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1.png" ContentType="image/jpeg"/>
  <Override PartName="/word/media/image4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280"/>
        <w:jc w:val="center"/>
      </w:pPr>
      <w:r>
        <w:rPr>
          <w:rFonts w:ascii="Calibri" w:hAnsi="Calibri"/>
          <w:b/>
          <w:color w:val="0B4F42"/>
          <w:sz w:val="20"/>
        </w:rPr>
        <w:t>RESPONSIVE RENDER REPORT</w:t>
      </w:r>
    </w:p>
    <w:p>
      <w:pPr>
        <w:spacing w:after="160"/>
        <w:jc w:val="center"/>
      </w:pPr>
      <w:r>
        <w:rPr>
          <w:rFonts w:ascii="Calibri" w:hAnsi="Calibri"/>
          <w:b/>
          <w:color w:val="084236"/>
          <w:sz w:val="56"/>
        </w:rPr>
        <w:t>Threadline browser &amp;</w:t>
        <w:br/>
        <w:t>viewport review</w:t>
      </w:r>
    </w:p>
    <w:p>
      <w:pPr>
        <w:spacing w:after="480"/>
        <w:jc w:val="center"/>
      </w:pPr>
      <w:r>
        <w:rPr>
          <w:rFonts w:ascii="Calibri" w:hAnsi="Calibri"/>
          <w:color w:val="5C686F"/>
          <w:sz w:val="26"/>
        </w:rPr>
        <w:t>Production homepage visual comparison</w:t>
      </w:r>
    </w:p>
    <w:p>
      <w:pPr>
        <w:spacing w:after="280"/>
        <w:jc w:val="center"/>
      </w:pPr>
      <w:r>
        <w:rPr>
          <w:rFonts w:ascii="Calibri" w:hAnsi="Calibri"/>
          <w:color w:val="26302E"/>
          <w:sz w:val="22"/>
        </w:rPr>
        <w:t>Screenshots captured across Chromium, Firefox, and WebKit at desktop, tablet, and mobile viewport sizes.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E1DE"/>
          <w:left w:val="single" w:sz="6" w:space="0" w:color="D8E1DE"/>
          <w:bottom w:val="single" w:sz="6" w:space="0" w:color="D8E1DE"/>
          <w:right w:val="single" w:sz="6" w:space="0" w:color="D8E1DE"/>
          <w:insideH w:val="single" w:sz="6" w:space="0" w:color="D8E1DE"/>
          <w:insideV w:val="single" w:sz="6" w:space="0" w:color="D8E1DE"/>
        </w:tblBorders>
      </w:tblPr>
      <w:tblGrid>
        <w:gridCol w:w="2100"/>
        <w:gridCol w:w="2100"/>
        <w:gridCol w:w="5160"/>
      </w:tblGrid>
      <w:tr>
        <w:trPr>
          <w:tblHeader w:val="1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4F4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Browser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4F4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Engine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4F4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Viewports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6302E"/>
                <w:sz w:val="19"/>
              </w:rPr>
              <w:t>In-app Browser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6302E"/>
                <w:sz w:val="19"/>
              </w:rPr>
              <w:t>Chromium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6302E"/>
                <w:sz w:val="19"/>
              </w:rPr>
              <w:t>1920 × 1080; 1440 × 900; 1024 × 768; 390 × 844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6302E"/>
                <w:sz w:val="19"/>
              </w:rPr>
              <w:t>Firefox 141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6302E"/>
                <w:sz w:val="19"/>
              </w:rPr>
              <w:t>Gecko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6302E"/>
                <w:sz w:val="19"/>
              </w:rPr>
              <w:t>1920 × 1080; 1440 × 900; 390 × 844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6302E"/>
                <w:sz w:val="19"/>
              </w:rPr>
              <w:t>WebKit 26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6302E"/>
                <w:sz w:val="19"/>
              </w:rPr>
              <w:t>WebKit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6302E"/>
                <w:sz w:val="19"/>
              </w:rPr>
              <w:t>1920 × 1080; 1440 × 900; 390 × 844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084236"/>
          <w:sz w:val="21"/>
        </w:rPr>
        <w:t xml:space="preserve">Key observation. </w:t>
      </w:r>
      <w:r>
        <w:rPr>
          <w:rFonts w:ascii="Calibri" w:hAnsi="Calibri"/>
          <w:color w:val="26302E"/>
          <w:sz w:val="21"/>
        </w:rPr>
        <w:t>At 1920 × 1080 and 1440 × 900, WebKit wraps the hero heading across three lines; Chromium and Firefox use two. The difference remained after all document fonts reported loaded.</w:t>
      </w:r>
    </w:p>
    <w:p>
      <w:pPr>
        <w:spacing w:after="0"/>
      </w:pPr>
      <w:r>
        <w:rPr>
          <w:rFonts w:ascii="Calibri" w:hAnsi="Calibri"/>
          <w:color w:val="26302E"/>
          <w:sz w:val="21"/>
        </w:rPr>
        <w:t>Across the tested views, the page rendered without blank states, framework overlays, or visible horizontal overflow.</w:t>
      </w:r>
    </w:p>
    <w:p>
      <w:pPr>
        <w:spacing w:before="160" w:after="0"/>
      </w:pPr>
      <w:r>
        <w:rPr>
          <w:rFonts w:ascii="Calibri" w:hAnsi="Calibri"/>
          <w:b/>
          <w:color w:val="084236"/>
          <w:sz w:val="19"/>
        </w:rPr>
        <w:t xml:space="preserve">Production URL: </w:t>
      </w:r>
      <w:r>
        <w:rPr>
          <w:rFonts w:ascii="Calibri" w:hAnsi="Calibri"/>
          <w:color w:val="5C686F"/>
          <w:sz w:val="19"/>
        </w:rPr>
        <w:t>https://threadline-website-hp2-1.vercel.app/</w:t>
      </w:r>
    </w:p>
    <w:p>
      <w:pPr>
        <w:pStyle w:val="Heading1"/>
        <w:keepNext/>
        <w:pageBreakBefore/>
      </w:pPr>
      <w:r>
        <w:t>How common are these viewport sizes?</w:t>
      </w:r>
    </w:p>
    <w:p>
      <w:pPr>
        <w:spacing w:after="200"/>
      </w:pPr>
      <w:r>
        <w:rPr>
          <w:rFonts w:ascii="Calibri" w:hAnsi="Calibri"/>
          <w:i/>
          <w:color w:val="5C686F"/>
          <w:sz w:val="19"/>
        </w:rPr>
        <w:t>Worldwide usage context · StatCounter Global Stats · June 2026</w:t>
      </w:r>
    </w:p>
    <w:p>
      <w:pPr>
        <w:spacing w:after="200"/>
      </w:pPr>
      <w:r>
        <w:rPr>
          <w:rFonts w:ascii="Calibri" w:hAnsi="Calibri"/>
          <w:color w:val="26302E"/>
          <w:sz w:val="21"/>
        </w:rPr>
        <w:t>Screen-resolution share is a useful market signal, but it is not the same as CSS viewport share or device ownership. Browser chrome, zoom, operating-system scaling, and device-pixel ratio can change the usable viewport.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E1DE"/>
          <w:left w:val="single" w:sz="6" w:space="0" w:color="D8E1DE"/>
          <w:bottom w:val="single" w:sz="6" w:space="0" w:color="D8E1DE"/>
          <w:right w:val="single" w:sz="6" w:space="0" w:color="D8E1DE"/>
          <w:insideH w:val="single" w:sz="6" w:space="0" w:color="D8E1DE"/>
          <w:insideV w:val="single" w:sz="6" w:space="0" w:color="D8E1DE"/>
        </w:tblBorders>
      </w:tblPr>
      <w:tblGrid>
        <w:gridCol w:w="1450"/>
        <w:gridCol w:w="1420"/>
        <w:gridCol w:w="2380"/>
        <w:gridCol w:w="4110"/>
      </w:tblGrid>
      <w:tr>
        <w:trPr>
          <w:tblHeader w:val="1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4F4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Tested size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4F4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4F4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Current market signal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4F4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it remains useful for QA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6302E"/>
                <w:sz w:val="18"/>
              </w:rPr>
              <w:t>1920 × 1080</w:t>
            </w:r>
          </w:p>
        </w:tc>
        <w:tc>
          <w:tcPr>
            <w:tcW w:type="dxa" w:w="14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302E"/>
                <w:sz w:val="18"/>
              </w:rPr>
              <w:t>Desktop</w:t>
            </w:r>
          </w:p>
        </w:tc>
        <w:tc>
          <w:tcPr>
            <w:tcW w:type="dxa" w:w="23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302E"/>
                <w:sz w:val="18"/>
              </w:rPr>
              <w:t>20.2% of desktop views; #1 worldwide</w:t>
            </w:r>
          </w:p>
        </w:tc>
        <w:tc>
          <w:tcPr>
            <w:tcW w:type="dxa" w:w="411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302E"/>
                <w:sz w:val="18"/>
              </w:rPr>
              <w:t>Essential high-width desktop check and the strongest exact-resolution match in this test set.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6302E"/>
                <w:sz w:val="18"/>
              </w:rPr>
              <w:t>1440 × 900</w:t>
            </w:r>
          </w:p>
        </w:tc>
        <w:tc>
          <w:tcPr>
            <w:tcW w:type="dxa" w:w="14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302E"/>
                <w:sz w:val="18"/>
              </w:rPr>
              <w:t>Desktop</w:t>
            </w:r>
          </w:p>
        </w:tc>
        <w:tc>
          <w:tcPr>
            <w:tcW w:type="dxa" w:w="23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302E"/>
                <w:sz w:val="18"/>
              </w:rPr>
              <w:t>Outside the current desktop top six</w:t>
            </w:r>
          </w:p>
        </w:tc>
        <w:tc>
          <w:tcPr>
            <w:tcW w:type="dxa" w:w="411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302E"/>
                <w:sz w:val="18"/>
              </w:rPr>
              <w:t>A practical mid-width laptop/desktop check that tests wrapping before the compact navigation breakpoint.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6302E"/>
                <w:sz w:val="18"/>
              </w:rPr>
              <w:t>1024 × 768</w:t>
            </w:r>
          </w:p>
        </w:tc>
        <w:tc>
          <w:tcPr>
            <w:tcW w:type="dxa" w:w="14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302E"/>
                <w:sz w:val="18"/>
              </w:rPr>
              <w:t>Compact desktop / tablet</w:t>
            </w:r>
          </w:p>
        </w:tc>
        <w:tc>
          <w:tcPr>
            <w:tcW w:type="dxa" w:w="23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302E"/>
                <w:sz w:val="18"/>
              </w:rPr>
              <w:t>Outside the current desktop top six</w:t>
            </w:r>
          </w:p>
        </w:tc>
        <w:tc>
          <w:tcPr>
            <w:tcW w:type="dxa" w:w="411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302E"/>
                <w:sz w:val="18"/>
              </w:rPr>
              <w:t>Useful as a compact-width breakpoint proxy; responsive behavior matters more than the exact hardware share.</w:t>
            </w:r>
          </w:p>
        </w:tc>
      </w:tr>
      <w:t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6302E"/>
                <w:sz w:val="18"/>
              </w:rPr>
              <w:t>390 × 844</w:t>
            </w:r>
          </w:p>
        </w:tc>
        <w:tc>
          <w:tcPr>
            <w:tcW w:type="dxa" w:w="14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302E"/>
                <w:sz w:val="18"/>
              </w:rPr>
              <w:t>Mobile</w:t>
            </w:r>
          </w:p>
        </w:tc>
        <w:tc>
          <w:tcPr>
            <w:tcW w:type="dxa" w:w="23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302E"/>
                <w:sz w:val="18"/>
              </w:rPr>
              <w:t>6.31% of mobile views; #3 worldwide</w:t>
            </w:r>
          </w:p>
        </w:tc>
        <w:tc>
          <w:tcPr>
            <w:tcW w:type="dxa" w:w="411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6302E"/>
                <w:sz w:val="18"/>
              </w:rPr>
              <w:t>A common modern mobile viewport and a strong representative check for the stacked layout and menu.</w:t>
            </w:r>
          </w:p>
        </w:tc>
      </w:tr>
    </w:tbl>
    <w:p>
      <w:pPr>
        <w:spacing w:before="240" w:after="160"/>
      </w:pPr>
      <w:r>
        <w:rPr>
          <w:rFonts w:ascii="Calibri" w:hAnsi="Calibri"/>
          <w:b/>
          <w:color w:val="084236"/>
          <w:sz w:val="21"/>
        </w:rPr>
        <w:t xml:space="preserve">Takeaway. </w:t>
      </w:r>
      <w:r>
        <w:rPr>
          <w:rFonts w:ascii="Calibri" w:hAnsi="Calibri"/>
          <w:color w:val="26302E"/>
          <w:sz w:val="21"/>
        </w:rPr>
        <w:t>The matrix combines a leading desktop resolution, a common mobile viewport, and two lower-share sizes that are strategically valuable for finding breakpoint and text-wrapping issues.</w:t>
      </w:r>
    </w:p>
    <w:p>
      <w:pPr>
        <w:pStyle w:val="Heading2"/>
      </w:pPr>
      <w:r>
        <w:t>Sources and interpretation</w:t>
      </w:r>
    </w:p>
    <w:p>
      <w:pPr>
        <w:spacing w:after="80"/>
      </w:pPr>
      <w:r>
        <w:rPr>
          <w:rFonts w:ascii="Calibri" w:hAnsi="Calibri"/>
          <w:color w:val="5C686F"/>
          <w:sz w:val="18"/>
        </w:rPr>
        <w:t>StatCounter Global Stats measures worldwide page-view share by reported screen resolution. Rankings above compare each tested size with the June 2026 platform-specific top six.</w:t>
      </w:r>
    </w:p>
    <w:p>
      <w:pPr>
        <w:spacing w:after="40"/>
        <w:ind w:left="259" w:hanging="259"/>
      </w:pPr>
      <w:r>
        <w:rPr>
          <w:rFonts w:ascii="Calibri" w:hAnsi="Calibri"/>
          <w:color w:val="5C686F"/>
          <w:sz w:val="17"/>
        </w:rPr>
        <w:t>•  Desktop: https://gs.statcounter.com/screen-resolution-stats/desktop/worldwide</w:t>
      </w:r>
    </w:p>
    <w:p>
      <w:pPr>
        <w:spacing w:after="40"/>
        <w:ind w:left="259" w:hanging="259"/>
      </w:pPr>
      <w:r>
        <w:rPr>
          <w:rFonts w:ascii="Calibri" w:hAnsi="Calibri"/>
          <w:color w:val="5C686F"/>
          <w:sz w:val="17"/>
        </w:rPr>
        <w:t>•  Mobile: https://gs.statcounter.com/screen-resolution-stats/mobile/worldwide</w:t>
      </w:r>
    </w:p>
    <w:p>
      <w:pPr>
        <w:pStyle w:val="Heading1"/>
        <w:keepNext/>
        <w:pageBreakBefore/>
      </w:pPr>
      <w:r>
        <w:t>High-resolution desktop — Chromium</w:t>
      </w:r>
    </w:p>
    <w:p>
      <w:pPr>
        <w:spacing w:after="200"/>
      </w:pPr>
      <w:r>
        <w:rPr>
          <w:rFonts w:ascii="Calibri" w:hAnsi="Calibri"/>
          <w:i/>
          <w:color w:val="5C686F"/>
          <w:sz w:val="19"/>
        </w:rPr>
        <w:t>In-app Browser · Chromium · 1920 × 1080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 title="High-resolution desktop — Chromium" descr="Threadline production homepage rendered for In-app Browser · Chromium · 1920 × 108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adline-iab-chromium-1920x10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/>
          <w:i/>
          <w:color w:val="5C686F"/>
          <w:sz w:val="18"/>
        </w:rPr>
        <w:t>Figure 1. Production homepage in Chromium at 1920 × 1080.</w:t>
      </w:r>
    </w:p>
    <w:p>
      <w:pPr>
        <w:spacing w:after="0"/>
      </w:pPr>
      <w:r>
        <w:rPr>
          <w:rFonts w:ascii="Calibri" w:hAnsi="Calibri"/>
          <w:b/>
          <w:color w:val="084236"/>
          <w:sz w:val="21"/>
        </w:rPr>
        <w:t xml:space="preserve">Observation: </w:t>
      </w:r>
      <w:r>
        <w:rPr>
          <w:rFonts w:ascii="Calibri" w:hAnsi="Calibri"/>
          <w:color w:val="26302E"/>
          <w:sz w:val="21"/>
        </w:rPr>
        <w:t>The hero heading uses two lines, with the full desktop navigation and the beginning of the next section visible.</w:t>
      </w:r>
    </w:p>
    <w:p>
      <w:pPr>
        <w:pStyle w:val="Heading1"/>
        <w:keepNext/>
        <w:pageBreakBefore/>
      </w:pPr>
      <w:r>
        <w:t>High-resolution desktop — Firefox</w:t>
      </w:r>
    </w:p>
    <w:p>
      <w:pPr>
        <w:spacing w:after="200"/>
      </w:pPr>
      <w:r>
        <w:rPr>
          <w:rFonts w:ascii="Calibri" w:hAnsi="Calibri"/>
          <w:i/>
          <w:color w:val="5C686F"/>
          <w:sz w:val="19"/>
        </w:rPr>
        <w:t>Firefox 141 · Gecko · 1920 × 1080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 title="High-resolution desktop — Firefox" descr="Threadline production homepage rendered for Firefox 141 · Gecko · 1920 × 108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adline-firefox-1920x108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/>
          <w:i/>
          <w:color w:val="5C686F"/>
          <w:sz w:val="18"/>
        </w:rPr>
        <w:t>Figure 2. Production homepage in Firefox at 1920 × 1080.</w:t>
      </w:r>
    </w:p>
    <w:p>
      <w:pPr>
        <w:spacing w:after="0"/>
      </w:pPr>
      <w:r>
        <w:rPr>
          <w:rFonts w:ascii="Calibri" w:hAnsi="Calibri"/>
          <w:b/>
          <w:color w:val="084236"/>
          <w:sz w:val="21"/>
        </w:rPr>
        <w:t xml:space="preserve">Observation: </w:t>
      </w:r>
      <w:r>
        <w:rPr>
          <w:rFonts w:ascii="Calibri" w:hAnsi="Calibri"/>
          <w:color w:val="26302E"/>
          <w:sz w:val="21"/>
        </w:rPr>
        <w:t>The hero heading uses two lines and closely matches the Chromium layout.</w:t>
      </w:r>
    </w:p>
    <w:p>
      <w:pPr>
        <w:pStyle w:val="Heading1"/>
        <w:keepNext/>
        <w:pageBreakBefore/>
      </w:pPr>
      <w:r>
        <w:t>High-resolution desktop — WebKit</w:t>
      </w:r>
    </w:p>
    <w:p>
      <w:pPr>
        <w:spacing w:after="200"/>
      </w:pPr>
      <w:r>
        <w:rPr>
          <w:rFonts w:ascii="Calibri" w:hAnsi="Calibri"/>
          <w:i/>
          <w:color w:val="5C686F"/>
          <w:sz w:val="19"/>
        </w:rPr>
        <w:t>WebKit 26 · 1920 × 1080 · document fonts loaded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 title="High-resolution desktop — WebKit" descr="Threadline production homepage rendered for WebKit 26 · 1920 × 1080 · document fonts load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adline-webkit-1920x10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/>
          <w:i/>
          <w:color w:val="5C686F"/>
          <w:sz w:val="18"/>
        </w:rPr>
        <w:t>Figure 3. Production homepage in WebKit at 1920 × 1080.</w:t>
      </w:r>
    </w:p>
    <w:p>
      <w:pPr>
        <w:spacing w:after="0"/>
      </w:pPr>
      <w:r>
        <w:rPr>
          <w:rFonts w:ascii="Calibri" w:hAnsi="Calibri"/>
          <w:b/>
          <w:color w:val="084236"/>
          <w:sz w:val="21"/>
        </w:rPr>
        <w:t xml:space="preserve">Observation: </w:t>
      </w:r>
      <w:r>
        <w:rPr>
          <w:rFonts w:ascii="Calibri" w:hAnsi="Calibri"/>
          <w:color w:val="26302E"/>
          <w:sz w:val="21"/>
        </w:rPr>
        <w:t>The hero heading uses three lines, preserving the browser-specific wrap seen at 1440 × 900.</w:t>
      </w:r>
    </w:p>
    <w:p>
      <w:pPr>
        <w:pStyle w:val="Heading1"/>
        <w:keepNext/>
        <w:pageBreakBefore/>
      </w:pPr>
      <w:r>
        <w:t>Desktop — Chromium</w:t>
      </w:r>
    </w:p>
    <w:p>
      <w:pPr>
        <w:spacing w:after="200"/>
      </w:pPr>
      <w:r>
        <w:rPr>
          <w:rFonts w:ascii="Calibri" w:hAnsi="Calibri"/>
          <w:i/>
          <w:color w:val="5C686F"/>
          <w:sz w:val="19"/>
        </w:rPr>
        <w:t>In-app Browser · Chromium · 1440 × 900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 title="Desktop — Chromium" descr="Threadline production homepage rendered for In-app Browser · Chromium · 1440 × 90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adline-iab-chromium-1440x9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/>
          <w:i/>
          <w:color w:val="5C686F"/>
          <w:sz w:val="18"/>
        </w:rPr>
        <w:t>Figure 4. Production homepage in Chromium at 1440 × 900.</w:t>
      </w:r>
    </w:p>
    <w:p>
      <w:pPr>
        <w:spacing w:after="0"/>
      </w:pPr>
      <w:r>
        <w:rPr>
          <w:rFonts w:ascii="Calibri" w:hAnsi="Calibri"/>
          <w:b/>
          <w:color w:val="084236"/>
          <w:sz w:val="21"/>
        </w:rPr>
        <w:t xml:space="preserve">Observation: </w:t>
      </w:r>
      <w:r>
        <w:rPr>
          <w:rFonts w:ascii="Calibri" w:hAnsi="Calibri"/>
          <w:color w:val="26302E"/>
          <w:sz w:val="21"/>
        </w:rPr>
        <w:t>The hero heading uses two lines, and the complete desktop navigation remains visible.</w:t>
      </w:r>
    </w:p>
    <w:p>
      <w:pPr>
        <w:pStyle w:val="Heading1"/>
        <w:keepNext/>
        <w:pageBreakBefore/>
      </w:pPr>
      <w:r>
        <w:t>Desktop — Firefox</w:t>
      </w:r>
    </w:p>
    <w:p>
      <w:pPr>
        <w:spacing w:after="200"/>
      </w:pPr>
      <w:r>
        <w:rPr>
          <w:rFonts w:ascii="Calibri" w:hAnsi="Calibri"/>
          <w:i/>
          <w:color w:val="5C686F"/>
          <w:sz w:val="19"/>
        </w:rPr>
        <w:t>Firefox 141 · Gecko · 1440 × 900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 title="Desktop — Firefox" descr="Threadline production homepage rendered for Firefox 141 · Gecko · 1440 × 90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adline-firefox-1440x9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/>
          <w:i/>
          <w:color w:val="5C686F"/>
          <w:sz w:val="18"/>
        </w:rPr>
        <w:t>Figure 5. Production homepage in Firefox at 1440 × 900.</w:t>
      </w:r>
    </w:p>
    <w:p>
      <w:pPr>
        <w:spacing w:after="0"/>
      </w:pPr>
      <w:r>
        <w:rPr>
          <w:rFonts w:ascii="Calibri" w:hAnsi="Calibri"/>
          <w:b/>
          <w:color w:val="084236"/>
          <w:sz w:val="21"/>
        </w:rPr>
        <w:t xml:space="preserve">Observation: </w:t>
      </w:r>
      <w:r>
        <w:rPr>
          <w:rFonts w:ascii="Calibri" w:hAnsi="Calibri"/>
          <w:color w:val="26302E"/>
          <w:sz w:val="21"/>
        </w:rPr>
        <w:t>The hero heading also uses two lines. The overall crop and spacing closely match Chromium.</w:t>
      </w:r>
    </w:p>
    <w:p>
      <w:pPr>
        <w:pStyle w:val="Heading1"/>
        <w:keepNext/>
        <w:pageBreakBefore/>
      </w:pPr>
      <w:r>
        <w:t>Desktop — WebKit</w:t>
      </w:r>
    </w:p>
    <w:p>
      <w:pPr>
        <w:spacing w:after="200"/>
      </w:pPr>
      <w:r>
        <w:rPr>
          <w:rFonts w:ascii="Calibri" w:hAnsi="Calibri"/>
          <w:i/>
          <w:color w:val="5C686F"/>
          <w:sz w:val="19"/>
        </w:rPr>
        <w:t>WebKit 26 · 1440 × 900 · document fonts loaded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6" name="Picture 6" title="Desktop — WebKit" descr="Threadline production homepage rendered for WebKit 26 · 1440 × 900 · document fonts load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adline-webkit-1440x900-reche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/>
          <w:i/>
          <w:color w:val="5C686F"/>
          <w:sz w:val="18"/>
        </w:rPr>
        <w:t>Figure 6. Production homepage in WebKit at 1440 × 900.</w:t>
      </w:r>
    </w:p>
    <w:p>
      <w:pPr>
        <w:spacing w:after="0"/>
      </w:pPr>
      <w:r>
        <w:rPr>
          <w:rFonts w:ascii="Calibri" w:hAnsi="Calibri"/>
          <w:b/>
          <w:color w:val="084236"/>
          <w:sz w:val="21"/>
        </w:rPr>
        <w:t xml:space="preserve">Observation: </w:t>
      </w:r>
      <w:r>
        <w:rPr>
          <w:rFonts w:ascii="Calibri" w:hAnsi="Calibri"/>
          <w:color w:val="26302E"/>
          <w:sz w:val="21"/>
        </w:rPr>
        <w:t>The hero heading uses three lines, producing a taller text block than Chromium and Firefox.</w:t>
      </w:r>
    </w:p>
    <w:p>
      <w:pPr>
        <w:pStyle w:val="Heading1"/>
        <w:keepNext/>
        <w:pageBreakBefore/>
      </w:pPr>
      <w:r>
        <w:t>Tablet / compact desktop — Chromium</w:t>
      </w:r>
    </w:p>
    <w:p>
      <w:pPr>
        <w:spacing w:after="200"/>
      </w:pPr>
      <w:r>
        <w:rPr>
          <w:rFonts w:ascii="Calibri" w:hAnsi="Calibri"/>
          <w:i/>
          <w:color w:val="5C686F"/>
          <w:sz w:val="19"/>
        </w:rPr>
        <w:t>In-app Browser · Chromium · 1024 × 768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4286250"/>
            <wp:docPr id="7" name="Picture 7" title="Tablet / compact desktop — Chromium" descr="Threadline production homepage rendered for In-app Browser · Chromium · 1024 × 76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adline-iab-chromium-1024x76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/>
          <w:i/>
          <w:color w:val="5C686F"/>
          <w:sz w:val="18"/>
        </w:rPr>
        <w:t>Figure 7. Production homepage in Chromium at 1024 × 768.</w:t>
      </w:r>
    </w:p>
    <w:p>
      <w:pPr>
        <w:spacing w:after="0"/>
      </w:pPr>
      <w:r>
        <w:rPr>
          <w:rFonts w:ascii="Calibri" w:hAnsi="Calibri"/>
          <w:b/>
          <w:color w:val="084236"/>
          <w:sz w:val="21"/>
        </w:rPr>
        <w:t xml:space="preserve">Observation: </w:t>
      </w:r>
      <w:r>
        <w:rPr>
          <w:rFonts w:ascii="Calibri" w:hAnsi="Calibri"/>
          <w:color w:val="26302E"/>
          <w:sz w:val="21"/>
        </w:rPr>
        <w:t>The navigation collapses to the Menu control while Log in and Get started remain visible.</w:t>
      </w:r>
    </w:p>
    <w:p>
      <w:pPr>
        <w:pStyle w:val="Heading1"/>
        <w:keepNext/>
        <w:pageBreakBefore/>
      </w:pPr>
      <w:r>
        <w:t>Mobile — three-browser comparison</w:t>
      </w:r>
    </w:p>
    <w:p>
      <w:pPr>
        <w:spacing w:after="200"/>
      </w:pPr>
      <w:r>
        <w:rPr>
          <w:rFonts w:ascii="Calibri" w:hAnsi="Calibri"/>
          <w:i/>
          <w:color w:val="5C686F"/>
          <w:sz w:val="19"/>
        </w:rPr>
        <w:t>390 × 844 · Chromium, Firefox 141, and WebKit 26</w:t>
      </w:r>
    </w:p>
    <w:p>
      <w:pPr>
        <w:spacing w:after="120"/>
      </w:pPr>
      <w:r>
        <w:t>All three engines preserve the same stacked hero, navigation trigger, calls to action, and artwork placement.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3E8E6"/>
          <w:left w:val="single" w:sz="4" w:space="0" w:color="E3E8E6"/>
          <w:bottom w:val="single" w:sz="4" w:space="0" w:color="E3E8E6"/>
          <w:right w:val="single" w:sz="4" w:space="0" w:color="E3E8E6"/>
          <w:insideH w:val="single" w:sz="4" w:space="0" w:color="E3E8E6"/>
          <w:insideV w:val="single" w:sz="4" w:space="0" w:color="E3E8E6"/>
        </w:tblBorders>
      </w:tblPr>
      <w:tblGrid>
        <w:gridCol w:w="3120"/>
        <w:gridCol w:w="3120"/>
        <w:gridCol w:w="3120"/>
      </w:tblGrid>
      <w:tr>
        <w:trPr>
          <w:tblHeader w:val="1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3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84236"/>
                <w:sz w:val="19"/>
              </w:rPr>
              <w:t>Chromium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3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84236"/>
                <w:sz w:val="19"/>
              </w:rPr>
              <w:t>Firefox 141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3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84236"/>
                <w:sz w:val="19"/>
              </w:rPr>
              <w:t>WebKit 26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1328" cy="3205746"/>
                  <wp:docPr id="8" name="Picture 8" title="Chromium mobile render" descr="Threadline production homepage in Chromium at 390 by 844 pixe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readline-iab-chromium-390x84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328" cy="32057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1328" cy="3205746"/>
                  <wp:docPr id="9" name="Picture 9" title="Firefox 141 mobile render" descr="Threadline production homepage in Firefox 141 at 390 by 844 pixe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readline-firefox-390x84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328" cy="32057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1328" cy="3205746"/>
                  <wp:docPr id="10" name="Picture 10" title="WebKit 26 mobile render" descr="Threadline production homepage in WebKit 26 at 390 by 844 pixe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readline-webkit-390x844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328" cy="32057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0"/>
      </w:pPr>
      <w:r>
        <w:rPr>
          <w:rFonts w:ascii="Calibri" w:hAnsi="Calibri"/>
          <w:b/>
          <w:color w:val="084236"/>
          <w:sz w:val="21"/>
        </w:rPr>
        <w:t xml:space="preserve">Observation: </w:t>
      </w:r>
      <w:r>
        <w:rPr>
          <w:rFonts w:ascii="Calibri" w:hAnsi="Calibri"/>
          <w:color w:val="26302E"/>
          <w:sz w:val="21"/>
        </w:rPr>
        <w:t>The hero heading wraps to four lines in all three engines, while controls and content spacing remain consistently placed.</w:t>
      </w:r>
    </w:p>
    <w:p>
      <w:pPr>
        <w:pStyle w:val="Heading1"/>
        <w:keepNext/>
        <w:pageBreakBefore/>
      </w:pPr>
      <w:r>
        <w:t>Mobile navigation — Chromium</w:t>
      </w:r>
    </w:p>
    <w:p>
      <w:pPr>
        <w:spacing w:after="200"/>
      </w:pPr>
      <w:r>
        <w:rPr>
          <w:rFonts w:ascii="Calibri" w:hAnsi="Calibri"/>
          <w:i/>
          <w:color w:val="5C686F"/>
          <w:sz w:val="19"/>
        </w:rPr>
        <w:t>In-app Browser · Chromium · 390 × 844 · menu open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606040" cy="5639738"/>
            <wp:docPr id="11" name="Picture 11" title="Chromium mobile navigation menu" descr="Threadline production homepage at 390 by 844 pixels with the navigation menu op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adline-iab-chromium-390x844-men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5639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/>
          <w:i/>
          <w:color w:val="5C686F"/>
          <w:sz w:val="18"/>
        </w:rPr>
        <w:t>Figure 8. Mobile navigation expanded in Chromium at 390 × 844.</w:t>
      </w:r>
    </w:p>
    <w:p>
      <w:pPr>
        <w:spacing w:after="0"/>
      </w:pPr>
      <w:r>
        <w:rPr>
          <w:rFonts w:ascii="Calibri" w:hAnsi="Calibri"/>
          <w:b/>
          <w:color w:val="084236"/>
          <w:sz w:val="21"/>
        </w:rPr>
        <w:t xml:space="preserve">Interaction result: </w:t>
      </w:r>
      <w:r>
        <w:rPr>
          <w:rFonts w:ascii="Calibri" w:hAnsi="Calibri"/>
          <w:color w:val="26302E"/>
          <w:sz w:val="21"/>
        </w:rPr>
        <w:t>The menu opens successfully and exposes How it works, Pricing, For clinicians, Resources, Contact us, and Get started.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630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4F4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4F4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Threadline browser and viewport render report</dc:title>
  <dc:subject>Responsive cross-browser visual QA</dc:subject>
  <dc:creator>Threadline</dc:creator>
  <cp:keywords>Threadline, responsive design, browser QA, viewport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