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MSCQR Customer Verification User Manual</w:t>
      </w:r>
    </w:p>
    <w:p>
      <w:r>
        <w:t xml:space="preserve"/>
      </w:r>
    </w:p>
    <w:p>
      <w:pPr>
        <w:spacing w:after="80"/>
      </w:pPr>
      <w:r>
        <w:t xml:space="preserve">Audience: Customer / Product Verifier</w:t>
      </w:r>
    </w:p>
    <w:p>
      <w:pPr>
        <w:spacing w:after="80"/>
      </w:pPr>
      <w:r>
        <w:t xml:space="preserve">Website manual: https://www.mscqr.com/help/customer</w:t>
      </w:r>
    </w:p>
    <w:p>
      <w:pPr>
        <w:spacing w:after="80"/>
      </w:pPr>
      <w:r>
        <w:t xml:space="preserve">Last updated: May 4, 2026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Purpose</w:t>
      </w:r>
    </w:p>
    <w:p>
      <w:pPr>
        <w:spacing w:after="80"/>
      </w:pPr>
      <w:r>
        <w:t xml:space="preserve">Use this manual to check a garment QR label with the current MSCQR public verification page. It explains how to start a check, read the result, and report a concern.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Access And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do not need an operator account to open the public verify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need the QR label or the printed code from the garment tag.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Camera scanning depends on browser support. Manual code entry works on every device.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MSCQR records scan events to help detect unusual repeated use and support investigations.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1. Start Verification</w:t>
      </w:r>
    </w:p>
    <w:p>
      <w:pPr>
        <w:spacing w:after="80"/>
      </w:pPr>
      <w:r>
        <w:t xml:space="preserve">Open https://www.mscqr.com/verify, then scan the QR label or enter the code manually.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0863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Customer verify start</w:t>
      </w:r>
    </w:p>
    <w:p>
      <w:r>
        <w:t xml:space="preserve"/>
      </w:r>
    </w:p>
    <w:p>
      <w:pPr>
        <w:spacing w:after="80"/>
      </w:pPr>
      <w:r>
        <w:t xml:space="preserve">Steps:</w:t>
      </w:r>
    </w:p>
    <w:p>
      <w:pPr>
        <w:spacing w:after="60"/>
      </w:pPr>
      <w:r>
        <w:t xml:space="preserve">1. Select Scan QR label if your device and browser support camera capture.</w:t>
      </w:r>
    </w:p>
    <w:p>
      <w:pPr>
        <w:spacing w:after="60"/>
      </w:pPr>
      <w:r>
        <w:t xml:space="preserve">2. Or select Enter code manually and type the code printed on the garment tag.</w:t>
      </w:r>
    </w:p>
    <w:p>
      <w:pPr>
        <w:spacing w:after="60"/>
      </w:pPr>
      <w:r>
        <w:t xml:space="preserve">3. Select Check garment.</w:t>
      </w:r>
    </w:p>
    <w:p>
      <w:pPr>
        <w:spacing w:after="60"/>
      </w:pPr>
      <w:r>
        <w:t xml:space="preserve">4. Wait for the result page.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2. Read A Verified Result</w:t>
      </w:r>
    </w:p>
    <w:p>
      <w:pPr>
        <w:spacing w:after="80"/>
      </w:pPr>
      <w:r>
        <w:t xml:space="preserve">A normal successful result appears as This garment is genuine with Verified by MSCQR.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0863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Customer verified result</w:t>
      </w:r>
    </w:p>
    <w:p>
      <w:r>
        <w:t xml:space="preserve"/>
      </w:r>
    </w:p>
    <w:p>
      <w:pPr>
        <w:spacing w:after="80"/>
      </w:pPr>
      <w:r>
        <w:t xml:space="preserve">Read the page in this order:</w:t>
      </w:r>
    </w:p>
    <w:p>
      <w:pPr>
        <w:spacing w:after="60"/>
      </w:pPr>
      <w:r>
        <w:t xml:space="preserve">1. Main result banner.</w:t>
      </w:r>
    </w:p>
    <w:p>
      <w:pPr>
        <w:spacing w:after="60"/>
      </w:pPr>
      <w:r>
        <w:t xml:space="preserve">2. Result details.</w:t>
      </w:r>
    </w:p>
    <w:p>
      <w:pPr>
        <w:spacing w:after="60"/>
      </w:pPr>
      <w:r>
        <w:t xml:space="preserve">3. Brand and manufacturer details.</w:t>
      </w:r>
    </w:p>
    <w:p>
      <w:pPr>
        <w:spacing w:after="60"/>
      </w:pPr>
      <w:r>
        <w:t xml:space="preserve">4. Scan summary.</w:t>
      </w:r>
    </w:p>
    <w:p>
      <w:pPr>
        <w:spacing w:after="60"/>
      </w:pPr>
      <w:r>
        <w:t xml:space="preserve">5. Support contact.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3. Read A Repeat Verification</w:t>
      </w:r>
    </w:p>
    <w:p>
      <w:pPr>
        <w:spacing w:after="80"/>
      </w:pPr>
      <w:r>
        <w:t xml:space="preserve">A repeat check can still show a successful result when the scan pattern looks normal.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0863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Customer repeat result</w:t>
      </w:r>
    </w:p>
    <w:p>
      <w:r>
        <w:t xml:space="preserve"/>
      </w:r>
    </w:p>
    <w:p>
      <w:pPr>
        <w:spacing w:after="80"/>
      </w:pPr>
      <w:r>
        <w:t xml:space="preserve">A repeat result means the code has been checked before. This can be normal, especially if you scan your own product again. Review the scan summary if you want more context.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4. Read A Review-Required Result</w:t>
      </w:r>
    </w:p>
    <w:p>
      <w:pPr>
        <w:spacing w:after="80"/>
      </w:pPr>
      <w:r>
        <w:t xml:space="preserve">If MSCQR cannot fully verify the item, the page shows a review-needed result.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0863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Customer review-required result</w:t>
      </w:r>
    </w:p>
    <w:p>
      <w:r>
        <w:t xml:space="preserve"/>
      </w:r>
    </w:p>
    <w:p>
      <w:pPr>
        <w:spacing w:after="80"/>
      </w:pPr>
      <w:r>
        <w:t xml:space="preserve">This does not automatically prove the product is fake. It means the scan details need review before you rely on the result.</w:t>
      </w:r>
    </w:p>
    <w:p>
      <w:r>
        <w:t xml:space="preserve"/>
      </w:r>
    </w:p>
    <w:p>
      <w:pPr>
        <w:spacing w:after="80"/>
      </w:pPr>
      <w:r>
        <w:t xml:space="preserve">Check: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label or packaging looks altered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seller details match the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scan summary shows unusual 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brand support details are available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5. Report A Concern</w:t>
      </w:r>
    </w:p>
    <w:p>
      <w:pPr>
        <w:spacing w:after="80"/>
      </w:pPr>
      <w:r>
        <w:t xml:space="preserve">Use Report a concern if the product, seller, label, or result looks suspicious.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0863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Customer report concern</w:t>
      </w:r>
    </w:p>
    <w:p>
      <w:r>
        <w:t xml:space="preserve"/>
      </w:r>
    </w:p>
    <w:p>
      <w:pPr>
        <w:spacing w:after="80"/>
      </w:pPr>
      <w:r>
        <w:t xml:space="preserve">Steps:</w:t>
      </w:r>
    </w:p>
    <w:p>
      <w:pPr>
        <w:spacing w:after="60"/>
      </w:pPr>
      <w:r>
        <w:t xml:space="preserve">1. Select Report a concern.</w:t>
      </w:r>
    </w:p>
    <w:p>
      <w:pPr>
        <w:spacing w:after="60"/>
      </w:pPr>
      <w:r>
        <w:t xml:space="preserve">2. Choose the reason that best matches the issue.</w:t>
      </w:r>
    </w:p>
    <w:p>
      <w:pPr>
        <w:spacing w:after="60"/>
      </w:pPr>
      <w:r>
        <w:t xml:space="preserve">3. Describe what happened.</w:t>
      </w:r>
    </w:p>
    <w:p>
      <w:pPr>
        <w:spacing w:after="60"/>
      </w:pPr>
      <w:r>
        <w:t xml:space="preserve">4. Submit the concern.</w:t>
      </w:r>
    </w:p>
    <w:p>
      <w:pPr>
        <w:spacing w:after="60"/>
      </w:pPr>
      <w:r>
        <w:t xml:space="preserve">5. Keep any support reference shown by MSCQR.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What To Do If Something Looks Wrong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not found: check the printed code and try again. Report a concern if the tag looks suspicious.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Camera scan fails: enter the code manually.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Review-needed result: do not rely on the item until you review the details or contact the brand.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unavailable: retry later or contact the brand support shown on the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submitted a concern: keep the support reference for follow-up.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Glossary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label: the MSCQR code printed on the garment tag.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code entry: typing the printed code instead of scanning.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summary: a record of first and latest verification activity shown to help you understand the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Review-needed result: MSCQR needs the brand or support team to review unusual scan details.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reference: the case reference returned after submitting a concern.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CTO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 best feature: add a customer-safe downloadable verification receipt.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hardening: add abuse-resistant concern reporting with stronger rate-limit feedback and attachment scanning.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Scalability: add localized customer manual pages for the main regions where MSCQR garments are sold.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4c1f288402832b912ba38665028a3af75f9e6e.undefined"/><Relationship Id="rId8" Type="http://schemas.openxmlformats.org/officeDocument/2006/relationships/image" Target="media/4cc3dccae5efd7420b572d1a9a01932429297432.undefined"/><Relationship Id="rId9" Type="http://schemas.openxmlformats.org/officeDocument/2006/relationships/image" Target="media/554804d45ed1db373e59c92cf057c1c2a86ea568.undefined"/><Relationship Id="rId10" Type="http://schemas.openxmlformats.org/officeDocument/2006/relationships/image" Target="media/92b726e78481f95ef8e54250fe1ddf60d6d98083.undefined"/><Relationship Id="rId11" Type="http://schemas.openxmlformats.org/officeDocument/2006/relationships/image" Target="media/1b1ae4840775babcce2d8cb3926909a49f59cdb0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MSCQR Customer Verification User Manual</dc:title>
  <dc:creator>MSCQR</dc:creator>
  <cp:lastModifiedBy>Un-named</cp:lastModifiedBy>
  <cp:revision>1</cp:revision>
  <dcterms:created xsi:type="dcterms:W3CDTF">2026-05-04T17:28:47.800Z</dcterms:created>
  <dcterms:modified xsi:type="dcterms:W3CDTF">2026-05-04T17:28:47.800Z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