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Enterprise Deployment Checklist</w:t>
      </w:r>
    </w:p>
    <w:p>
      <w:r>
        <w:t xml:space="preserve"/>
      </w:r>
    </w:p>
    <w:p>
      <w:pPr>
        <w:spacing w:after="80"/>
      </w:pPr>
      <w:r>
        <w:t xml:space="preserve">Use this checklist for production releases. It aligns with the Deployment Audit workflow and the release gate.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Change control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Scope approved and PR reviewed.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Release notes capture user-facing changes and breaking risks.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Environment-specific configuration updated (no credential changes in code).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.github/workflows deployment controls are committed and enabled in remote repository.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Security and compliance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CodeQL SAST completed in deployment-audit workflow.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Dependency vulnerability scan completed (OSV).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Gitleaks secrets scan completed.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IaC scan completed when IaC files are present.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Trivy container scan completed when a Dockerfile is present.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Supply chain integrity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SBOM generated and uploaded as an artifact.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Provenance attestation generated for SBOM artifact.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Audit artifacts retained for release evidence.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Runtime readiness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/healthz returns status: ok.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/version returns name, version, and gitSha.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Required env vars set: DATABASE_URL, JWT_SECRET.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SMTP configured (or accepted as a known limitation).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npm --prefix backend run prisma:migrate status passes in release environment.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Migration chain validated in a clean non-production database.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Observability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Structured logging configured if needed (LOG_FORMAT=json, LOG_LEVEL).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Error handling validated for critical paths.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Rollback readiness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Rollback plan reviewed: docs/deployment-audit/ROLLBACK.md.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 ] Prior stable build or image identified.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Deployment Checklist</dc:title>
  <dc:creator>MSCQR</dc:creator>
  <cp:lastModifiedBy>Un-named</cp:lastModifiedBy>
  <cp:revision>1</cp:revision>
  <dcterms:created xsi:type="dcterms:W3CDTF">2026-03-11T17:42:40.171Z</dcterms:created>
  <dcterms:modified xsi:type="dcterms:W3CDTF">2026-03-11T17:42:40.171Z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