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AuthenticQR Super Admin Procedure Guide</w:t>
      </w:r>
    </w:p>
    <w:p>
      <w:r>
        <w:t xml:space="preserve"/>
      </w:r>
    </w:p>
    <w:p>
      <w:pPr>
        <w:spacing w:after="80"/>
      </w:pPr>
      <w:r>
        <w:t xml:space="preserve">Document ID: AQR-SOP-SA-001</w:t>
      </w:r>
    </w:p>
    <w:p>
      <w:pPr>
        <w:spacing w:after="80"/>
      </w:pPr>
      <w:r>
        <w:t xml:space="preserve">Version: 1.0</w:t>
      </w:r>
    </w:p>
    <w:p>
      <w:pPr>
        <w:spacing w:after="80"/>
      </w:pPr>
      <w:r>
        <w:t xml:space="preserve">Last Updated: 2026-02-16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1. Purpose</w:t>
      </w:r>
    </w:p>
    <w:p>
      <w:pPr>
        <w:spacing w:after="80"/>
      </w:pPr>
      <w:r>
        <w:t xml:space="preserve">Define the controlled operating procedure for Super Admin users managing tenants, inventory approvals, and incident response.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2. Scope</w:t>
      </w:r>
    </w:p>
    <w:p>
      <w:pPr>
        <w:spacing w:after="80"/>
      </w:pPr>
      <w:r>
        <w:t xml:space="preserve">This procedure applies to platform-level Super Admin accounts.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3. Preconditions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 Super Admin account.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 sign-in credentials.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IR Center access enabled.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4. Procedure</w:t>
      </w:r>
    </w:p>
    <w:p>
      <w:pPr>
        <w:pStyle w:val="Heading3"/>
        <w:spacing w:before="180" w:after="80"/>
      </w:pPr>
      <w:r>
        <w:t xml:space="preserve">4.1 Sign in and verify scope</w:t>
      </w:r>
    </w:p>
    <w:p>
      <w:pPr>
        <w:spacing w:after="60"/>
      </w:pPr>
      <w:r>
        <w:t xml:space="preserve">1. Open the login page.</w:t>
      </w:r>
    </w:p>
    <w:p>
      <w:pPr>
        <w:spacing w:after="60"/>
      </w:pPr>
      <w:r>
        <w:t xml:space="preserve">2. Enter Super Admin credentials and select Sign in.</w:t>
      </w:r>
    </w:p>
    <w:p>
      <w:pPr>
        <w:spacing w:after="60"/>
      </w:pPr>
      <w:r>
        <w:t xml:space="preserve">3. Confirm navigation includes Licensees, QR Requests, and IR Center.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Super Admin Login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4.2 Create a licensee tenant</w:t>
      </w:r>
    </w:p>
    <w:p>
      <w:pPr>
        <w:spacing w:after="60"/>
      </w:pPr>
      <w:r>
        <w:t xml:space="preserve">1. Open Licensees.</w:t>
      </w:r>
    </w:p>
    <w:p>
      <w:pPr>
        <w:spacing w:after="60"/>
      </w:pPr>
      <w:r>
        <w:t xml:space="preserve">2. Select Add Licensee.</w:t>
      </w:r>
    </w:p>
    <w:p>
      <w:pPr>
        <w:spacing w:after="60"/>
      </w:pPr>
      <w:r>
        <w:t xml:space="preserve">3. Enter organization details.</w:t>
      </w:r>
    </w:p>
    <w:p>
      <w:pPr>
        <w:spacing w:after="60"/>
      </w:pPr>
      <w:r>
        <w:t xml:space="preserve">4. Submit and confirm tenant creation.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Create Licensee Tenant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4.3 Approve QR inventory requests</w:t>
      </w:r>
    </w:p>
    <w:p>
      <w:pPr>
        <w:spacing w:after="60"/>
      </w:pPr>
      <w:r>
        <w:t xml:space="preserve">1. Open QR Requests.</w:t>
      </w:r>
    </w:p>
    <w:p>
      <w:pPr>
        <w:spacing w:after="60"/>
      </w:pPr>
      <w:r>
        <w:t xml:space="preserve">2. Filter pending requests.</w:t>
      </w:r>
    </w:p>
    <w:p>
      <w:pPr>
        <w:spacing w:after="60"/>
      </w:pPr>
      <w:r>
        <w:t xml:space="preserve">3. Review request details.</w:t>
      </w:r>
    </w:p>
    <w:p>
      <w:pPr>
        <w:spacing w:after="60"/>
      </w:pPr>
      <w:r>
        <w:t xml:space="preserve">4. Approve or reject.</w:t>
      </w:r>
    </w:p>
    <w:p>
      <w:r>
        <w:t xml:space="preserve"/>
      </w:r>
    </w:p>
    <w:p>
      <w:pPr>
        <w:spacing w:after="80"/>
      </w:pPr>
      <w:r>
        <w:t xml:space="preserve">Acceptance criterion: approved requests allocate the next available QR sequence.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Approve QR Request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4.4 Operate Incident Response</w:t>
      </w:r>
    </w:p>
    <w:p>
      <w:pPr>
        <w:spacing w:after="60"/>
      </w:pPr>
      <w:r>
        <w:t xml:space="preserve">1. Open IR Center.</w:t>
      </w:r>
    </w:p>
    <w:p>
      <w:pPr>
        <w:spacing w:after="60"/>
      </w:pPr>
      <w:r>
        <w:t xml:space="preserve">2. Review incidents, alerts, and policies.</w:t>
      </w:r>
    </w:p>
    <w:p>
      <w:pPr>
        <w:spacing w:after="60"/>
      </w:pPr>
      <w:r>
        <w:t xml:space="preserve">3. Prioritize by severity and assign ownership.</w:t>
      </w:r>
    </w:p>
    <w:p>
      <w:pPr>
        <w:spacing w:after="60"/>
      </w:pPr>
      <w:r>
        <w:t xml:space="preserve">4. Apply containment actions only with documented reason.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IR Center Dashboard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4.5 Configure policy rules</w:t>
      </w:r>
    </w:p>
    <w:p>
      <w:pPr>
        <w:spacing w:after="60"/>
      </w:pPr>
      <w:r>
        <w:t xml:space="preserve">1. Open IR Center &gt; Policies.</w:t>
      </w:r>
    </w:p>
    <w:p>
      <w:pPr>
        <w:spacing w:after="60"/>
      </w:pPr>
      <w:r>
        <w:t xml:space="preserve">2. Select New policy.</w:t>
      </w:r>
    </w:p>
    <w:p>
      <w:pPr>
        <w:spacing w:after="60"/>
      </w:pPr>
      <w:r>
        <w:t xml:space="preserve">3. Configure thresholds and scope.</w:t>
      </w:r>
    </w:p>
    <w:p>
      <w:pPr>
        <w:spacing w:after="60"/>
      </w:pPr>
      <w:r>
        <w:t xml:space="preserve">4. Enable rule and validate alert behavior.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Create Policy Rule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4.6 Execute containment and communications</w:t>
      </w:r>
    </w:p>
    <w:p>
      <w:pPr>
        <w:spacing w:after="60"/>
      </w:pPr>
      <w:r>
        <w:t xml:space="preserve">1. Open incident detail.</w:t>
      </w:r>
    </w:p>
    <w:p>
      <w:pPr>
        <w:spacing w:after="60"/>
      </w:pPr>
      <w:r>
        <w:t xml:space="preserve">2. Apply action with reason.</w:t>
      </w:r>
    </w:p>
    <w:p>
      <w:pPr>
        <w:spacing w:after="60"/>
      </w:pPr>
      <w:r>
        <w:t xml:space="preserve">3. Compose and send stakeholder communication.</w:t>
      </w:r>
    </w:p>
    <w:p>
      <w:pPr>
        <w:spacing w:after="60"/>
      </w:pPr>
      <w:r>
        <w:t xml:space="preserve">4. Confirm timeline logging.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Incident Actions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Incident Communications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5. Records and Evidence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Incident timeline entries.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logs for approvals/actions.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Communication status records.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6. Nonconformance and Escalation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approvals fail repeatedly, collect request ID, timestamp, and actor email.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email delivery fails, validate SMTP configuration and sender domain policy.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Escalate platform failures to the engineering owner with incident ID and logs.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8aff24c2d3eaa4fdfa4644226e78a2c825e9d25.undefined"/><Relationship Id="rId7" Type="http://schemas.openxmlformats.org/officeDocument/2006/relationships/image" Target="media/a20af45698356df79403369949a0af0b65341d36.undefined"/><Relationship Id="rId8" Type="http://schemas.openxmlformats.org/officeDocument/2006/relationships/image" Target="media/e9f300f88fe60027d1119aabfcdf81579ad1abce.undefined"/><Relationship Id="rId9" Type="http://schemas.openxmlformats.org/officeDocument/2006/relationships/image" Target="media/646db88840947045d5554b41d38db04869673c84.undefined"/><Relationship Id="rId10" Type="http://schemas.openxmlformats.org/officeDocument/2006/relationships/image" Target="media/d8f8042e787bc49b4f0e23db6075d8cb0bee026f.undefined"/><Relationship Id="rId11" Type="http://schemas.openxmlformats.org/officeDocument/2006/relationships/image" Target="media/5f81e211681c3c6fe06fb4395dd08f369d1092f0.undefined"/><Relationship Id="rId12" Type="http://schemas.openxmlformats.org/officeDocument/2006/relationships/image" Target="media/4cd06214390dfee10c3a7d6dcdf2db7e6be17b35.undefined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SUPER_ADMIN_GUIDE</dc:title>
  <dc:creator>AuthenticQR</dc:creator>
  <cp:lastModifiedBy>Un-named</cp:lastModifiedBy>
  <cp:revision>1</cp:revision>
  <dcterms:created xsi:type="dcterms:W3CDTF">2026-02-16T10:42:22.886Z</dcterms:created>
  <dcterms:modified xsi:type="dcterms:W3CDTF">2026-02-16T10:42:22.886Z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