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Manufacturer Printer Setup Guide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Goal</w:t>
      </w:r>
    </w:p>
    <w:p>
      <w:r>
        <w:t xml:space="preserve"/>
      </w:r>
    </w:p>
    <w:p>
      <w:pPr>
        <w:spacing w:after="80"/>
      </w:pPr>
      <w:r>
        <w:t xml:space="preserve">Set up MSCQR printing so factory operators can print without starting technical services manually.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Choose the right printer path</w:t>
      </w:r>
    </w:p>
    <w:p>
      <w:r>
        <w:t xml:space="preserve"/>
      </w:r>
    </w:p>
    <w:p>
      <w:pPr>
        <w:pStyle w:val="Heading3"/>
        <w:spacing w:before="140" w:after="80"/>
      </w:pPr>
      <w:r>
        <w:t xml:space="preserve">LOCAL_AGENT</w:t>
      </w:r>
    </w:p>
    <w:p>
      <w:r>
        <w:t xml:space="preserve"/>
      </w:r>
    </w:p>
    <w:p>
      <w:pPr>
        <w:spacing w:after="80"/>
      </w:pPr>
      <w:r>
        <w:t xml:space="preserve">Choose this when the printer is installed on a workstation and depends on the local operating system.</w:t>
      </w:r>
    </w:p>
    <w:p>
      <w:r>
        <w:t xml:space="preserve"/>
      </w:r>
    </w:p>
    <w:p>
      <w:pPr>
        <w:spacing w:after="80"/>
      </w:pPr>
      <w:r>
        <w:t xml:space="preserve">Typical examples: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USB printers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driver-managed desktop printers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printers using SBPL, ESC/POS, or vendor-specific spooler behavior</w:t>
      </w:r>
    </w:p>
    <w:p>
      <w:r>
        <w:t xml:space="preserve"/>
      </w:r>
    </w:p>
    <w:p>
      <w:pPr>
        <w:pStyle w:val="Heading3"/>
        <w:spacing w:before="140" w:after="80"/>
      </w:pPr>
      <w:r>
        <w:t xml:space="preserve">NETWORK_DIRECT</w:t>
      </w:r>
    </w:p>
    <w:p>
      <w:r>
        <w:t xml:space="preserve"/>
      </w:r>
    </w:p>
    <w:p>
      <w:pPr>
        <w:spacing w:after="80"/>
      </w:pPr>
      <w:r>
        <w:t xml:space="preserve">Choose this when the printer is a raw LAN label printer with a fixed network path.</w:t>
      </w:r>
    </w:p>
    <w:p>
      <w:r>
        <w:t xml:space="preserve"/>
      </w:r>
    </w:p>
    <w:p>
      <w:pPr>
        <w:spacing w:after="80"/>
      </w:pPr>
      <w:r>
        <w:t xml:space="preserve">Use only when the printer supports one of: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ZPL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TSPL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EPL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CPCL</w:t>
      </w:r>
    </w:p>
    <w:p>
      <w:r>
        <w:t xml:space="preserve"/>
      </w:r>
    </w:p>
    <w:p>
      <w:pPr>
        <w:pStyle w:val="Heading3"/>
        <w:spacing w:before="140" w:after="80"/>
      </w:pPr>
      <w:r>
        <w:t xml:space="preserve">NETWORK_IPP</w:t>
      </w:r>
    </w:p>
    <w:p>
      <w:r>
        <w:t xml:space="preserve"/>
      </w:r>
    </w:p>
    <w:p>
      <w:pPr>
        <w:spacing w:after="80"/>
      </w:pPr>
      <w:r>
        <w:t xml:space="preserve">Choose this when the printer is an AirPrint or IPP Everywhere device that accepts PDF jobs.</w:t>
      </w:r>
    </w:p>
    <w:p>
      <w:r>
        <w:t xml:space="preserve"/>
      </w:r>
    </w:p>
    <w:p>
      <w:pPr>
        <w:spacing w:after="80"/>
      </w:pPr>
      <w:r>
        <w:t xml:space="preserve">Use: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Backend direct when the MSCQR backend can safely reach the printer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Site gateway when the printer stays inside a private manufacturer LAN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Workstation connector rollout</w:t>
      </w:r>
    </w:p>
    <w:p>
      <w:r>
        <w:t xml:space="preserve"/>
      </w:r>
    </w:p>
    <w:p>
      <w:pPr>
        <w:spacing w:after="80"/>
      </w:pPr>
      <w:r>
        <w:t xml:space="preserve">For LOCAL_AGENT and site-gateway deployments:</w:t>
      </w:r>
    </w:p>
    <w:p>
      <w:r>
        <w:t xml:space="preserve"/>
      </w:r>
    </w:p>
    <w:p>
      <w:pPr>
        <w:spacing w:after="50"/>
      </w:pPr>
      <w:r>
        <w:t xml:space="preserve">1. Package the MSCQR Workstation Connector as a signed installer or IT-managed rollout.</w:t>
      </w:r>
    </w:p>
    <w:p>
      <w:pPr>
        <w:spacing w:after="50"/>
      </w:pPr>
      <w:r>
        <w:t xml:space="preserve">2. Install it once on the target workstation.</w:t>
      </w:r>
    </w:p>
    <w:p>
      <w:pPr>
        <w:spacing w:after="50"/>
      </w:pPr>
      <w:r>
        <w:t xml:space="preserve">3. Confirm it auto-starts at login.</w:t>
      </w:r>
    </w:p>
    <w:p>
      <w:pPr>
        <w:spacing w:after="50"/>
      </w:pPr>
      <w:r>
        <w:t xml:space="preserve">4. Confirm the operating system already shows the printer.</w:t>
      </w:r>
    </w:p>
    <w:p>
      <w:pPr>
        <w:spacing w:after="50"/>
      </w:pPr>
      <w:r>
        <w:t xml:space="preserve">5. Open Printer Setup in MSCQR and verify readiness.</w:t>
      </w:r>
    </w:p>
    <w:p>
      <w:r>
        <w:t xml:space="preserve"/>
      </w:r>
    </w:p>
    <w:p>
      <w:pPr>
        <w:spacing w:after="80"/>
      </w:pPr>
      <w:r>
        <w:t xml:space="preserve">Do not ask end users to run terminal commands to print.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Printer Setup &amp; Support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Register a raw LAN printer</w:t>
      </w:r>
    </w:p>
    <w:p>
      <w:r>
        <w:t xml:space="preserve"/>
      </w:r>
    </w:p>
    <w:p>
      <w:pPr>
        <w:spacing w:after="80"/>
      </w:pPr>
      <w:r>
        <w:t xml:space="preserve">In Printer Setup:</w:t>
      </w:r>
    </w:p>
    <w:p>
      <w:r>
        <w:t xml:space="preserve"/>
      </w:r>
    </w:p>
    <w:p>
      <w:pPr>
        <w:spacing w:after="50"/>
      </w:pPr>
      <w:r>
        <w:t xml:space="preserve">1. Add a managed printer profile.</w:t>
      </w:r>
    </w:p>
    <w:p>
      <w:pPr>
        <w:spacing w:after="50"/>
      </w:pPr>
      <w:r>
        <w:t xml:space="preserve">2. Choose NETWORK_DIRECT.</w:t>
      </w:r>
    </w:p>
    <w:p>
      <w:pPr>
        <w:spacing w:after="50"/>
      </w:pPr>
      <w:r>
        <w:t xml:space="preserve">3. Enter the approved IP address or host and TCP port.</w:t>
      </w:r>
    </w:p>
    <w:p>
      <w:pPr>
        <w:spacing w:after="50"/>
      </w:pPr>
      <w:r>
        <w:t xml:space="preserve">4. Select the printer language.</w:t>
      </w:r>
    </w:p>
    <w:p>
      <w:pPr>
        <w:spacing w:after="50"/>
      </w:pPr>
      <w:r>
        <w:t xml:space="preserve">5. Save and run Check.</w:t>
      </w:r>
    </w:p>
    <w:p>
      <w:pPr>
        <w:spacing w:after="50"/>
      </w:pPr>
      <w:r>
        <w:t xml:space="preserve">6. Use the profile only after it reports READY.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Register an AirPrint / IPP printer</w:t>
      </w:r>
    </w:p>
    <w:p>
      <w:r>
        <w:t xml:space="preserve"/>
      </w:r>
    </w:p>
    <w:p>
      <w:pPr>
        <w:spacing w:after="80"/>
      </w:pPr>
      <w:r>
        <w:t xml:space="preserve">In Printer Setup:</w:t>
      </w:r>
    </w:p>
    <w:p>
      <w:r>
        <w:t xml:space="preserve"/>
      </w:r>
    </w:p>
    <w:p>
      <w:pPr>
        <w:spacing w:after="50"/>
      </w:pPr>
      <w:r>
        <w:t xml:space="preserve">1. Add a managed printer profile.</w:t>
      </w:r>
    </w:p>
    <w:p>
      <w:pPr>
        <w:spacing w:after="50"/>
      </w:pPr>
      <w:r>
        <w:t xml:space="preserve">2. Choose NETWORK_IPP.</w:t>
      </w:r>
    </w:p>
    <w:p>
      <w:pPr>
        <w:spacing w:after="50"/>
      </w:pPr>
      <w:r>
        <w:t xml:space="preserve">3. Enter either the printer URI or the host, port, and resource path.</w:t>
      </w:r>
    </w:p>
    <w:p>
      <w:pPr>
        <w:spacing w:after="50"/>
      </w:pPr>
      <w:r>
        <w:t xml:space="preserve">4. Enable TLS when the printer supports IPPS.</w:t>
      </w:r>
    </w:p>
    <w:p>
      <w:pPr>
        <w:spacing w:after="50"/>
      </w:pPr>
      <w:r>
        <w:t xml:space="preserve">5. Choose the delivery mode.</w:t>
      </w:r>
    </w:p>
    <w:p>
      <w:pPr>
        <w:spacing w:after="50"/>
      </w:pPr>
      <w:r>
        <w:t xml:space="preserve">6. Save and run Check.</w:t>
      </w:r>
    </w:p>
    <w:p>
      <w:r>
        <w:t xml:space="preserve"/>
      </w:r>
    </w:p>
    <w:p>
      <w:pPr>
        <w:spacing w:after="80"/>
      </w:pPr>
      <w:r>
        <w:t xml:space="preserve">Preferred defaults: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port 631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resource path /ipp/print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ipps:// when supported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Create Print Job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Configure a site gateway</w:t>
      </w:r>
    </w:p>
    <w:p>
      <w:r>
        <w:t xml:space="preserve"/>
      </w:r>
    </w:p>
    <w:p>
      <w:pPr>
        <w:spacing w:after="80"/>
      </w:pPr>
      <w:r>
        <w:t xml:space="preserve">Use this only when the printer is on a private LAN that the MSCQR backend cannot directly reach.</w:t>
      </w:r>
    </w:p>
    <w:p>
      <w:r>
        <w:t xml:space="preserve"/>
      </w:r>
    </w:p>
    <w:p>
      <w:pPr>
        <w:spacing w:after="50"/>
      </w:pPr>
      <w:r>
        <w:t xml:space="preserve">1. Register the printer as NETWORK_IPP.</w:t>
      </w:r>
    </w:p>
    <w:p>
      <w:pPr>
        <w:spacing w:after="50"/>
      </w:pPr>
      <w:r>
        <w:t xml:space="preserve">2. Set delivery mode to Site gateway.</w:t>
      </w:r>
    </w:p>
    <w:p>
      <w:pPr>
        <w:spacing w:after="50"/>
      </w:pPr>
      <w:r>
        <w:t xml:space="preserve">3. Save the profile and copy the one-time gateway bootstrap secret.</w:t>
      </w:r>
    </w:p>
    <w:p>
      <w:pPr>
        <w:spacing w:after="50"/>
      </w:pPr>
      <w:r>
        <w:t xml:space="preserve">4. Provision the following values into the workstation connector agent.env file:</w:t>
      </w:r>
    </w:p>
    <w:p>
      <w:r>
        <w:t xml:space="preserve"/>
      </w:r>
    </w:p>
    <w:p>
      <w:pPr>
        <w:spacing w:before="120" w:after="40"/>
      </w:pPr>
      <w:r>
        <w:rPr>
          <w:i/>
          <w:iCs/>
          <w:color w:val="6b7280"/>
          <w:sz w:val="18"/>
          <w:szCs w:val="18"/>
        </w:rPr>
        <w:t xml:space="preserve">DOTENV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PRINT_GATEWAY_BACKEND_URL=https://your-mscqr-host/api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PRINT_GATEWAY_ID=&lt;gateway-id&gt;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PRINT_GATEWAY_SECRET=&lt;one-time-bootstrap-secret&gt;</w:t>
      </w:r>
    </w:p>
    <w:p>
      <w:r>
        <w:t xml:space="preserve"/>
      </w:r>
    </w:p>
    <w:p>
      <w:r>
        <w:t xml:space="preserve"/>
      </w:r>
    </w:p>
    <w:p>
      <w:pPr>
        <w:spacing w:after="50"/>
      </w:pPr>
      <w:r>
        <w:t xml:space="preserve">5. Restart or reinstall the connector through your signed installer or IT automation.</w:t>
      </w:r>
    </w:p>
    <w:p>
      <w:pPr>
        <w:spacing w:after="50"/>
      </w:pPr>
      <w:r>
        <w:t xml:space="preserve">6. Return to Printer Setup and verify the profile changes to Site gateway online.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Print-job validation checklist</w:t>
      </w:r>
    </w:p>
    <w:p>
      <w:r>
        <w:t xml:space="preserve"/>
      </w:r>
    </w:p>
    <w:p>
      <w:pPr>
        <w:spacing w:after="80"/>
      </w:pPr>
      <w:r>
        <w:t xml:space="preserve">Before live printing:</w:t>
      </w:r>
    </w:p>
    <w:p>
      <w:r>
        <w:t xml:space="preserve"/>
      </w:r>
    </w:p>
    <w:p>
      <w:pPr>
        <w:spacing w:after="50"/>
      </w:pPr>
      <w:r>
        <w:t xml:space="preserve">1. The printer profile is READY.</w:t>
      </w:r>
    </w:p>
    <w:p>
      <w:pPr>
        <w:spacing w:after="50"/>
      </w:pPr>
      <w:r>
        <w:t xml:space="preserve">2. The correct saved printer appears in the print dialog.</w:t>
      </w:r>
    </w:p>
    <w:p>
      <w:pPr>
        <w:spacing w:after="50"/>
      </w:pPr>
      <w:r>
        <w:t xml:space="preserve">3. The workstation or gateway is online.</w:t>
      </w:r>
    </w:p>
    <w:p>
      <w:pPr>
        <w:spacing w:after="50"/>
      </w:pPr>
      <w:r>
        <w:t xml:space="preserve">4. A test job succeeds.</w:t>
      </w:r>
    </w:p>
    <w:p>
      <w:pPr>
        <w:spacing w:after="50"/>
      </w:pPr>
      <w:r>
        <w:t xml:space="preserve">5. The printed count updates in MSCQR.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Print progress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Docker and Lightsail operations note</w:t>
      </w:r>
    </w:p>
    <w:p>
      <w:r>
        <w:t xml:space="preserve"/>
      </w:r>
    </w:p>
    <w:p>
      <w:pPr>
        <w:spacing w:after="80"/>
      </w:pPr>
      <w:r>
        <w:t xml:space="preserve">If MSCQR is deployed on AWS Lightsail with Docker Compose: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restart and verification should be done with docker compose, not systemctl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Lightsail browser terminal (Connect using SSH) is enough for the update steps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the server commit matches your local commit before and after the container refresh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Escalation checklist</w:t>
      </w:r>
    </w:p>
    <w:p>
      <w:r>
        <w:t xml:space="preserve"/>
      </w:r>
    </w:p>
    <w:p>
      <w:pPr>
        <w:spacing w:after="80"/>
      </w:pPr>
      <w:r>
        <w:t xml:space="preserve">If printing fails:</w:t>
      </w:r>
    </w:p>
    <w:p>
      <w:r>
        <w:t xml:space="preserve"/>
      </w:r>
    </w:p>
    <w:p>
      <w:pPr>
        <w:spacing w:after="50"/>
      </w:pPr>
      <w:r>
        <w:t xml:space="preserve">1. Open Printer Setup.</w:t>
      </w:r>
    </w:p>
    <w:p>
      <w:pPr>
        <w:spacing w:after="50"/>
      </w:pPr>
      <w:r>
        <w:t xml:space="preserve">2. Copy the support summary.</w:t>
      </w:r>
    </w:p>
    <w:p>
      <w:pPr>
        <w:spacing w:after="50"/>
      </w:pPr>
      <w:r>
        <w:t xml:space="preserve">3. Note the printer profile name, job number, and timestamp.</w:t>
      </w:r>
    </w:p>
    <w:p>
      <w:pPr>
        <w:spacing w:after="50"/>
      </w:pPr>
      <w:r>
        <w:t xml:space="preserve">4. Confirm whether the issue is workstation availability, network reachability, IPP validation, or site connector availability.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26080106cf9255bb8fef0d773462ec79ca62ad4.undefined"/><Relationship Id="rId7" Type="http://schemas.openxmlformats.org/officeDocument/2006/relationships/image" Target="media/0d657b01f62cc0fa61f2dfbc31534c7db253b14f.undefined"/><Relationship Id="rId8" Type="http://schemas.openxmlformats.org/officeDocument/2006/relationships/image" Target="media/ba19740ed7bf4468f46993c5b81eb8bcaf40e3b7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Manufacturer Printer Setup Guide</dc:title>
  <dc:creator>MSCQR</dc:creator>
  <cp:lastModifiedBy>Un-named</cp:lastModifiedBy>
  <cp:revision>1</cp:revision>
  <dcterms:created xsi:type="dcterms:W3CDTF">2026-03-12T13:25:19.722Z</dcterms:created>
  <dcterms:modified xsi:type="dcterms:W3CDTF">2026-03-12T13:25:19.722Z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