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(MSCQR) Customer Verification Manual</w:t>
      </w:r>
    </w:p>
    <w:p>
      <w:r>
        <w:t xml:space="preserve"/>
      </w:r>
    </w:p>
    <w:p>
      <w:pPr>
        <w:spacing w:after="80"/>
      </w:pPr>
      <w:r>
        <w:t xml:space="preserve">Document ID: AQR-SOP-CU-002</w:t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Last Updated: 2026-03-10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is the current public guide for customers and product verifiers. It is written so a customer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 the verification page without an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verify a code by text entry or camera capture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understand the current result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the optional ownership and support features in the correct order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Current Public Actions</w:t>
      </w:r>
    </w:p>
    <w:p>
      <w:pPr>
        <w:spacing w:after="80"/>
      </w:pPr>
      <w:r>
        <w:t xml:space="preserve">The public verification flow does not use the admin left menu. The current public actions are: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 the verify page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enter a code manually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mobile camera capture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verify the product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result details and scan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optionally claim ownership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optionally sign in with email OTP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optionally create or accept an ownership transfer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 suspected counterfeit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an existing support ticket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the brand support contact shown on the page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Start Verification</w:t>
      </w:r>
    </w:p>
    <w:p>
      <w:pPr>
        <w:pStyle w:val="Heading3"/>
        <w:spacing w:before="180" w:after="80"/>
      </w:pPr>
      <w:r>
        <w:t xml:space="preserve">3.1 Verify by entering the code manually</w:t>
      </w:r>
    </w:p>
    <w:p>
      <w:pPr>
        <w:spacing w:after="60"/>
      </w:pPr>
      <w:r>
        <w:t xml:space="preserve">1. Open the public verify page.</w:t>
      </w:r>
    </w:p>
    <w:p>
      <w:pPr>
        <w:spacing w:after="60"/>
      </w:pPr>
      <w:r>
        <w:t xml:space="preserve">2. In the input box, enter the QR code value exactly as printed.</w:t>
      </w:r>
    </w:p>
    <w:p>
      <w:pPr>
        <w:spacing w:after="60"/>
      </w:pPr>
      <w:r>
        <w:t xml:space="preserve">3. Select Verify.</w:t>
      </w:r>
    </w:p>
    <w:p>
      <w:pPr>
        <w:spacing w:after="60"/>
      </w:pPr>
      <w:r>
        <w:t xml:space="preserve">4. Wait for the verification result page to load.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3.2 Verify with mobile camera capture</w:t>
      </w:r>
    </w:p>
    <w:p>
      <w:pPr>
        <w:spacing w:after="60"/>
      </w:pPr>
      <w:r>
        <w:t xml:space="preserve">1. Open the public verify page on a device with a camera.</w:t>
      </w:r>
    </w:p>
    <w:p>
      <w:pPr>
        <w:spacing w:after="60"/>
      </w:pPr>
      <w:r>
        <w:t xml:space="preserve">2. Select Use mobile camera capture.</w:t>
      </w:r>
    </w:p>
    <w:p>
      <w:pPr>
        <w:spacing w:after="60"/>
      </w:pPr>
      <w:r>
        <w:t xml:space="preserve">3. Choose or capture an image that contains the QR code.</w:t>
      </w:r>
    </w:p>
    <w:p>
      <w:pPr>
        <w:spacing w:after="60"/>
      </w:pPr>
      <w:r>
        <w:t xml:space="preserve">4. Wait while the system decodes the image.</w:t>
      </w:r>
    </w:p>
    <w:p>
      <w:pPr>
        <w:spacing w:after="60"/>
      </w:pPr>
      <w:r>
        <w:t xml:space="preserve">5. Let the system redirect to the verification result page.</w:t>
      </w:r>
    </w:p>
    <w:p>
      <w:r>
        <w:t xml:space="preserve"/>
      </w:r>
    </w:p>
    <w:p>
      <w:pPr>
        <w:spacing w:after="80"/>
      </w:pPr>
      <w:r>
        <w:t xml:space="preserve">If camera decoding is not available in the browser, enter the code manually instead.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Verification Example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Understand the Result States</w:t>
      </w:r>
    </w:p>
    <w:p>
      <w:pPr>
        <w:pStyle w:val="Heading3"/>
        <w:spacing w:before="180" w:after="80"/>
      </w:pPr>
      <w:r>
        <w:t xml:space="preserve">4.1 Verified Authentic</w:t>
      </w:r>
    </w:p>
    <w:p>
      <w:pPr>
        <w:spacing w:after="80"/>
      </w:pPr>
      <w:r>
        <w:t xml:space="preserve">Meaning: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code is valid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first secure verification completed successfully</w:t>
      </w:r>
    </w:p>
    <w:p>
      <w:r>
        <w:t xml:space="preserve"/>
      </w:r>
    </w:p>
    <w:p>
      <w:pPr>
        <w:spacing w:after="80"/>
      </w:pPr>
      <w:r>
        <w:t xml:space="preserve">What to do:</w:t>
      </w:r>
    </w:p>
    <w:p>
      <w:pPr>
        <w:spacing w:after="60"/>
      </w:pPr>
      <w:r>
        <w:t xml:space="preserve">1. Review the banner.</w:t>
      </w:r>
    </w:p>
    <w:p>
      <w:pPr>
        <w:spacing w:after="60"/>
      </w:pPr>
      <w:r>
        <w:t xml:space="preserve">2. Review the brand owner, manufacturer details, and scan summary.</w:t>
      </w:r>
    </w:p>
    <w:p>
      <w:pPr>
        <w:spacing w:after="60"/>
      </w:pPr>
      <w:r>
        <w:t xml:space="preserve">3. Keep the screen if you need proof of verification.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Verified Authentic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Verified Again</w:t>
      </w:r>
    </w:p>
    <w:p>
      <w:pPr>
        <w:spacing w:after="80"/>
      </w:pPr>
      <w:r>
        <w:t xml:space="preserve">Meaning: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same product was verified again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repeat checks can be normal</w:t>
      </w:r>
    </w:p>
    <w:p>
      <w:r>
        <w:t xml:space="preserve"/>
      </w:r>
    </w:p>
    <w:p>
      <w:pPr>
        <w:spacing w:after="80"/>
      </w:pPr>
      <w:r>
        <w:t xml:space="preserve">What to do:</w:t>
      </w:r>
    </w:p>
    <w:p>
      <w:pPr>
        <w:spacing w:after="60"/>
      </w:pPr>
      <w:r>
        <w:t xml:space="preserve">1. Review the result details.</w:t>
      </w:r>
    </w:p>
    <w:p>
      <w:pPr>
        <w:spacing w:after="60"/>
      </w:pPr>
      <w:r>
        <w:t xml:space="preserve">2. Confirm the support contact if you still have doubts.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Verified Again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Possible Duplicate</w:t>
      </w:r>
    </w:p>
    <w:p>
      <w:pPr>
        <w:spacing w:after="80"/>
      </w:pPr>
      <w:r>
        <w:t xml:space="preserve">Meaning: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system found unusual scan behavior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label may have been copied</w:t>
      </w:r>
    </w:p>
    <w:p>
      <w:r>
        <w:t xml:space="preserve"/>
      </w:r>
    </w:p>
    <w:p>
      <w:pPr>
        <w:spacing w:after="80"/>
      </w:pPr>
      <w:r>
        <w:t xml:space="preserve">What to do:</w:t>
      </w:r>
    </w:p>
    <w:p>
      <w:pPr>
        <w:spacing w:after="60"/>
      </w:pPr>
      <w:r>
        <w:t xml:space="preserve">1. Review the warning message.</w:t>
      </w:r>
    </w:p>
    <w:p>
      <w:pPr>
        <w:spacing w:after="60"/>
      </w:pPr>
      <w:r>
        <w:t xml:space="preserve">2. Review Risk Signals, Verification Reasons, and Scan summary.</w:t>
      </w:r>
    </w:p>
    <w:p>
      <w:pPr>
        <w:spacing w:after="60"/>
      </w:pPr>
      <w:r>
        <w:t xml:space="preserve">3. Do not rely on the product if the warning looks suspicious.</w:t>
      </w:r>
    </w:p>
    <w:p>
      <w:pPr>
        <w:spacing w:after="60"/>
      </w:pPr>
      <w:r>
        <w:t xml:space="preserve">4. Open the incident drawer and report the case.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Possible Duplicate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Other possible outcomes</w:t>
      </w:r>
    </w:p>
    <w:p>
      <w:pPr>
        <w:spacing w:after="80"/>
      </w:pPr>
      <w:r>
        <w:t xml:space="preserve">You may also see messages such 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 investigation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unassigned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invalid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verification service unavailable</w:t>
      </w:r>
    </w:p>
    <w:p>
      <w:r>
        <w:t xml:space="preserve"/>
      </w:r>
    </w:p>
    <w:p>
      <w:pPr>
        <w:spacing w:after="80"/>
      </w:pPr>
      <w:r>
        <w:t xml:space="preserve">When these appear:</w:t>
      </w:r>
    </w:p>
    <w:p>
      <w:pPr>
        <w:spacing w:after="60"/>
      </w:pPr>
      <w:r>
        <w:t xml:space="preserve">1. Read the banner and warning text first.</w:t>
      </w:r>
    </w:p>
    <w:p>
      <w:pPr>
        <w:spacing w:after="60"/>
      </w:pPr>
      <w:r>
        <w:t xml:space="preserve">2. Review the support contact shown on the page.</w:t>
      </w:r>
    </w:p>
    <w:p>
      <w:pPr>
        <w:spacing w:after="60"/>
      </w:pPr>
      <w:r>
        <w:t xml:space="preserve">3. Report the case if the product looks suspicious.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Review the Verification Details</w:t>
      </w:r>
    </w:p>
    <w:p>
      <w:pPr>
        <w:spacing w:after="80"/>
      </w:pPr>
      <w:r>
        <w:t xml:space="preserve">After a successful verification, use the page in this order:</w:t>
      </w:r>
    </w:p>
    <w:p>
      <w:pPr>
        <w:spacing w:after="60"/>
      </w:pPr>
      <w:r>
        <w:t xml:space="preserve">1. Read the main status banner.</w:t>
      </w:r>
    </w:p>
    <w:p>
      <w:pPr>
        <w:spacing w:after="60"/>
      </w:pPr>
      <w:r>
        <w:t xml:space="preserve">2. Review the Verification Reasons.</w:t>
      </w:r>
    </w:p>
    <w:p>
      <w:pPr>
        <w:spacing w:after="60"/>
      </w:pPr>
      <w:r>
        <w:t xml:space="preserve">3. Review the Scan summary for first and latest verification details.</w:t>
      </w:r>
    </w:p>
    <w:p>
      <w:pPr>
        <w:spacing w:after="60"/>
      </w:pPr>
      <w:r>
        <w:t xml:space="preserve">4. Review supply-chain information such as brand owner and support contact.</w:t>
      </w:r>
    </w:p>
    <w:p>
      <w:pPr>
        <w:spacing w:after="60"/>
      </w:pPr>
      <w:r>
        <w:t xml:space="preserve">5. If the page shows a warning, read the risk explanation before deciding what to do next.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Optional Ownership Features</w:t>
      </w:r>
    </w:p>
    <w:p>
      <w:pPr>
        <w:spacing w:after="80"/>
      </w:pPr>
      <w:r>
        <w:t xml:space="preserve">Ownership features depend on the brand policy for that product. If the page says the feature is unavailable, stop and use the product support channel instead.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Claim ownership on the current device</w:t>
      </w:r>
    </w:p>
    <w:p>
      <w:pPr>
        <w:spacing w:after="60"/>
      </w:pPr>
      <w:r>
        <w:t xml:space="preserve">1. Open a successfully verified product page.</w:t>
      </w:r>
    </w:p>
    <w:p>
      <w:pPr>
        <w:spacing w:after="60"/>
      </w:pPr>
      <w:r>
        <w:t xml:space="preserve">2. Select the claim action when it is available.</w:t>
      </w:r>
    </w:p>
    <w:p>
      <w:pPr>
        <w:spacing w:after="60"/>
      </w:pPr>
      <w:r>
        <w:t xml:space="preserve">3. Read the claim confirmation message.</w:t>
      </w:r>
    </w:p>
    <w:p>
      <w:pPr>
        <w:spacing w:after="60"/>
      </w:pPr>
      <w:r>
        <w:t xml:space="preserve">4. Select Confirm claim.</w:t>
      </w:r>
    </w:p>
    <w:p>
      <w:r>
        <w:t xml:space="preserve"/>
      </w:r>
    </w:p>
    <w:p>
      <w:pPr>
        <w:spacing w:after="80"/>
      </w:pPr>
      <w:r>
        <w:t xml:space="preserve">Use this only if you want the current device to remember that you own the item.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Sign in with email OTP for portable ownership</w:t>
      </w:r>
    </w:p>
    <w:p>
      <w:pPr>
        <w:spacing w:after="60"/>
      </w:pPr>
      <w:r>
        <w:t xml:space="preserve">1. On the verification page, find Sign in for better protection.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Select Send OTP.</w:t>
      </w:r>
    </w:p>
    <w:p>
      <w:pPr>
        <w:spacing w:after="60"/>
      </w:pPr>
      <w:r>
        <w:t xml:space="preserve">4. Open the email and get the one-time code.</w:t>
      </w:r>
    </w:p>
    <w:p>
      <w:pPr>
        <w:spacing w:after="60"/>
      </w:pPr>
      <w:r>
        <w:t xml:space="preserve">5. Enter the code in One-time code.</w:t>
      </w:r>
    </w:p>
    <w:p>
      <w:pPr>
        <w:spacing w:after="60"/>
      </w:pPr>
      <w:r>
        <w:t xml:space="preserve">6. Select Verify OTP.</w:t>
      </w:r>
    </w:p>
    <w:p>
      <w:r>
        <w:t xml:space="preserve"/>
      </w:r>
    </w:p>
    <w:p>
      <w:pPr>
        <w:spacing w:after="80"/>
      </w:pPr>
      <w:r>
        <w:t xml:space="preserve">After that, you can link the claim to your signed-in customer account if the page offers that action.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Start a resale or ownership transfer</w:t>
      </w:r>
    </w:p>
    <w:p>
      <w:pPr>
        <w:spacing w:after="60"/>
      </w:pPr>
      <w:r>
        <w:t xml:space="preserve">1. On a claimed product page, open the resale or transfer section.</w:t>
      </w:r>
    </w:p>
    <w:p>
      <w:pPr>
        <w:spacing w:after="60"/>
      </w:pPr>
      <w:r>
        <w:t xml:space="preserve">2. Select Start resale transfer.</w:t>
      </w:r>
    </w:p>
    <w:p>
      <w:pPr>
        <w:spacing w:after="60"/>
      </w:pPr>
      <w:r>
        <w:t xml:space="preserve">3. Enter the recipient email if you want the system to email the next owner.</w:t>
      </w:r>
    </w:p>
    <w:p>
      <w:pPr>
        <w:spacing w:after="60"/>
      </w:pPr>
      <w:r>
        <w:t xml:space="preserve">4. Leave the email blank if you only want to copy the secure transfer link yourself.</w:t>
      </w:r>
    </w:p>
    <w:p>
      <w:pPr>
        <w:spacing w:after="60"/>
      </w:pPr>
      <w:r>
        <w:t xml:space="preserve">5. Select Create transfer.</w:t>
      </w:r>
    </w:p>
    <w:p>
      <w:pPr>
        <w:spacing w:after="60"/>
      </w:pPr>
      <w:r>
        <w:t xml:space="preserve">6. Share the link securely.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6.4 Accept a transfer</w:t>
      </w:r>
    </w:p>
    <w:p>
      <w:pPr>
        <w:spacing w:after="60"/>
      </w:pPr>
      <w:r>
        <w:t xml:space="preserve">1. Open the transfer link.</w:t>
      </w:r>
    </w:p>
    <w:p>
      <w:pPr>
        <w:spacing w:after="60"/>
      </w:pPr>
      <w:r>
        <w:t xml:space="preserve">2. Sign in if the page requires it.</w:t>
      </w:r>
    </w:p>
    <w:p>
      <w:pPr>
        <w:spacing w:after="60"/>
      </w:pPr>
      <w:r>
        <w:t xml:space="preserve">3. Select Accept ownership transfer.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Report Suspected Counterfeit</w:t>
      </w:r>
    </w:p>
    <w:p>
      <w:pPr>
        <w:pStyle w:val="Heading3"/>
        <w:spacing w:before="180" w:after="80"/>
      </w:pPr>
      <w:r>
        <w:t xml:space="preserve">7.1 Submit a report</w:t>
      </w:r>
    </w:p>
    <w:p>
      <w:pPr>
        <w:spacing w:after="60"/>
      </w:pPr>
      <w:r>
        <w:t xml:space="preserve">1. On the verification page, open the report area.</w:t>
      </w:r>
    </w:p>
    <w:p>
      <w:pPr>
        <w:spacing w:after="60"/>
      </w:pPr>
      <w:r>
        <w:t xml:space="preserve">2. Select Open incident drawer.</w:t>
      </w:r>
    </w:p>
    <w:p>
      <w:pPr>
        <w:spacing w:after="60"/>
      </w:pPr>
      <w:r>
        <w:t xml:space="preserve">3. Choose the Issue type.</w:t>
      </w:r>
    </w:p>
    <w:p>
      <w:pPr>
        <w:spacing w:after="60"/>
      </w:pPr>
      <w:r>
        <w:t xml:space="preserve">4. Enter a description of what looked suspicious.</w:t>
      </w:r>
    </w:p>
    <w:p>
      <w:pPr>
        <w:spacing w:after="60"/>
      </w:pPr>
      <w:r>
        <w:t xml:space="preserve">5. Add your email if you want follow-up updates.</w:t>
      </w:r>
    </w:p>
    <w:p>
      <w:pPr>
        <w:spacing w:after="60"/>
      </w:pPr>
      <w:r>
        <w:t xml:space="preserve">6. Attach photos or evidence if available.</w:t>
      </w:r>
    </w:p>
    <w:p>
      <w:pPr>
        <w:spacing w:after="60"/>
      </w:pPr>
      <w:r>
        <w:t xml:space="preserve">7. Submit the report.</w:t>
      </w:r>
    </w:p>
    <w:p>
      <w:pPr>
        <w:spacing w:after="60"/>
      </w:pPr>
      <w:r>
        <w:t xml:space="preserve">8. Save the returned case reference and any support ticket reference shown by the system.</w:t>
      </w:r>
    </w:p>
    <w:p>
      <w:r>
        <w:t xml:space="preserve"/>
      </w:r>
    </w:p>
    <w:p>
      <w:pPr>
        <w:spacing w:after="80"/>
      </w:pPr>
      <w:r>
        <w:t xml:space="preserve">The system automatically attaches: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verification classification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state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tamper-check information when available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Report Counterfeit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After submitting</w:t>
      </w:r>
    </w:p>
    <w:p>
      <w:pPr>
        <w:spacing w:after="80"/>
      </w:pPr>
      <w:r>
        <w:t xml:space="preserve">If the system creates a support ticket, the page may show: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 ticket reference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ticket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SLA due time</w:t>
      </w:r>
    </w:p>
    <w:p>
      <w:r>
        <w:t xml:space="preserve"/>
      </w:r>
    </w:p>
    <w:p>
      <w:pPr>
        <w:spacing w:after="80"/>
      </w:pPr>
      <w:r>
        <w:t xml:space="preserve">Keep that information if you want to track the case later.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Track an Existing Support Ticket</w:t>
      </w:r>
    </w:p>
    <w:p>
      <w:pPr>
        <w:spacing w:after="60"/>
      </w:pPr>
      <w:r>
        <w:t xml:space="preserve">1. On the verification page, find Track existing support ticket.</w:t>
      </w:r>
    </w:p>
    <w:p>
      <w:pPr>
        <w:spacing w:after="60"/>
      </w:pPr>
      <w:r>
        <w:t xml:space="preserve">2. Enter the support ticket reference.</w:t>
      </w:r>
    </w:p>
    <w:p>
      <w:pPr>
        <w:spacing w:after="60"/>
      </w:pPr>
      <w:r>
        <w:t xml:space="preserve">3. Enter the contact email if you have one.</w:t>
      </w:r>
    </w:p>
    <w:p>
      <w:pPr>
        <w:spacing w:after="60"/>
      </w:pPr>
      <w:r>
        <w:t xml:space="preserve">4. Select Track status.</w:t>
      </w:r>
    </w:p>
    <w:p>
      <w:pPr>
        <w:spacing w:after="60"/>
      </w:pPr>
      <w:r>
        <w:t xml:space="preserve">5. Review the returned status, workflow stage, and SLA due time.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Use the Support Contact</w:t>
      </w:r>
    </w:p>
    <w:p>
      <w:pPr>
        <w:spacing w:after="80"/>
      </w:pPr>
      <w:r>
        <w:t xml:space="preserve">If the verification page shows support details, use them in this order:</w:t>
      </w:r>
    </w:p>
    <w:p>
      <w:pPr>
        <w:spacing w:after="60"/>
      </w:pPr>
      <w:r>
        <w:t xml:space="preserve">1. note the support email, phone, or website shown in Support Contact</w:t>
      </w:r>
    </w:p>
    <w:p>
      <w:pPr>
        <w:spacing w:after="60"/>
      </w:pPr>
      <w:r>
        <w:t xml:space="preserve">2. keep the verification result or ticket reference ready</w:t>
      </w:r>
    </w:p>
    <w:p>
      <w:pPr>
        <w:spacing w:after="60"/>
      </w:pPr>
      <w:r>
        <w:t xml:space="preserve">3. contact the brand with the exact code or reference when needed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Correct Working Order for Public Users</w:t>
      </w:r>
    </w:p>
    <w:p>
      <w:pPr>
        <w:spacing w:after="80"/>
      </w:pPr>
      <w:r>
        <w:t xml:space="preserve">Use this order when checking a product:</w:t>
      </w:r>
    </w:p>
    <w:p>
      <w:pPr>
        <w:spacing w:after="60"/>
      </w:pPr>
      <w:r>
        <w:t xml:space="preserve">1. Open the verify page.</w:t>
      </w:r>
    </w:p>
    <w:p>
      <w:pPr>
        <w:spacing w:after="60"/>
      </w:pPr>
      <w:r>
        <w:t xml:space="preserve">2. Enter the code or use mobile camera capture.</w:t>
      </w:r>
    </w:p>
    <w:p>
      <w:pPr>
        <w:spacing w:after="60"/>
      </w:pPr>
      <w:r>
        <w:t xml:space="preserve">3. Read the result banner first.</w:t>
      </w:r>
    </w:p>
    <w:p>
      <w:pPr>
        <w:spacing w:after="60"/>
      </w:pPr>
      <w:r>
        <w:t xml:space="preserve">4. Review the scan summary and support contact.</w:t>
      </w:r>
    </w:p>
    <w:p>
      <w:pPr>
        <w:spacing w:after="60"/>
      </w:pPr>
      <w:r>
        <w:t xml:space="preserve">5. If the result looks suspicious, report the case immediately.</w:t>
      </w:r>
    </w:p>
    <w:p>
      <w:pPr>
        <w:spacing w:after="60"/>
      </w:pPr>
      <w:r>
        <w:t xml:space="preserve">6. If you submitted a report, keep the case or support ticket reference.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camera option fails, enter the code manually.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page says the verification service is unavailable, retry after reconnecting and use Retry now when offered.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code is not recognized or looks damaged, do not assume it is genuine. Report the case.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ownership claim is unavailable, that is controlled by tenant policy. Use the support contact instead.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 lose the support email, you can still track a ticket from the verification page if you have the reference.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Mandatory Compliance Statements</w:t>
      </w:r>
    </w:p>
    <w:p>
      <w:pPr>
        <w:pStyle w:val="Heading3"/>
        <w:spacing w:before="180" w:after="80"/>
      </w:pPr>
      <w:r>
        <w:t xml:space="preserve">12.1 UK GDPR and Data Protection</w:t>
      </w:r>
    </w:p>
    <w:p>
      <w:pPr>
        <w:spacing w:after="80"/>
      </w:pPr>
      <w:r>
        <w:t xml:space="preserve">MSCQR processes personal data in accordance with UK GDPR and the Data Protection Act 2018. Data protection queries must be directed to administration@mscqr.com.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12.2 Security and Access Control</w:t>
      </w:r>
    </w:p>
    <w:p>
      <w:pPr>
        <w:spacing w:after="80"/>
      </w:pPr>
      <w:r>
        <w:t xml:space="preserve">Access control is role-based for Super Admin, Licensee Admin, and Manufacturer users. Communication is encrypted over HTTPS, passwords are handled using secure controls, and critical actions are recorded in audit logs.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12.3 Incident Response and Fraud Reporting</w:t>
      </w:r>
    </w:p>
    <w:p>
      <w:pPr>
        <w:spacing w:after="80"/>
      </w:pPr>
      <w:r>
        <w:t xml:space="preserve">The controlled process is: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12.4 QR Code Usage and Non-Duplication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12.5 Audit Logging Notice</w:t>
      </w:r>
    </w:p>
    <w:p>
      <w:pPr>
        <w:spacing w:after="80"/>
      </w:pPr>
      <w:r>
        <w:t xml:space="preserve">Administrative actions, QR allocations, fraud reports, and login attempts are logged and retained for 180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12.6 Acceptable 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12.7 Hosting and Disclaimer</w:t>
      </w:r>
    </w:p>
    <w:p>
      <w:pPr>
        <w:spacing w:after="80"/>
      </w:pPr>
      <w:r>
        <w:t xml:space="preserve">The platform is hosted via AWS Lightsail and Amazon RDS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5fe9bbeb5eba22b2ca7749547f58849971177bbc.undefined"/><Relationship Id="rId7" Type="http://schemas.openxmlformats.org/officeDocument/2006/relationships/image" Target="media/a3e4d0dedda2fb91ca6e108577892041f3bf3304.undefined"/><Relationship Id="rId8" Type="http://schemas.openxmlformats.org/officeDocument/2006/relationships/image" Target="media/c6669737db20ae9f4ec6293d7f5b5f96481e899e.undefined"/><Relationship Id="rId9" Type="http://schemas.openxmlformats.org/officeDocument/2006/relationships/image" Target="media/1a2e7dcb411f5f952a8072cc85dc0347fa71f6c5.undefined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AuthenticQR (MSCQR) Customer Verification Manual</dc:title>
  <dc:creator>AuthenticQR</dc:creator>
  <cp:lastModifiedBy>Un-named</cp:lastModifiedBy>
  <cp:revision>1</cp:revision>
  <dcterms:created xsi:type="dcterms:W3CDTF">2026-03-10T23:28:49.900Z</dcterms:created>
  <dcterms:modified xsi:type="dcterms:W3CDTF">2026-03-10T23:28:49.900Z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