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313F8" w14:textId="43AA0A0C" w:rsidR="003734C7" w:rsidRDefault="003734C7" w:rsidP="003734C7">
      <w:pPr>
        <w:jc w:val="both"/>
        <w:rPr>
          <w:rFonts w:ascii="Times New Roman" w:hAnsi="Times New Roman" w:cs="Times New Roman"/>
          <w:sz w:val="28"/>
          <w:szCs w:val="28"/>
        </w:rPr>
      </w:pPr>
      <w:r w:rsidRPr="003734C7">
        <w:rPr>
          <w:rFonts w:ascii="Times New Roman" w:hAnsi="Times New Roman" w:cs="Times New Roman"/>
          <w:b/>
          <w:bCs/>
          <w:sz w:val="28"/>
          <w:szCs w:val="28"/>
        </w:rPr>
        <w:t>Ф.И.О: Хоанг Хай</w:t>
      </w:r>
      <w:r w:rsidRPr="003734C7">
        <w:rPr>
          <w:rFonts w:ascii="Times New Roman" w:hAnsi="Times New Roman" w:cs="Times New Roman"/>
          <w:sz w:val="28"/>
          <w:szCs w:val="28"/>
        </w:rPr>
        <w:t xml:space="preserve"> – группа: БИ 4110</w:t>
      </w:r>
      <w:r>
        <w:rPr>
          <w:rFonts w:ascii="Times New Roman" w:hAnsi="Times New Roman" w:cs="Times New Roman"/>
          <w:sz w:val="28"/>
          <w:szCs w:val="28"/>
        </w:rPr>
        <w:t xml:space="preserve"> – Дата: 07.04.2020</w:t>
      </w:r>
    </w:p>
    <w:p w14:paraId="2A7D4FA0" w14:textId="77777777" w:rsidR="00765EC3" w:rsidRDefault="003734C7" w:rsidP="003734C7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F7C">
        <w:rPr>
          <w:rFonts w:ascii="Times New Roman" w:hAnsi="Times New Roman" w:cs="Times New Roman"/>
          <w:sz w:val="28"/>
          <w:szCs w:val="28"/>
          <w:u w:val="single"/>
        </w:rPr>
        <w:t>Тема эссе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65EC3" w:rsidRPr="00765EC3">
        <w:rPr>
          <w:rFonts w:ascii="Times New Roman" w:hAnsi="Times New Roman" w:cs="Times New Roman"/>
          <w:sz w:val="28"/>
          <w:szCs w:val="28"/>
        </w:rPr>
        <w:t>Мотивация и динамика изменения объема сбережений в рос экономике за последние 2-3 года.</w:t>
      </w:r>
    </w:p>
    <w:p w14:paraId="6E0D7CAA" w14:textId="66E9981C" w:rsidR="003734C7" w:rsidRPr="003734C7" w:rsidRDefault="003734C7" w:rsidP="003734C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734C7">
        <w:rPr>
          <w:rFonts w:ascii="Times New Roman" w:hAnsi="Times New Roman" w:cs="Times New Roman"/>
          <w:sz w:val="28"/>
          <w:szCs w:val="28"/>
          <w:u w:val="single"/>
        </w:rPr>
        <w:t>Ответ:</w:t>
      </w:r>
    </w:p>
    <w:p w14:paraId="3AFE369D" w14:textId="709DBAA0" w:rsidR="003734C7" w:rsidRPr="003734C7" w:rsidRDefault="003734C7" w:rsidP="003734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4C7">
        <w:rPr>
          <w:rFonts w:ascii="Times New Roman" w:hAnsi="Times New Roman" w:cs="Times New Roman"/>
          <w:sz w:val="28"/>
          <w:szCs w:val="28"/>
        </w:rPr>
        <w:t>Долгое время наша экономика росла в основном по ширине (капитал, труд и эксплуатация ресурсов) и больше склонялась к капиталу, чем к труду. Между тем, в нашей стране все еще не хватает капитала, рабочей силы много, а общая производительность факторов мало способствует росту. Эта ситуация является основной причиной неустойчивого экономического роста и низкого качества роста.</w:t>
      </w:r>
    </w:p>
    <w:p w14:paraId="45820518" w14:textId="77777777" w:rsidR="003734C7" w:rsidRPr="003734C7" w:rsidRDefault="003734C7" w:rsidP="003734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4C7">
        <w:rPr>
          <w:rFonts w:ascii="Times New Roman" w:hAnsi="Times New Roman" w:cs="Times New Roman"/>
          <w:sz w:val="28"/>
          <w:szCs w:val="28"/>
        </w:rPr>
        <w:t>В условиях, когда страна вышла из кризиса, макроэкономической стабильности, инфляция находится под контролем, экономический рост постепенно восстанавливается и появляются положительные признаки, выявление «узких мест» Экономический рост, поиск новой мотивации для создания прорывов для экономического развития в период экономической интеграции имеет особое значение, и решение заставить нашу страну развиваться быстро и устойчиво в течение нового периода. и последующие годы.</w:t>
      </w:r>
    </w:p>
    <w:p w14:paraId="653436CE" w14:textId="670B9E20" w:rsidR="003734C7" w:rsidRPr="003734C7" w:rsidRDefault="003734C7" w:rsidP="003734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4C7">
        <w:rPr>
          <w:rFonts w:ascii="Times New Roman" w:hAnsi="Times New Roman" w:cs="Times New Roman"/>
          <w:sz w:val="28"/>
          <w:szCs w:val="28"/>
        </w:rPr>
        <w:t>Уровень роста ВВП зависит от трех основных факторов: капитала, труда и общей производительности факторов производства (TFP)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275734" w14:textId="77777777" w:rsidR="003734C7" w:rsidRPr="003734C7" w:rsidRDefault="003734C7" w:rsidP="003734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4C7">
        <w:rPr>
          <w:rFonts w:ascii="Times New Roman" w:hAnsi="Times New Roman" w:cs="Times New Roman"/>
          <w:sz w:val="28"/>
          <w:szCs w:val="28"/>
        </w:rPr>
        <w:t>«Узкими местами» экономического роста нашей страны является низкий вклад СФП по сравнению с его потенциалом, который является препятствием для устойчивого развития. Поэтому в предстоящий период необходимо улучшить и увеличить коэффициент вклада СФП в рост ВВП примерно до 35% - 40%.</w:t>
      </w:r>
    </w:p>
    <w:p w14:paraId="43491B9D" w14:textId="77777777" w:rsidR="003734C7" w:rsidRPr="003734C7" w:rsidRDefault="003734C7" w:rsidP="003734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4C7">
        <w:rPr>
          <w:rFonts w:ascii="Times New Roman" w:hAnsi="Times New Roman" w:cs="Times New Roman"/>
          <w:sz w:val="28"/>
          <w:szCs w:val="28"/>
        </w:rPr>
        <w:t>Поэтому, чтобы улучшить рост ВВП и устойчивое экономическое развитие, следует уделять больше внимания двум секторам, которые вносят значительный вклад в структуру роста ВВП, а именно торговле - услугам и строительству - промышленности; В котором торговля - сервис играет ключевую роль.</w:t>
      </w:r>
    </w:p>
    <w:p w14:paraId="779F237E" w14:textId="75D6D23A" w:rsidR="003734C7" w:rsidRDefault="003734C7" w:rsidP="00943CC6">
      <w:pPr>
        <w:ind w:firstLine="709"/>
        <w:jc w:val="both"/>
      </w:pPr>
      <w:r w:rsidRPr="003734C7">
        <w:rPr>
          <w:rFonts w:ascii="Times New Roman" w:hAnsi="Times New Roman" w:cs="Times New Roman"/>
          <w:sz w:val="28"/>
          <w:szCs w:val="28"/>
        </w:rPr>
        <w:t>Инфляция: средняя инфляция в период 2011 - 2015 гг. Составляет около 9%. Таким образом, с приоритетом сдерживания инфляции и макроэкономической стабильности можно будет контролировать на уровне 6% - 7% на предстоящее время (следует сохранить на этом уровне, чтобы создать импульс для развития) роста кредита. 12% - 15% для стимулирования производства и потребления, при таком росте кредита одновременно обуздать инфляцию на разумном уровне.</w:t>
      </w:r>
    </w:p>
    <w:sectPr w:rsidR="003734C7" w:rsidSect="00532EE0">
      <w:pgSz w:w="11906" w:h="16838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B5"/>
    <w:rsid w:val="003734C7"/>
    <w:rsid w:val="00532EE0"/>
    <w:rsid w:val="00765EC3"/>
    <w:rsid w:val="00943CC6"/>
    <w:rsid w:val="009D0F7C"/>
    <w:rsid w:val="00CB0CEC"/>
    <w:rsid w:val="00CB1CB5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EE5F55"/>
  <w15:chartTrackingRefBased/>
  <w15:docId w15:val="{2D83FE6D-62CF-4D68-9F28-917D1103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6</cp:revision>
  <dcterms:created xsi:type="dcterms:W3CDTF">2020-04-07T09:38:00Z</dcterms:created>
  <dcterms:modified xsi:type="dcterms:W3CDTF">2020-04-07T09:49:00Z</dcterms:modified>
</cp:coreProperties>
</file>