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F05B1" w14:textId="26E37586" w:rsidR="00900FEA" w:rsidRPr="00AC7AC5" w:rsidRDefault="00900FEA"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 xml:space="preserve">Theo tôi, bẫy thanh khoản không tồn tại trong nền kinh tế hiện đại của Nga. </w:t>
      </w:r>
    </w:p>
    <w:p w14:paraId="12E978AB" w14:textId="77777777" w:rsidR="00AC7AC5" w:rsidRPr="00AC7AC5" w:rsidRDefault="00AC7AC5" w:rsidP="00AC7AC5">
      <w:pPr>
        <w:ind w:firstLine="720"/>
        <w:jc w:val="both"/>
        <w:rPr>
          <w:rFonts w:ascii="Times New Roman" w:hAnsi="Times New Roman" w:cs="Times New Roman"/>
          <w:sz w:val="28"/>
          <w:szCs w:val="28"/>
          <w:lang w:val="en-US"/>
        </w:rPr>
      </w:pPr>
      <w:r w:rsidRPr="00AC7AC5">
        <w:rPr>
          <w:rFonts w:ascii="Times New Roman" w:hAnsi="Times New Roman" w:cs="Times New Roman"/>
          <w:sz w:val="28"/>
          <w:szCs w:val="28"/>
          <w:lang w:val="en-US"/>
        </w:rPr>
        <w:t>На мой взгляд, ловушки ликвидности в современной российской экономике не существует.</w:t>
      </w:r>
    </w:p>
    <w:p w14:paraId="358DD49C" w14:textId="4FA284A3" w:rsidR="000A265C" w:rsidRPr="00AC7AC5" w:rsidRDefault="000A265C"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 xml:space="preserve">Bẫy thanh khoản là hiện tượng xảy ra khi chính sách tiền tệ được nới lỏng bằng biện pháp giảm lãi suất xuống thấp quá một mức nhất định. Khi lãi suất xuống quá thấp, theo thuyết ưa chuộng tính thanh khoản, người ta sẽ giữ tiền mặt chứ không gửi vào ngân hàng hay mua chứng khoán. Hậu quả là đầu tư tư nhân khó có thể được thúc đẩy. Chính sách tiền tệ trở nên bất lực trong việc thúc đẩy đầu tư tư nhân và do đó là bất lực trong kích thích tổng cầu. </w:t>
      </w:r>
    </w:p>
    <w:p w14:paraId="472ABE54" w14:textId="77777777" w:rsidR="00AC7AC5" w:rsidRPr="00AC7AC5" w:rsidRDefault="00AC7AC5" w:rsidP="00AC7AC5">
      <w:pPr>
        <w:ind w:firstLine="720"/>
        <w:jc w:val="both"/>
        <w:rPr>
          <w:rFonts w:ascii="Times New Roman" w:hAnsi="Times New Roman" w:cs="Times New Roman"/>
          <w:sz w:val="28"/>
          <w:szCs w:val="28"/>
          <w:lang w:val="en-US"/>
        </w:rPr>
      </w:pPr>
      <w:r w:rsidRPr="00AC7AC5">
        <w:rPr>
          <w:rFonts w:ascii="Times New Roman" w:hAnsi="Times New Roman" w:cs="Times New Roman"/>
          <w:sz w:val="28"/>
          <w:szCs w:val="28"/>
          <w:lang w:val="en-US"/>
        </w:rPr>
        <w:t>Ликвидная ловушка - это явление, которое возникает, когда денежно-кредитная политика смягчается снижением процентных ставок до определенного уровня. Когда процентные ставки падают слишком низко, согласно теории предпочтения ликвидности, люди держат наличные деньги, а не вкладывают в банки или покупают ценные бумаги. Следовательно, частные инвестиции вряд ли можно поощрять. Денежно-кредитная политика стала бессильной в поощрении частных инвестиций и поэтому бессильна в стимулировании совокупного спроса.</w:t>
      </w:r>
    </w:p>
    <w:p w14:paraId="5E66C9EE" w14:textId="7C25E66C" w:rsidR="000A265C" w:rsidRPr="00AC7AC5" w:rsidRDefault="000A265C"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Thông thường, khi một nền kinh tế đứng trước sự suy giảm về tăng trưởng thì ngân hàng trung ương sẽ kích thích tăng trưởng trở lại bằng việc thực hiện chính sách tiền tệ nới nỏng, chẳng hạn như hạ nhanh các lãi suất chính sách, bơm tiền qua các nghiệp vụ thị trường mở, hay sử dụng công cụ cứng rắn hơn như giảm tỷ lệ dự trữ bắt buộc.</w:t>
      </w:r>
    </w:p>
    <w:p w14:paraId="5574C178" w14:textId="26A63D11" w:rsidR="00497D7E" w:rsidRPr="00497D7E" w:rsidRDefault="00497D7E" w:rsidP="008E3870">
      <w:pPr>
        <w:ind w:firstLine="720"/>
        <w:jc w:val="both"/>
        <w:rPr>
          <w:rFonts w:ascii="Times New Roman" w:hAnsi="Times New Roman" w:cs="Times New Roman"/>
          <w:sz w:val="28"/>
          <w:szCs w:val="28"/>
          <w:lang w:val="en-US"/>
        </w:rPr>
      </w:pPr>
      <w:r w:rsidRPr="00497D7E">
        <w:rPr>
          <w:rFonts w:ascii="Times New Roman" w:hAnsi="Times New Roman" w:cs="Times New Roman"/>
          <w:sz w:val="28"/>
          <w:szCs w:val="28"/>
          <w:lang w:val="en-US"/>
        </w:rPr>
        <w:t>Обычно, когда экономика сталкивается со снижением роста, центральный банк снова будет стимулировать рост путем осуществления ослабления денежно-кредитной политики, такого как быстрое падение ставок политики, прокачка денег с помощью операций на открытом рынке или использование более жестких инструментов, таких как снижение обязательных резервных коэффициентов.</w:t>
      </w:r>
    </w:p>
    <w:p w14:paraId="4F8556D6" w14:textId="66AEA820" w:rsidR="008E3870" w:rsidRPr="00AC7AC5" w:rsidRDefault="008E3870"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 xml:space="preserve">Trên thực tế thì, Nga là một nước có nền kinh tế tuy không phát triển nhanh và mạnh mẽ nhưng lại rất chắc chắn. </w:t>
      </w:r>
      <w:r w:rsidR="000A265C" w:rsidRPr="00AC7AC5">
        <w:rPr>
          <w:rFonts w:ascii="Times New Roman" w:hAnsi="Times New Roman" w:cs="Times New Roman"/>
          <w:color w:val="4472C4" w:themeColor="accent1"/>
          <w:sz w:val="28"/>
          <w:szCs w:val="28"/>
          <w:lang w:val="en-US"/>
        </w:rPr>
        <w:t>Đó là bởi nước này đã quen với việc bị cô lập kinh tế khi bị cấm vận và bị áp đặt các lệnh trừng phạt từ các nước phản đối</w:t>
      </w:r>
      <w:r w:rsidR="00EC0621" w:rsidRPr="00AC7AC5">
        <w:rPr>
          <w:rFonts w:ascii="Times New Roman" w:hAnsi="Times New Roman" w:cs="Times New Roman"/>
          <w:color w:val="4472C4" w:themeColor="accent1"/>
          <w:sz w:val="28"/>
          <w:szCs w:val="28"/>
          <w:lang w:val="en-US"/>
        </w:rPr>
        <w:t xml:space="preserve"> các</w:t>
      </w:r>
      <w:r w:rsidR="000A265C" w:rsidRPr="00AC7AC5">
        <w:rPr>
          <w:rFonts w:ascii="Times New Roman" w:hAnsi="Times New Roman" w:cs="Times New Roman"/>
          <w:color w:val="4472C4" w:themeColor="accent1"/>
          <w:sz w:val="28"/>
          <w:szCs w:val="28"/>
          <w:lang w:val="en-US"/>
        </w:rPr>
        <w:t xml:space="preserve"> chính sách của Nga. </w:t>
      </w:r>
      <w:r w:rsidR="00EC0621" w:rsidRPr="00AC7AC5">
        <w:rPr>
          <w:rFonts w:ascii="Times New Roman" w:hAnsi="Times New Roman" w:cs="Times New Roman"/>
          <w:color w:val="4472C4" w:themeColor="accent1"/>
          <w:sz w:val="28"/>
          <w:szCs w:val="28"/>
          <w:lang w:val="en-US"/>
        </w:rPr>
        <w:t>Nhờ nền kinh tế phát triển chậm mà chắc chắn, Nga đã sở hữu cho mình quỹ dự trữ tiền tệ khổng lồ, đủ sức chịu đựng những đòn giáng mạnh của khủng hoảng kinh tế thế giới với tốc độ hồi phục nhanh.</w:t>
      </w:r>
    </w:p>
    <w:p w14:paraId="1C61FA07" w14:textId="77777777" w:rsidR="00497D7E" w:rsidRPr="00497D7E" w:rsidRDefault="00497D7E" w:rsidP="008E3870">
      <w:pPr>
        <w:ind w:firstLine="720"/>
        <w:jc w:val="both"/>
        <w:rPr>
          <w:rFonts w:ascii="Times New Roman" w:hAnsi="Times New Roman" w:cs="Times New Roman"/>
          <w:sz w:val="28"/>
          <w:szCs w:val="28"/>
          <w:lang w:val="en-US"/>
        </w:rPr>
      </w:pPr>
      <w:r w:rsidRPr="00497D7E">
        <w:rPr>
          <w:rFonts w:ascii="Times New Roman" w:hAnsi="Times New Roman" w:cs="Times New Roman"/>
          <w:sz w:val="28"/>
          <w:szCs w:val="28"/>
          <w:lang w:val="en-US"/>
        </w:rPr>
        <w:t xml:space="preserve">На самом деле, РФ - это страна, экономика которой не растет быстро и сильно, но она уверенная. Это связано с тем, что страна привыкла к экономической изоляции, когда ей вводили эмбарго и вводили санкции со стороны стран, которые выступают против политики РФ. Благодаря </w:t>
      </w:r>
      <w:r w:rsidRPr="00497D7E">
        <w:rPr>
          <w:rFonts w:ascii="Times New Roman" w:hAnsi="Times New Roman" w:cs="Times New Roman"/>
          <w:sz w:val="28"/>
          <w:szCs w:val="28"/>
          <w:lang w:val="en-US"/>
        </w:rPr>
        <w:lastRenderedPageBreak/>
        <w:t>медленному и устойчивому экономическому развитию, Россия обладает огромным денежным резервным фондом, который способен противостоять серьезным ударам мирового экономического кризиса с быстрой скоростью восстановления.</w:t>
      </w:r>
    </w:p>
    <w:p w14:paraId="39EE1637" w14:textId="1B481481" w:rsidR="008E3870" w:rsidRDefault="008E3870"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Nước Nga hiện sở hữu dự trữ hơn 460 tỷ USD, với mức nợ là 29% GDP và ngoại tệ đủ cho 15,9 tháng nhập khẩu. Các dữ liệu kinh tế vĩ mô cơ bản này khiến các chuyên gia tin rằng Nga có thể chịu được các cú sốc toàn cầu, kể cả khi tăng trưởng kinh tế duy trì ở mức thấp 1,5%.</w:t>
      </w:r>
      <w:r w:rsidR="00EC0621" w:rsidRPr="00AC7AC5">
        <w:rPr>
          <w:rFonts w:ascii="Times New Roman" w:hAnsi="Times New Roman" w:cs="Times New Roman"/>
          <w:color w:val="4472C4" w:themeColor="accent1"/>
          <w:sz w:val="28"/>
          <w:szCs w:val="28"/>
          <w:lang w:val="en-US"/>
        </w:rPr>
        <w:t xml:space="preserve"> Chúng ta có thể dễ dàng thấy điều này khi trong đại dịch COVID-19 vừa qua, khi các nước phương Tây còn đang chật vật </w:t>
      </w:r>
      <w:r w:rsidR="00AC7AC5" w:rsidRPr="00AC7AC5">
        <w:rPr>
          <w:rFonts w:ascii="Times New Roman" w:hAnsi="Times New Roman" w:cs="Times New Roman"/>
          <w:color w:val="4472C4" w:themeColor="accent1"/>
          <w:sz w:val="28"/>
          <w:szCs w:val="28"/>
          <w:lang w:val="en-US"/>
        </w:rPr>
        <w:t>với việc cân bằng giữa đẩy lùi dịch bệnh và ngăn chặn sự suy thoái của nền kinh tế gây ra bởi đại dịch, thì Nga đã chủ động tổ chức xét nghiệm diện rộng, cùng các biện pháp cứng rắn để đẩy lùi đại dịch, đồng thời vẫn có thể xử lý được ổn định sự suy thoái của nền kinh tế nhờ nguồn dự trữ tiền tệ khổng lồ. Nga cũng được đánh gia là một trong những quốc gia sẽ có tốc độ hồi phục nền kinh tế sau đại dịch nhanh và ổn định nhất.</w:t>
      </w:r>
    </w:p>
    <w:p w14:paraId="3747540F" w14:textId="01B47111" w:rsidR="00375296" w:rsidRPr="00375296" w:rsidRDefault="00375296" w:rsidP="008E3870">
      <w:pPr>
        <w:ind w:firstLine="720"/>
        <w:jc w:val="both"/>
        <w:rPr>
          <w:rFonts w:ascii="Times New Roman" w:hAnsi="Times New Roman" w:cs="Times New Roman"/>
          <w:sz w:val="28"/>
          <w:szCs w:val="28"/>
          <w:lang w:val="en-US"/>
        </w:rPr>
      </w:pPr>
      <w:r w:rsidRPr="00375296">
        <w:rPr>
          <w:rFonts w:ascii="Times New Roman" w:hAnsi="Times New Roman" w:cs="Times New Roman"/>
          <w:sz w:val="28"/>
          <w:szCs w:val="28"/>
          <w:lang w:val="en-US"/>
        </w:rPr>
        <w:t>Россия в настоящее время владеет более чем 460 миллиардами долларов США в виде резервов, с долгом в 29% ВВП и иностранной валютой, достаточной для импорта в течение 15,9 месяцев. Эти основные макроэкономические данные заставляют экспертов полагать, что Россия может противостоять глобальным шокам, даже если экономический рост остается низким на уровне 1,5%. Мы можем легко увидеть это, когда во время последней пандемии COVID-19, когда западные страны боролись с балансом между борьбой с пандемией и предотвращением экономического спада, вызванного пандемией, Россия уже вершила тесты на коронавирус широкомасштабных испытаний и приняла жестких мер по борьбе с эпидемией, в то же время эффективно справила с замедлением экономического роста благодаря великим денежным резервам. Россия также считается одной из стран, которая будет иметь самый быстрый и стабильный уровень экономического восстановления после эпидемии.</w:t>
      </w:r>
    </w:p>
    <w:p w14:paraId="15E110D8" w14:textId="2FC9C59C" w:rsidR="00EC0621" w:rsidRDefault="00AC7AC5" w:rsidP="008E3870">
      <w:pPr>
        <w:ind w:firstLine="720"/>
        <w:jc w:val="both"/>
        <w:rPr>
          <w:rFonts w:ascii="Times New Roman" w:hAnsi="Times New Roman" w:cs="Times New Roman"/>
          <w:color w:val="4472C4" w:themeColor="accent1"/>
          <w:sz w:val="28"/>
          <w:szCs w:val="28"/>
          <w:lang w:val="en-US"/>
        </w:rPr>
      </w:pPr>
      <w:r w:rsidRPr="00AC7AC5">
        <w:rPr>
          <w:rFonts w:ascii="Times New Roman" w:hAnsi="Times New Roman" w:cs="Times New Roman"/>
          <w:color w:val="4472C4" w:themeColor="accent1"/>
          <w:sz w:val="28"/>
          <w:szCs w:val="28"/>
          <w:lang w:val="en-US"/>
        </w:rPr>
        <w:t>Qua những điều đã bàn, chúng ta có thể thấy, nền kinh tế của Nga đang hoạt động ổn định và hiệu quả. Thậm chí giới tinh hoa của Nga chưa muốn nghĩ đến việc cải tiến lại các chính sách để giúp tăng lợi nhuận và phát triển nhanh hơn. Người dân cũng có niềm tin gần như tuyệt đối vào các chính sách của chính phủ. Bởi vậy, theo tôi, bẫy thanh khoản không có cơ hội tồn tại ở nền kinh tế hiện đại của Nga.</w:t>
      </w:r>
    </w:p>
    <w:p w14:paraId="6AAED15F" w14:textId="6210768D" w:rsidR="00375296" w:rsidRPr="00375296" w:rsidRDefault="00375296" w:rsidP="008E3870">
      <w:pPr>
        <w:ind w:firstLine="720"/>
        <w:jc w:val="both"/>
        <w:rPr>
          <w:rFonts w:ascii="Times New Roman" w:hAnsi="Times New Roman" w:cs="Times New Roman"/>
          <w:sz w:val="28"/>
          <w:szCs w:val="28"/>
          <w:lang w:val="en-US"/>
        </w:rPr>
      </w:pPr>
      <w:r w:rsidRPr="00375296">
        <w:rPr>
          <w:rFonts w:ascii="Times New Roman" w:hAnsi="Times New Roman" w:cs="Times New Roman"/>
          <w:sz w:val="28"/>
          <w:szCs w:val="28"/>
          <w:lang w:val="en-US"/>
        </w:rPr>
        <w:t>Из того, что мы обсудили, видно, что экономика России работает стабильно и эффективно. Даже российская элита пока не хочет думать о том, чтобы изменить политику, чтобы помочь увеличить прибыль и расти быстрее. Народ большинство также доверяют политике правительства. Поэтому, на мой взгляд, Ликвидная ловушка не имеет шансов существовать в современной российской экономике.</w:t>
      </w:r>
    </w:p>
    <w:sectPr w:rsidR="00375296" w:rsidRPr="00375296" w:rsidSect="00532E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77"/>
    <w:rsid w:val="000A265C"/>
    <w:rsid w:val="0014122A"/>
    <w:rsid w:val="00375296"/>
    <w:rsid w:val="00497D7E"/>
    <w:rsid w:val="00532EE0"/>
    <w:rsid w:val="008E3870"/>
    <w:rsid w:val="00900FEA"/>
    <w:rsid w:val="00AC7AC5"/>
    <w:rsid w:val="00C67277"/>
    <w:rsid w:val="00EC0621"/>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B081"/>
  <w15:chartTrackingRefBased/>
  <w15:docId w15:val="{5F8682A6-D05D-494C-BAE7-9C578A87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786</Words>
  <Characters>4485</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 Хоанг</dc:creator>
  <cp:keywords/>
  <dc:description/>
  <cp:lastModifiedBy>Хай Хоанг</cp:lastModifiedBy>
  <cp:revision>4</cp:revision>
  <dcterms:created xsi:type="dcterms:W3CDTF">2020-06-15T19:33:00Z</dcterms:created>
  <dcterms:modified xsi:type="dcterms:W3CDTF">2020-06-15T21:17:00Z</dcterms:modified>
</cp:coreProperties>
</file>