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1F" w:rsidRPr="00F22C5B" w:rsidRDefault="00624FAF" w:rsidP="00F22C5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22C5B">
        <w:rPr>
          <w:rFonts w:ascii="Arial" w:hAnsi="Arial" w:cs="Arial"/>
          <w:b/>
          <w:sz w:val="28"/>
          <w:szCs w:val="28"/>
        </w:rPr>
        <w:t>Тема 1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22C5B">
        <w:rPr>
          <w:rFonts w:ascii="Arial" w:hAnsi="Arial" w:cs="Arial"/>
          <w:color w:val="000000"/>
          <w:sz w:val="28"/>
          <w:szCs w:val="28"/>
        </w:rPr>
        <w:t xml:space="preserve">1 </w:t>
      </w:r>
      <w:r w:rsidRPr="00F22C5B">
        <w:rPr>
          <w:rFonts w:ascii="Arial" w:hAnsi="Arial" w:cs="Arial"/>
          <w:color w:val="000000"/>
          <w:sz w:val="28"/>
          <w:szCs w:val="28"/>
        </w:rPr>
        <w:t>Что такое данные, информация и знания?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22C5B">
        <w:rPr>
          <w:rFonts w:ascii="Arial" w:hAnsi="Arial" w:cs="Arial"/>
          <w:b/>
          <w:sz w:val="28"/>
          <w:szCs w:val="28"/>
        </w:rPr>
        <w:t>Информация</w:t>
      </w:r>
      <w:r w:rsidRPr="00F22C5B">
        <w:rPr>
          <w:rFonts w:ascii="Arial" w:hAnsi="Arial" w:cs="Arial"/>
          <w:sz w:val="28"/>
          <w:szCs w:val="28"/>
        </w:rPr>
        <w:t xml:space="preserve"> – это сведения о лицах, предметах, фактах, событиях, явлениях и процессах независимо от формы их представления.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F22C5B">
        <w:rPr>
          <w:rFonts w:ascii="Arial" w:hAnsi="Arial" w:cs="Arial"/>
          <w:b/>
          <w:i/>
          <w:sz w:val="28"/>
          <w:szCs w:val="28"/>
        </w:rPr>
        <w:t>Данные</w:t>
      </w:r>
      <w:r w:rsidRPr="00F22C5B">
        <w:rPr>
          <w:rFonts w:ascii="Arial" w:hAnsi="Arial" w:cs="Arial"/>
          <w:b/>
          <w:sz w:val="28"/>
          <w:szCs w:val="28"/>
        </w:rPr>
        <w:t xml:space="preserve"> </w:t>
      </w:r>
      <w:r w:rsidRPr="00F22C5B">
        <w:rPr>
          <w:rFonts w:ascii="Arial" w:hAnsi="Arial" w:cs="Arial"/>
          <w:sz w:val="28"/>
          <w:szCs w:val="28"/>
        </w:rPr>
        <w:t>– это факты и идеи, представленные в виде, позволяющем производить их передачу и обработку.</w:t>
      </w:r>
      <w:r w:rsidRPr="00F22C5B">
        <w:rPr>
          <w:rFonts w:ascii="Arial" w:hAnsi="Arial" w:cs="Arial"/>
          <w:sz w:val="28"/>
          <w:szCs w:val="28"/>
        </w:rPr>
        <w:t xml:space="preserve"> </w:t>
      </w:r>
      <w:r w:rsidRPr="00F22C5B">
        <w:rPr>
          <w:rFonts w:ascii="Arial" w:hAnsi="Arial" w:cs="Arial"/>
          <w:sz w:val="28"/>
          <w:szCs w:val="28"/>
        </w:rPr>
        <w:t xml:space="preserve">Если данные воспринимаются и интерпретируются человеком, то они становятся для него </w:t>
      </w:r>
      <w:r w:rsidRPr="00F22C5B">
        <w:rPr>
          <w:rFonts w:ascii="Arial" w:hAnsi="Arial" w:cs="Arial"/>
          <w:i/>
          <w:iCs/>
          <w:sz w:val="28"/>
          <w:szCs w:val="28"/>
        </w:rPr>
        <w:t>информацией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22C5B">
        <w:rPr>
          <w:rFonts w:ascii="Arial" w:hAnsi="Arial" w:cs="Arial"/>
          <w:b/>
          <w:i/>
          <w:sz w:val="28"/>
          <w:szCs w:val="28"/>
        </w:rPr>
        <w:t>Знания</w:t>
      </w:r>
      <w:r w:rsidRPr="00F22C5B">
        <w:rPr>
          <w:rFonts w:ascii="Arial" w:hAnsi="Arial" w:cs="Arial"/>
          <w:sz w:val="28"/>
          <w:szCs w:val="28"/>
        </w:rPr>
        <w:t xml:space="preserve"> – это проверенные практикой результаты познания действительности, отражаемые в сознании человека в виде информации, связанной причинно-следственными и иными отношениями и образующей систему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22C5B">
        <w:rPr>
          <w:rFonts w:ascii="Arial" w:hAnsi="Arial" w:cs="Arial"/>
          <w:color w:val="000000"/>
          <w:sz w:val="28"/>
          <w:szCs w:val="28"/>
        </w:rPr>
        <w:t>2. Определение и основные характерные черты информационного общества.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F22C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Информацио́нное</w:t>
      </w:r>
      <w:proofErr w:type="spellEnd"/>
      <w:r w:rsidRPr="00F22C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22C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о́бщество</w:t>
      </w:r>
      <w:proofErr w:type="spellEnd"/>
      <w:r w:rsidRPr="00F22C5B">
        <w:rPr>
          <w:rFonts w:ascii="Arial" w:hAnsi="Arial" w:cs="Arial"/>
          <w:color w:val="222222"/>
          <w:sz w:val="28"/>
          <w:szCs w:val="28"/>
          <w:shd w:val="clear" w:color="auto" w:fill="FFFFFF"/>
        </w:rPr>
        <w:t> — </w:t>
      </w:r>
      <w:r w:rsidRPr="00F22C5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общество</w:t>
      </w:r>
      <w:r w:rsidRPr="00F22C5B">
        <w:rPr>
          <w:rFonts w:ascii="Arial" w:hAnsi="Arial" w:cs="Arial"/>
          <w:color w:val="222222"/>
          <w:sz w:val="28"/>
          <w:szCs w:val="28"/>
          <w:shd w:val="clear" w:color="auto" w:fill="FFFFFF"/>
        </w:rPr>
        <w:t>, в котором большинство работающих занято производством, хранением, переработкой и реализацией информации, особенно высшей её формы — знаний.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22C5B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Характерные черты</w:t>
      </w:r>
      <w:r w:rsidRPr="00F22C5B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:rsidR="00624FAF" w:rsidRPr="00624FAF" w:rsidRDefault="00624FAF" w:rsidP="00F22C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увеличение роли информации, знаний и информационных технологий в жизни </w:t>
      </w:r>
      <w:hyperlink r:id="rId5" w:tooltip="Общество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общества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;</w:t>
      </w:r>
    </w:p>
    <w:p w:rsidR="00624FAF" w:rsidRPr="00624FAF" w:rsidRDefault="00624FAF" w:rsidP="00F22C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возрастание числа людей, занятых информационными технологиями, коммуникациями и производством информационных продуктов и </w:t>
      </w:r>
      <w:hyperlink r:id="rId6" w:tooltip="Услуга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услуг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 рост их доли в </w:t>
      </w:r>
      <w:hyperlink r:id="rId7" w:tooltip="ВВП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валовом внутреннем продукте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;</w:t>
      </w:r>
    </w:p>
    <w:p w:rsidR="00624FAF" w:rsidRPr="00624FAF" w:rsidRDefault="00624FAF" w:rsidP="00F22C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нарастающая </w:t>
      </w:r>
      <w:hyperlink r:id="rId8" w:tooltip="Информатизация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информатизация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общества с использованием телефонии, радио, телевидения, сети Интернет, а также традиционных и электронных СМИ;</w:t>
      </w:r>
    </w:p>
    <w:p w:rsidR="00624FAF" w:rsidRPr="00624FAF" w:rsidRDefault="00624FAF" w:rsidP="00F22C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создание глобального </w:t>
      </w:r>
      <w:hyperlink r:id="rId9" w:tooltip="Информационное пространство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информационного пространства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 обеспечивающего:</w:t>
      </w:r>
    </w:p>
    <w:p w:rsidR="00624FAF" w:rsidRPr="00624FAF" w:rsidRDefault="00624FAF" w:rsidP="00F22C5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эффективное информационное взаимодействие людей;</w:t>
      </w:r>
    </w:p>
    <w:p w:rsidR="00624FAF" w:rsidRPr="00624FAF" w:rsidRDefault="00624FAF" w:rsidP="00F22C5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их доступ к мировым информационным ресурсам;</w:t>
      </w:r>
    </w:p>
    <w:p w:rsidR="00624FAF" w:rsidRPr="00624FAF" w:rsidRDefault="00624FAF" w:rsidP="00F22C5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удовлетворение их потребностей в информационных продуктах и услугах.</w:t>
      </w:r>
    </w:p>
    <w:p w:rsidR="00624FAF" w:rsidRPr="00624FAF" w:rsidRDefault="00624FAF" w:rsidP="00F22C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развитие </w:t>
      </w:r>
      <w:hyperlink r:id="rId10" w:tooltip="Электронная демократия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электронной демократии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 </w:t>
      </w:r>
      <w:hyperlink r:id="rId11" w:tooltip="Информационная экономика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информационной экономики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 </w:t>
      </w:r>
      <w:hyperlink r:id="rId12" w:tooltip="Электронное государство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электронного государства</w:t>
        </w:r>
      </w:hyperlink>
      <w:r w:rsidRPr="00624FAF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 </w:t>
      </w:r>
      <w:hyperlink r:id="rId13" w:tooltip="Электронное правительство" w:history="1">
        <w:r w:rsidRPr="00F22C5B">
          <w:rPr>
            <w:rFonts w:ascii="Arial" w:eastAsia="Times New Roman" w:hAnsi="Arial" w:cs="Arial"/>
            <w:color w:val="0B0080"/>
            <w:sz w:val="28"/>
            <w:szCs w:val="28"/>
            <w:lang w:eastAsia="ru-RU"/>
          </w:rPr>
          <w:t>электронного правительства</w:t>
        </w:r>
      </w:hyperlink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22C5B">
        <w:rPr>
          <w:rFonts w:ascii="Arial" w:hAnsi="Arial" w:cs="Arial"/>
          <w:color w:val="000000"/>
          <w:sz w:val="28"/>
          <w:szCs w:val="28"/>
        </w:rPr>
        <w:t>3. Как определить, сформировалось ли в той или иной стране информационное общество?</w:t>
      </w:r>
    </w:p>
    <w:p w:rsidR="00624FAF" w:rsidRPr="00624FAF" w:rsidRDefault="00624FAF" w:rsidP="00F22C5B">
      <w:pPr>
        <w:spacing w:before="40"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Движение к информационному обществу можно проследить по следующим индикаторам: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расширение общедоступной информации и упрощение процедур доступа к ней;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широкое внедрение средств информатизации в деловую активность, политическую деятельность и в СМИ, в досуг и быт граждан;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расширение информационного обмена и возможностей участия в нем граждан;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рост относительного числа рабочих мест в сфере информационного обмена;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укрепление средств борьбы с правонарушениями в информационной сфере;</w:t>
      </w:r>
    </w:p>
    <w:p w:rsidR="00624FAF" w:rsidRPr="00624FAF" w:rsidRDefault="00624FAF" w:rsidP="00F22C5B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24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повышение информационной защищенности прав личности на частную жизнь.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B7C38" w:rsidRPr="00F22C5B" w:rsidRDefault="006B7C38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B7C38" w:rsidRPr="00F22C5B" w:rsidRDefault="006B7C38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B7C38" w:rsidRPr="00F22C5B" w:rsidRDefault="006B7C38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6B7C38" w:rsidRPr="00F22C5B" w:rsidRDefault="006B7C38" w:rsidP="00F22C5B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F22C5B">
        <w:rPr>
          <w:rFonts w:ascii="Arial" w:hAnsi="Arial" w:cs="Arial"/>
          <w:b/>
          <w:color w:val="000000"/>
          <w:sz w:val="28"/>
          <w:szCs w:val="28"/>
        </w:rPr>
        <w:t>Информационная индустрия</w:t>
      </w:r>
      <w:r w:rsidR="00F61C58" w:rsidRPr="00F22C5B"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6B7C38" w:rsidRPr="006B7C38" w:rsidRDefault="006B7C38" w:rsidP="00F22C5B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b/>
          <w:color w:val="000000"/>
          <w:spacing w:val="2"/>
          <w:sz w:val="28"/>
          <w:szCs w:val="28"/>
          <w:lang w:eastAsia="ru-RU"/>
        </w:rPr>
        <w:t>В структуру информационной индустрии входят</w:t>
      </w: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:</w:t>
      </w:r>
    </w:p>
    <w:p w:rsidR="006B7C38" w:rsidRPr="006B7C38" w:rsidRDefault="006B7C38" w:rsidP="00F22C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производители базы данных – организации, которые осуществляют первичный сбор информации и переводят ее в машиночитаемую форму;</w:t>
      </w:r>
    </w:p>
    <w:p w:rsidR="006B7C38" w:rsidRPr="006B7C38" w:rsidRDefault="006B7C38" w:rsidP="00F22C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интерактивные службы – операторы или организации, что имеют интерактивный доступ к базе данных, то есть те, кто разрабатывает и эксплуатирует автоматизированную базу данных;</w:t>
      </w:r>
    </w:p>
    <w:p w:rsidR="006B7C38" w:rsidRPr="006B7C38" w:rsidRDefault="006B7C38" w:rsidP="00F22C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межсистемные интерфейсы или шлюзы (владельцы сетей ЭВМ и телекоммуникационных средств) – организации, которые предоставляют доступ к автоматизированным базам данных;</w:t>
      </w:r>
    </w:p>
    <w:p w:rsidR="006B7C38" w:rsidRPr="006B7C38" w:rsidRDefault="006B7C38" w:rsidP="00F22C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телекоммуникационные службы;</w:t>
      </w:r>
    </w:p>
    <w:p w:rsidR="006B7C38" w:rsidRPr="006B7C38" w:rsidRDefault="006B7C38" w:rsidP="00F22C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270"/>
        <w:jc w:val="both"/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</w:pPr>
      <w:r w:rsidRPr="006B7C38">
        <w:rPr>
          <w:rFonts w:ascii="Arial" w:eastAsia="Times New Roman" w:hAnsi="Arial" w:cs="Arial"/>
          <w:color w:val="000000"/>
          <w:spacing w:val="2"/>
          <w:sz w:val="28"/>
          <w:szCs w:val="28"/>
          <w:lang w:eastAsia="ru-RU"/>
        </w:rPr>
        <w:t>пользователи, что в свою очередь делятся на промежуточных пользователей (то есть посредников) и конечных пользователей (посредники – информационные центры, библиотеки, брокеры - оказывают своим клиентам сервис по информационному поиску).</w:t>
      </w:r>
    </w:p>
    <w:p w:rsidR="006B7C38" w:rsidRPr="000F6CFB" w:rsidRDefault="000F6CFB" w:rsidP="00F22C5B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0F6CFB">
        <w:rPr>
          <w:rFonts w:ascii="Arial" w:hAnsi="Arial" w:cs="Arial"/>
          <w:b/>
          <w:color w:val="000000"/>
          <w:sz w:val="28"/>
          <w:szCs w:val="28"/>
        </w:rPr>
        <w:t>Стадии гос-ва</w:t>
      </w:r>
    </w:p>
    <w:p w:rsidR="00F61C58" w:rsidRPr="000F6CFB" w:rsidRDefault="000F6CFB" w:rsidP="00F22C5B">
      <w:pPr>
        <w:spacing w:before="200" w:after="0" w:line="240" w:lineRule="auto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 xml:space="preserve">1 </w:t>
      </w:r>
      <w:r w:rsidR="00F61C58" w:rsidRPr="000F6CFB">
        <w:rPr>
          <w:rFonts w:ascii="Arial" w:hAnsi="Arial" w:cs="Arial"/>
          <w:bCs/>
          <w:i/>
          <w:sz w:val="28"/>
          <w:szCs w:val="28"/>
        </w:rPr>
        <w:t>Начальное присутствие</w:t>
      </w:r>
    </w:p>
    <w:p w:rsidR="00F61C58" w:rsidRPr="000F6CFB" w:rsidRDefault="000F6CFB" w:rsidP="00F22C5B">
      <w:pPr>
        <w:spacing w:before="200" w:after="0" w:line="240" w:lineRule="auto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 xml:space="preserve">2 </w:t>
      </w:r>
      <w:r w:rsidR="00F61C58" w:rsidRPr="000F6CFB">
        <w:rPr>
          <w:rFonts w:ascii="Arial" w:hAnsi="Arial" w:cs="Arial"/>
          <w:bCs/>
          <w:i/>
          <w:sz w:val="28"/>
          <w:szCs w:val="28"/>
        </w:rPr>
        <w:t>Продвинутое присутствие</w:t>
      </w:r>
    </w:p>
    <w:p w:rsidR="00F61C58" w:rsidRPr="000F6CFB" w:rsidRDefault="000F6CFB" w:rsidP="00F22C5B">
      <w:pPr>
        <w:spacing w:before="200" w:after="0" w:line="240" w:lineRule="auto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 xml:space="preserve">3 </w:t>
      </w:r>
      <w:r w:rsidR="00F61C58" w:rsidRPr="000F6CFB">
        <w:rPr>
          <w:rFonts w:ascii="Arial" w:hAnsi="Arial" w:cs="Arial"/>
          <w:bCs/>
          <w:i/>
          <w:sz w:val="28"/>
          <w:szCs w:val="28"/>
        </w:rPr>
        <w:t>Интерактивное присутствие</w:t>
      </w:r>
    </w:p>
    <w:p w:rsidR="00F61C58" w:rsidRPr="000F6CFB" w:rsidRDefault="000F6CFB" w:rsidP="00F22C5B">
      <w:pPr>
        <w:spacing w:before="200" w:after="0" w:line="240" w:lineRule="auto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 xml:space="preserve">4 </w:t>
      </w:r>
      <w:r w:rsidR="00F61C58" w:rsidRPr="000F6CFB">
        <w:rPr>
          <w:rFonts w:ascii="Arial" w:hAnsi="Arial" w:cs="Arial"/>
          <w:bCs/>
          <w:i/>
          <w:sz w:val="28"/>
          <w:szCs w:val="28"/>
        </w:rPr>
        <w:t>Транзакционное присутствие</w:t>
      </w:r>
    </w:p>
    <w:p w:rsidR="00F61C58" w:rsidRPr="000F6CFB" w:rsidRDefault="000F6CFB" w:rsidP="00F22C5B">
      <w:pPr>
        <w:spacing w:before="200" w:after="0" w:line="240" w:lineRule="auto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 xml:space="preserve">5 </w:t>
      </w:r>
      <w:bookmarkStart w:id="0" w:name="_GoBack"/>
      <w:bookmarkEnd w:id="0"/>
      <w:r w:rsidR="00F61C58" w:rsidRPr="000F6CFB">
        <w:rPr>
          <w:rFonts w:ascii="Arial" w:hAnsi="Arial" w:cs="Arial"/>
          <w:bCs/>
          <w:i/>
          <w:sz w:val="28"/>
          <w:szCs w:val="28"/>
        </w:rPr>
        <w:t>Сетевое присутствие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61C58" w:rsidRPr="00F61C58" w:rsidRDefault="00F61C58" w:rsidP="00F22C5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3"/>
          <w:kern w:val="36"/>
          <w:sz w:val="28"/>
          <w:szCs w:val="28"/>
          <w:lang w:eastAsia="ru-RU"/>
        </w:rPr>
      </w:pPr>
      <w:r w:rsidRPr="00F61C58">
        <w:rPr>
          <w:rFonts w:ascii="Arial" w:eastAsia="Times New Roman" w:hAnsi="Arial" w:cs="Arial"/>
          <w:b/>
          <w:bCs/>
          <w:color w:val="000000"/>
          <w:spacing w:val="3"/>
          <w:kern w:val="36"/>
          <w:sz w:val="28"/>
          <w:szCs w:val="28"/>
          <w:lang w:eastAsia="ru-RU"/>
        </w:rPr>
        <w:t>Стратегия развития информационного общества в Российской Федерации от 7 февраля 2008 г. N Пр-212</w:t>
      </w:r>
    </w:p>
    <w:p w:rsidR="000F6CFB" w:rsidRDefault="000F6CFB" w:rsidP="00F22C5B">
      <w:pPr>
        <w:spacing w:after="0" w:line="240" w:lineRule="auto"/>
        <w:rPr>
          <w:rFonts w:ascii="Arial" w:eastAsia="Times New Roman" w:hAnsi="Arial" w:cs="Arial"/>
          <w:b/>
          <w:color w:val="000000"/>
          <w:spacing w:val="3"/>
          <w:sz w:val="28"/>
          <w:szCs w:val="28"/>
          <w:lang w:eastAsia="ru-RU"/>
        </w:rPr>
      </w:pPr>
    </w:p>
    <w:p w:rsidR="00F61C58" w:rsidRPr="00F61C58" w:rsidRDefault="00F61C58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 w:rsidRPr="00F61C58">
        <w:rPr>
          <w:rFonts w:ascii="Arial" w:eastAsia="Times New Roman" w:hAnsi="Arial" w:cs="Arial"/>
          <w:b/>
          <w:color w:val="000000"/>
          <w:spacing w:val="3"/>
          <w:sz w:val="28"/>
          <w:szCs w:val="28"/>
          <w:lang w:eastAsia="ru-RU"/>
        </w:rPr>
        <w:t>Целью</w:t>
      </w:r>
      <w:r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 формирования и развития информационного общества в Российской Федерации является повышение качества жизни граждан, обеспечение конкурентоспособности России, развитие </w:t>
      </w:r>
      <w:r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lastRenderedPageBreak/>
        <w:t>экономической, социально-политической, культурной и духовной сфер жизни общества, совершенствование системы государственного управления на основе использования информационных и телекоммуникационных технологий.</w:t>
      </w:r>
    </w:p>
    <w:p w:rsidR="00F22C5B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</w:p>
    <w:p w:rsidR="00F22C5B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</w:p>
    <w:p w:rsidR="00F61C58" w:rsidRPr="00F61C58" w:rsidRDefault="00F61C58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К числу основных </w:t>
      </w:r>
      <w:r w:rsidRPr="00F61C58">
        <w:rPr>
          <w:rFonts w:ascii="Arial" w:eastAsia="Times New Roman" w:hAnsi="Arial" w:cs="Arial"/>
          <w:b/>
          <w:color w:val="000000"/>
          <w:spacing w:val="3"/>
          <w:sz w:val="28"/>
          <w:szCs w:val="28"/>
          <w:lang w:eastAsia="ru-RU"/>
        </w:rPr>
        <w:t>задач</w:t>
      </w:r>
      <w:r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, требующих решения для достижения поставленной цели, относятся: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1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формирование современной информационной и телекоммуникационной инфраструктуры, предоставление на ее основе качественных услуг и обеспечение высокого уровня доступности для населения информации и технологий;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2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повышение качества образования, медицинского обслуживания, социальной защиты населения на основе развития и использования информационных и телекоммуникационных технологий;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3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совершенствование системы государственных гарантий конституционных прав человека и гражданина в информационной сфере;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4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развитие экономики Российской Федерации на основе использования информационных и телекоммуникационных технологий;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5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повышение эффективности государственного управления и местного самоуправления, взаимодействия гражданского общества и бизнеса с органами государственной власти, качества и оперативности предоставления государственных услуг;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6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развитие науки, технологий и техники, подготовка квалифицированных кадров в сфере информационных и телекоммуникационных технологий;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7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сохранение культуры многонационального народа Российской Федерации, укрепление нравственных и патриотических принципов в общественном сознании, развитие системы культурного и гуманитарного просвещения;</w:t>
      </w:r>
    </w:p>
    <w:p w:rsidR="00F61C58" w:rsidRPr="00F61C58" w:rsidRDefault="00F22C5B" w:rsidP="00F22C5B">
      <w:pPr>
        <w:spacing w:after="0" w:line="240" w:lineRule="auto"/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 xml:space="preserve">8 </w:t>
      </w:r>
      <w:r w:rsidR="00F61C58" w:rsidRPr="00F61C58">
        <w:rPr>
          <w:rFonts w:ascii="Arial" w:eastAsia="Times New Roman" w:hAnsi="Arial" w:cs="Arial"/>
          <w:color w:val="000000"/>
          <w:spacing w:val="3"/>
          <w:sz w:val="28"/>
          <w:szCs w:val="28"/>
          <w:lang w:eastAsia="ru-RU"/>
        </w:rPr>
        <w:t>противодействие использованию потенциала информационных и телекоммуникационных технологий в целях угрозы национальным интересам России.</w:t>
      </w:r>
    </w:p>
    <w:p w:rsidR="00624FAF" w:rsidRPr="00F22C5B" w:rsidRDefault="00624FAF" w:rsidP="00F22C5B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624FAF" w:rsidRPr="00F2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734"/>
    <w:multiLevelType w:val="multilevel"/>
    <w:tmpl w:val="44D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1729B"/>
    <w:multiLevelType w:val="multilevel"/>
    <w:tmpl w:val="CCB6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13892"/>
    <w:multiLevelType w:val="multilevel"/>
    <w:tmpl w:val="D65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E1C55"/>
    <w:multiLevelType w:val="hybridMultilevel"/>
    <w:tmpl w:val="4D1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E64F5"/>
    <w:multiLevelType w:val="multilevel"/>
    <w:tmpl w:val="A72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F5DB3"/>
    <w:multiLevelType w:val="multilevel"/>
    <w:tmpl w:val="B96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A5"/>
    <w:rsid w:val="000103BE"/>
    <w:rsid w:val="000F6CFB"/>
    <w:rsid w:val="002D28A5"/>
    <w:rsid w:val="0035501F"/>
    <w:rsid w:val="00624FAF"/>
    <w:rsid w:val="006B7C38"/>
    <w:rsid w:val="00F22C5B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340E7-E681-40F4-9D5C-210BA8D6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1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FA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24FA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2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C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060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61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0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726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2%D0%B8%D0%B7%D0%B0%D1%86%D0%B8%D1%8F" TargetMode="External"/><Relationship Id="rId13" Type="http://schemas.openxmlformats.org/officeDocument/2006/relationships/hyperlink" Target="https://ru.wikipedia.org/wiki/%D0%AD%D0%BB%D0%B5%D0%BA%D1%82%D1%80%D0%BE%D0%BD%D0%BD%D0%BE%D0%B5_%D0%BF%D1%80%D0%B0%D0%B2%D0%B8%D1%82%D0%B5%D0%BB%D1%8C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92%D0%9F" TargetMode="External"/><Relationship Id="rId12" Type="http://schemas.openxmlformats.org/officeDocument/2006/relationships/hyperlink" Target="https://ru.wikipedia.org/wiki/%D0%AD%D0%BB%D0%B5%D0%BA%D1%82%D1%80%D0%BE%D0%BD%D0%BD%D0%BE%D0%B5_%D0%B3%D0%BE%D1%81%D1%83%D0%B4%D0%B0%D1%80%D1%81%D1%82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1%D0%BB%D1%83%D0%B3%D0%B0" TargetMode="External"/><Relationship Id="rId11" Type="http://schemas.openxmlformats.org/officeDocument/2006/relationships/hyperlink" Target="https://ru.wikipedia.org/wiki/%D0%98%D0%BD%D1%84%D0%BE%D1%80%D0%BC%D0%B0%D1%86%D0%B8%D0%BE%D0%BD%D0%BD%D0%B0%D1%8F_%D1%8D%D0%BA%D0%BE%D0%BD%D0%BE%D0%BC%D0%B8%D0%BA%D0%B0" TargetMode="External"/><Relationship Id="rId5" Type="http://schemas.openxmlformats.org/officeDocument/2006/relationships/hyperlink" Target="https://ru.wikipedia.org/wiki/%D0%9E%D0%B1%D1%89%D0%B5%D1%81%D1%82%D0%B2%D0%B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D%D0%BB%D0%B5%D0%BA%D1%82%D1%80%D0%BE%D0%BD%D0%BD%D0%B0%D1%8F_%D0%B4%D0%B5%D0%BC%D0%BE%D0%BA%D1%80%D0%B0%D1%82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pahan</dc:creator>
  <cp:keywords/>
  <dc:description/>
  <cp:lastModifiedBy>thebest pahan</cp:lastModifiedBy>
  <cp:revision>5</cp:revision>
  <dcterms:created xsi:type="dcterms:W3CDTF">2019-10-26T18:52:00Z</dcterms:created>
  <dcterms:modified xsi:type="dcterms:W3CDTF">2019-10-26T21:54:00Z</dcterms:modified>
</cp:coreProperties>
</file>