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5AF2" w14:textId="683D8FCE" w:rsidR="00AC5C3B" w:rsidRDefault="00AC5C3B" w:rsidP="003303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5C3B">
        <w:rPr>
          <w:rFonts w:ascii="Times New Roman" w:hAnsi="Times New Roman" w:cs="Times New Roman"/>
          <w:b/>
          <w:bCs/>
          <w:sz w:val="28"/>
          <w:szCs w:val="28"/>
          <w:lang w:val="ru-RU"/>
        </w:rPr>
        <w:t>Ф.И.О: Хоанг Хай – Группа: БИ 4110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Дата: 20.03.2020</w:t>
      </w:r>
    </w:p>
    <w:p w14:paraId="50C20495" w14:textId="50C18387" w:rsidR="00AC5C3B" w:rsidRPr="00AC5C3B" w:rsidRDefault="00AC5C3B" w:rsidP="003303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 контрольной: «Налоговое Право»</w:t>
      </w:r>
    </w:p>
    <w:p w14:paraId="0B395C8F" w14:textId="77777777" w:rsidR="00AC5C3B" w:rsidRDefault="00AC5C3B" w:rsidP="003303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3FD893" w14:textId="2ADFA105" w:rsidR="00F754DB" w:rsidRDefault="00AC5C3B" w:rsidP="003303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5C3B">
        <w:rPr>
          <w:rFonts w:ascii="Times New Roman" w:hAnsi="Times New Roman" w:cs="Times New Roman"/>
          <w:sz w:val="28"/>
          <w:szCs w:val="28"/>
          <w:lang w:val="ru-RU"/>
        </w:rPr>
        <w:t>Налоговое право в российской правовой системе занимает ведущее место, ведь оно регулирует важнейшие для государства и общества правоотношения - общественные отношения в сфере налогообложения, которые возникают между государством, налогоплательщиками и иными обязанными лицами.</w:t>
      </w:r>
    </w:p>
    <w:p w14:paraId="143F9EF8" w14:textId="77777777" w:rsidR="00AC5C3B" w:rsidRPr="00AC5C3B" w:rsidRDefault="00AC5C3B" w:rsidP="003303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5C3B">
        <w:rPr>
          <w:rFonts w:ascii="Times New Roman" w:hAnsi="Times New Roman" w:cs="Times New Roman"/>
          <w:sz w:val="28"/>
          <w:szCs w:val="28"/>
          <w:lang w:val="ru-RU"/>
        </w:rPr>
        <w:t>Термин "налоговое право" может быть рассмотрен и истолкован с различным содержанием:</w:t>
      </w:r>
    </w:p>
    <w:p w14:paraId="23D4DC22" w14:textId="711AE85A" w:rsidR="00AC5C3B" w:rsidRPr="003303BD" w:rsidRDefault="003303BD" w:rsidP="003303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t>Налоговое право как учебная дисциплина;</w:t>
      </w:r>
    </w:p>
    <w:p w14:paraId="380DD307" w14:textId="266D73FE" w:rsidR="00AC5C3B" w:rsidRPr="003303BD" w:rsidRDefault="003303BD" w:rsidP="003303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t>Налоговое право как отрасль юридической науки (система категорий</w:t>
      </w:r>
      <w:r w:rsidR="00AC5C3B" w:rsidRPr="003303BD">
        <w:rPr>
          <w:rFonts w:ascii="Times New Roman" w:hAnsi="Times New Roman" w:cs="Times New Roman"/>
          <w:sz w:val="28"/>
          <w:szCs w:val="28"/>
          <w:lang w:val="ru-RU"/>
        </w:rPr>
        <w:t>, суждений и выводов о налогово-правовых отношениях);</w:t>
      </w:r>
    </w:p>
    <w:p w14:paraId="60310186" w14:textId="11C67B3F" w:rsidR="00AC5C3B" w:rsidRDefault="003303BD" w:rsidP="003303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t>Налоговое право как часть отрасли (подотрасль) российского права.</w:t>
      </w:r>
    </w:p>
    <w:p w14:paraId="7968DB4B" w14:textId="77777777" w:rsidR="003303BD" w:rsidRPr="003303BD" w:rsidRDefault="003303BD" w:rsidP="003303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t>Наука налогового права - система знаний о нормах соответствующей отрасли права, теории, практике, о порядке, формах и способах применения норм той или иной отрасли права. Как отрасль науки налоговое право изучает общественные проблемы и процессы, возникающие при регулировании налоговых правоотношений. Интенсивные исследования налоговой науки создают теорию налогового права, научные разработки и рекомендации, которые дают основания для подготовки и принятия экономически обоснованных налоговых законов.</w:t>
      </w:r>
    </w:p>
    <w:p w14:paraId="26CAD354" w14:textId="6A133356" w:rsidR="003303BD" w:rsidRDefault="003303BD" w:rsidP="003303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Налоговое право - совокупность правовых норм, регулирующих общественные отношения по установлению, введению и взиманию налога путем императивного метода воздействия на соответствующих субъектов.</w:t>
      </w:r>
    </w:p>
    <w:p w14:paraId="60838A46" w14:textId="72339482" w:rsidR="003303BD" w:rsidRPr="003303BD" w:rsidRDefault="003303BD" w:rsidP="003303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t>Отношения, которые входят в предмет регулирования налогового права, могут быть представлены в следующем виде:</w:t>
      </w:r>
    </w:p>
    <w:p w14:paraId="315C9585" w14:textId="15D74BC1" w:rsidR="003303BD" w:rsidRPr="003303BD" w:rsidRDefault="003303BD" w:rsidP="003303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t>Первая группа - отношения, связанные с установлением налогов и сборов на федеральном, региона</w:t>
      </w:r>
      <w:r w:rsidRPr="003303BD">
        <w:rPr>
          <w:rFonts w:ascii="Times New Roman" w:hAnsi="Times New Roman" w:cs="Times New Roman"/>
          <w:sz w:val="28"/>
          <w:szCs w:val="28"/>
          <w:lang w:val="ru-RU"/>
        </w:rPr>
        <w:t>льном и местном уровне соответственно;</w:t>
      </w:r>
    </w:p>
    <w:p w14:paraId="47E0CCFB" w14:textId="33B27F20" w:rsidR="003303BD" w:rsidRPr="003303BD" w:rsidRDefault="003303BD" w:rsidP="003303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t>Вторая группа - отношения, связанные с введением налогов и сборов на федеральном, региональном и местном уровне соответственно;</w:t>
      </w:r>
    </w:p>
    <w:p w14:paraId="1624A5D5" w14:textId="009CE6C7" w:rsidR="003303BD" w:rsidRPr="003303BD" w:rsidRDefault="003303BD" w:rsidP="003303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t>Третья группа - отношения по взиманию налогов и сборов, которые проявляются в процессе исполнения налоговых и квазиналоговых отношений, т.е. При исчислении и уплате конкретных видов налоговых платежей налогоплательщиками и плательщиками сборов, а также при исполнении обязанностей иными обязанными лицами - налоговыми агентами, банками и т.д.;</w:t>
      </w:r>
    </w:p>
    <w:p w14:paraId="16FA9E65" w14:textId="320ED8A0" w:rsidR="003303BD" w:rsidRPr="003303BD" w:rsidRDefault="003303BD" w:rsidP="003303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3303BD">
        <w:rPr>
          <w:rFonts w:ascii="Times New Roman" w:hAnsi="Times New Roman" w:cs="Times New Roman"/>
          <w:sz w:val="28"/>
          <w:szCs w:val="28"/>
          <w:lang w:val="ru-RU"/>
        </w:rPr>
        <w:t>етвертая группа - отношения по осуществлению налогового контроля со стороны соответствующих государственных органов;</w:t>
      </w:r>
    </w:p>
    <w:p w14:paraId="7DA552EA" w14:textId="556DD93B" w:rsidR="003303BD" w:rsidRPr="003303BD" w:rsidRDefault="003303BD" w:rsidP="003303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3BD">
        <w:rPr>
          <w:rFonts w:ascii="Times New Roman" w:hAnsi="Times New Roman" w:cs="Times New Roman"/>
          <w:sz w:val="28"/>
          <w:szCs w:val="28"/>
          <w:lang w:val="ru-RU"/>
        </w:rPr>
        <w:t xml:space="preserve">Пятая группа - отношения, </w:t>
      </w:r>
      <w:bookmarkStart w:id="0" w:name="_GoBack"/>
      <w:bookmarkEnd w:id="0"/>
      <w:r w:rsidRPr="003303BD">
        <w:rPr>
          <w:rFonts w:ascii="Times New Roman" w:hAnsi="Times New Roman" w:cs="Times New Roman"/>
          <w:sz w:val="28"/>
          <w:szCs w:val="28"/>
          <w:lang w:val="ru-RU"/>
        </w:rPr>
        <w:t>возникающие в процессе привлечения соответствующих лиц к ответственности за совершение налоговых правонарушений.</w:t>
      </w:r>
    </w:p>
    <w:sectPr w:rsidR="003303BD" w:rsidRPr="003303BD" w:rsidSect="00AC5C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55ECA"/>
    <w:multiLevelType w:val="hybridMultilevel"/>
    <w:tmpl w:val="530EC89E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0E4427"/>
    <w:multiLevelType w:val="hybridMultilevel"/>
    <w:tmpl w:val="842CF806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8"/>
    <w:rsid w:val="003303BD"/>
    <w:rsid w:val="006371D8"/>
    <w:rsid w:val="00AC5C3B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BD068"/>
  <w15:chartTrackingRefBased/>
  <w15:docId w15:val="{689EAC2A-64FD-49BA-963A-747B21F4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7BB8-7C92-4C00-9844-9DCA9075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3</cp:revision>
  <dcterms:created xsi:type="dcterms:W3CDTF">2020-03-20T08:58:00Z</dcterms:created>
  <dcterms:modified xsi:type="dcterms:W3CDTF">2020-03-20T09:05:00Z</dcterms:modified>
</cp:coreProperties>
</file>