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7D8" w14:textId="082EB993" w:rsidR="00FE69F5" w:rsidRPr="00FE69F5" w:rsidRDefault="00FE69F5" w:rsidP="00FE69F5">
      <w:pPr>
        <w:jc w:val="both"/>
        <w:rPr>
          <w:lang w:val="it-IT"/>
        </w:rPr>
      </w:pPr>
      <w:r w:rsidRPr="00FE69F5">
        <w:rPr>
          <w:lang w:val="it-IT"/>
        </w:rPr>
        <w:t>Dato il codice HTML sotto riportato, scrivere il contenuto del file “esercizio-css.css” per:</w:t>
      </w:r>
    </w:p>
    <w:p w14:paraId="5C98B1FB" w14:textId="77777777" w:rsidR="00042BDA" w:rsidRDefault="00042BDA" w:rsidP="00D11F80">
      <w:pPr>
        <w:jc w:val="both"/>
        <w:rPr>
          <w:lang w:val="it-IT"/>
        </w:rPr>
      </w:pPr>
    </w:p>
    <w:p w14:paraId="266D3753" w14:textId="23004661" w:rsidR="00D11F80" w:rsidRPr="00431A56" w:rsidRDefault="00FE69F5" w:rsidP="00D11F80">
      <w:pPr>
        <w:jc w:val="both"/>
        <w:rPr>
          <w:lang w:val="it-IT"/>
        </w:rPr>
      </w:pPr>
      <w:r w:rsidRPr="00FE69F5">
        <w:rPr>
          <w:lang w:val="it-IT"/>
        </w:rPr>
        <w:t>a.</w:t>
      </w:r>
      <w:r w:rsidR="00D11F80">
        <w:rPr>
          <w:lang w:val="it-IT"/>
        </w:rPr>
        <w:t xml:space="preserve"> </w:t>
      </w:r>
      <w:r w:rsidR="00692ADB">
        <w:rPr>
          <w:lang w:val="it-IT"/>
        </w:rPr>
        <w:t>Impostare</w:t>
      </w:r>
      <w:r w:rsidR="00E276D5">
        <w:rPr>
          <w:lang w:val="it-IT"/>
        </w:rPr>
        <w:t xml:space="preserve"> per l</w:t>
      </w:r>
      <w:r w:rsidR="006A1237" w:rsidRPr="006A1237">
        <w:rPr>
          <w:lang w:val="it-IT"/>
        </w:rPr>
        <w:t xml:space="preserve">a pagina un layout </w:t>
      </w:r>
      <w:proofErr w:type="spellStart"/>
      <w:r w:rsidR="00326C72">
        <w:rPr>
          <w:lang w:val="it-IT"/>
        </w:rPr>
        <w:t>flex</w:t>
      </w:r>
      <w:proofErr w:type="spellEnd"/>
      <w:r w:rsidR="006A1237" w:rsidRPr="006A1237">
        <w:rPr>
          <w:lang w:val="it-IT"/>
        </w:rPr>
        <w:t xml:space="preserve"> </w:t>
      </w:r>
      <w:r w:rsidR="00F039FD">
        <w:rPr>
          <w:lang w:val="it-IT"/>
        </w:rPr>
        <w:t>orizzontale con possibilità per gli elementi di andare a capo.</w:t>
      </w:r>
    </w:p>
    <w:p w14:paraId="2C2ED6CF" w14:textId="0D92CF42" w:rsidR="00D11F80" w:rsidRDefault="00D11F80" w:rsidP="00D11F80">
      <w:pPr>
        <w:jc w:val="both"/>
        <w:rPr>
          <w:lang w:val="it-IT"/>
        </w:rPr>
      </w:pPr>
      <w:r>
        <w:rPr>
          <w:lang w:val="it-IT"/>
        </w:rPr>
        <w:t>b</w:t>
      </w:r>
      <w:r w:rsidRPr="00431A56">
        <w:rPr>
          <w:lang w:val="it-IT"/>
        </w:rPr>
        <w:t>.</w:t>
      </w:r>
      <w:r>
        <w:rPr>
          <w:lang w:val="it-IT"/>
        </w:rPr>
        <w:t xml:space="preserve"> </w:t>
      </w:r>
      <w:r w:rsidR="00563B5E">
        <w:rPr>
          <w:lang w:val="it-IT"/>
        </w:rPr>
        <w:t>Fare in modo che</w:t>
      </w:r>
      <w:r w:rsidR="00563B5E" w:rsidRPr="00431A56">
        <w:rPr>
          <w:lang w:val="it-IT"/>
        </w:rPr>
        <w:t xml:space="preserve"> </w:t>
      </w:r>
      <w:r w:rsidR="00563B5E">
        <w:rPr>
          <w:lang w:val="it-IT"/>
        </w:rPr>
        <w:t xml:space="preserve">i) </w:t>
      </w:r>
      <w:r w:rsidR="00D05465">
        <w:rPr>
          <w:lang w:val="it-IT"/>
        </w:rPr>
        <w:t>l’</w:t>
      </w:r>
      <w:r w:rsidRPr="00431A56">
        <w:rPr>
          <w:lang w:val="it-IT"/>
        </w:rPr>
        <w:t>element</w:t>
      </w:r>
      <w:r w:rsidR="00D05465">
        <w:rPr>
          <w:lang w:val="it-IT"/>
        </w:rPr>
        <w:t>o</w:t>
      </w:r>
      <w:r w:rsidRPr="00431A56">
        <w:rPr>
          <w:lang w:val="it-IT"/>
        </w:rPr>
        <w:t xml:space="preserve"> con id “</w:t>
      </w:r>
      <w:proofErr w:type="spellStart"/>
      <w:r w:rsidRPr="00431A56">
        <w:rPr>
          <w:lang w:val="it-IT"/>
        </w:rPr>
        <w:t>header</w:t>
      </w:r>
      <w:proofErr w:type="spellEnd"/>
      <w:r w:rsidRPr="00431A56">
        <w:rPr>
          <w:lang w:val="it-IT"/>
        </w:rPr>
        <w:t xml:space="preserve">” </w:t>
      </w:r>
      <w:r w:rsidR="001D09B4">
        <w:rPr>
          <w:lang w:val="it-IT"/>
        </w:rPr>
        <w:t>e quello con id “</w:t>
      </w:r>
      <w:proofErr w:type="spellStart"/>
      <w:r w:rsidR="001D09B4">
        <w:rPr>
          <w:lang w:val="it-IT"/>
        </w:rPr>
        <w:t>footer</w:t>
      </w:r>
      <w:proofErr w:type="spellEnd"/>
      <w:r w:rsidR="001D09B4">
        <w:rPr>
          <w:lang w:val="it-IT"/>
        </w:rPr>
        <w:t xml:space="preserve">” </w:t>
      </w:r>
      <w:r w:rsidR="003E331E">
        <w:rPr>
          <w:lang w:val="it-IT"/>
        </w:rPr>
        <w:t xml:space="preserve">occupino tutta </w:t>
      </w:r>
      <w:r w:rsidRPr="00431A56">
        <w:rPr>
          <w:lang w:val="it-IT"/>
        </w:rPr>
        <w:t>la larghezza</w:t>
      </w:r>
      <w:r w:rsidR="00563B5E">
        <w:rPr>
          <w:lang w:val="it-IT"/>
        </w:rPr>
        <w:t>,</w:t>
      </w:r>
      <w:r w:rsidR="001549C2">
        <w:rPr>
          <w:lang w:val="it-IT"/>
        </w:rPr>
        <w:t xml:space="preserve"> </w:t>
      </w:r>
      <w:r w:rsidR="00563B5E">
        <w:rPr>
          <w:lang w:val="it-IT"/>
        </w:rPr>
        <w:t xml:space="preserve">ii) </w:t>
      </w:r>
      <w:r w:rsidR="001549C2">
        <w:rPr>
          <w:lang w:val="it-IT"/>
        </w:rPr>
        <w:t>l</w:t>
      </w:r>
      <w:r w:rsidR="001549C2" w:rsidRPr="00431A56">
        <w:rPr>
          <w:lang w:val="it-IT"/>
        </w:rPr>
        <w:t xml:space="preserve">’elemento con id “sinistro” </w:t>
      </w:r>
      <w:r w:rsidR="003E331E">
        <w:rPr>
          <w:lang w:val="it-IT"/>
        </w:rPr>
        <w:t xml:space="preserve">e quello con </w:t>
      </w:r>
      <w:r w:rsidR="001549C2" w:rsidRPr="00431A56">
        <w:rPr>
          <w:lang w:val="it-IT"/>
        </w:rPr>
        <w:t>id “destro” occupi</w:t>
      </w:r>
      <w:r w:rsidR="003E331E">
        <w:rPr>
          <w:lang w:val="it-IT"/>
        </w:rPr>
        <w:t>no ciascuno metà della larghezza</w:t>
      </w:r>
      <w:r w:rsidR="001747E2">
        <w:rPr>
          <w:lang w:val="it-IT"/>
        </w:rPr>
        <w:t xml:space="preserve"> se il </w:t>
      </w:r>
      <w:proofErr w:type="spellStart"/>
      <w:r w:rsidR="001747E2">
        <w:rPr>
          <w:lang w:val="it-IT"/>
        </w:rPr>
        <w:t>viewport</w:t>
      </w:r>
      <w:proofErr w:type="spellEnd"/>
      <w:r w:rsidR="001747E2">
        <w:rPr>
          <w:lang w:val="it-IT"/>
        </w:rPr>
        <w:t xml:space="preserve"> è largo più di 800px e </w:t>
      </w:r>
      <w:r w:rsidR="00CB6EA5">
        <w:rPr>
          <w:lang w:val="it-IT"/>
        </w:rPr>
        <w:t>tutta la larghezza altrimenti</w:t>
      </w:r>
      <w:r w:rsidR="00C94F7C">
        <w:rPr>
          <w:lang w:val="it-IT"/>
        </w:rPr>
        <w:t>.</w:t>
      </w:r>
    </w:p>
    <w:p w14:paraId="5AEF26F6" w14:textId="77777777" w:rsidR="003850BF" w:rsidRDefault="00D11F80" w:rsidP="003850BF">
      <w:pPr>
        <w:jc w:val="both"/>
        <w:rPr>
          <w:lang w:val="it-IT"/>
        </w:rPr>
      </w:pPr>
      <w:r>
        <w:rPr>
          <w:lang w:val="it-IT"/>
        </w:rPr>
        <w:t xml:space="preserve">c. </w:t>
      </w:r>
      <w:r w:rsidR="003850BF" w:rsidRPr="00610CE0">
        <w:rPr>
          <w:lang w:val="it-IT"/>
        </w:rPr>
        <w:t xml:space="preserve">Utilizzare il font Arial o </w:t>
      </w:r>
      <w:proofErr w:type="spellStart"/>
      <w:r w:rsidR="003850BF" w:rsidRPr="00610CE0">
        <w:rPr>
          <w:lang w:val="it-IT"/>
        </w:rPr>
        <w:t>Helvetica</w:t>
      </w:r>
      <w:proofErr w:type="spellEnd"/>
      <w:r w:rsidR="003850BF" w:rsidRPr="00610CE0">
        <w:rPr>
          <w:lang w:val="it-IT"/>
        </w:rPr>
        <w:t xml:space="preserve"> o, in assenza, un altro font sans-serif per gli elementi “p” della classe “</w:t>
      </w:r>
      <w:r w:rsidR="003850BF">
        <w:rPr>
          <w:lang w:val="it-IT"/>
        </w:rPr>
        <w:t>note</w:t>
      </w:r>
      <w:r w:rsidR="003850BF" w:rsidRPr="00610CE0">
        <w:rPr>
          <w:lang w:val="it-IT"/>
        </w:rPr>
        <w:t>”.</w:t>
      </w:r>
    </w:p>
    <w:p w14:paraId="0F229BC5" w14:textId="59B7C3C0" w:rsidR="00FE69F5" w:rsidRPr="00FE69F5" w:rsidRDefault="00D11F80" w:rsidP="00FE69F5">
      <w:pPr>
        <w:jc w:val="both"/>
        <w:rPr>
          <w:lang w:val="it-IT"/>
        </w:rPr>
      </w:pPr>
      <w:r>
        <w:rPr>
          <w:lang w:val="it-IT"/>
        </w:rPr>
        <w:t>d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3850BF" w:rsidRPr="00330318">
        <w:rPr>
          <w:lang w:val="it-IT"/>
        </w:rPr>
        <w:t>Applicare il grassetto</w:t>
      </w:r>
      <w:r w:rsidR="003850BF">
        <w:rPr>
          <w:lang w:val="it-IT"/>
        </w:rPr>
        <w:t xml:space="preserve"> all’ultimo elemento “li” della lista “</w:t>
      </w:r>
      <w:proofErr w:type="spellStart"/>
      <w:r w:rsidR="003850BF">
        <w:rPr>
          <w:lang w:val="it-IT"/>
        </w:rPr>
        <w:t>ol</w:t>
      </w:r>
      <w:proofErr w:type="spellEnd"/>
      <w:r w:rsidR="003850BF">
        <w:rPr>
          <w:lang w:val="it-IT"/>
        </w:rPr>
        <w:t>”.</w:t>
      </w:r>
    </w:p>
    <w:p w14:paraId="7A82F16C" w14:textId="7D3FFED1" w:rsidR="00D63C63" w:rsidRDefault="00D11F80" w:rsidP="00856467">
      <w:pPr>
        <w:jc w:val="both"/>
        <w:rPr>
          <w:lang w:val="it-IT"/>
        </w:rPr>
      </w:pPr>
      <w:r>
        <w:rPr>
          <w:lang w:val="it-IT"/>
        </w:rPr>
        <w:t>e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3850BF" w:rsidRPr="00D63C63">
        <w:rPr>
          <w:lang w:val="it-IT"/>
        </w:rPr>
        <w:t>Evidenziare con uno sfondo giallo gli elementi “a” quando l’utente ci passa sopra con il mouse.</w:t>
      </w:r>
    </w:p>
    <w:p w14:paraId="79F2D0F3" w14:textId="77777777" w:rsidR="00042BDA" w:rsidRDefault="00042BDA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</w:p>
    <w:p w14:paraId="3AB6AA63" w14:textId="68F0D39B" w:rsidR="00856467" w:rsidRPr="00330318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330318">
        <w:rPr>
          <w:rFonts w:ascii="Courier New" w:hAnsi="Courier New" w:cs="Courier New"/>
          <w:sz w:val="20"/>
          <w:szCs w:val="20"/>
          <w:lang w:val="it-IT"/>
        </w:rPr>
        <w:t>&lt;!DOCTYPE html&gt;</w:t>
      </w:r>
    </w:p>
    <w:p w14:paraId="0CB36F1C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&lt;html&gt;</w:t>
      </w:r>
    </w:p>
    <w:p w14:paraId="3689198E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&lt;head&gt;</w:t>
      </w:r>
    </w:p>
    <w:p w14:paraId="44A61D53" w14:textId="02E7AE83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&lt;title&gt;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 xml:space="preserve"> CSS&lt;/title&gt;</w:t>
      </w:r>
    </w:p>
    <w:p w14:paraId="33BFD098" w14:textId="5B12501B" w:rsidR="00856467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 xml:space="preserve">&lt;link 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="esercizio-css.css" type="text/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css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rel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="stylesheet" /&gt;</w:t>
      </w:r>
    </w:p>
    <w:p w14:paraId="6898120C" w14:textId="1378E589" w:rsidR="00D1020A" w:rsidRPr="005A2A73" w:rsidRDefault="00D1020A" w:rsidP="00D1020A">
      <w:pPr>
        <w:ind w:firstLine="113"/>
        <w:jc w:val="both"/>
        <w:rPr>
          <w:rFonts w:ascii="Courier New" w:hAnsi="Courier New" w:cs="Courier New"/>
          <w:sz w:val="20"/>
          <w:szCs w:val="20"/>
        </w:rPr>
      </w:pPr>
      <w:r w:rsidRPr="00D1020A">
        <w:rPr>
          <w:rFonts w:ascii="Courier New" w:hAnsi="Courier New" w:cs="Courier New"/>
          <w:sz w:val="20"/>
          <w:szCs w:val="20"/>
        </w:rPr>
        <w:t>&lt;meta name="viewport" content="width=device-width, initial-scale=1"&gt;</w:t>
      </w:r>
    </w:p>
    <w:p w14:paraId="60B2301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&lt;/head&gt;</w:t>
      </w:r>
    </w:p>
    <w:p w14:paraId="1B92C413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&lt;body&gt;</w:t>
      </w:r>
    </w:p>
    <w:p w14:paraId="385AFE1C" w14:textId="643DDB21" w:rsidR="00856467" w:rsidRPr="00B21C95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&lt;div id="header"&gt;</w:t>
      </w:r>
      <w:r w:rsidRPr="00B21C95">
        <w:rPr>
          <w:rFonts w:ascii="Courier New" w:hAnsi="Courier New" w:cs="Courier New"/>
          <w:sz w:val="20"/>
          <w:szCs w:val="20"/>
        </w:rPr>
        <w:t>&lt;h1&gt;</w:t>
      </w:r>
      <w:proofErr w:type="spellStart"/>
      <w:r w:rsidRPr="00B21C95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B21C95">
        <w:rPr>
          <w:rFonts w:ascii="Courier New" w:hAnsi="Courier New" w:cs="Courier New"/>
          <w:sz w:val="20"/>
          <w:szCs w:val="20"/>
        </w:rPr>
        <w:t xml:space="preserve"> CSS&lt;/h1&gt;</w:t>
      </w:r>
      <w:r w:rsidRPr="00B21C95">
        <w:rPr>
          <w:rFonts w:ascii="Courier New" w:hAnsi="Courier New" w:cs="Courier New"/>
          <w:sz w:val="20"/>
          <w:szCs w:val="20"/>
        </w:rPr>
        <w:tab/>
        <w:t>&lt;/div&gt;</w:t>
      </w:r>
    </w:p>
    <w:p w14:paraId="15D340C8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B21C95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>&lt;div id="sinistro"&gt;</w:t>
      </w:r>
    </w:p>
    <w:p w14:paraId="0D37F948" w14:textId="45D7B16E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&lt;p&gt;Questo esercizio dell'esame di TWL dell'&lt;a</w:t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="00FD1F72" w:rsidRPr="005A2A7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href</w:t>
      </w:r>
      <w:proofErr w:type="spellEnd"/>
      <w:proofErr w:type="gramStart"/>
      <w:r w:rsidRPr="005A2A73">
        <w:rPr>
          <w:rFonts w:ascii="Courier New" w:hAnsi="Courier New" w:cs="Courier New"/>
          <w:sz w:val="20"/>
          <w:szCs w:val="20"/>
          <w:lang w:val="it-IT"/>
        </w:rPr>
        <w:t>=</w:t>
      </w:r>
      <w:r w:rsidR="00113F77">
        <w:rPr>
          <w:rFonts w:ascii="Courier New" w:hAnsi="Courier New" w:cs="Courier New"/>
          <w:sz w:val="20"/>
          <w:szCs w:val="20"/>
          <w:lang w:val="it-IT"/>
        </w:rPr>
        <w:t>”</w:t>
      </w:r>
      <w:r w:rsidR="00113F77" w:rsidRPr="00113F77">
        <w:rPr>
          <w:rFonts w:ascii="Courier New" w:hAnsi="Courier New" w:cs="Courier New"/>
          <w:sz w:val="20"/>
          <w:szCs w:val="20"/>
          <w:lang w:val="it-IT"/>
        </w:rPr>
        <w:t>https://www.uniud.it</w:t>
      </w:r>
      <w:proofErr w:type="gramEnd"/>
      <w:r w:rsidR="00113F77">
        <w:rPr>
          <w:rFonts w:ascii="Courier New" w:hAnsi="Courier New" w:cs="Courier New"/>
          <w:sz w:val="20"/>
          <w:szCs w:val="20"/>
          <w:lang w:val="it-IT"/>
        </w:rPr>
        <w:t>”</w:t>
      </w:r>
      <w:r w:rsidRPr="005A2A73">
        <w:rPr>
          <w:rFonts w:ascii="Courier New" w:hAnsi="Courier New" w:cs="Courier New"/>
          <w:sz w:val="20"/>
          <w:szCs w:val="20"/>
          <w:lang w:val="it-IT"/>
        </w:rPr>
        <w:t>&gt;</w:t>
      </w:r>
      <w:r w:rsidR="00FD1F72" w:rsidRPr="005A2A7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Universit&amp;agrave</w:t>
      </w:r>
      <w:proofErr w:type="spellEnd"/>
      <w:r w:rsidRPr="005A2A73">
        <w:rPr>
          <w:rFonts w:ascii="Courier New" w:hAnsi="Courier New" w:cs="Courier New"/>
          <w:sz w:val="20"/>
          <w:szCs w:val="20"/>
          <w:lang w:val="it-IT"/>
        </w:rPr>
        <w:t>; di Udine&lt;/a&gt;</w:t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riguarda i layout e i selettori.&lt;/p&gt;</w:t>
      </w:r>
      <w:r w:rsidR="00AB02E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r w:rsidRPr="005A2A73">
        <w:rPr>
          <w:rFonts w:ascii="Courier New" w:hAnsi="Courier New" w:cs="Courier New"/>
          <w:sz w:val="20"/>
          <w:szCs w:val="20"/>
          <w:lang w:val="it-IT"/>
        </w:rPr>
        <w:t>&lt;/div&gt;</w:t>
      </w:r>
    </w:p>
    <w:p w14:paraId="3762F94D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&lt;div id="destro"&gt;</w:t>
      </w:r>
    </w:p>
    <w:p w14:paraId="6B02D703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&lt;p&gt;L'esercizio riguarda anche:&lt;/p&gt;</w:t>
      </w:r>
    </w:p>
    <w:p w14:paraId="66FF7856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ol</w:t>
      </w:r>
      <w:proofErr w:type="spellEnd"/>
      <w:r w:rsidRPr="005A2A73">
        <w:rPr>
          <w:rFonts w:ascii="Courier New" w:hAnsi="Courier New" w:cs="Courier New"/>
          <w:sz w:val="20"/>
          <w:szCs w:val="20"/>
          <w:lang w:val="it-IT"/>
        </w:rPr>
        <w:t>&gt;</w:t>
      </w:r>
    </w:p>
    <w:p w14:paraId="71B86AF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href="https://www.w3schools.com/css/css_colors.asp"&gt;Colori&lt;/a&gt;&lt;/li&gt;</w:t>
      </w:r>
    </w:p>
    <w:p w14:paraId="4AEC328A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href="https://www.w3schools.com/css/css_border.asp"&gt;Bordi&lt;/a&gt;&lt;/li&gt;</w:t>
      </w:r>
    </w:p>
    <w:p w14:paraId="625BA39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href="https://www.w3schools.com/cssref/pr_font_font.asp"&gt;Font&lt;/a&gt;&lt;/li&gt;</w:t>
      </w:r>
    </w:p>
    <w:p w14:paraId="709F87F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ol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&gt;</w:t>
      </w:r>
    </w:p>
    <w:p w14:paraId="332FB35F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&lt;/div&gt;</w:t>
      </w:r>
    </w:p>
    <w:p w14:paraId="4801169B" w14:textId="141ACBB0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&lt;div id="footer"</w:t>
      </w:r>
      <w:r w:rsidR="00BA6684">
        <w:rPr>
          <w:rFonts w:ascii="Courier New" w:hAnsi="Courier New" w:cs="Courier New"/>
          <w:sz w:val="20"/>
          <w:szCs w:val="20"/>
        </w:rPr>
        <w:t xml:space="preserve"> class=</w:t>
      </w:r>
      <w:r w:rsidR="00BA6684" w:rsidRPr="00BA6684">
        <w:rPr>
          <w:rFonts w:ascii="Courier New" w:hAnsi="Courier New" w:cs="Courier New"/>
          <w:sz w:val="20"/>
          <w:szCs w:val="20"/>
        </w:rPr>
        <w:t>"</w:t>
      </w:r>
      <w:r w:rsidR="00BA6684">
        <w:rPr>
          <w:rFonts w:ascii="Courier New" w:hAnsi="Courier New" w:cs="Courier New"/>
          <w:sz w:val="20"/>
          <w:szCs w:val="20"/>
        </w:rPr>
        <w:t>note</w:t>
      </w:r>
      <w:r w:rsidR="00BA6684" w:rsidRPr="00BA6684">
        <w:rPr>
          <w:rFonts w:ascii="Courier New" w:hAnsi="Courier New" w:cs="Courier New"/>
          <w:sz w:val="20"/>
          <w:szCs w:val="20"/>
        </w:rPr>
        <w:t>"</w:t>
      </w:r>
      <w:r w:rsidRPr="005A2A73">
        <w:rPr>
          <w:rFonts w:ascii="Courier New" w:hAnsi="Courier New" w:cs="Courier New"/>
          <w:sz w:val="20"/>
          <w:szCs w:val="20"/>
        </w:rPr>
        <w:t>&gt;</w:t>
      </w:r>
    </w:p>
    <w:p w14:paraId="6CCD2301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 xml:space="preserve">&lt;p class="note"&gt;Ricordarsi sempre di commentare le soluzioni </w:t>
      </w:r>
      <w:proofErr w:type="gramStart"/>
      <w:r w:rsidRPr="005A2A73">
        <w:rPr>
          <w:rFonts w:ascii="Courier New" w:hAnsi="Courier New" w:cs="Courier New"/>
          <w:sz w:val="20"/>
          <w:szCs w:val="20"/>
          <w:lang w:val="it-IT"/>
        </w:rPr>
        <w:t>proposte.&lt;</w:t>
      </w:r>
      <w:proofErr w:type="gramEnd"/>
      <w:r w:rsidRPr="005A2A73">
        <w:rPr>
          <w:rFonts w:ascii="Courier New" w:hAnsi="Courier New" w:cs="Courier New"/>
          <w:sz w:val="20"/>
          <w:szCs w:val="20"/>
          <w:lang w:val="it-IT"/>
        </w:rPr>
        <w:t>/p&gt;</w:t>
      </w:r>
    </w:p>
    <w:p w14:paraId="14C4D062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&lt;/div&gt;</w:t>
      </w:r>
    </w:p>
    <w:p w14:paraId="5D7AEC2F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>&lt;/body&gt;</w:t>
      </w:r>
    </w:p>
    <w:p w14:paraId="22D8B0D0" w14:textId="11566B66" w:rsidR="007E754E" w:rsidRPr="00042BDA" w:rsidRDefault="00856467" w:rsidP="00431A56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>&lt;/html&gt;</w:t>
      </w:r>
    </w:p>
    <w:p w14:paraId="134D0716" w14:textId="77777777" w:rsidR="00336933" w:rsidRDefault="00336933" w:rsidP="00431A56">
      <w:pPr>
        <w:jc w:val="both"/>
        <w:rPr>
          <w:lang w:val="it-IT"/>
        </w:rPr>
      </w:pPr>
    </w:p>
    <w:p w14:paraId="18C8BCB4" w14:textId="5E202C36" w:rsidR="00042BDA" w:rsidRDefault="00042BDA" w:rsidP="00431A56">
      <w:pPr>
        <w:jc w:val="both"/>
        <w:rPr>
          <w:lang w:val="it-IT"/>
        </w:rPr>
        <w:sectPr w:rsidR="00042BDA" w:rsidSect="0033693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20A2BD7" w14:textId="0D09D2AF" w:rsidR="00E217A9" w:rsidRDefault="00E217A9" w:rsidP="00431A56">
      <w:pPr>
        <w:jc w:val="both"/>
        <w:rPr>
          <w:lang w:val="it-IT"/>
        </w:rPr>
        <w:sectPr w:rsidR="00E217A9" w:rsidSect="007E754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73CFC78" w14:textId="273F631E" w:rsidR="000E6558" w:rsidRPr="00B7368A" w:rsidRDefault="000E6558" w:rsidP="00042BDA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27138"/>
    <w:rsid w:val="0003244B"/>
    <w:rsid w:val="00042BDA"/>
    <w:rsid w:val="00064638"/>
    <w:rsid w:val="00065FB2"/>
    <w:rsid w:val="000660E9"/>
    <w:rsid w:val="00072B8A"/>
    <w:rsid w:val="00091975"/>
    <w:rsid w:val="00092837"/>
    <w:rsid w:val="000C6055"/>
    <w:rsid w:val="000D2BD4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818F1"/>
    <w:rsid w:val="00185158"/>
    <w:rsid w:val="00193E58"/>
    <w:rsid w:val="001D09B4"/>
    <w:rsid w:val="001D5B8F"/>
    <w:rsid w:val="001D7D30"/>
    <w:rsid w:val="001E69DB"/>
    <w:rsid w:val="002030E7"/>
    <w:rsid w:val="00223174"/>
    <w:rsid w:val="00224BB1"/>
    <w:rsid w:val="00257CD1"/>
    <w:rsid w:val="0026734E"/>
    <w:rsid w:val="002752D1"/>
    <w:rsid w:val="002857C5"/>
    <w:rsid w:val="00290356"/>
    <w:rsid w:val="002921AE"/>
    <w:rsid w:val="00293613"/>
    <w:rsid w:val="002A68D4"/>
    <w:rsid w:val="002B03FA"/>
    <w:rsid w:val="002B4459"/>
    <w:rsid w:val="002C094F"/>
    <w:rsid w:val="002C392A"/>
    <w:rsid w:val="002F36F7"/>
    <w:rsid w:val="003155BD"/>
    <w:rsid w:val="003169C5"/>
    <w:rsid w:val="00326C72"/>
    <w:rsid w:val="00330318"/>
    <w:rsid w:val="00336933"/>
    <w:rsid w:val="00347B8B"/>
    <w:rsid w:val="00352BC9"/>
    <w:rsid w:val="00362FE0"/>
    <w:rsid w:val="00376806"/>
    <w:rsid w:val="003850BF"/>
    <w:rsid w:val="003C1D15"/>
    <w:rsid w:val="003C563D"/>
    <w:rsid w:val="003D1C33"/>
    <w:rsid w:val="003E331E"/>
    <w:rsid w:val="003E3530"/>
    <w:rsid w:val="00412251"/>
    <w:rsid w:val="00430727"/>
    <w:rsid w:val="00431A56"/>
    <w:rsid w:val="00433263"/>
    <w:rsid w:val="00441938"/>
    <w:rsid w:val="00455D59"/>
    <w:rsid w:val="004830DE"/>
    <w:rsid w:val="00490339"/>
    <w:rsid w:val="00495413"/>
    <w:rsid w:val="004A4698"/>
    <w:rsid w:val="005006DD"/>
    <w:rsid w:val="005052DC"/>
    <w:rsid w:val="00517D5F"/>
    <w:rsid w:val="00555BF9"/>
    <w:rsid w:val="00563B5E"/>
    <w:rsid w:val="00581C9D"/>
    <w:rsid w:val="00597FD1"/>
    <w:rsid w:val="005A0FFA"/>
    <w:rsid w:val="005A208D"/>
    <w:rsid w:val="005A2A73"/>
    <w:rsid w:val="005C2A17"/>
    <w:rsid w:val="005F7B7E"/>
    <w:rsid w:val="0060705E"/>
    <w:rsid w:val="00610CE0"/>
    <w:rsid w:val="0064448C"/>
    <w:rsid w:val="00647C4A"/>
    <w:rsid w:val="00650C46"/>
    <w:rsid w:val="00684818"/>
    <w:rsid w:val="00692ADB"/>
    <w:rsid w:val="006A1237"/>
    <w:rsid w:val="006B2F0F"/>
    <w:rsid w:val="006B3150"/>
    <w:rsid w:val="006C2EBC"/>
    <w:rsid w:val="006E00EF"/>
    <w:rsid w:val="006E0A88"/>
    <w:rsid w:val="00701B80"/>
    <w:rsid w:val="00736912"/>
    <w:rsid w:val="007458F8"/>
    <w:rsid w:val="00746A2E"/>
    <w:rsid w:val="00755FDF"/>
    <w:rsid w:val="00757F15"/>
    <w:rsid w:val="00772880"/>
    <w:rsid w:val="00791F00"/>
    <w:rsid w:val="007E51CE"/>
    <w:rsid w:val="007E754E"/>
    <w:rsid w:val="007F75AA"/>
    <w:rsid w:val="00802633"/>
    <w:rsid w:val="00802779"/>
    <w:rsid w:val="008137AF"/>
    <w:rsid w:val="00814E6E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95CC6"/>
    <w:rsid w:val="008B7DD1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A713B"/>
    <w:rsid w:val="009B5DDF"/>
    <w:rsid w:val="009C6E1D"/>
    <w:rsid w:val="009E2CF4"/>
    <w:rsid w:val="009E50FE"/>
    <w:rsid w:val="00A22597"/>
    <w:rsid w:val="00A3791E"/>
    <w:rsid w:val="00A5566B"/>
    <w:rsid w:val="00A563BC"/>
    <w:rsid w:val="00A7799E"/>
    <w:rsid w:val="00A86D1A"/>
    <w:rsid w:val="00A95522"/>
    <w:rsid w:val="00AA0A0F"/>
    <w:rsid w:val="00AA798B"/>
    <w:rsid w:val="00AB02E3"/>
    <w:rsid w:val="00AC7C71"/>
    <w:rsid w:val="00AF47D8"/>
    <w:rsid w:val="00AF6D9D"/>
    <w:rsid w:val="00B028CE"/>
    <w:rsid w:val="00B0613A"/>
    <w:rsid w:val="00B10476"/>
    <w:rsid w:val="00B21C95"/>
    <w:rsid w:val="00B43ACB"/>
    <w:rsid w:val="00B45493"/>
    <w:rsid w:val="00B67DB2"/>
    <w:rsid w:val="00B7368A"/>
    <w:rsid w:val="00B859F4"/>
    <w:rsid w:val="00BA2CE1"/>
    <w:rsid w:val="00BA4D83"/>
    <w:rsid w:val="00BA6684"/>
    <w:rsid w:val="00BB674E"/>
    <w:rsid w:val="00BE5C62"/>
    <w:rsid w:val="00C07D47"/>
    <w:rsid w:val="00C11418"/>
    <w:rsid w:val="00C312A9"/>
    <w:rsid w:val="00C357DF"/>
    <w:rsid w:val="00C5323E"/>
    <w:rsid w:val="00C94F7C"/>
    <w:rsid w:val="00C95B43"/>
    <w:rsid w:val="00C97303"/>
    <w:rsid w:val="00CB6EA5"/>
    <w:rsid w:val="00CC0496"/>
    <w:rsid w:val="00CC57CB"/>
    <w:rsid w:val="00CC58DF"/>
    <w:rsid w:val="00CE72A3"/>
    <w:rsid w:val="00D02C44"/>
    <w:rsid w:val="00D05465"/>
    <w:rsid w:val="00D1020A"/>
    <w:rsid w:val="00D11F80"/>
    <w:rsid w:val="00D21EEA"/>
    <w:rsid w:val="00D24317"/>
    <w:rsid w:val="00D45E85"/>
    <w:rsid w:val="00D632EC"/>
    <w:rsid w:val="00D63C63"/>
    <w:rsid w:val="00DB737C"/>
    <w:rsid w:val="00DC30B9"/>
    <w:rsid w:val="00DF7372"/>
    <w:rsid w:val="00E003A0"/>
    <w:rsid w:val="00E217A9"/>
    <w:rsid w:val="00E276D5"/>
    <w:rsid w:val="00E35532"/>
    <w:rsid w:val="00E51033"/>
    <w:rsid w:val="00EB77EE"/>
    <w:rsid w:val="00EE58C1"/>
    <w:rsid w:val="00F039FD"/>
    <w:rsid w:val="00F1468D"/>
    <w:rsid w:val="00F235CD"/>
    <w:rsid w:val="00F24561"/>
    <w:rsid w:val="00F66AA8"/>
    <w:rsid w:val="00F70F20"/>
    <w:rsid w:val="00F94853"/>
    <w:rsid w:val="00F95865"/>
    <w:rsid w:val="00FD1F72"/>
    <w:rsid w:val="00FD546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205</cp:revision>
  <dcterms:created xsi:type="dcterms:W3CDTF">2022-01-17T11:13:00Z</dcterms:created>
  <dcterms:modified xsi:type="dcterms:W3CDTF">2022-12-15T15:53:00Z</dcterms:modified>
</cp:coreProperties>
</file>