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测绘工程学院</w:t>
      </w:r>
      <w:r>
        <w:rPr>
          <w:rFonts w:hint="eastAsia"/>
        </w:rPr>
        <w:t>关于</w:t>
      </w:r>
      <w:r>
        <w:rPr>
          <w:rFonts w:hint="eastAsia"/>
          <w:lang w:val="en-US" w:eastAsia="zh-CN"/>
        </w:rPr>
        <w:t>开展2021年</w:t>
      </w:r>
      <w:r>
        <w:rPr>
          <w:rFonts w:hint="eastAsia"/>
        </w:rPr>
        <w:t>研究生中期考核工作的通知</w:t>
      </w:r>
    </w:p>
    <w:p>
      <w:pPr>
        <w:spacing w:line="560" w:lineRule="exact"/>
        <w:rPr>
          <w:rFonts w:hint="eastAsia" w:ascii="仿宋_GB2312" w:eastAsia="仿宋_GB2312"/>
          <w:sz w:val="28"/>
          <w:szCs w:val="32"/>
          <w:lang w:eastAsia="zh-CN"/>
        </w:rPr>
      </w:pPr>
      <w:r>
        <w:rPr>
          <w:rFonts w:hint="eastAsia" w:ascii="仿宋_GB2312" w:eastAsia="仿宋_GB2312"/>
          <w:sz w:val="28"/>
          <w:szCs w:val="32"/>
          <w:lang w:val="en-US" w:eastAsia="zh-CN"/>
        </w:rPr>
        <w:t>各位研究生</w:t>
      </w:r>
      <w:r>
        <w:rPr>
          <w:rFonts w:hint="eastAsia" w:ascii="仿宋_GB2312" w:eastAsia="仿宋_GB2312"/>
          <w:sz w:val="28"/>
          <w:szCs w:val="32"/>
          <w:lang w:eastAsia="zh-CN"/>
        </w:rPr>
        <w:t>：</w:t>
      </w:r>
    </w:p>
    <w:p>
      <w:pPr>
        <w:spacing w:line="560" w:lineRule="exact"/>
        <w:ind w:firstLine="570"/>
        <w:rPr>
          <w:rFonts w:hint="eastAsia" w:ascii="仿宋_GB2312" w:eastAsia="仿宋_GB2312"/>
          <w:sz w:val="28"/>
          <w:szCs w:val="32"/>
        </w:rPr>
      </w:pPr>
      <w:r>
        <w:rPr>
          <w:rFonts w:hint="eastAsia" w:ascii="仿宋_GB2312" w:eastAsia="仿宋_GB2312"/>
          <w:sz w:val="28"/>
          <w:szCs w:val="32"/>
        </w:rPr>
        <w:t>研究生中期考核是检验和保证研究生培养质量的一项重要措施</w:t>
      </w:r>
      <w:r>
        <w:rPr>
          <w:rFonts w:hint="eastAsia" w:ascii="仿宋_GB2312" w:eastAsia="仿宋_GB2312"/>
          <w:sz w:val="28"/>
          <w:szCs w:val="32"/>
          <w:lang w:eastAsia="zh-CN"/>
        </w:rPr>
        <w:t>。</w:t>
      </w:r>
      <w:r>
        <w:rPr>
          <w:rFonts w:hint="eastAsia" w:ascii="仿宋_GB2312" w:eastAsia="仿宋_GB2312"/>
          <w:sz w:val="28"/>
          <w:szCs w:val="32"/>
        </w:rPr>
        <w:t>实施中期考核有利于促进研究生德、智、体、能全面发展，增强指导教师职责，改进研究生教育管理工作，有利于对研究生培养质量的监控。</w:t>
      </w:r>
    </w:p>
    <w:p>
      <w:pPr>
        <w:spacing w:line="240" w:lineRule="auto"/>
        <w:jc w:val="center"/>
        <w:rPr>
          <w:rFonts w:hint="eastAsia" w:ascii="仿宋_GB2312" w:eastAsia="仿宋_GB2312"/>
          <w:sz w:val="28"/>
          <w:szCs w:val="32"/>
          <w:lang w:eastAsia="zh-CN"/>
        </w:rPr>
      </w:pPr>
      <w:r>
        <w:rPr>
          <w:rFonts w:hint="eastAsia" w:ascii="仿宋_GB2312" w:eastAsia="仿宋_GB2312"/>
          <w:sz w:val="28"/>
          <w:szCs w:val="32"/>
          <w:lang w:eastAsia="zh-CN"/>
        </w:rPr>
        <w:drawing>
          <wp:inline distT="0" distB="0" distL="114300" distR="114300">
            <wp:extent cx="5233670" cy="3489325"/>
            <wp:effectExtent l="0" t="0" r="8890" b="635"/>
            <wp:docPr id="1" name="图片 1" descr="abigail-keenan-YMVGhdhEgLY-unspl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bigail-keenan-YMVGhdhEgLY-unsplash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jc w:val="center"/>
        <w:rPr>
          <w:rFonts w:hint="eastAsia" w:ascii="仿宋_GB2312" w:eastAsiaTheme="minorEastAsia"/>
          <w:sz w:val="28"/>
          <w:szCs w:val="32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测试图片</w:t>
      </w:r>
    </w:p>
    <w:p>
      <w:pPr>
        <w:ind w:firstLine="560" w:firstLineChars="200"/>
        <w:rPr>
          <w:rFonts w:hint="eastAsia" w:eastAsia="黑体"/>
          <w:sz w:val="28"/>
          <w:szCs w:val="28"/>
        </w:rPr>
      </w:pPr>
      <w:r>
        <w:rPr>
          <w:rFonts w:hint="eastAsia" w:ascii="仿宋_GB2312" w:hAnsi="华文仿宋" w:eastAsia="仿宋_GB2312"/>
          <w:sz w:val="28"/>
          <w:szCs w:val="32"/>
        </w:rPr>
        <w:t>现将20</w:t>
      </w:r>
      <w:r>
        <w:rPr>
          <w:rFonts w:hint="eastAsia" w:ascii="仿宋_GB2312" w:hAnsi="华文仿宋" w:eastAsia="仿宋_GB2312"/>
          <w:sz w:val="28"/>
          <w:szCs w:val="32"/>
          <w:lang w:val="en-US" w:eastAsia="zh-CN"/>
        </w:rPr>
        <w:t>21年</w:t>
      </w:r>
      <w:r>
        <w:rPr>
          <w:rFonts w:hint="eastAsia" w:ascii="仿宋_GB2312" w:hAnsi="华文仿宋" w:eastAsia="仿宋_GB2312"/>
          <w:sz w:val="28"/>
          <w:szCs w:val="32"/>
        </w:rPr>
        <w:t>研究生中期考核工作的有关事项通知如下：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考核</w:t>
      </w:r>
      <w:r>
        <w:rPr>
          <w:rFonts w:hint="eastAsia"/>
          <w:lang w:val="en-US" w:eastAsia="zh-CN"/>
        </w:rPr>
        <w:t>对象与</w:t>
      </w:r>
      <w:r>
        <w:rPr>
          <w:rFonts w:hint="eastAsia"/>
        </w:rPr>
        <w:t>时间</w:t>
      </w:r>
    </w:p>
    <w:p>
      <w:pPr>
        <w:numPr>
          <w:ilvl w:val="0"/>
          <w:numId w:val="0"/>
        </w:numPr>
        <w:spacing w:before="156" w:beforeLines="50" w:line="560" w:lineRule="exact"/>
        <w:ind w:firstLine="560" w:firstLineChars="200"/>
        <w:rPr>
          <w:rFonts w:hint="eastAsia" w:ascii="仿宋_GB2312" w:eastAsia="仿宋_GB2312"/>
          <w:b w:val="0"/>
          <w:bCs/>
          <w:sz w:val="28"/>
          <w:szCs w:val="32"/>
          <w:lang w:val="en-US" w:eastAsia="zh-CN"/>
        </w:rPr>
      </w:pPr>
      <w:r>
        <w:rPr>
          <w:rFonts w:hint="eastAsia" w:ascii="仿宋_GB2312" w:eastAsia="仿宋_GB2312"/>
          <w:b w:val="0"/>
          <w:bCs/>
          <w:sz w:val="28"/>
          <w:szCs w:val="32"/>
          <w:lang w:val="en-US" w:eastAsia="zh-CN"/>
        </w:rPr>
        <w:t>（一）考核对象:2019级硕士研究生；以及未完成中期考核的2017级、2018级硕士研究生。</w:t>
      </w:r>
    </w:p>
    <w:p>
      <w:pPr>
        <w:numPr>
          <w:ilvl w:val="0"/>
          <w:numId w:val="0"/>
        </w:numPr>
        <w:spacing w:before="156" w:beforeLines="50" w:line="560" w:lineRule="exact"/>
        <w:ind w:firstLine="560" w:firstLineChars="200"/>
        <w:rPr>
          <w:rFonts w:hint="eastAsia" w:ascii="仿宋_GB2312" w:eastAsia="仿宋_GB2312"/>
          <w:b/>
          <w:sz w:val="28"/>
          <w:szCs w:val="32"/>
        </w:rPr>
      </w:pPr>
      <w:r>
        <w:rPr>
          <w:rFonts w:hint="eastAsia" w:ascii="仿宋_GB2312" w:eastAsia="仿宋_GB2312"/>
          <w:b w:val="0"/>
          <w:bCs/>
          <w:sz w:val="28"/>
          <w:szCs w:val="32"/>
          <w:lang w:val="en-US" w:eastAsia="zh-CN"/>
        </w:rPr>
        <w:t>（二）考核时间：3月22日-26日。</w:t>
      </w:r>
      <w:r>
        <w:rPr>
          <w:rFonts w:hint="eastAsia" w:ascii="仿宋_GB2312" w:eastAsia="仿宋_GB2312"/>
          <w:b w:val="0"/>
          <w:bCs/>
          <w:sz w:val="28"/>
          <w:szCs w:val="32"/>
        </w:rPr>
        <w:t xml:space="preserve"> </w:t>
      </w:r>
      <w:r>
        <w:rPr>
          <w:rFonts w:hint="eastAsia" w:ascii="仿宋_GB2312" w:eastAsia="仿宋_GB2312"/>
          <w:b/>
          <w:sz w:val="28"/>
          <w:szCs w:val="32"/>
        </w:rPr>
        <w:t xml:space="preserve">   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考核内容</w:t>
      </w:r>
    </w:p>
    <w:p>
      <w:pPr>
        <w:spacing w:line="560" w:lineRule="exact"/>
        <w:ind w:firstLine="570"/>
        <w:rPr>
          <w:rFonts w:hint="eastAsia" w:ascii="仿宋_GB2312" w:eastAsia="仿宋_GB2312"/>
          <w:sz w:val="28"/>
          <w:szCs w:val="32"/>
        </w:rPr>
      </w:pPr>
      <w:r>
        <w:rPr>
          <w:rFonts w:hint="eastAsia" w:ascii="仿宋_GB2312" w:eastAsia="仿宋_GB2312"/>
          <w:sz w:val="28"/>
          <w:szCs w:val="32"/>
        </w:rPr>
        <w:t>包括研究生入学以来思想品德、课程学习、科研能力、社会实践和身心健康状况等，具体包括：</w:t>
      </w:r>
    </w:p>
    <w:p>
      <w:pPr>
        <w:spacing w:line="560" w:lineRule="exact"/>
        <w:ind w:firstLine="570"/>
        <w:rPr>
          <w:rFonts w:hint="eastAsia" w:ascii="仿宋_GB2312" w:eastAsia="仿宋_GB2312"/>
          <w:sz w:val="28"/>
          <w:szCs w:val="32"/>
        </w:rPr>
      </w:pPr>
      <w:r>
        <w:rPr>
          <w:rFonts w:hint="eastAsia" w:ascii="仿宋_GB2312" w:eastAsia="仿宋_GB2312"/>
          <w:sz w:val="28"/>
          <w:szCs w:val="32"/>
        </w:rPr>
        <w:t>（一）是否按照研究生个人培养计划完成课程学习。</w:t>
      </w:r>
    </w:p>
    <w:p>
      <w:pPr>
        <w:spacing w:line="560" w:lineRule="exact"/>
        <w:ind w:firstLine="570"/>
        <w:rPr>
          <w:rFonts w:hint="eastAsia" w:ascii="仿宋_GB2312" w:eastAsia="仿宋_GB2312"/>
          <w:sz w:val="28"/>
          <w:szCs w:val="32"/>
        </w:rPr>
      </w:pPr>
      <w:r>
        <w:rPr>
          <w:rFonts w:hint="eastAsia" w:ascii="仿宋_GB2312" w:eastAsia="仿宋_GB2312"/>
          <w:sz w:val="28"/>
          <w:szCs w:val="32"/>
        </w:rPr>
        <w:t>（二）课程学习成绩，主要考核研究生的治学态度，审核其学位课程成绩和所修的总学分。对以同等学力或跨专业（领域）录取的研究生还要检查其该专业（领域）本科主干课程的补修情况。</w:t>
      </w:r>
    </w:p>
    <w:p>
      <w:pPr>
        <w:spacing w:line="560" w:lineRule="exact"/>
        <w:ind w:firstLine="570"/>
        <w:rPr>
          <w:rFonts w:hint="eastAsia" w:ascii="仿宋_GB2312" w:eastAsia="仿宋_GB2312"/>
          <w:sz w:val="28"/>
          <w:szCs w:val="32"/>
        </w:rPr>
      </w:pPr>
      <w:r>
        <w:rPr>
          <w:rFonts w:hint="eastAsia" w:ascii="仿宋_GB2312" w:eastAsia="仿宋_GB2312"/>
          <w:sz w:val="28"/>
          <w:szCs w:val="32"/>
        </w:rPr>
        <w:t>（三）科研能力与实践技能，考核研究生外文文献翻译、文献综述、资料查阅、预备实验、教学实践、学术活动、开题报告以及科研论文发表、科研成果等情况。</w:t>
      </w:r>
    </w:p>
    <w:p>
      <w:pPr>
        <w:spacing w:line="560" w:lineRule="exact"/>
        <w:ind w:firstLine="570"/>
        <w:rPr>
          <w:rFonts w:hint="eastAsia" w:ascii="仿宋_GB2312" w:eastAsia="仿宋_GB2312"/>
          <w:sz w:val="28"/>
          <w:szCs w:val="32"/>
        </w:rPr>
      </w:pPr>
      <w:r>
        <w:rPr>
          <w:rFonts w:hint="eastAsia" w:ascii="仿宋_GB2312" w:eastAsia="仿宋_GB2312"/>
          <w:sz w:val="28"/>
          <w:szCs w:val="32"/>
        </w:rPr>
        <w:t>（四）政治思想和道德品质表现，包括政治态度、理论水平、道德品质、组织纪律、集体观念、社会实践与义务劳动等。</w:t>
      </w:r>
    </w:p>
    <w:p>
      <w:pPr>
        <w:spacing w:line="560" w:lineRule="exact"/>
        <w:ind w:firstLine="570"/>
        <w:rPr>
          <w:rFonts w:hint="eastAsia" w:ascii="仿宋_GB2312" w:eastAsia="仿宋_GB2312"/>
          <w:sz w:val="28"/>
          <w:szCs w:val="32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723"/>
        <w:gridCol w:w="31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5" w:type="dxa"/>
          </w:tcPr>
          <w:p>
            <w:pPr>
              <w:spacing w:line="560" w:lineRule="exact"/>
              <w:jc w:val="center"/>
              <w:rPr>
                <w:rFonts w:hint="default" w:ascii="仿宋_GB2312" w:eastAsia="仿宋_GB2312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szCs w:val="32"/>
                <w:vertAlign w:val="baseline"/>
                <w:lang w:val="en-US" w:eastAsia="zh-CN"/>
              </w:rPr>
              <w:t>列1</w:t>
            </w:r>
          </w:p>
        </w:tc>
        <w:tc>
          <w:tcPr>
            <w:tcW w:w="1723" w:type="dxa"/>
          </w:tcPr>
          <w:p>
            <w:pPr>
              <w:spacing w:line="560" w:lineRule="exact"/>
              <w:jc w:val="center"/>
              <w:rPr>
                <w:rFonts w:hint="eastAsia" w:ascii="仿宋_GB2312" w:eastAsia="仿宋_GB2312"/>
                <w:sz w:val="28"/>
                <w:szCs w:val="32"/>
                <w:vertAlign w:val="baseline"/>
              </w:rPr>
            </w:pPr>
            <w:r>
              <w:rPr>
                <w:rFonts w:hint="eastAsia" w:ascii="仿宋_GB2312" w:eastAsia="仿宋_GB2312"/>
                <w:sz w:val="28"/>
                <w:szCs w:val="32"/>
                <w:vertAlign w:val="baseline"/>
                <w:lang w:val="en-US" w:eastAsia="zh-CN"/>
              </w:rPr>
              <w:t>列2</w:t>
            </w:r>
          </w:p>
        </w:tc>
        <w:tc>
          <w:tcPr>
            <w:tcW w:w="3183" w:type="dxa"/>
          </w:tcPr>
          <w:p>
            <w:pPr>
              <w:spacing w:line="560" w:lineRule="exact"/>
              <w:jc w:val="center"/>
              <w:rPr>
                <w:rFonts w:hint="eastAsia" w:ascii="仿宋_GB2312" w:eastAsia="仿宋_GB2312"/>
                <w:sz w:val="28"/>
                <w:szCs w:val="32"/>
                <w:vertAlign w:val="baseline"/>
              </w:rPr>
            </w:pPr>
            <w:r>
              <w:rPr>
                <w:rFonts w:hint="eastAsia" w:ascii="仿宋_GB2312" w:eastAsia="仿宋_GB2312"/>
                <w:sz w:val="28"/>
                <w:szCs w:val="32"/>
                <w:vertAlign w:val="baseline"/>
                <w:lang w:val="en-US" w:eastAsia="zh-CN"/>
              </w:rPr>
              <w:t>列2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5" w:type="dxa"/>
          </w:tcPr>
          <w:p>
            <w:pPr>
              <w:spacing w:line="560" w:lineRule="exact"/>
              <w:jc w:val="center"/>
              <w:rPr>
                <w:rFonts w:hint="default" w:ascii="仿宋_GB2312" w:eastAsia="仿宋_GB2312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szCs w:val="32"/>
                <w:vertAlign w:val="baseline"/>
                <w:lang w:val="en-US" w:eastAsia="zh-CN"/>
              </w:rPr>
              <w:t>行2</w:t>
            </w:r>
          </w:p>
        </w:tc>
        <w:tc>
          <w:tcPr>
            <w:tcW w:w="1723" w:type="dxa"/>
          </w:tcPr>
          <w:p>
            <w:pPr>
              <w:spacing w:line="560" w:lineRule="exact"/>
              <w:jc w:val="center"/>
              <w:rPr>
                <w:rFonts w:hint="eastAsia" w:ascii="仿宋_GB2312" w:eastAsia="仿宋_GB2312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szCs w:val="32"/>
                <w:vertAlign w:val="baseline"/>
                <w:lang w:val="en-US" w:eastAsia="zh-CN"/>
              </w:rPr>
              <w:t>对方是否是</w:t>
            </w:r>
          </w:p>
        </w:tc>
        <w:tc>
          <w:tcPr>
            <w:tcW w:w="3183" w:type="dxa"/>
          </w:tcPr>
          <w:p>
            <w:pPr>
              <w:spacing w:line="560" w:lineRule="exact"/>
              <w:jc w:val="center"/>
              <w:rPr>
                <w:rFonts w:hint="default" w:ascii="仿宋_GB2312" w:eastAsia="仿宋_GB2312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szCs w:val="32"/>
                <w:vertAlign w:val="baseline"/>
                <w:lang w:val="en-US" w:eastAsia="zh-CN"/>
              </w:rPr>
              <w:t>辅导费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5" w:type="dxa"/>
          </w:tcPr>
          <w:p>
            <w:pPr>
              <w:spacing w:line="560" w:lineRule="exact"/>
              <w:jc w:val="center"/>
              <w:rPr>
                <w:rFonts w:hint="default" w:ascii="仿宋_GB2312" w:eastAsia="仿宋_GB2312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szCs w:val="32"/>
                <w:vertAlign w:val="baseline"/>
                <w:lang w:val="en-US" w:eastAsia="zh-CN"/>
              </w:rPr>
              <w:t>行2</w:t>
            </w:r>
          </w:p>
        </w:tc>
        <w:tc>
          <w:tcPr>
            <w:tcW w:w="1723" w:type="dxa"/>
          </w:tcPr>
          <w:p>
            <w:pPr>
              <w:spacing w:line="560" w:lineRule="exact"/>
              <w:jc w:val="center"/>
              <w:rPr>
                <w:rFonts w:hint="default" w:ascii="仿宋_GB2312" w:eastAsia="仿宋_GB2312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szCs w:val="32"/>
                <w:vertAlign w:val="baseline"/>
                <w:lang w:val="en-US" w:eastAsia="zh-CN"/>
              </w:rPr>
              <w:t>打算复读</w:t>
            </w:r>
          </w:p>
        </w:tc>
        <w:tc>
          <w:tcPr>
            <w:tcW w:w="3183" w:type="dxa"/>
          </w:tcPr>
          <w:p>
            <w:pPr>
              <w:spacing w:line="560" w:lineRule="exact"/>
              <w:jc w:val="center"/>
              <w:rPr>
                <w:rFonts w:hint="default" w:ascii="仿宋_GB2312" w:eastAsia="仿宋_GB2312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szCs w:val="32"/>
                <w:vertAlign w:val="baseline"/>
                <w:lang w:val="en-US" w:eastAsia="zh-CN"/>
              </w:rPr>
              <w:t>地方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5" w:type="dxa"/>
          </w:tcPr>
          <w:p>
            <w:pPr>
              <w:spacing w:line="560" w:lineRule="exact"/>
              <w:jc w:val="center"/>
              <w:rPr>
                <w:rFonts w:hint="default" w:ascii="仿宋_GB2312" w:eastAsia="仿宋_GB2312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szCs w:val="32"/>
                <w:vertAlign w:val="baseline"/>
                <w:lang w:val="en-US" w:eastAsia="zh-CN"/>
              </w:rPr>
              <w:t>行3</w:t>
            </w:r>
          </w:p>
        </w:tc>
        <w:tc>
          <w:tcPr>
            <w:tcW w:w="1723" w:type="dxa"/>
          </w:tcPr>
          <w:p>
            <w:pPr>
              <w:spacing w:line="560" w:lineRule="exact"/>
              <w:jc w:val="center"/>
              <w:rPr>
                <w:rFonts w:hint="eastAsia" w:ascii="仿宋_GB2312" w:eastAsia="仿宋_GB2312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szCs w:val="32"/>
                <w:vertAlign w:val="baseline"/>
                <w:lang w:val="en-US" w:eastAsia="zh-CN"/>
              </w:rPr>
              <w:t>辅导费</w:t>
            </w:r>
          </w:p>
        </w:tc>
        <w:tc>
          <w:tcPr>
            <w:tcW w:w="3183" w:type="dxa"/>
          </w:tcPr>
          <w:p>
            <w:pPr>
              <w:spacing w:line="560" w:lineRule="exact"/>
              <w:jc w:val="center"/>
              <w:rPr>
                <w:rFonts w:hint="eastAsia" w:ascii="仿宋_GB2312" w:eastAsia="仿宋_GB2312"/>
                <w:sz w:val="28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szCs w:val="32"/>
                <w:vertAlign w:val="baseline"/>
                <w:lang w:val="en-US" w:eastAsia="zh-CN"/>
              </w:rPr>
              <w:t>得到的</w:t>
            </w:r>
          </w:p>
        </w:tc>
      </w:tr>
    </w:tbl>
    <w:p>
      <w:pPr>
        <w:pStyle w:val="4"/>
        <w:jc w:val="center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测试表格</w:t>
      </w:r>
    </w:p>
    <w:p>
      <w:pPr>
        <w:spacing w:line="560" w:lineRule="exact"/>
        <w:ind w:firstLine="570"/>
        <w:rPr>
          <w:rFonts w:hint="eastAsia" w:ascii="仿宋_GB2312" w:eastAsia="仿宋_GB2312"/>
          <w:sz w:val="28"/>
          <w:szCs w:val="32"/>
        </w:rPr>
      </w:pPr>
    </w:p>
    <w:p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2E8BC0"/>
    <w:multiLevelType w:val="multilevel"/>
    <w:tmpl w:val="802E8BC0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pStyle w:val="3"/>
      <w:suff w:val="nothing"/>
      <w:lvlText w:val="%2、"/>
      <w:lvlJc w:val="left"/>
      <w:pPr>
        <w:ind w:left="0" w:firstLine="0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（%3）"/>
      <w:lvlJc w:val="left"/>
      <w:pPr>
        <w:ind w:left="0" w:firstLine="0"/>
      </w:pPr>
      <w:rPr>
        <w:rFonts w:hint="eastAsia" w:ascii="宋体" w:hAnsi="宋体" w:eastAsia="宋体" w:cs="宋体"/>
      </w:rPr>
    </w:lvl>
    <w:lvl w:ilvl="3" w:tentative="0">
      <w:start w:val="1"/>
      <w:numFmt w:val="decimal"/>
      <w:suff w:val="nothing"/>
      <w:lvlText w:val="（%4）"/>
      <w:lvlJc w:val="left"/>
      <w:pPr>
        <w:ind w:left="0" w:firstLine="0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 w:ascii="宋体" w:hAnsi="宋体" w:eastAsia="宋体" w:cs="宋体"/>
      </w:rPr>
    </w:lvl>
    <w:lvl w:ilvl="5" w:tentative="0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B17EA3"/>
    <w:rsid w:val="00156D78"/>
    <w:rsid w:val="01916719"/>
    <w:rsid w:val="0199265A"/>
    <w:rsid w:val="01E6738E"/>
    <w:rsid w:val="021C509F"/>
    <w:rsid w:val="02683116"/>
    <w:rsid w:val="03A562EA"/>
    <w:rsid w:val="03D142A6"/>
    <w:rsid w:val="03D8237A"/>
    <w:rsid w:val="055B5D24"/>
    <w:rsid w:val="059A7938"/>
    <w:rsid w:val="063D18B7"/>
    <w:rsid w:val="069A6C29"/>
    <w:rsid w:val="07954F14"/>
    <w:rsid w:val="079A13D1"/>
    <w:rsid w:val="08170049"/>
    <w:rsid w:val="081C39E7"/>
    <w:rsid w:val="088C171C"/>
    <w:rsid w:val="08AA0BA2"/>
    <w:rsid w:val="095A1AE6"/>
    <w:rsid w:val="0A2B023C"/>
    <w:rsid w:val="0A7953D9"/>
    <w:rsid w:val="0D0161AF"/>
    <w:rsid w:val="0DFB6386"/>
    <w:rsid w:val="10420653"/>
    <w:rsid w:val="109D05EF"/>
    <w:rsid w:val="10DA40B0"/>
    <w:rsid w:val="11417A14"/>
    <w:rsid w:val="12CD2B84"/>
    <w:rsid w:val="152412DB"/>
    <w:rsid w:val="15977469"/>
    <w:rsid w:val="15A911D1"/>
    <w:rsid w:val="16AC2905"/>
    <w:rsid w:val="16B0150F"/>
    <w:rsid w:val="180A5BBD"/>
    <w:rsid w:val="18341D6E"/>
    <w:rsid w:val="186A0041"/>
    <w:rsid w:val="1932351A"/>
    <w:rsid w:val="19803303"/>
    <w:rsid w:val="1CB86AC8"/>
    <w:rsid w:val="1CE07A58"/>
    <w:rsid w:val="1EEC175A"/>
    <w:rsid w:val="1F730C20"/>
    <w:rsid w:val="1FE10E08"/>
    <w:rsid w:val="20FF60F0"/>
    <w:rsid w:val="211D115D"/>
    <w:rsid w:val="21490504"/>
    <w:rsid w:val="21D5646A"/>
    <w:rsid w:val="21D64DF6"/>
    <w:rsid w:val="249169D2"/>
    <w:rsid w:val="26330B47"/>
    <w:rsid w:val="26D838F5"/>
    <w:rsid w:val="270328D7"/>
    <w:rsid w:val="274D6435"/>
    <w:rsid w:val="290557FA"/>
    <w:rsid w:val="2975030C"/>
    <w:rsid w:val="2A925A77"/>
    <w:rsid w:val="2B6E4690"/>
    <w:rsid w:val="2BDA3F97"/>
    <w:rsid w:val="2C5A606A"/>
    <w:rsid w:val="2C8825B3"/>
    <w:rsid w:val="2CA31C6A"/>
    <w:rsid w:val="2DB539DB"/>
    <w:rsid w:val="314925BF"/>
    <w:rsid w:val="31D55A61"/>
    <w:rsid w:val="31D60E48"/>
    <w:rsid w:val="33107A4B"/>
    <w:rsid w:val="33160A89"/>
    <w:rsid w:val="332A04A2"/>
    <w:rsid w:val="347912E7"/>
    <w:rsid w:val="3484687E"/>
    <w:rsid w:val="34867309"/>
    <w:rsid w:val="35DD514B"/>
    <w:rsid w:val="363F13B4"/>
    <w:rsid w:val="38CF2F30"/>
    <w:rsid w:val="390967DE"/>
    <w:rsid w:val="39C03CE5"/>
    <w:rsid w:val="3A0C4EEE"/>
    <w:rsid w:val="3AE00026"/>
    <w:rsid w:val="3AFF7AD2"/>
    <w:rsid w:val="3B441CB6"/>
    <w:rsid w:val="3D0F0079"/>
    <w:rsid w:val="3D151FB1"/>
    <w:rsid w:val="3E0D4A3C"/>
    <w:rsid w:val="3E5D705B"/>
    <w:rsid w:val="3EB64EC7"/>
    <w:rsid w:val="3F9867FA"/>
    <w:rsid w:val="3FCC4688"/>
    <w:rsid w:val="408E4E41"/>
    <w:rsid w:val="40915EBC"/>
    <w:rsid w:val="40E642BF"/>
    <w:rsid w:val="40ED4726"/>
    <w:rsid w:val="40FF54E6"/>
    <w:rsid w:val="4152209A"/>
    <w:rsid w:val="415A47CF"/>
    <w:rsid w:val="42A2642D"/>
    <w:rsid w:val="42FF2528"/>
    <w:rsid w:val="43053752"/>
    <w:rsid w:val="43BF0DC1"/>
    <w:rsid w:val="4433081B"/>
    <w:rsid w:val="44F021C2"/>
    <w:rsid w:val="45002318"/>
    <w:rsid w:val="45513B2E"/>
    <w:rsid w:val="456300F3"/>
    <w:rsid w:val="45664FEE"/>
    <w:rsid w:val="456F6CB6"/>
    <w:rsid w:val="45955118"/>
    <w:rsid w:val="45A7062F"/>
    <w:rsid w:val="4611453A"/>
    <w:rsid w:val="462D362E"/>
    <w:rsid w:val="46583078"/>
    <w:rsid w:val="46905B9F"/>
    <w:rsid w:val="477B614B"/>
    <w:rsid w:val="477E12DF"/>
    <w:rsid w:val="48B81535"/>
    <w:rsid w:val="4BEA756A"/>
    <w:rsid w:val="4D6B5694"/>
    <w:rsid w:val="4D7A2262"/>
    <w:rsid w:val="4D8B606E"/>
    <w:rsid w:val="4E166D5C"/>
    <w:rsid w:val="4E2D15F1"/>
    <w:rsid w:val="4E8851D4"/>
    <w:rsid w:val="4EF50C51"/>
    <w:rsid w:val="4F213FBC"/>
    <w:rsid w:val="4F322A28"/>
    <w:rsid w:val="4F693294"/>
    <w:rsid w:val="4FAF13A9"/>
    <w:rsid w:val="4FDC3588"/>
    <w:rsid w:val="508C19AB"/>
    <w:rsid w:val="50FD75CA"/>
    <w:rsid w:val="50FE4B4E"/>
    <w:rsid w:val="5115470E"/>
    <w:rsid w:val="511B4A1B"/>
    <w:rsid w:val="52364394"/>
    <w:rsid w:val="52C6528F"/>
    <w:rsid w:val="53332F55"/>
    <w:rsid w:val="53395BCA"/>
    <w:rsid w:val="545A4607"/>
    <w:rsid w:val="54890402"/>
    <w:rsid w:val="54D22065"/>
    <w:rsid w:val="561F3C94"/>
    <w:rsid w:val="571B02D0"/>
    <w:rsid w:val="571D4AC3"/>
    <w:rsid w:val="57AE11E2"/>
    <w:rsid w:val="5851606B"/>
    <w:rsid w:val="58B85E0B"/>
    <w:rsid w:val="58C15B68"/>
    <w:rsid w:val="592071AD"/>
    <w:rsid w:val="5B3839B7"/>
    <w:rsid w:val="5BAB35AD"/>
    <w:rsid w:val="5E2C465B"/>
    <w:rsid w:val="5E3A30FF"/>
    <w:rsid w:val="5FB73BDD"/>
    <w:rsid w:val="5FB76BC0"/>
    <w:rsid w:val="61902194"/>
    <w:rsid w:val="623D143B"/>
    <w:rsid w:val="62975028"/>
    <w:rsid w:val="63137105"/>
    <w:rsid w:val="63BF573B"/>
    <w:rsid w:val="6469358F"/>
    <w:rsid w:val="64B452C6"/>
    <w:rsid w:val="650148EE"/>
    <w:rsid w:val="65253664"/>
    <w:rsid w:val="666A2DFD"/>
    <w:rsid w:val="66A0751C"/>
    <w:rsid w:val="677A68DE"/>
    <w:rsid w:val="67893FCE"/>
    <w:rsid w:val="6A9E4B4C"/>
    <w:rsid w:val="6B58689C"/>
    <w:rsid w:val="6B712979"/>
    <w:rsid w:val="6C6F7768"/>
    <w:rsid w:val="6D913680"/>
    <w:rsid w:val="70451731"/>
    <w:rsid w:val="70F0306E"/>
    <w:rsid w:val="71293B93"/>
    <w:rsid w:val="713C49E8"/>
    <w:rsid w:val="7148271D"/>
    <w:rsid w:val="71EE5E1D"/>
    <w:rsid w:val="73551265"/>
    <w:rsid w:val="7419411A"/>
    <w:rsid w:val="74806996"/>
    <w:rsid w:val="748358A6"/>
    <w:rsid w:val="74932EB3"/>
    <w:rsid w:val="754A43D0"/>
    <w:rsid w:val="75BA309A"/>
    <w:rsid w:val="76AE6AEF"/>
    <w:rsid w:val="78263FE5"/>
    <w:rsid w:val="784A0AB4"/>
    <w:rsid w:val="78E82430"/>
    <w:rsid w:val="79A44CF4"/>
    <w:rsid w:val="79B17EA3"/>
    <w:rsid w:val="7A631BFD"/>
    <w:rsid w:val="7B724508"/>
    <w:rsid w:val="7C2E13E0"/>
    <w:rsid w:val="7D6933BF"/>
    <w:rsid w:val="7E4D7203"/>
    <w:rsid w:val="7E9733E7"/>
    <w:rsid w:val="7F180B0F"/>
    <w:rsid w:val="7F327B24"/>
    <w:rsid w:val="7FD9189C"/>
    <w:rsid w:val="7FDD7A1E"/>
    <w:rsid w:val="7FEB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jc w:val="center"/>
      <w:outlineLvl w:val="0"/>
    </w:pPr>
    <w:rPr>
      <w:rFonts w:ascii="Times New Roman" w:hAnsi="Times New Roman" w:eastAsia="宋体" w:cs="Times New Roman"/>
      <w:b/>
      <w:kern w:val="44"/>
      <w:sz w:val="44"/>
    </w:rPr>
  </w:style>
  <w:style w:type="paragraph" w:styleId="3">
    <w:name w:val="heading 2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firstLine="0"/>
      <w:outlineLvl w:val="1"/>
    </w:pPr>
    <w:rPr>
      <w:rFonts w:ascii="Arial" w:hAnsi="Arial" w:eastAsia="黑体" w:cs="Times New Roman"/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2018-03-08T01:03:00Z</dcterms:created>
  <dc:creator>Administrator</dc:creator>
  <cp:lastModifiedBy>WPS_200224500</cp:lastModifiedBy>
  <dcterms:modified xsi:type="dcterms:W3CDTF">2021-04-30T03:33:48Z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476C1434EAD34CDEB6077BD170FD73F8</vt:lpwstr>
  </property>
</Properties>
</file>