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Registro sesiones daily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Gonzalo Yuseff (Scrum Master)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Maximiliano Parra (Product Owner)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Francisco Molinet (Team Scrum)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¿Qué terminé ayer?(1)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¿Qué voy a terminar hoy?(2)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¿Qué impedimentos u obstáculos (si los hay) estoy enfrentando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actualidad?(3)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Sesion 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Scrum: 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La configuración inicial del entorno de desarrollo para las APIs de la red asistencial. 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Avanzaré en la Tarea #5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Crear endpoint para consultar y reservar cupos en la base de datos centralizada</w:t>
      </w:r>
      <w:r w:rsidDel="00000000" w:rsidR="00000000" w:rsidRPr="00000000"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 por hoy.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Owner: 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Revisión general del backlog y de la Historias de Usuario #3 (Agendar cita hospitalaria). 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Trabajaré en la Tarea #4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Diseñar interfaz de búsqueda y selección de cupos disponibles</w:t>
      </w:r>
      <w:r w:rsidDel="00000000" w:rsidR="00000000" w:rsidRPr="00000000"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 por hoy.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Sesion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Scrum: 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Finalicé la Tarea #5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Endpoint para consultar y reservar cupos</w:t>
      </w:r>
      <w:r w:rsidDel="00000000" w:rsidR="00000000" w:rsidRPr="00000000"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Trabajaré en la Tarea #6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Implementar validación para impedir doble asignación de un cupo ya tomado</w:t>
      </w:r>
      <w:r w:rsidDel="00000000" w:rsidR="00000000" w:rsidRPr="00000000"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Necesito simular concurrencia entre varios centros para validar que no se dupliquen reservas. 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Owner: 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Cerré la Tarea #4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Interfaz de búsqueda y selección de cupos</w:t>
      </w:r>
      <w:r w:rsidDel="00000000" w:rsidR="00000000" w:rsidRPr="00000000"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Iniciaré la Tarea #7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Generar y mostrar comprobante digital con fecha, hora, hospital y box</w:t>
      </w:r>
      <w:r w:rsidDel="00000000" w:rsidR="00000000" w:rsidRPr="00000000"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 por hoy. 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Sesion 3: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Scrum: 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Completé la Tarea #6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Validación contra doble asignación</w:t>
      </w:r>
      <w:r w:rsidDel="00000000" w:rsidR="00000000" w:rsidRPr="00000000">
        <w:rPr>
          <w:sz w:val="24"/>
          <w:szCs w:val="24"/>
          <w:rtl w:val="0"/>
        </w:rPr>
        <w:t xml:space="preserve">) de la HU #3. 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Pasaré a la Épica 4 y comenzaré la Tarea #78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Diseñar e implementar componente de interfaz persistente en el encabezado con estados: En línea, Sin conexión, Sincronizando</w:t>
      </w:r>
      <w:r w:rsidDel="00000000" w:rsidR="00000000" w:rsidRPr="00000000">
        <w:rPr>
          <w:sz w:val="24"/>
          <w:szCs w:val="24"/>
          <w:rtl w:val="0"/>
        </w:rPr>
        <w:t xml:space="preserve">) de la HU #77. 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Sin impedimentos directos por ahora. </w:t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Owner: 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Completé la Tarea #7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Comprobante digital</w:t>
      </w:r>
      <w:r w:rsidDel="00000000" w:rsidR="00000000" w:rsidRPr="00000000">
        <w:rPr>
          <w:sz w:val="24"/>
          <w:szCs w:val="24"/>
          <w:rtl w:val="0"/>
        </w:rPr>
        <w:t xml:space="preserve">) de la HU #3. Con esto dejamos la HU #3 con todas sus tareas en estado "Closed". 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Analizar el inicio de la HU #19 para la gestión y reprogramación de citas. 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Las tareas de la HU #19 están sin asignar en Taiga y la lógica de conservación de antigüedad requiere más definición. 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Sesion 4: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Scrum: 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Cerré la Tarea #78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Componente persistente en encabezado</w:t>
      </w:r>
      <w:r w:rsidDel="00000000" w:rsidR="00000000" w:rsidRPr="00000000">
        <w:rPr>
          <w:sz w:val="24"/>
          <w:szCs w:val="24"/>
          <w:rtl w:val="0"/>
        </w:rPr>
        <w:t xml:space="preserve">) de la HU #77. 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Sin tareas nuevas asignadas en Taiga por ahora; quedo a la espera de la siguiente asignación. 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 por hoy. 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Owner: </w:t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Definición conceptual de la Tarea #21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 para liberar cupo y mantener antigüedad</w:t>
      </w:r>
      <w:r w:rsidDel="00000000" w:rsidR="00000000" w:rsidRPr="00000000">
        <w:rPr>
          <w:sz w:val="24"/>
          <w:szCs w:val="24"/>
          <w:rtl w:val="0"/>
        </w:rPr>
        <w:t xml:space="preserve">) y Tarea #22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Endpoint de actualización de estado y reubicación</w:t>
      </w:r>
      <w:r w:rsidDel="00000000" w:rsidR="00000000" w:rsidRPr="00000000"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Iniciar la Tarea #20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Crear modal de reprogramación y cancelación con selector obligatorio de motivo</w:t>
      </w:r>
      <w:r w:rsidDel="00000000" w:rsidR="00000000" w:rsidRPr="00000000">
        <w:rPr>
          <w:sz w:val="24"/>
          <w:szCs w:val="24"/>
          <w:rtl w:val="0"/>
        </w:rPr>
        <w:t xml:space="preserve">) de la HU #19, construir la lógica de la Tarea #21 y el endpoint de la Tarea #22 (HU #19). 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Falta definir la lista definitiva de motivos obligatorios de cancelación. La reubicación respetando la antigüedad original en la cola de espera resultó ser una consulta más compleja de lo previsto. 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Sesion 5: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Scrum:</w:t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Sin avances adicionales sobre tareas propias. </w:t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Quedo a la espera de la asignación de nuevas tareas en Taiga. </w:t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 por hoy. 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Owner: </w:t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Maquetación inicial del modal en la Tarea #20 y avances parciales en la Tarea #21 y Tarea #22.  </w:t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Continuar ajustando el modal de la Tarea #20 y avanzar en la Tarea #23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Construir notificaciones automáticas al paciente sobre modificación o cancelación</w:t>
      </w:r>
      <w:r w:rsidDel="00000000" w:rsidR="00000000" w:rsidRPr="00000000">
        <w:rPr>
          <w:sz w:val="24"/>
          <w:szCs w:val="24"/>
          <w:rtl w:val="0"/>
        </w:rPr>
        <w:t xml:space="preserve">).  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 por hoy. 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Sesion 6: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Scrum: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Sin avances adicionales sobre tareas propias. </w:t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Documentar los componentes entregados y actualizar los estados en Taiga antes del cierre de Sprint.  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 por hoy. 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Owner: </w:t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Mantener en "In progress" las tareas #20 (modal) y backend #21, #22 y #23 de la HU #19.</w:t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Documentar el avance real para la revisión del Sprint. </w:t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 por hoy.</w:t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0" w:lineRule="auto"/>
        <w:jc w:val="both"/>
        <w:rPr/>
      </w:pPr>
      <w:bookmarkStart w:colFirst="0" w:colLast="0" w:name="_hmrlnx9wkykj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Scrum:</w:t>
      </w:r>
    </w:p>
    <w:p w:rsidR="00000000" w:rsidDel="00000000" w:rsidP="00000000" w:rsidRDefault="00000000" w:rsidRPr="00000000" w14:paraId="00000082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Sin avances adicionales sobre tareas propias.</w:t>
      </w:r>
    </w:p>
    <w:p w:rsidR="00000000" w:rsidDel="00000000" w:rsidP="00000000" w:rsidRDefault="00000000" w:rsidRPr="00000000" w14:paraId="00000083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Quedo a la espera de la asignación de nuevas tareas en Taiga.</w:t>
      </w:r>
    </w:p>
    <w:p w:rsidR="00000000" w:rsidDel="00000000" w:rsidP="00000000" w:rsidRDefault="00000000" w:rsidRPr="00000000" w14:paraId="00000084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Owner:</w:t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Avancé en la Tarea #21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Lógica de negocio para liberar cupo</w:t>
      </w:r>
      <w:r w:rsidDel="00000000" w:rsidR="00000000" w:rsidRPr="00000000">
        <w:rPr>
          <w:sz w:val="24"/>
          <w:szCs w:val="24"/>
          <w:rtl w:val="0"/>
        </w:rPr>
        <w:t xml:space="preserve">) y Tarea #22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Endpoint de actualización de estado y reubicación</w:t>
      </w:r>
      <w:r w:rsidDel="00000000" w:rsidR="00000000" w:rsidRPr="00000000">
        <w:rPr>
          <w:sz w:val="24"/>
          <w:szCs w:val="24"/>
          <w:rtl w:val="0"/>
        </w:rPr>
        <w:t xml:space="preserve">). Completé la Tarea #12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Servicio en segundo plano para procesar la cola de notificaciones</w:t>
      </w:r>
      <w:r w:rsidDel="00000000" w:rsidR="00000000" w:rsidRPr="00000000">
        <w:rPr>
          <w:sz w:val="24"/>
          <w:szCs w:val="24"/>
          <w:rtl w:val="0"/>
        </w:rPr>
        <w:t xml:space="preserve">) de la HU #9.</w:t>
      </w:r>
    </w:p>
    <w:p w:rsidR="00000000" w:rsidDel="00000000" w:rsidP="00000000" w:rsidRDefault="00000000" w:rsidRPr="00000000" w14:paraId="00000088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Finalizar ambas tareas (#21 y #22) de la HU #19 e iniciar la Tarea #58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Diseño de flujo de trabajo para devolución o rechazo definitivo</w:t>
      </w:r>
      <w:r w:rsidDel="00000000" w:rsidR="00000000" w:rsidRPr="00000000">
        <w:rPr>
          <w:sz w:val="24"/>
          <w:szCs w:val="24"/>
          <w:rtl w:val="0"/>
        </w:rPr>
        <w:t xml:space="preserve">) de la HU #57.</w:t>
      </w:r>
    </w:p>
    <w:p w:rsidR="00000000" w:rsidDel="00000000" w:rsidP="00000000" w:rsidRDefault="00000000" w:rsidRPr="00000000" w14:paraId="00000089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1gv47r9nq50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8</w:t>
      </w:r>
    </w:p>
    <w:p w:rsidR="00000000" w:rsidDel="00000000" w:rsidP="00000000" w:rsidRDefault="00000000" w:rsidRPr="00000000" w14:paraId="0000008B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Scrum:</w:t>
      </w:r>
    </w:p>
    <w:p w:rsidR="00000000" w:rsidDel="00000000" w:rsidP="00000000" w:rsidRDefault="00000000" w:rsidRPr="00000000" w14:paraId="0000008C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Cerré las tareas #10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Servicio SMTP/mensajería</w:t>
      </w:r>
      <w:r w:rsidDel="00000000" w:rsidR="00000000" w:rsidRPr="00000000">
        <w:rPr>
          <w:sz w:val="24"/>
          <w:szCs w:val="24"/>
          <w:rtl w:val="0"/>
        </w:rPr>
        <w:t xml:space="preserve">) y #11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Plantillas dinámicas con enlaces interactivos</w:t>
      </w:r>
      <w:r w:rsidDel="00000000" w:rsidR="00000000" w:rsidRPr="00000000">
        <w:rPr>
          <w:sz w:val="24"/>
          <w:szCs w:val="24"/>
          <w:rtl w:val="0"/>
        </w:rPr>
        <w:t xml:space="preserve">) de la HU #9.</w:t>
      </w:r>
    </w:p>
    <w:p w:rsidR="00000000" w:rsidDel="00000000" w:rsidP="00000000" w:rsidRDefault="00000000" w:rsidRPr="00000000" w14:paraId="0000008D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Quedo a la espera de la asignación de nuevas tareas en Taiga.</w:t>
      </w:r>
    </w:p>
    <w:p w:rsidR="00000000" w:rsidDel="00000000" w:rsidP="00000000" w:rsidRDefault="00000000" w:rsidRPr="00000000" w14:paraId="0000008E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8F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Owner:</w:t>
      </w:r>
    </w:p>
    <w:p w:rsidR="00000000" w:rsidDel="00000000" w:rsidP="00000000" w:rsidRDefault="00000000" w:rsidRPr="00000000" w14:paraId="0000009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Cerré la Tarea #58 y la Tarea #59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Caja de texto para observaciones e indicaciones</w:t>
      </w:r>
      <w:r w:rsidDel="00000000" w:rsidR="00000000" w:rsidRPr="00000000">
        <w:rPr>
          <w:sz w:val="24"/>
          <w:szCs w:val="24"/>
          <w:rtl w:val="0"/>
        </w:rPr>
        <w:t xml:space="preserve">) de la HU #57.</w:t>
      </w:r>
    </w:p>
    <w:p w:rsidR="00000000" w:rsidDel="00000000" w:rsidP="00000000" w:rsidRDefault="00000000" w:rsidRPr="00000000" w14:paraId="00000092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Iniciar la Tarea #79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Contador en tiempo real de registros en cola de sincronización</w:t>
      </w:r>
      <w:r w:rsidDel="00000000" w:rsidR="00000000" w:rsidRPr="00000000">
        <w:rPr>
          <w:sz w:val="24"/>
          <w:szCs w:val="24"/>
          <w:rtl w:val="0"/>
        </w:rPr>
        <w:t xml:space="preserve">) de la HU #77 y avanzar en la Tarea #60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Notificaciones al médico emisor</w:t>
      </w:r>
      <w:r w:rsidDel="00000000" w:rsidR="00000000" w:rsidRPr="00000000">
        <w:rPr>
          <w:sz w:val="24"/>
          <w:szCs w:val="24"/>
          <w:rtl w:val="0"/>
        </w:rPr>
        <w:t xml:space="preserve">) y Tarea #61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Habilitar opción de edición y reenvío</w:t>
      </w:r>
      <w:r w:rsidDel="00000000" w:rsidR="00000000" w:rsidRPr="00000000">
        <w:rPr>
          <w:sz w:val="24"/>
          <w:szCs w:val="24"/>
          <w:rtl w:val="0"/>
        </w:rPr>
        <w:t xml:space="preserve">) de la HU #57.</w:t>
      </w:r>
    </w:p>
    <w:p w:rsidR="00000000" w:rsidDel="00000000" w:rsidP="00000000" w:rsidRDefault="00000000" w:rsidRPr="00000000" w14:paraId="00000093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94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0s8644wz13g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9</w:t>
      </w:r>
    </w:p>
    <w:p w:rsidR="00000000" w:rsidDel="00000000" w:rsidP="00000000" w:rsidRDefault="00000000" w:rsidRPr="00000000" w14:paraId="00000096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97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Sin avances adicionales sobre tareas propias.</w:t>
      </w:r>
    </w:p>
    <w:p w:rsidR="00000000" w:rsidDel="00000000" w:rsidP="00000000" w:rsidRDefault="00000000" w:rsidRPr="00000000" w14:paraId="00000098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Tomar la Tarea #32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Endpoint unificado de eventos de interconsulta</w:t>
      </w:r>
      <w:r w:rsidDel="00000000" w:rsidR="00000000" w:rsidRPr="00000000">
        <w:rPr>
          <w:sz w:val="24"/>
          <w:szCs w:val="24"/>
          <w:rtl w:val="0"/>
        </w:rPr>
        <w:t xml:space="preserve">) de la HU #30.</w:t>
      </w:r>
    </w:p>
    <w:p w:rsidR="00000000" w:rsidDel="00000000" w:rsidP="00000000" w:rsidRDefault="00000000" w:rsidRPr="00000000" w14:paraId="00000099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9A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9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Completé la Tarea #79 de la HU #77. Completé la Tarea #60 y Tarea #61, cerrando la HU #57 al 100%.</w:t>
      </w:r>
    </w:p>
    <w:p w:rsidR="00000000" w:rsidDel="00000000" w:rsidP="00000000" w:rsidRDefault="00000000" w:rsidRPr="00000000" w14:paraId="0000009D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Avanzar en las tareas asignadas de la HU #24: Tarea #25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Vista pública responsive</w:t>
      </w:r>
      <w:r w:rsidDel="00000000" w:rsidR="00000000" w:rsidRPr="00000000">
        <w:rPr>
          <w:sz w:val="24"/>
          <w:szCs w:val="24"/>
          <w:rtl w:val="0"/>
        </w:rPr>
        <w:t xml:space="preserve">) y Tarea #28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Indicador gráfico de progreso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E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9F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gi12u39sasj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10</w:t>
      </w:r>
    </w:p>
    <w:p w:rsidR="00000000" w:rsidDel="00000000" w:rsidP="00000000" w:rsidRDefault="00000000" w:rsidRPr="00000000" w14:paraId="000000A2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A3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Finalicé la Tarea #32 de la HU #30.</w:t>
      </w:r>
    </w:p>
    <w:p w:rsidR="00000000" w:rsidDel="00000000" w:rsidP="00000000" w:rsidRDefault="00000000" w:rsidRPr="00000000" w14:paraId="000000A4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Trabajar en la Tarea #29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Implementar mecanismos de seguridad como limitación de peticiones y captcha</w:t>
      </w:r>
      <w:r w:rsidDel="00000000" w:rsidR="00000000" w:rsidRPr="00000000">
        <w:rPr>
          <w:sz w:val="24"/>
          <w:szCs w:val="24"/>
          <w:rtl w:val="0"/>
        </w:rPr>
        <w:t xml:space="preserve">) de la HU #24.</w:t>
      </w:r>
    </w:p>
    <w:p w:rsidR="00000000" w:rsidDel="00000000" w:rsidP="00000000" w:rsidRDefault="00000000" w:rsidRPr="00000000" w14:paraId="000000A5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Necesitamos información sobre la tasa límite de peticiones (rate limiting) y definir el proveedor de captcha a integrar para no bloquear la accesibilidad. Cambié el estado de la Tarea #29 a "Needs Info" en Taiga.</w:t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Completé la Tarea #25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Vista pública</w:t>
      </w:r>
      <w:r w:rsidDel="00000000" w:rsidR="00000000" w:rsidRPr="00000000">
        <w:rPr>
          <w:sz w:val="24"/>
          <w:szCs w:val="24"/>
          <w:rtl w:val="0"/>
        </w:rPr>
        <w:t xml:space="preserve">) y Tarea #28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Indicador gráfico de progreso</w:t>
      </w:r>
      <w:r w:rsidDel="00000000" w:rsidR="00000000" w:rsidRPr="00000000">
        <w:rPr>
          <w:sz w:val="24"/>
          <w:szCs w:val="24"/>
          <w:rtl w:val="0"/>
        </w:rPr>
        <w:t xml:space="preserve">) de la HU #24.</w:t>
      </w:r>
    </w:p>
    <w:p w:rsidR="00000000" w:rsidDel="00000000" w:rsidP="00000000" w:rsidRDefault="00000000" w:rsidRPr="00000000" w14:paraId="000000A9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Avanzar en la Tarea #27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Endpoint de consulta sin exponer datos sensibles</w:t>
      </w:r>
      <w:r w:rsidDel="00000000" w:rsidR="00000000" w:rsidRPr="00000000">
        <w:rPr>
          <w:sz w:val="24"/>
          <w:szCs w:val="24"/>
          <w:rtl w:val="0"/>
        </w:rPr>
        <w:t xml:space="preserve">) de la HU #24.</w:t>
      </w:r>
    </w:p>
    <w:p w:rsidR="00000000" w:rsidDel="00000000" w:rsidP="00000000" w:rsidRDefault="00000000" w:rsidRPr="00000000" w14:paraId="000000AA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AB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h8r6qc8uvy5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11</w:t>
      </w:r>
    </w:p>
    <w:p w:rsidR="00000000" w:rsidDel="00000000" w:rsidP="00000000" w:rsidRDefault="00000000" w:rsidRPr="00000000" w14:paraId="000000AD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AE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Gestioné con el PO la definición de los parámetros de rate limiting y la integración de captcha; la Tarea #29 sigue en estado "Needs Info" en Taiga.</w:t>
      </w:r>
    </w:p>
    <w:p w:rsidR="00000000" w:rsidDel="00000000" w:rsidP="00000000" w:rsidRDefault="00000000" w:rsidRPr="00000000" w14:paraId="000000AF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Mantener la Tarea #29 de la HU #24 en "Needs Info" hasta contar con la definición de los parámetros.</w:t>
      </w:r>
    </w:p>
    <w:p w:rsidR="00000000" w:rsidDel="00000000" w:rsidP="00000000" w:rsidRDefault="00000000" w:rsidRPr="00000000" w14:paraId="000000B0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Pendiente la definición de la tasa límite de peticiones y del proveedor de captcha para la Tarea #29.</w:t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B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Cerré la Tarea #27, dejando la HU #24 casi lista a la espera del cierre técnico de la seguridad.</w:t>
      </w:r>
    </w:p>
    <w:p w:rsidR="00000000" w:rsidDel="00000000" w:rsidP="00000000" w:rsidRDefault="00000000" w:rsidRPr="00000000" w14:paraId="000000B4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Avanzar en la Tarea #69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Persistencia local del formulario de interconsulta</w:t>
      </w:r>
      <w:r w:rsidDel="00000000" w:rsidR="00000000" w:rsidRPr="00000000">
        <w:rPr>
          <w:sz w:val="24"/>
          <w:szCs w:val="24"/>
          <w:rtl w:val="0"/>
        </w:rPr>
        <w:t xml:space="preserve">) de la HU #67.</w:t>
      </w:r>
    </w:p>
    <w:p w:rsidR="00000000" w:rsidDel="00000000" w:rsidP="00000000" w:rsidRDefault="00000000" w:rsidRPr="00000000" w14:paraId="000000B5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B6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yqx02cykf0sn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12</w:t>
      </w:r>
    </w:p>
    <w:p w:rsidR="00000000" w:rsidDel="00000000" w:rsidP="00000000" w:rsidRDefault="00000000" w:rsidRPr="00000000" w14:paraId="000000B8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B9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La Tarea #29 (HU #24) continúa en estado "Needs Info" en Taiga, sin avances.</w:t>
      </w:r>
    </w:p>
    <w:p w:rsidR="00000000" w:rsidDel="00000000" w:rsidP="00000000" w:rsidRDefault="00000000" w:rsidRPr="00000000" w14:paraId="000000BA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Apoyar en las pruebas de integración del almacenamiento local y la sincronización con la base central.</w:t>
      </w:r>
    </w:p>
    <w:p w:rsidR="00000000" w:rsidDel="00000000" w:rsidP="00000000" w:rsidRDefault="00000000" w:rsidRPr="00000000" w14:paraId="000000BB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Pendiente la definición de rate limiting y captcha para cerrar la Tarea #29.</w:t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Cerré la Tarea #69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Persistencia local del formulario</w:t>
      </w:r>
      <w:r w:rsidDel="00000000" w:rsidR="00000000" w:rsidRPr="00000000">
        <w:rPr>
          <w:sz w:val="24"/>
          <w:szCs w:val="24"/>
          <w:rtl w:val="0"/>
        </w:rPr>
        <w:t xml:space="preserve">) de la HU #67.</w:t>
      </w:r>
    </w:p>
    <w:p w:rsidR="00000000" w:rsidDel="00000000" w:rsidP="00000000" w:rsidRDefault="00000000" w:rsidRPr="00000000" w14:paraId="000000BF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Trabajar en la Tarea #71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Pruebas unitarias que simulan cortes repentinos de energía/red</w:t>
      </w:r>
      <w:r w:rsidDel="00000000" w:rsidR="00000000" w:rsidRPr="00000000">
        <w:rPr>
          <w:sz w:val="24"/>
          <w:szCs w:val="24"/>
          <w:rtl w:val="0"/>
        </w:rPr>
        <w:t xml:space="preserve">) de la HU #67.</w:t>
      </w:r>
    </w:p>
    <w:p w:rsidR="00000000" w:rsidDel="00000000" w:rsidP="00000000" w:rsidRDefault="00000000" w:rsidRPr="00000000" w14:paraId="000000C0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C1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088pux23qs2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13</w:t>
      </w:r>
    </w:p>
    <w:p w:rsidR="00000000" w:rsidDel="00000000" w:rsidP="00000000" w:rsidRDefault="00000000" w:rsidRPr="00000000" w14:paraId="000000C3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C4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Validé la recepción de payloads de la base local en la API de sincronización.</w:t>
      </w:r>
    </w:p>
    <w:p w:rsidR="00000000" w:rsidDel="00000000" w:rsidP="00000000" w:rsidRDefault="00000000" w:rsidRPr="00000000" w14:paraId="000000C5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Refactorizar y limpiar el código backend en todas las historias del Sprint.</w:t>
      </w:r>
    </w:p>
    <w:p w:rsidR="00000000" w:rsidDel="00000000" w:rsidP="00000000" w:rsidRDefault="00000000" w:rsidRPr="00000000" w14:paraId="000000C6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C7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C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Completé la Tarea #71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Pruebas unitarias de cortes de red</w:t>
      </w:r>
      <w:r w:rsidDel="00000000" w:rsidR="00000000" w:rsidRPr="00000000">
        <w:rPr>
          <w:sz w:val="24"/>
          <w:szCs w:val="24"/>
          <w:rtl w:val="0"/>
        </w:rPr>
        <w:t xml:space="preserve">) de la HU #67. Las tareas #68 y #70 de la HU #67 siguen en estado "New" y sin asignar en Taiga, por lo que la HU #67 permanece abierta.</w:t>
      </w:r>
    </w:p>
    <w:p w:rsidR="00000000" w:rsidDel="00000000" w:rsidP="00000000" w:rsidRDefault="00000000" w:rsidRPr="00000000" w14:paraId="000000CA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Revisar la respuesta visual y accesibilidad en dispositivos móviles para todas las vistas desarrolladas.</w:t>
      </w:r>
    </w:p>
    <w:p w:rsidR="00000000" w:rsidDel="00000000" w:rsidP="00000000" w:rsidRDefault="00000000" w:rsidRPr="00000000" w14:paraId="000000CB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CC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8emi86vl09q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14</w:t>
      </w:r>
    </w:p>
    <w:p w:rsidR="00000000" w:rsidDel="00000000" w:rsidP="00000000" w:rsidRDefault="00000000" w:rsidRPr="00000000" w14:paraId="000000CE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CF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Finalicé la refactorización y optimización de consultas en la base de datos centralizada.</w:t>
      </w:r>
    </w:p>
    <w:p w:rsidR="00000000" w:rsidDel="00000000" w:rsidP="00000000" w:rsidRDefault="00000000" w:rsidRPr="00000000" w14:paraId="000000D0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Realizar pruebas end-to-end de creación, cancelación y reprogramación de citas.</w:t>
      </w:r>
    </w:p>
    <w:p w:rsidR="00000000" w:rsidDel="00000000" w:rsidP="00000000" w:rsidRDefault="00000000" w:rsidRPr="00000000" w14:paraId="000000D1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D2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D4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Ajusté detalles estéticos en el modal de cancelación y el indicador de conexión del encabezado.</w:t>
      </w:r>
    </w:p>
    <w:p w:rsidR="00000000" w:rsidDel="00000000" w:rsidP="00000000" w:rsidRDefault="00000000" w:rsidRPr="00000000" w14:paraId="000000D6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Asegurar que todos los estados de las tareas en Taiga reflejen la realidad del trabajo entregado.</w:t>
      </w:r>
    </w:p>
    <w:p w:rsidR="00000000" w:rsidDel="00000000" w:rsidP="00000000" w:rsidRDefault="00000000" w:rsidRPr="00000000" w14:paraId="000000D7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0" w:lineRule="auto"/>
        <w:jc w:val="both"/>
        <w:rPr>
          <w:color w:val="000000"/>
          <w:sz w:val="24"/>
          <w:szCs w:val="24"/>
        </w:rPr>
      </w:pPr>
      <w:bookmarkStart w:colFirst="0" w:colLast="0" w:name="_u8vmtoktxko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0" w:lineRule="auto"/>
        <w:jc w:val="both"/>
        <w:rPr>
          <w:color w:val="000000"/>
          <w:sz w:val="24"/>
          <w:szCs w:val="24"/>
        </w:rPr>
      </w:pPr>
      <w:bookmarkStart w:colFirst="0" w:colLast="0" w:name="_m8m01o3o1wj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s5eszpc8os0u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DC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Validé la integridad de todos los endpoints y servicios en segundo plano.</w:t>
      </w:r>
    </w:p>
    <w:p w:rsidR="00000000" w:rsidDel="00000000" w:rsidP="00000000" w:rsidRDefault="00000000" w:rsidRPr="00000000" w14:paraId="000000DD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Documentar los endpoints construidos para la API REST.</w:t>
      </w:r>
    </w:p>
    <w:p w:rsidR="00000000" w:rsidDel="00000000" w:rsidP="00000000" w:rsidRDefault="00000000" w:rsidRPr="00000000" w14:paraId="000000DE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DF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E0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Verifiqué la usabilidad del flujo de devolución de interconsultas con observaciones.</w:t>
      </w:r>
    </w:p>
    <w:p w:rsidR="00000000" w:rsidDel="00000000" w:rsidP="00000000" w:rsidRDefault="00000000" w:rsidRPr="00000000" w14:paraId="000000E2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Preparar los entornos locales y datos de prueba para la demostración del Sprint Review.</w:t>
      </w:r>
    </w:p>
    <w:p w:rsidR="00000000" w:rsidDel="00000000" w:rsidP="00000000" w:rsidRDefault="00000000" w:rsidRPr="00000000" w14:paraId="000000E3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E4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ngihjgfnu0n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16</w:t>
      </w:r>
    </w:p>
    <w:p w:rsidR="00000000" w:rsidDel="00000000" w:rsidP="00000000" w:rsidRDefault="00000000" w:rsidRPr="00000000" w14:paraId="000000E6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E7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Completé la documentación de la API y cerré mis tareas correspondientes en Taiga.</w:t>
      </w:r>
    </w:p>
    <w:p w:rsidR="00000000" w:rsidDel="00000000" w:rsidP="00000000" w:rsidRDefault="00000000" w:rsidRPr="00000000" w14:paraId="000000E8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Asistir a la revisión del Sprint y presentar los desarrollos del backend.</w:t>
      </w:r>
    </w:p>
    <w:p w:rsidR="00000000" w:rsidDel="00000000" w:rsidP="00000000" w:rsidRDefault="00000000" w:rsidRPr="00000000" w14:paraId="000000E9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EA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Dejé listas las vistas y componentes para la demostración en vivo.</w:t>
      </w:r>
    </w:p>
    <w:p w:rsidR="00000000" w:rsidDel="00000000" w:rsidP="00000000" w:rsidRDefault="00000000" w:rsidRPr="00000000" w14:paraId="000000ED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Realizar la demostración de la interfaz gráfica durante el Sprint Review ante el Product Owner.</w:t>
      </w:r>
    </w:p>
    <w:p w:rsidR="00000000" w:rsidDel="00000000" w:rsidP="00000000" w:rsidRDefault="00000000" w:rsidRPr="00000000" w14:paraId="000000EE">
      <w:pPr>
        <w:spacing w:after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uef2gc1xk7b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17</w:t>
      </w:r>
    </w:p>
    <w:p w:rsidR="00000000" w:rsidDel="00000000" w:rsidP="00000000" w:rsidRDefault="00000000" w:rsidRPr="00000000" w14:paraId="000000F2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F3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Comprobé el avance en la Tarea #54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Desarrollar componente visual de la interfaz que muestre la recomendación de prioridad</w:t>
      </w:r>
      <w:r w:rsidDel="00000000" w:rsidR="00000000" w:rsidRPr="00000000">
        <w:rPr>
          <w:sz w:val="24"/>
          <w:szCs w:val="24"/>
          <w:rtl w:val="0"/>
        </w:rPr>
        <w:t xml:space="preserve">) de la HU #52. </w:t>
      </w:r>
    </w:p>
    <w:p w:rsidR="00000000" w:rsidDel="00000000" w:rsidP="00000000" w:rsidRDefault="00000000" w:rsidRPr="00000000" w14:paraId="000000F4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Avanzar en la Tarea #55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Implementación de campo obligatorio de justificación clínica</w:t>
      </w:r>
      <w:r w:rsidDel="00000000" w:rsidR="00000000" w:rsidRPr="00000000">
        <w:rPr>
          <w:sz w:val="24"/>
          <w:szCs w:val="24"/>
          <w:rtl w:val="0"/>
        </w:rPr>
        <w:t xml:space="preserve">) de la HU #52. </w:t>
      </w:r>
    </w:p>
    <w:p w:rsidR="00000000" w:rsidDel="00000000" w:rsidP="00000000" w:rsidRDefault="00000000" w:rsidRPr="00000000" w14:paraId="000000F5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F6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0F7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Asumí la Tarea #56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Creación de reportes semanales/mensuales para analizar nivel de discrepancia entre sugerencias y criterio médico</w:t>
      </w:r>
      <w:r w:rsidDel="00000000" w:rsidR="00000000" w:rsidRPr="00000000">
        <w:rPr>
          <w:sz w:val="24"/>
          <w:szCs w:val="24"/>
          <w:rtl w:val="0"/>
        </w:rPr>
        <w:t xml:space="preserve">) de la HU #52. </w:t>
      </w:r>
    </w:p>
    <w:p w:rsidR="00000000" w:rsidDel="00000000" w:rsidP="00000000" w:rsidRDefault="00000000" w:rsidRPr="00000000" w14:paraId="000000F9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Desarrollar la lógica y estructura del reporte de discrepancias clínicas en la HU #52. </w:t>
      </w:r>
    </w:p>
    <w:p w:rsidR="00000000" w:rsidDel="00000000" w:rsidP="00000000" w:rsidRDefault="00000000" w:rsidRPr="00000000" w14:paraId="000000FA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0FB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Sesión 18</w:t>
      </w:r>
    </w:p>
    <w:p w:rsidR="00000000" w:rsidDel="00000000" w:rsidP="00000000" w:rsidRDefault="00000000" w:rsidRPr="00000000" w14:paraId="000000FD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0FE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Finalicé la Tarea #54 y la Tarea #55, completando los pendientes técnicos de la HU #52. </w:t>
      </w:r>
    </w:p>
    <w:p w:rsidR="00000000" w:rsidDel="00000000" w:rsidP="00000000" w:rsidRDefault="00000000" w:rsidRPr="00000000" w14:paraId="000000FF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Tomar la Tarea #39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Desarrollar la vista protegida de reportes de auditoría con filtro de logs por fecha, usuario o RUT</w:t>
      </w:r>
      <w:r w:rsidDel="00000000" w:rsidR="00000000" w:rsidRPr="00000000">
        <w:rPr>
          <w:sz w:val="24"/>
          <w:szCs w:val="24"/>
          <w:rtl w:val="0"/>
        </w:rPr>
        <w:t xml:space="preserve">) de la HU #36. </w:t>
      </w:r>
    </w:p>
    <w:p w:rsidR="00000000" w:rsidDel="00000000" w:rsidP="00000000" w:rsidRDefault="00000000" w:rsidRPr="00000000" w14:paraId="00000100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101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102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Verifiqué el cierre correcto de las tareas #42, #43, #44 y #45 de la HU #41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Registrar contraderivación</w:t>
      </w:r>
      <w:r w:rsidDel="00000000" w:rsidR="00000000" w:rsidRPr="00000000"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104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Apoyar en la revisión visual de las interfaces de reportes de auditoría. </w:t>
      </w:r>
    </w:p>
    <w:p w:rsidR="00000000" w:rsidDel="00000000" w:rsidP="00000000" w:rsidRDefault="00000000" w:rsidRPr="00000000" w14:paraId="00000105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106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zuscuvaomvc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19</w:t>
      </w:r>
    </w:p>
    <w:p w:rsidR="00000000" w:rsidDel="00000000" w:rsidP="00000000" w:rsidRDefault="00000000" w:rsidRPr="00000000" w14:paraId="00000108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109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Concluí la Tarea #39 de la HU #36. </w:t>
      </w:r>
    </w:p>
    <w:p w:rsidR="00000000" w:rsidDel="00000000" w:rsidP="00000000" w:rsidRDefault="00000000" w:rsidRPr="00000000" w14:paraId="0000010A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Tomar la Tarea #73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Desarrollar el módulo de escucha de red</w:t>
      </w:r>
      <w:r w:rsidDel="00000000" w:rsidR="00000000" w:rsidRPr="00000000">
        <w:rPr>
          <w:sz w:val="24"/>
          <w:szCs w:val="24"/>
          <w:rtl w:val="0"/>
        </w:rPr>
        <w:t xml:space="preserve">) y la Tarea #74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Crear el servicio de sincronización en segundo plano</w:t>
      </w:r>
      <w:r w:rsidDel="00000000" w:rsidR="00000000" w:rsidRPr="00000000">
        <w:rPr>
          <w:sz w:val="24"/>
          <w:szCs w:val="24"/>
          <w:rtl w:val="0"/>
        </w:rPr>
        <w:t xml:space="preserve">) de la HU #72. </w:t>
      </w:r>
    </w:p>
    <w:p w:rsidR="00000000" w:rsidDel="00000000" w:rsidP="00000000" w:rsidRDefault="00000000" w:rsidRPr="00000000" w14:paraId="0000010B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10C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10D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Validé la usabilidad del badge y contador de casos con contraderivación pendiente (HU #41). </w:t>
      </w:r>
    </w:p>
    <w:p w:rsidR="00000000" w:rsidDel="00000000" w:rsidP="00000000" w:rsidRDefault="00000000" w:rsidRPr="00000000" w14:paraId="0000010F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Diseñar los elementos visuales para la gestión de conflictos offline (Épica 4). </w:t>
      </w:r>
    </w:p>
    <w:p w:rsidR="00000000" w:rsidDel="00000000" w:rsidP="00000000" w:rsidRDefault="00000000" w:rsidRPr="00000000" w14:paraId="00000110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111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zwr04uod9v0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20</w:t>
      </w:r>
    </w:p>
    <w:p w:rsidR="00000000" w:rsidDel="00000000" w:rsidP="00000000" w:rsidRDefault="00000000" w:rsidRPr="00000000" w14:paraId="00000113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114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Implementé con éxito la Tarea #73 y la Tarea #74 de la HU #72. </w:t>
      </w:r>
    </w:p>
    <w:p w:rsidR="00000000" w:rsidDel="00000000" w:rsidP="00000000" w:rsidRDefault="00000000" w:rsidRPr="00000000" w14:paraId="00000115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Tomar la Tarea #83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Implementar marcas de tiempo y vectores de versión</w:t>
      </w:r>
      <w:r w:rsidDel="00000000" w:rsidR="00000000" w:rsidRPr="00000000">
        <w:rPr>
          <w:sz w:val="24"/>
          <w:szCs w:val="24"/>
          <w:rtl w:val="0"/>
        </w:rPr>
        <w:t xml:space="preserve">) y la Tarea #84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Desarrollar la lógica de detección de conflictos en el servidor</w:t>
      </w:r>
      <w:r w:rsidDel="00000000" w:rsidR="00000000" w:rsidRPr="00000000">
        <w:rPr>
          <w:sz w:val="24"/>
          <w:szCs w:val="24"/>
          <w:rtl w:val="0"/>
        </w:rPr>
        <w:t xml:space="preserve">) de la HU #82. </w:t>
      </w:r>
    </w:p>
    <w:p w:rsidR="00000000" w:rsidDel="00000000" w:rsidP="00000000" w:rsidRDefault="00000000" w:rsidRPr="00000000" w14:paraId="00000116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117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118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Apoyé en el diseño de la interfaz para la pantalla de resolución manual de conflictos de la HU #82. </w:t>
      </w:r>
    </w:p>
    <w:p w:rsidR="00000000" w:rsidDel="00000000" w:rsidP="00000000" w:rsidRDefault="00000000" w:rsidRPr="00000000" w14:paraId="0000011A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Integrar y validar los componentes visuales con los endpoints de sincronización y control de versiones. </w:t>
      </w:r>
    </w:p>
    <w:p w:rsidR="00000000" w:rsidDel="00000000" w:rsidP="00000000" w:rsidRDefault="00000000" w:rsidRPr="00000000" w14:paraId="0000011B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11C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ge925l1v3w7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21</w:t>
      </w:r>
    </w:p>
    <w:p w:rsidR="00000000" w:rsidDel="00000000" w:rsidP="00000000" w:rsidRDefault="00000000" w:rsidRPr="00000000" w14:paraId="0000011E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11F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Finalicé la Tarea #83 y la Tarea #84 de la HU #82. </w:t>
      </w:r>
    </w:p>
    <w:p w:rsidR="00000000" w:rsidDel="00000000" w:rsidP="00000000" w:rsidRDefault="00000000" w:rsidRPr="00000000" w14:paraId="00000120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Realizar pruebas unitarias y de integración sobre los logs inmutables y el versionado de datos. </w:t>
      </w:r>
    </w:p>
    <w:p w:rsidR="00000000" w:rsidDel="00000000" w:rsidP="00000000" w:rsidRDefault="00000000" w:rsidRPr="00000000" w14:paraId="00000121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122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123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Validé la correcta visualización de las alertas y pantallas de resolución de conflictos. </w:t>
      </w:r>
    </w:p>
    <w:p w:rsidR="00000000" w:rsidDel="00000000" w:rsidP="00000000" w:rsidRDefault="00000000" w:rsidRPr="00000000" w14:paraId="00000125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Ejecutar pruebas de estilo y accesibilidad en las vistas de todas las épicas completadas. </w:t>
      </w:r>
    </w:p>
    <w:p w:rsidR="00000000" w:rsidDel="00000000" w:rsidP="00000000" w:rsidRDefault="00000000" w:rsidRPr="00000000" w14:paraId="00000126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127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bodlf3pjmd7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Sesión 22</w:t>
      </w:r>
    </w:p>
    <w:p w:rsidR="00000000" w:rsidDel="00000000" w:rsidP="00000000" w:rsidRDefault="00000000" w:rsidRPr="00000000" w14:paraId="00000129">
      <w:pPr>
        <w:spacing w:after="24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Team Scrum</w:t>
      </w:r>
    </w:p>
    <w:p w:rsidR="00000000" w:rsidDel="00000000" w:rsidP="00000000" w:rsidRDefault="00000000" w:rsidRPr="00000000" w14:paraId="0000012A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Estabilicé los servicios de backend para auditoría, priorización clínica y sincronización de red. </w:t>
      </w:r>
    </w:p>
    <w:p w:rsidR="00000000" w:rsidDel="00000000" w:rsidP="00000000" w:rsidRDefault="00000000" w:rsidRPr="00000000" w14:paraId="0000012B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Preparar la documentación técnica de los endpoints finales desarrollados. </w:t>
      </w:r>
    </w:p>
    <w:p w:rsidR="00000000" w:rsidDel="00000000" w:rsidP="00000000" w:rsidRDefault="00000000" w:rsidRPr="00000000" w14:paraId="0000012C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p w:rsidR="00000000" w:rsidDel="00000000" w:rsidP="00000000" w:rsidRDefault="00000000" w:rsidRPr="00000000" w14:paraId="0000012D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Product Owner</w:t>
      </w:r>
    </w:p>
    <w:p w:rsidR="00000000" w:rsidDel="00000000" w:rsidP="00000000" w:rsidRDefault="00000000" w:rsidRPr="00000000" w14:paraId="0000012E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Dejé listas las vistas finales para la demostración integral ante el equipo y el Product Owner. </w:t>
      </w:r>
    </w:p>
    <w:p w:rsidR="00000000" w:rsidDel="00000000" w:rsidP="00000000" w:rsidRDefault="00000000" w:rsidRPr="00000000" w14:paraId="00000130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 Realizar la simulación de la revisión final del software con todas las características operativas. </w:t>
      </w:r>
    </w:p>
    <w:p w:rsidR="00000000" w:rsidDel="00000000" w:rsidP="00000000" w:rsidRDefault="00000000" w:rsidRPr="00000000" w14:paraId="00000131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 Ninguno.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