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870"/>
        <w:gridCol w:w="5486"/>
      </w:tblGrid>
      <w:tr w:rsidR="00CE259D" w:rsidRPr="00F14624" w14:paraId="3D22B55F" w14:textId="77777777" w:rsidTr="00B43FF7">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19823215" w14:textId="77777777" w:rsidR="00CE259D" w:rsidRPr="00F14624" w:rsidRDefault="00CE259D" w:rsidP="00B43FF7">
            <w:pPr>
              <w:jc w:val="center"/>
              <w:rPr>
                <w:b/>
                <w:sz w:val="28"/>
                <w:szCs w:val="28"/>
              </w:rPr>
            </w:pPr>
          </w:p>
          <w:p w14:paraId="32C80654" w14:textId="77777777" w:rsidR="00CE259D" w:rsidRPr="00F14624" w:rsidRDefault="00CE259D" w:rsidP="00B43FF7">
            <w:pPr>
              <w:jc w:val="center"/>
              <w:rPr>
                <w:b/>
                <w:sz w:val="32"/>
                <w:szCs w:val="28"/>
              </w:rPr>
            </w:pPr>
            <w:r w:rsidRPr="00F14624">
              <w:rPr>
                <w:b/>
                <w:sz w:val="32"/>
                <w:szCs w:val="28"/>
              </w:rPr>
              <w:t>БРОШЮРА ИССЛЕДОВАТЕЛЯ</w:t>
            </w:r>
          </w:p>
          <w:p w14:paraId="3EA78EEB" w14:textId="77777777" w:rsidR="00CE259D" w:rsidRPr="00F14624" w:rsidRDefault="00CE259D" w:rsidP="00B43FF7">
            <w:pPr>
              <w:jc w:val="center"/>
              <w:rPr>
                <w:b/>
                <w:sz w:val="28"/>
                <w:szCs w:val="28"/>
                <w:lang w:eastAsia="en-US"/>
              </w:rPr>
            </w:pPr>
          </w:p>
        </w:tc>
      </w:tr>
      <w:tr w:rsidR="00CE259D" w:rsidRPr="00F14624" w14:paraId="6355E620" w14:textId="77777777" w:rsidTr="00B43FF7">
        <w:trPr>
          <w:trHeight w:val="177"/>
        </w:trPr>
        <w:tc>
          <w:tcPr>
            <w:tcW w:w="3870" w:type="dxa"/>
            <w:tcBorders>
              <w:top w:val="thinThickSmallGap" w:sz="24" w:space="0" w:color="auto"/>
              <w:left w:val="thinThickSmallGap" w:sz="24" w:space="0" w:color="auto"/>
              <w:bottom w:val="nil"/>
              <w:right w:val="nil"/>
            </w:tcBorders>
          </w:tcPr>
          <w:p w14:paraId="7794DBD8" w14:textId="77777777" w:rsidR="00CE259D" w:rsidRPr="00F14624" w:rsidRDefault="00CE259D" w:rsidP="00B43FF7">
            <w:pPr>
              <w:rPr>
                <w:b/>
                <w:sz w:val="14"/>
                <w:lang w:val="en-US"/>
              </w:rPr>
            </w:pPr>
          </w:p>
        </w:tc>
        <w:tc>
          <w:tcPr>
            <w:tcW w:w="5486" w:type="dxa"/>
            <w:tcBorders>
              <w:top w:val="thinThickSmallGap" w:sz="24" w:space="0" w:color="auto"/>
              <w:left w:val="nil"/>
              <w:bottom w:val="nil"/>
              <w:right w:val="thickThinSmallGap" w:sz="24" w:space="0" w:color="auto"/>
            </w:tcBorders>
          </w:tcPr>
          <w:p w14:paraId="24C2E19C" w14:textId="77777777" w:rsidR="00CE259D" w:rsidRPr="00F14624" w:rsidRDefault="00CE259D" w:rsidP="00B43FF7">
            <w:pPr>
              <w:rPr>
                <w:b/>
                <w:sz w:val="14"/>
                <w:lang w:val="en-US"/>
              </w:rPr>
            </w:pPr>
          </w:p>
        </w:tc>
      </w:tr>
      <w:tr w:rsidR="00CE259D" w:rsidRPr="00F14624" w14:paraId="1809BA32" w14:textId="77777777" w:rsidTr="00B43FF7">
        <w:trPr>
          <w:trHeight w:val="439"/>
        </w:trPr>
        <w:tc>
          <w:tcPr>
            <w:tcW w:w="3870" w:type="dxa"/>
            <w:tcBorders>
              <w:top w:val="nil"/>
              <w:left w:val="thinThickSmallGap" w:sz="24" w:space="0" w:color="auto"/>
              <w:bottom w:val="nil"/>
              <w:right w:val="nil"/>
            </w:tcBorders>
          </w:tcPr>
          <w:p w14:paraId="716A4C43" w14:textId="77777777" w:rsidR="00CE259D" w:rsidRPr="00F14624" w:rsidRDefault="00CE259D" w:rsidP="00CE259D">
            <w:pPr>
              <w:rPr>
                <w:lang w:eastAsia="en-US"/>
              </w:rPr>
            </w:pPr>
            <w:r w:rsidRPr="00F14624">
              <w:rPr>
                <w:b/>
              </w:rPr>
              <w:t>Код продукта:</w:t>
            </w:r>
          </w:p>
        </w:tc>
        <w:tc>
          <w:tcPr>
            <w:tcW w:w="5486" w:type="dxa"/>
            <w:tcBorders>
              <w:top w:val="nil"/>
              <w:left w:val="nil"/>
              <w:bottom w:val="nil"/>
              <w:right w:val="thickThinSmallGap" w:sz="24" w:space="0" w:color="auto"/>
            </w:tcBorders>
          </w:tcPr>
          <w:p w14:paraId="15FCA319" w14:textId="56FD06A5" w:rsidR="00CE259D" w:rsidRPr="00F14624" w:rsidRDefault="00CE259D" w:rsidP="00CE259D">
            <w:pPr>
              <w:rPr>
                <w:lang w:eastAsia="en-US"/>
              </w:rPr>
            </w:pPr>
            <w:r>
              <w:t>DT-CBZ (L011068)</w:t>
            </w:r>
          </w:p>
        </w:tc>
      </w:tr>
      <w:tr w:rsidR="00CE259D" w:rsidRPr="00F14624" w14:paraId="2BDFD069" w14:textId="77777777" w:rsidTr="00B43FF7">
        <w:trPr>
          <w:trHeight w:val="388"/>
        </w:trPr>
        <w:tc>
          <w:tcPr>
            <w:tcW w:w="3870" w:type="dxa"/>
            <w:tcBorders>
              <w:top w:val="nil"/>
              <w:left w:val="thinThickSmallGap" w:sz="24" w:space="0" w:color="auto"/>
              <w:bottom w:val="nil"/>
              <w:right w:val="nil"/>
            </w:tcBorders>
          </w:tcPr>
          <w:p w14:paraId="4838C7E9" w14:textId="77777777" w:rsidR="00CE259D" w:rsidRPr="00F14624" w:rsidRDefault="00CE259D" w:rsidP="00CE259D">
            <w:pPr>
              <w:rPr>
                <w:b/>
              </w:rPr>
            </w:pPr>
            <w:r w:rsidRPr="00F14624">
              <w:rPr>
                <w:b/>
              </w:rPr>
              <w:t>МНН:</w:t>
            </w:r>
          </w:p>
        </w:tc>
        <w:tc>
          <w:tcPr>
            <w:tcW w:w="5486" w:type="dxa"/>
            <w:tcBorders>
              <w:top w:val="nil"/>
              <w:left w:val="nil"/>
              <w:bottom w:val="nil"/>
              <w:right w:val="thickThinSmallGap" w:sz="24" w:space="0" w:color="auto"/>
            </w:tcBorders>
          </w:tcPr>
          <w:p w14:paraId="455A14E1" w14:textId="1FAF67D9" w:rsidR="00CE259D" w:rsidRPr="00F14624" w:rsidRDefault="00CE259D" w:rsidP="00CE259D">
            <w:pPr>
              <w:rPr>
                <w:bCs/>
              </w:rPr>
            </w:pPr>
            <w:r>
              <w:t>Кабозантиниб</w:t>
            </w:r>
          </w:p>
        </w:tc>
      </w:tr>
      <w:tr w:rsidR="00CE259D" w:rsidRPr="00F14624" w14:paraId="25D26980" w14:textId="77777777" w:rsidTr="00B43FF7">
        <w:trPr>
          <w:trHeight w:val="394"/>
        </w:trPr>
        <w:tc>
          <w:tcPr>
            <w:tcW w:w="3870" w:type="dxa"/>
            <w:tcBorders>
              <w:top w:val="nil"/>
              <w:left w:val="thinThickSmallGap" w:sz="24" w:space="0" w:color="auto"/>
              <w:bottom w:val="nil"/>
              <w:right w:val="nil"/>
            </w:tcBorders>
          </w:tcPr>
          <w:p w14:paraId="444B095C" w14:textId="77777777" w:rsidR="00CE259D" w:rsidRPr="00F14624" w:rsidRDefault="00CE259D" w:rsidP="00CE259D">
            <w:pPr>
              <w:rPr>
                <w:b/>
              </w:rPr>
            </w:pPr>
            <w:r w:rsidRPr="00F14624">
              <w:rPr>
                <w:b/>
              </w:rPr>
              <w:t>Торговое название</w:t>
            </w:r>
          </w:p>
        </w:tc>
        <w:tc>
          <w:tcPr>
            <w:tcW w:w="5486" w:type="dxa"/>
            <w:tcBorders>
              <w:top w:val="nil"/>
              <w:left w:val="nil"/>
              <w:bottom w:val="nil"/>
              <w:right w:val="thickThinSmallGap" w:sz="24" w:space="0" w:color="auto"/>
            </w:tcBorders>
          </w:tcPr>
          <w:p w14:paraId="0DB2F7A0" w14:textId="6C0003B1" w:rsidR="00CE259D" w:rsidRPr="00F14624" w:rsidRDefault="00CE259D" w:rsidP="00CE259D">
            <w:pPr>
              <w:rPr>
                <w:rFonts w:eastAsia="Calibri"/>
              </w:rPr>
            </w:pPr>
            <w:r>
              <w:t>РЕКОБАЗИ</w:t>
            </w:r>
          </w:p>
        </w:tc>
      </w:tr>
      <w:tr w:rsidR="00CE259D" w:rsidRPr="00F14624" w14:paraId="0B83590B" w14:textId="77777777" w:rsidTr="00B43FF7">
        <w:trPr>
          <w:trHeight w:val="80"/>
        </w:trPr>
        <w:tc>
          <w:tcPr>
            <w:tcW w:w="3870" w:type="dxa"/>
            <w:tcBorders>
              <w:top w:val="nil"/>
              <w:left w:val="thinThickSmallGap" w:sz="24" w:space="0" w:color="auto"/>
              <w:bottom w:val="nil"/>
              <w:right w:val="nil"/>
            </w:tcBorders>
            <w:hideMark/>
          </w:tcPr>
          <w:p w14:paraId="14262C11" w14:textId="77777777" w:rsidR="00CE259D" w:rsidRPr="00F14624" w:rsidRDefault="00CE259D" w:rsidP="00CE259D">
            <w:pPr>
              <w:rPr>
                <w:b/>
              </w:rPr>
            </w:pPr>
            <w:r w:rsidRPr="00F14624">
              <w:rPr>
                <w:b/>
              </w:rPr>
              <w:t>Лекарственная форма:</w:t>
            </w:r>
          </w:p>
        </w:tc>
        <w:tc>
          <w:tcPr>
            <w:tcW w:w="5486" w:type="dxa"/>
            <w:tcBorders>
              <w:top w:val="nil"/>
              <w:left w:val="nil"/>
              <w:bottom w:val="nil"/>
              <w:right w:val="thickThinSmallGap" w:sz="24" w:space="0" w:color="auto"/>
            </w:tcBorders>
            <w:hideMark/>
          </w:tcPr>
          <w:p w14:paraId="1775567B" w14:textId="61992F9C" w:rsidR="00CE259D" w:rsidRPr="00F14624" w:rsidRDefault="00CE259D" w:rsidP="00CE259D">
            <w:pPr>
              <w:rPr>
                <w:bCs/>
              </w:rPr>
            </w:pPr>
            <w:r>
              <w:t>Таблетки, покрытые пленочной оболочкой</w:t>
            </w:r>
          </w:p>
        </w:tc>
      </w:tr>
      <w:tr w:rsidR="00CE259D" w:rsidRPr="00F14624" w14:paraId="5E366330" w14:textId="77777777" w:rsidTr="00CE259D">
        <w:trPr>
          <w:trHeight w:val="918"/>
        </w:trPr>
        <w:tc>
          <w:tcPr>
            <w:tcW w:w="3870" w:type="dxa"/>
            <w:tcBorders>
              <w:top w:val="nil"/>
              <w:left w:val="thinThickSmallGap" w:sz="24" w:space="0" w:color="auto"/>
              <w:bottom w:val="nil"/>
              <w:right w:val="nil"/>
            </w:tcBorders>
          </w:tcPr>
          <w:p w14:paraId="48FBC2DA" w14:textId="77777777" w:rsidR="00CE259D" w:rsidRPr="00F14624" w:rsidRDefault="00CE259D" w:rsidP="00CE259D">
            <w:pPr>
              <w:rPr>
                <w:b/>
                <w:lang w:eastAsia="en-US"/>
              </w:rPr>
            </w:pPr>
            <w:r w:rsidRPr="00F14624">
              <w:rPr>
                <w:b/>
              </w:rPr>
              <w:t>Показание:</w:t>
            </w:r>
          </w:p>
          <w:p w14:paraId="7D6F0673" w14:textId="77777777" w:rsidR="00CE259D" w:rsidRPr="00F14624" w:rsidRDefault="00CE259D" w:rsidP="00CE259D">
            <w:pPr>
              <w:rPr>
                <w:lang w:eastAsia="en-US"/>
              </w:rPr>
            </w:pPr>
          </w:p>
        </w:tc>
        <w:tc>
          <w:tcPr>
            <w:tcW w:w="5486" w:type="dxa"/>
            <w:tcBorders>
              <w:top w:val="nil"/>
              <w:left w:val="nil"/>
              <w:bottom w:val="nil"/>
              <w:right w:val="thickThinSmallGap" w:sz="24" w:space="0" w:color="auto"/>
            </w:tcBorders>
          </w:tcPr>
          <w:p w14:paraId="27576124" w14:textId="22D88103" w:rsidR="00CE259D" w:rsidRPr="00F14624" w:rsidRDefault="00CE259D" w:rsidP="00CE259D">
            <w:pPr>
              <w:rPr>
                <w:bCs/>
              </w:rPr>
            </w:pPr>
            <w:r>
              <w:t>Почечно-клеточный рак, печеночно-клеточный рак, дифференцированный рак щитовидной железы</w:t>
            </w:r>
          </w:p>
        </w:tc>
      </w:tr>
      <w:tr w:rsidR="00CE259D" w:rsidRPr="00F14624" w14:paraId="245EDC47" w14:textId="77777777" w:rsidTr="00CE259D">
        <w:trPr>
          <w:trHeight w:val="720"/>
        </w:trPr>
        <w:tc>
          <w:tcPr>
            <w:tcW w:w="3870" w:type="dxa"/>
            <w:tcBorders>
              <w:top w:val="nil"/>
              <w:left w:val="thinThickSmallGap" w:sz="24" w:space="0" w:color="auto"/>
              <w:bottom w:val="nil"/>
              <w:right w:val="nil"/>
            </w:tcBorders>
          </w:tcPr>
          <w:p w14:paraId="678822B8" w14:textId="77777777" w:rsidR="00CE259D" w:rsidRPr="00F14624" w:rsidRDefault="00CE259D" w:rsidP="00CE259D">
            <w:pPr>
              <w:rPr>
                <w:rFonts w:eastAsia="Calibri"/>
                <w:b/>
                <w:lang w:eastAsia="en-US"/>
              </w:rPr>
            </w:pPr>
            <w:r w:rsidRPr="00F14624">
              <w:rPr>
                <w:rFonts w:eastAsia="Calibri"/>
                <w:b/>
              </w:rPr>
              <w:t>Идентификационный номер протокола клинического исследования:</w:t>
            </w:r>
          </w:p>
        </w:tc>
        <w:tc>
          <w:tcPr>
            <w:tcW w:w="5486" w:type="dxa"/>
            <w:tcBorders>
              <w:top w:val="nil"/>
              <w:left w:val="nil"/>
              <w:bottom w:val="nil"/>
              <w:right w:val="thickThinSmallGap" w:sz="24" w:space="0" w:color="auto"/>
            </w:tcBorders>
            <w:hideMark/>
          </w:tcPr>
          <w:p w14:paraId="6CA8D777" w14:textId="1E89F36F" w:rsidR="00CE259D" w:rsidRPr="00F14624" w:rsidRDefault="00CE259D" w:rsidP="00CE259D">
            <w:pPr>
              <w:rPr>
                <w:rFonts w:eastAsia="Calibri"/>
                <w:lang w:eastAsia="en-US"/>
              </w:rPr>
            </w:pPr>
            <w:r>
              <w:t>CL011068186</w:t>
            </w:r>
          </w:p>
        </w:tc>
      </w:tr>
      <w:tr w:rsidR="00CE259D" w:rsidRPr="00F14624" w14:paraId="7CB83300" w14:textId="77777777" w:rsidTr="00CE259D">
        <w:trPr>
          <w:trHeight w:val="461"/>
        </w:trPr>
        <w:tc>
          <w:tcPr>
            <w:tcW w:w="3870" w:type="dxa"/>
            <w:tcBorders>
              <w:top w:val="nil"/>
              <w:left w:val="thinThickSmallGap" w:sz="24" w:space="0" w:color="auto"/>
              <w:bottom w:val="nil"/>
              <w:right w:val="nil"/>
            </w:tcBorders>
          </w:tcPr>
          <w:p w14:paraId="663566EF" w14:textId="77777777" w:rsidR="00CE259D" w:rsidRPr="00F14624" w:rsidRDefault="00CE259D" w:rsidP="00CE259D">
            <w:pPr>
              <w:rPr>
                <w:b/>
                <w:bCs/>
                <w:iCs/>
                <w:lang w:eastAsia="en-US"/>
              </w:rPr>
            </w:pPr>
            <w:r w:rsidRPr="00F14624">
              <w:rPr>
                <w:b/>
              </w:rPr>
              <w:t>Номер версии:</w:t>
            </w:r>
          </w:p>
        </w:tc>
        <w:tc>
          <w:tcPr>
            <w:tcW w:w="5486" w:type="dxa"/>
            <w:tcBorders>
              <w:top w:val="nil"/>
              <w:left w:val="nil"/>
              <w:bottom w:val="nil"/>
              <w:right w:val="thickThinSmallGap" w:sz="24" w:space="0" w:color="auto"/>
            </w:tcBorders>
            <w:hideMark/>
          </w:tcPr>
          <w:p w14:paraId="29BAC22E" w14:textId="6F4D9476" w:rsidR="00CE259D" w:rsidRPr="00F14624" w:rsidRDefault="00CE259D" w:rsidP="00CE259D">
            <w:pPr>
              <w:rPr>
                <w:b/>
                <w:bCs/>
                <w:iCs/>
                <w:lang w:eastAsia="en-US"/>
              </w:rPr>
            </w:pPr>
            <w:r>
              <w:t>1.0</w:t>
            </w:r>
          </w:p>
        </w:tc>
      </w:tr>
      <w:tr w:rsidR="00CE259D" w:rsidRPr="00F14624" w14:paraId="761C4F59" w14:textId="77777777" w:rsidTr="00CE259D">
        <w:trPr>
          <w:trHeight w:val="425"/>
        </w:trPr>
        <w:tc>
          <w:tcPr>
            <w:tcW w:w="3870" w:type="dxa"/>
            <w:tcBorders>
              <w:top w:val="nil"/>
              <w:left w:val="thinThickSmallGap" w:sz="24" w:space="0" w:color="auto"/>
              <w:bottom w:val="nil"/>
              <w:right w:val="nil"/>
            </w:tcBorders>
            <w:hideMark/>
          </w:tcPr>
          <w:p w14:paraId="41899477" w14:textId="77777777" w:rsidR="00CE259D" w:rsidRPr="00F14624" w:rsidRDefault="00CE259D" w:rsidP="00CE259D">
            <w:pPr>
              <w:rPr>
                <w:rFonts w:eastAsia="Calibri"/>
                <w:b/>
                <w:lang w:eastAsia="en-US"/>
              </w:rPr>
            </w:pPr>
            <w:r w:rsidRPr="00F14624">
              <w:rPr>
                <w:rFonts w:eastAsia="Calibri"/>
                <w:b/>
              </w:rPr>
              <w:t>Дата версии:</w:t>
            </w:r>
          </w:p>
        </w:tc>
        <w:tc>
          <w:tcPr>
            <w:tcW w:w="5486" w:type="dxa"/>
            <w:tcBorders>
              <w:top w:val="nil"/>
              <w:left w:val="nil"/>
              <w:bottom w:val="nil"/>
              <w:right w:val="thickThinSmallGap" w:sz="24" w:space="0" w:color="auto"/>
            </w:tcBorders>
            <w:hideMark/>
          </w:tcPr>
          <w:p w14:paraId="561170AC" w14:textId="17038665" w:rsidR="00CE259D" w:rsidRPr="00F14624" w:rsidRDefault="00CE259D" w:rsidP="00CE259D">
            <w:pPr>
              <w:rPr>
                <w:rFonts w:eastAsia="Calibri"/>
                <w:lang w:eastAsia="en-US"/>
              </w:rPr>
            </w:pPr>
            <w:r>
              <w:t>23 июня 2023 г.</w:t>
            </w:r>
          </w:p>
        </w:tc>
      </w:tr>
      <w:tr w:rsidR="00CE259D" w:rsidRPr="00F14624" w14:paraId="31077275" w14:textId="77777777" w:rsidTr="00CE259D">
        <w:trPr>
          <w:trHeight w:val="425"/>
        </w:trPr>
        <w:tc>
          <w:tcPr>
            <w:tcW w:w="3870" w:type="dxa"/>
            <w:tcBorders>
              <w:top w:val="nil"/>
              <w:left w:val="thinThickSmallGap" w:sz="24" w:space="0" w:color="auto"/>
              <w:bottom w:val="nil"/>
              <w:right w:val="nil"/>
            </w:tcBorders>
          </w:tcPr>
          <w:p w14:paraId="371CF382" w14:textId="77777777" w:rsidR="00CE259D" w:rsidRPr="00F14624" w:rsidRDefault="00CE259D" w:rsidP="00CE259D">
            <w:pPr>
              <w:rPr>
                <w:rFonts w:eastAsia="Calibri"/>
                <w:b/>
              </w:rPr>
            </w:pPr>
            <w:r>
              <w:rPr>
                <w:rFonts w:eastAsia="Calibri"/>
                <w:b/>
              </w:rPr>
              <w:t>Дата окончания сбора данных</w:t>
            </w:r>
          </w:p>
        </w:tc>
        <w:tc>
          <w:tcPr>
            <w:tcW w:w="5486" w:type="dxa"/>
            <w:tcBorders>
              <w:top w:val="nil"/>
              <w:left w:val="nil"/>
              <w:bottom w:val="nil"/>
              <w:right w:val="thickThinSmallGap" w:sz="24" w:space="0" w:color="auto"/>
            </w:tcBorders>
          </w:tcPr>
          <w:p w14:paraId="6CB68489" w14:textId="3A83E45B" w:rsidR="00CE259D" w:rsidRPr="00725291" w:rsidRDefault="00CE259D" w:rsidP="00CE259D">
            <w:r>
              <w:t>15 февраля 2023 г.</w:t>
            </w:r>
          </w:p>
        </w:tc>
      </w:tr>
      <w:tr w:rsidR="00CE259D" w:rsidRPr="00F14624" w14:paraId="5B8C65B6" w14:textId="77777777" w:rsidTr="00CE259D">
        <w:trPr>
          <w:trHeight w:val="455"/>
        </w:trPr>
        <w:tc>
          <w:tcPr>
            <w:tcW w:w="3870" w:type="dxa"/>
            <w:tcBorders>
              <w:top w:val="nil"/>
              <w:left w:val="thinThickSmallGap" w:sz="24" w:space="0" w:color="auto"/>
              <w:bottom w:val="nil"/>
              <w:right w:val="nil"/>
            </w:tcBorders>
            <w:hideMark/>
          </w:tcPr>
          <w:p w14:paraId="05BEC18F" w14:textId="77777777" w:rsidR="00CE259D" w:rsidRPr="00F14624" w:rsidRDefault="00CE259D" w:rsidP="00CE259D">
            <w:pPr>
              <w:rPr>
                <w:b/>
                <w:bCs/>
                <w:iCs/>
                <w:lang w:eastAsia="en-US"/>
              </w:rPr>
            </w:pPr>
            <w:r w:rsidRPr="00F14624">
              <w:rPr>
                <w:b/>
              </w:rPr>
              <w:t>Заменяет предыдущую версию номер:</w:t>
            </w:r>
          </w:p>
        </w:tc>
        <w:tc>
          <w:tcPr>
            <w:tcW w:w="5486" w:type="dxa"/>
            <w:tcBorders>
              <w:top w:val="nil"/>
              <w:left w:val="nil"/>
              <w:bottom w:val="nil"/>
              <w:right w:val="thickThinSmallGap" w:sz="24" w:space="0" w:color="auto"/>
            </w:tcBorders>
            <w:hideMark/>
          </w:tcPr>
          <w:p w14:paraId="02143045" w14:textId="4E2CA3D5" w:rsidR="00CE259D" w:rsidRPr="00F14624" w:rsidRDefault="00CE259D" w:rsidP="00CE259D">
            <w:pPr>
              <w:rPr>
                <w:b/>
                <w:bCs/>
                <w:iCs/>
                <w:lang w:eastAsia="en-US"/>
              </w:rPr>
            </w:pPr>
            <w:r>
              <w:t xml:space="preserve">Не применимо </w:t>
            </w:r>
          </w:p>
        </w:tc>
      </w:tr>
      <w:tr w:rsidR="00CE259D" w:rsidRPr="00F14624" w14:paraId="52CC983E" w14:textId="77777777" w:rsidTr="00CE259D">
        <w:trPr>
          <w:trHeight w:val="377"/>
        </w:trPr>
        <w:tc>
          <w:tcPr>
            <w:tcW w:w="3870" w:type="dxa"/>
            <w:tcBorders>
              <w:top w:val="nil"/>
              <w:left w:val="thinThickSmallGap" w:sz="24" w:space="0" w:color="auto"/>
              <w:bottom w:val="nil"/>
              <w:right w:val="nil"/>
            </w:tcBorders>
          </w:tcPr>
          <w:p w14:paraId="3426DC20" w14:textId="77777777" w:rsidR="00CE259D" w:rsidRPr="00F14624" w:rsidRDefault="00CE259D" w:rsidP="00CE259D">
            <w:pPr>
              <w:rPr>
                <w:b/>
              </w:rPr>
            </w:pPr>
            <w:r w:rsidRPr="00F14624">
              <w:rPr>
                <w:b/>
              </w:rPr>
              <w:t>Дата предыдущей версии:</w:t>
            </w:r>
          </w:p>
        </w:tc>
        <w:tc>
          <w:tcPr>
            <w:tcW w:w="5486" w:type="dxa"/>
            <w:tcBorders>
              <w:top w:val="nil"/>
              <w:left w:val="nil"/>
              <w:bottom w:val="nil"/>
              <w:right w:val="thickThinSmallGap" w:sz="24" w:space="0" w:color="auto"/>
            </w:tcBorders>
          </w:tcPr>
          <w:p w14:paraId="51D77C69" w14:textId="10CECF78" w:rsidR="00CE259D" w:rsidRPr="00F14624" w:rsidRDefault="00CE259D" w:rsidP="00CE259D">
            <w:pPr>
              <w:rPr>
                <w:lang w:val="en-US"/>
              </w:rPr>
            </w:pPr>
            <w:r>
              <w:t>Не применимо</w:t>
            </w:r>
          </w:p>
        </w:tc>
      </w:tr>
      <w:tr w:rsidR="00CE259D" w:rsidRPr="00F14624" w14:paraId="7506D4F6" w14:textId="77777777" w:rsidTr="00B43FF7">
        <w:trPr>
          <w:trHeight w:val="1899"/>
        </w:trPr>
        <w:tc>
          <w:tcPr>
            <w:tcW w:w="3870" w:type="dxa"/>
            <w:tcBorders>
              <w:top w:val="single" w:sz="4" w:space="0" w:color="auto"/>
              <w:left w:val="thinThickSmallGap" w:sz="24" w:space="0" w:color="auto"/>
              <w:bottom w:val="nil"/>
              <w:right w:val="nil"/>
            </w:tcBorders>
            <w:vAlign w:val="center"/>
          </w:tcPr>
          <w:p w14:paraId="0DF96309" w14:textId="77777777" w:rsidR="00CE259D" w:rsidRPr="00F14624" w:rsidRDefault="00CE259D" w:rsidP="00B43FF7">
            <w:pPr>
              <w:spacing w:before="120"/>
              <w:rPr>
                <w:rFonts w:eastAsia="Calibri"/>
                <w:b/>
              </w:rPr>
            </w:pPr>
            <w:r w:rsidRPr="00F14624">
              <w:rPr>
                <w:rFonts w:eastAsia="Calibri"/>
                <w:b/>
              </w:rPr>
              <w:t>Наименование/имя и адрес спонсора (монитора) клинического исследования:</w:t>
            </w:r>
          </w:p>
          <w:p w14:paraId="335901F3" w14:textId="77777777" w:rsidR="00CE259D" w:rsidRPr="00F14624" w:rsidRDefault="00CE259D" w:rsidP="00B43FF7">
            <w:pPr>
              <w:spacing w:before="120"/>
              <w:rPr>
                <w:rFonts w:eastAsia="Calibri"/>
                <w:lang w:eastAsia="en-US"/>
              </w:rPr>
            </w:pPr>
          </w:p>
        </w:tc>
        <w:tc>
          <w:tcPr>
            <w:tcW w:w="5486" w:type="dxa"/>
            <w:tcBorders>
              <w:top w:val="single" w:sz="4" w:space="0" w:color="auto"/>
              <w:left w:val="nil"/>
              <w:bottom w:val="nil"/>
              <w:right w:val="thickThinSmallGap" w:sz="24" w:space="0" w:color="auto"/>
            </w:tcBorders>
            <w:vAlign w:val="center"/>
            <w:hideMark/>
          </w:tcPr>
          <w:p w14:paraId="78AC8B29" w14:textId="77777777" w:rsidR="00CE259D" w:rsidRPr="00F14624" w:rsidRDefault="00CE259D" w:rsidP="00B43FF7">
            <w:pPr>
              <w:rPr>
                <w:rFonts w:eastAsia="Calibri"/>
              </w:rPr>
            </w:pPr>
            <w:r w:rsidRPr="00F14624">
              <w:rPr>
                <w:rFonts w:eastAsia="Calibri"/>
              </w:rPr>
              <w:t xml:space="preserve">АО «Р-Фарм», Россия </w:t>
            </w:r>
          </w:p>
          <w:p w14:paraId="0E639377" w14:textId="77777777" w:rsidR="00CE259D" w:rsidRPr="00F14624" w:rsidRDefault="00CE259D" w:rsidP="00B43FF7">
            <w:pPr>
              <w:rPr>
                <w:rFonts w:eastAsia="Calibri"/>
              </w:rPr>
            </w:pPr>
            <w:r w:rsidRPr="00F14624">
              <w:rPr>
                <w:rFonts w:eastAsia="Calibri"/>
              </w:rPr>
              <w:t xml:space="preserve">Юридический адрес: </w:t>
            </w:r>
            <w:r w:rsidRPr="00F14624">
              <w:t>123154, Москва, ул.  Берзарина, д. 19, корп. 1.</w:t>
            </w:r>
          </w:p>
          <w:p w14:paraId="1D1D018B" w14:textId="77777777" w:rsidR="00CE259D" w:rsidRPr="00F14624" w:rsidRDefault="00CE259D" w:rsidP="00B43FF7">
            <w:pPr>
              <w:rPr>
                <w:rFonts w:eastAsia="Calibri"/>
              </w:rPr>
            </w:pPr>
            <w:r w:rsidRPr="00F14624">
              <w:rPr>
                <w:rFonts w:eastAsia="Calibri"/>
              </w:rPr>
              <w:t>Тел.: +7 (495) 956-79-37, факс: +7 (495) 956-79-38.</w:t>
            </w:r>
          </w:p>
          <w:p w14:paraId="7CD0E5A5" w14:textId="77777777" w:rsidR="00CE259D" w:rsidRPr="00F14624" w:rsidRDefault="00CE259D" w:rsidP="00B43FF7">
            <w:pPr>
              <w:rPr>
                <w:rFonts w:eastAsia="Calibri"/>
                <w:lang w:eastAsia="en-US"/>
              </w:rPr>
            </w:pPr>
            <w:r w:rsidRPr="00F14624">
              <w:rPr>
                <w:rFonts w:eastAsia="Calibri"/>
              </w:rPr>
              <w:t xml:space="preserve">Эл. почта: </w:t>
            </w:r>
            <w:r w:rsidRPr="00F14624">
              <w:rPr>
                <w:lang w:val="en-US"/>
              </w:rPr>
              <w:t>info</w:t>
            </w:r>
            <w:r w:rsidRPr="00F14624">
              <w:t>@</w:t>
            </w:r>
            <w:r w:rsidRPr="00F14624">
              <w:rPr>
                <w:lang w:val="en-US"/>
              </w:rPr>
              <w:t>rpharm</w:t>
            </w:r>
            <w:r w:rsidRPr="00F14624">
              <w:t>.</w:t>
            </w:r>
            <w:r w:rsidRPr="00F14624">
              <w:rPr>
                <w:lang w:val="en-US"/>
              </w:rPr>
              <w:t>ru</w:t>
            </w:r>
          </w:p>
        </w:tc>
      </w:tr>
      <w:tr w:rsidR="00CE259D" w:rsidRPr="00F14624" w14:paraId="40A5465A" w14:textId="77777777" w:rsidTr="00B43FF7">
        <w:trPr>
          <w:trHeight w:val="2659"/>
        </w:trPr>
        <w:tc>
          <w:tcPr>
            <w:tcW w:w="3870" w:type="dxa"/>
            <w:tcBorders>
              <w:top w:val="single" w:sz="4" w:space="0" w:color="auto"/>
              <w:left w:val="thinThickSmallGap" w:sz="24" w:space="0" w:color="auto"/>
              <w:bottom w:val="nil"/>
              <w:right w:val="nil"/>
            </w:tcBorders>
          </w:tcPr>
          <w:p w14:paraId="2224E279" w14:textId="77777777" w:rsidR="00CE259D" w:rsidRPr="00F14624" w:rsidRDefault="00CE259D" w:rsidP="00B43FF7">
            <w:pPr>
              <w:spacing w:before="120"/>
              <w:rPr>
                <w:rFonts w:eastAsia="Calibri"/>
                <w:lang w:eastAsia="en-US"/>
              </w:rPr>
            </w:pPr>
            <w:r w:rsidRPr="00F14624">
              <w:rPr>
                <w:rFonts w:eastAsia="Calibri"/>
                <w:b/>
              </w:rPr>
              <w:t>Ф.И.О., должность, адрес и номер телефона назначенного спонсором медицинского эксперта по данному исследованию:</w:t>
            </w:r>
          </w:p>
        </w:tc>
        <w:tc>
          <w:tcPr>
            <w:tcW w:w="5486" w:type="dxa"/>
            <w:tcBorders>
              <w:top w:val="single" w:sz="4" w:space="0" w:color="auto"/>
              <w:left w:val="nil"/>
              <w:bottom w:val="nil"/>
              <w:right w:val="thickThinSmallGap" w:sz="24" w:space="0" w:color="auto"/>
            </w:tcBorders>
          </w:tcPr>
          <w:p w14:paraId="7C10EE3B" w14:textId="68101D49" w:rsidR="00CE259D" w:rsidRPr="00F14624" w:rsidRDefault="00CE259D" w:rsidP="00B43FF7">
            <w:pPr>
              <w:spacing w:before="120"/>
              <w:rPr>
                <w:rFonts w:eastAsia="Calibri"/>
              </w:rPr>
            </w:pPr>
            <w:bookmarkStart w:id="0" w:name="_GoBack"/>
            <w:r>
              <w:rPr>
                <w:rFonts w:eastAsia="Calibri"/>
                <w:b/>
              </w:rPr>
              <w:t>Отпущенникова</w:t>
            </w:r>
            <w:bookmarkEnd w:id="0"/>
            <w:r>
              <w:rPr>
                <w:rFonts w:eastAsia="Calibri"/>
                <w:b/>
              </w:rPr>
              <w:t xml:space="preserve"> </w:t>
            </w:r>
            <w:r w:rsidRPr="00725291">
              <w:rPr>
                <w:rFonts w:eastAsia="Calibri"/>
                <w:b/>
              </w:rPr>
              <w:t>Мария Викторовна</w:t>
            </w:r>
            <w:r w:rsidRPr="00F14624">
              <w:rPr>
                <w:rFonts w:eastAsia="Calibri"/>
              </w:rPr>
              <w:t>,</w:t>
            </w:r>
          </w:p>
          <w:p w14:paraId="30904911" w14:textId="42E8698C" w:rsidR="00CE259D" w:rsidRPr="00F14624" w:rsidRDefault="00CE259D" w:rsidP="00B43FF7">
            <w:pPr>
              <w:rPr>
                <w:rFonts w:eastAsia="Calibri"/>
              </w:rPr>
            </w:pPr>
            <w:r>
              <w:rPr>
                <w:rFonts w:eastAsia="Calibri"/>
              </w:rPr>
              <w:t>Медицинский монитор Отдела локальных клинических исследований</w:t>
            </w:r>
            <w:r w:rsidRPr="00F14624">
              <w:rPr>
                <w:rFonts w:eastAsia="Calibri"/>
              </w:rPr>
              <w:t xml:space="preserve"> Департамента доклинической и клинической разработки МД АО «Р-Фарм»</w:t>
            </w:r>
          </w:p>
          <w:p w14:paraId="2A4FDFED" w14:textId="77777777" w:rsidR="00CE259D" w:rsidRPr="00CE259D" w:rsidRDefault="00CE259D" w:rsidP="00B43FF7">
            <w:pPr>
              <w:rPr>
                <w:rFonts w:eastAsia="Calibri"/>
                <w:sz w:val="20"/>
              </w:rPr>
            </w:pPr>
            <w:r w:rsidRPr="00CE259D">
              <w:rPr>
                <w:rFonts w:eastAsia="Calibri"/>
                <w:sz w:val="20"/>
              </w:rPr>
              <w:t xml:space="preserve">Адрес: Ленинский проспект, д.111, к.1, Москва 119421, Российская Федерация </w:t>
            </w:r>
          </w:p>
          <w:p w14:paraId="3A5CCF32" w14:textId="6A2327CB" w:rsidR="00CE259D" w:rsidRPr="00CE259D" w:rsidRDefault="0042576A" w:rsidP="00B43FF7">
            <w:pPr>
              <w:rPr>
                <w:rFonts w:eastAsia="Calibri"/>
                <w:sz w:val="20"/>
              </w:rPr>
            </w:pPr>
            <w:r>
              <w:rPr>
                <w:rFonts w:eastAsia="Calibri"/>
                <w:sz w:val="20"/>
              </w:rPr>
              <w:t>Тел.: +7 (495) 956-79-37,</w:t>
            </w:r>
            <w:r w:rsidR="00CE259D">
              <w:rPr>
                <w:rFonts w:eastAsia="Calibri"/>
                <w:sz w:val="20"/>
              </w:rPr>
              <w:t xml:space="preserve"> </w:t>
            </w:r>
            <w:r w:rsidR="00B43FF7">
              <w:rPr>
                <w:rFonts w:eastAsia="Calibri"/>
                <w:sz w:val="20"/>
              </w:rPr>
              <w:t>моб.: +7 (964) 791-95-89</w:t>
            </w:r>
            <w:r w:rsidR="00CE259D" w:rsidRPr="00CE259D">
              <w:rPr>
                <w:rFonts w:eastAsia="Calibri"/>
                <w:sz w:val="20"/>
              </w:rPr>
              <w:t>.</w:t>
            </w:r>
          </w:p>
          <w:p w14:paraId="158594AC" w14:textId="3F676144" w:rsidR="00CE259D" w:rsidRPr="00F14624" w:rsidRDefault="00CE259D" w:rsidP="00B43FF7">
            <w:pPr>
              <w:rPr>
                <w:rFonts w:eastAsia="Calibri"/>
                <w:lang w:val="de-DE" w:eastAsia="en-US"/>
              </w:rPr>
            </w:pPr>
            <w:r w:rsidRPr="00CE259D">
              <w:rPr>
                <w:rFonts w:eastAsia="Calibri"/>
                <w:sz w:val="20"/>
              </w:rPr>
              <w:t xml:space="preserve">Эл. почта: </w:t>
            </w:r>
            <w:r w:rsidR="00B43FF7" w:rsidRPr="00B43FF7">
              <w:rPr>
                <w:rFonts w:eastAsia="Calibri"/>
                <w:sz w:val="20"/>
              </w:rPr>
              <w:t>mv.otpuschennikova@rpharm.ru</w:t>
            </w:r>
          </w:p>
        </w:tc>
      </w:tr>
      <w:tr w:rsidR="00CE259D" w:rsidRPr="00F14624" w14:paraId="5DA924C6" w14:textId="77777777" w:rsidTr="00B43FF7">
        <w:trPr>
          <w:trHeight w:val="1821"/>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1F88C98F" w14:textId="77777777" w:rsidR="00CE259D" w:rsidRPr="00F14624" w:rsidRDefault="00CE259D" w:rsidP="00B43FF7">
            <w:pPr>
              <w:jc w:val="center"/>
              <w:rPr>
                <w:rFonts w:eastAsia="Calibri"/>
                <w:sz w:val="20"/>
                <w:szCs w:val="20"/>
              </w:rPr>
            </w:pPr>
            <w:r w:rsidRPr="00F14624">
              <w:rPr>
                <w:rFonts w:eastAsia="Calibri"/>
                <w:sz w:val="20"/>
                <w:szCs w:val="20"/>
              </w:rPr>
              <w:t>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АО «Р-Фарм», кроме тех случаев, когда это необходимо для получения согласия пациентов на участие в исследовании.</w:t>
            </w:r>
          </w:p>
        </w:tc>
      </w:tr>
    </w:tbl>
    <w:p w14:paraId="46654B26" w14:textId="3248A134" w:rsidR="00837B54" w:rsidRPr="00A4526A" w:rsidRDefault="00837B54" w:rsidP="00A4526A">
      <w:pPr>
        <w:pStyle w:val="1"/>
        <w:pageBreakBefore/>
        <w:spacing w:before="0" w:after="0" w:line="240" w:lineRule="auto"/>
        <w:jc w:val="both"/>
        <w:rPr>
          <w:color w:val="000000"/>
        </w:rPr>
      </w:pPr>
      <w:bookmarkStart w:id="1" w:name="_heading=h.30j0zll" w:colFirst="0" w:colLast="0"/>
      <w:bookmarkStart w:id="2" w:name="_Toc138587314"/>
      <w:bookmarkEnd w:id="1"/>
      <w:r w:rsidRPr="00A4526A">
        <w:rPr>
          <w:color w:val="000000"/>
        </w:rPr>
        <w:lastRenderedPageBreak/>
        <w:t>СОДЕРЖАНИЕ</w:t>
      </w:r>
      <w:bookmarkEnd w:id="2"/>
    </w:p>
    <w:sdt>
      <w:sdtPr>
        <w:id w:val="3603951"/>
        <w:docPartObj>
          <w:docPartGallery w:val="Table of Contents"/>
          <w:docPartUnique/>
        </w:docPartObj>
      </w:sdtPr>
      <w:sdtContent>
        <w:p w14:paraId="66752D97" w14:textId="77777777" w:rsidR="00B43FF7" w:rsidRDefault="00B43FF7" w:rsidP="003F64DA">
          <w:pPr>
            <w:pBdr>
              <w:top w:val="nil"/>
              <w:left w:val="nil"/>
              <w:bottom w:val="nil"/>
              <w:right w:val="nil"/>
              <w:between w:val="nil"/>
            </w:pBdr>
            <w:tabs>
              <w:tab w:val="right" w:pos="9356"/>
            </w:tabs>
          </w:pPr>
        </w:p>
        <w:p w14:paraId="7FE1B0E9" w14:textId="45495F6A" w:rsidR="00133E7F" w:rsidRDefault="00E53B3D">
          <w:pPr>
            <w:pStyle w:val="12"/>
            <w:rPr>
              <w:rFonts w:asciiTheme="minorHAnsi" w:eastAsiaTheme="minorEastAsia" w:hAnsiTheme="minorHAnsi" w:cstheme="minorBidi"/>
              <w:noProof/>
              <w:sz w:val="22"/>
              <w:szCs w:val="22"/>
              <w:lang w:eastAsia="ru-RU"/>
            </w:rPr>
          </w:pPr>
          <w:r w:rsidRPr="003F64DA">
            <w:fldChar w:fldCharType="begin"/>
          </w:r>
          <w:r w:rsidR="003D542F" w:rsidRPr="003F64DA">
            <w:instrText xml:space="preserve"> TOC \h \u \z </w:instrText>
          </w:r>
          <w:r w:rsidRPr="003F64DA">
            <w:fldChar w:fldCharType="separate"/>
          </w:r>
          <w:hyperlink w:anchor="_Toc138587314" w:history="1">
            <w:r w:rsidR="00133E7F" w:rsidRPr="00577F2C">
              <w:rPr>
                <w:rStyle w:val="aa"/>
                <w:noProof/>
              </w:rPr>
              <w:t>СОДЕРЖАНИЕ</w:t>
            </w:r>
            <w:r w:rsidR="00133E7F">
              <w:rPr>
                <w:noProof/>
                <w:webHidden/>
              </w:rPr>
              <w:tab/>
            </w:r>
            <w:r w:rsidR="00133E7F">
              <w:rPr>
                <w:noProof/>
                <w:webHidden/>
              </w:rPr>
              <w:fldChar w:fldCharType="begin"/>
            </w:r>
            <w:r w:rsidR="00133E7F">
              <w:rPr>
                <w:noProof/>
                <w:webHidden/>
              </w:rPr>
              <w:instrText xml:space="preserve"> PAGEREF _Toc138587314 \h </w:instrText>
            </w:r>
            <w:r w:rsidR="00133E7F">
              <w:rPr>
                <w:noProof/>
                <w:webHidden/>
              </w:rPr>
            </w:r>
            <w:r w:rsidR="00133E7F">
              <w:rPr>
                <w:noProof/>
                <w:webHidden/>
              </w:rPr>
              <w:fldChar w:fldCharType="separate"/>
            </w:r>
            <w:r w:rsidR="00133E7F">
              <w:rPr>
                <w:noProof/>
                <w:webHidden/>
              </w:rPr>
              <w:t>2</w:t>
            </w:r>
            <w:r w:rsidR="00133E7F">
              <w:rPr>
                <w:noProof/>
                <w:webHidden/>
              </w:rPr>
              <w:fldChar w:fldCharType="end"/>
            </w:r>
          </w:hyperlink>
        </w:p>
        <w:p w14:paraId="104CE125" w14:textId="2D7B709F" w:rsidR="00133E7F" w:rsidRDefault="0042576A">
          <w:pPr>
            <w:pStyle w:val="12"/>
            <w:rPr>
              <w:rFonts w:asciiTheme="minorHAnsi" w:eastAsiaTheme="minorEastAsia" w:hAnsiTheme="minorHAnsi" w:cstheme="minorBidi"/>
              <w:noProof/>
              <w:sz w:val="22"/>
              <w:szCs w:val="22"/>
              <w:lang w:eastAsia="ru-RU"/>
            </w:rPr>
          </w:pPr>
          <w:hyperlink w:anchor="_Toc138587315" w:history="1">
            <w:r w:rsidR="00133E7F" w:rsidRPr="00577F2C">
              <w:rPr>
                <w:rStyle w:val="aa"/>
                <w:noProof/>
              </w:rPr>
              <w:t>ЛИСТ СОГЛАСОВАНИЯ</w:t>
            </w:r>
            <w:r w:rsidR="00133E7F">
              <w:rPr>
                <w:noProof/>
                <w:webHidden/>
              </w:rPr>
              <w:tab/>
            </w:r>
            <w:r w:rsidR="00133E7F">
              <w:rPr>
                <w:noProof/>
                <w:webHidden/>
              </w:rPr>
              <w:fldChar w:fldCharType="begin"/>
            </w:r>
            <w:r w:rsidR="00133E7F">
              <w:rPr>
                <w:noProof/>
                <w:webHidden/>
              </w:rPr>
              <w:instrText xml:space="preserve"> PAGEREF _Toc138587315 \h </w:instrText>
            </w:r>
            <w:r w:rsidR="00133E7F">
              <w:rPr>
                <w:noProof/>
                <w:webHidden/>
              </w:rPr>
            </w:r>
            <w:r w:rsidR="00133E7F">
              <w:rPr>
                <w:noProof/>
                <w:webHidden/>
              </w:rPr>
              <w:fldChar w:fldCharType="separate"/>
            </w:r>
            <w:r w:rsidR="00133E7F">
              <w:rPr>
                <w:noProof/>
                <w:webHidden/>
              </w:rPr>
              <w:t>5</w:t>
            </w:r>
            <w:r w:rsidR="00133E7F">
              <w:rPr>
                <w:noProof/>
                <w:webHidden/>
              </w:rPr>
              <w:fldChar w:fldCharType="end"/>
            </w:r>
          </w:hyperlink>
        </w:p>
        <w:p w14:paraId="7065FDB6" w14:textId="512CE9B4" w:rsidR="00133E7F" w:rsidRDefault="0042576A">
          <w:pPr>
            <w:pStyle w:val="12"/>
            <w:rPr>
              <w:rFonts w:asciiTheme="minorHAnsi" w:eastAsiaTheme="minorEastAsia" w:hAnsiTheme="minorHAnsi" w:cstheme="minorBidi"/>
              <w:noProof/>
              <w:sz w:val="22"/>
              <w:szCs w:val="22"/>
              <w:lang w:eastAsia="ru-RU"/>
            </w:rPr>
          </w:pPr>
          <w:hyperlink w:anchor="_Toc138587316" w:history="1">
            <w:r w:rsidR="00133E7F" w:rsidRPr="00577F2C">
              <w:rPr>
                <w:rStyle w:val="aa"/>
                <w:noProof/>
              </w:rPr>
              <w:t>СПИСОК СОКРАЩЕНИЙ</w:t>
            </w:r>
            <w:r w:rsidR="00133E7F">
              <w:rPr>
                <w:noProof/>
                <w:webHidden/>
              </w:rPr>
              <w:tab/>
            </w:r>
            <w:r w:rsidR="00133E7F">
              <w:rPr>
                <w:noProof/>
                <w:webHidden/>
              </w:rPr>
              <w:fldChar w:fldCharType="begin"/>
            </w:r>
            <w:r w:rsidR="00133E7F">
              <w:rPr>
                <w:noProof/>
                <w:webHidden/>
              </w:rPr>
              <w:instrText xml:space="preserve"> PAGEREF _Toc138587316 \h </w:instrText>
            </w:r>
            <w:r w:rsidR="00133E7F">
              <w:rPr>
                <w:noProof/>
                <w:webHidden/>
              </w:rPr>
            </w:r>
            <w:r w:rsidR="00133E7F">
              <w:rPr>
                <w:noProof/>
                <w:webHidden/>
              </w:rPr>
              <w:fldChar w:fldCharType="separate"/>
            </w:r>
            <w:r w:rsidR="00133E7F">
              <w:rPr>
                <w:noProof/>
                <w:webHidden/>
              </w:rPr>
              <w:t>6</w:t>
            </w:r>
            <w:r w:rsidR="00133E7F">
              <w:rPr>
                <w:noProof/>
                <w:webHidden/>
              </w:rPr>
              <w:fldChar w:fldCharType="end"/>
            </w:r>
          </w:hyperlink>
        </w:p>
        <w:p w14:paraId="13C334F1" w14:textId="1C9D4751" w:rsidR="00133E7F" w:rsidRDefault="0042576A">
          <w:pPr>
            <w:pStyle w:val="12"/>
            <w:rPr>
              <w:rFonts w:asciiTheme="minorHAnsi" w:eastAsiaTheme="minorEastAsia" w:hAnsiTheme="minorHAnsi" w:cstheme="minorBidi"/>
              <w:noProof/>
              <w:sz w:val="22"/>
              <w:szCs w:val="22"/>
              <w:lang w:eastAsia="ru-RU"/>
            </w:rPr>
          </w:pPr>
          <w:hyperlink w:anchor="_Toc138587317" w:history="1">
            <w:r w:rsidR="00133E7F" w:rsidRPr="00577F2C">
              <w:rPr>
                <w:rStyle w:val="aa"/>
                <w:noProof/>
              </w:rPr>
              <w:t>ИСТОРИЯ ДОКУМЕНТА</w:t>
            </w:r>
            <w:r w:rsidR="00133E7F">
              <w:rPr>
                <w:noProof/>
                <w:webHidden/>
              </w:rPr>
              <w:tab/>
            </w:r>
            <w:r w:rsidR="00133E7F">
              <w:rPr>
                <w:noProof/>
                <w:webHidden/>
              </w:rPr>
              <w:fldChar w:fldCharType="begin"/>
            </w:r>
            <w:r w:rsidR="00133E7F">
              <w:rPr>
                <w:noProof/>
                <w:webHidden/>
              </w:rPr>
              <w:instrText xml:space="preserve"> PAGEREF _Toc138587317 \h </w:instrText>
            </w:r>
            <w:r w:rsidR="00133E7F">
              <w:rPr>
                <w:noProof/>
                <w:webHidden/>
              </w:rPr>
            </w:r>
            <w:r w:rsidR="00133E7F">
              <w:rPr>
                <w:noProof/>
                <w:webHidden/>
              </w:rPr>
              <w:fldChar w:fldCharType="separate"/>
            </w:r>
            <w:r w:rsidR="00133E7F">
              <w:rPr>
                <w:noProof/>
                <w:webHidden/>
              </w:rPr>
              <w:t>10</w:t>
            </w:r>
            <w:r w:rsidR="00133E7F">
              <w:rPr>
                <w:noProof/>
                <w:webHidden/>
              </w:rPr>
              <w:fldChar w:fldCharType="end"/>
            </w:r>
          </w:hyperlink>
        </w:p>
        <w:p w14:paraId="42D2C4E9" w14:textId="31B5A305" w:rsidR="00133E7F" w:rsidRDefault="0042576A">
          <w:pPr>
            <w:pStyle w:val="12"/>
            <w:rPr>
              <w:rFonts w:asciiTheme="minorHAnsi" w:eastAsiaTheme="minorEastAsia" w:hAnsiTheme="minorHAnsi" w:cstheme="minorBidi"/>
              <w:noProof/>
              <w:sz w:val="22"/>
              <w:szCs w:val="22"/>
              <w:lang w:eastAsia="ru-RU"/>
            </w:rPr>
          </w:pPr>
          <w:hyperlink w:anchor="_Toc138587318" w:history="1">
            <w:r w:rsidR="00133E7F" w:rsidRPr="00577F2C">
              <w:rPr>
                <w:rStyle w:val="aa"/>
                <w:noProof/>
              </w:rPr>
              <w:t>РЕЗЮМЕ</w:t>
            </w:r>
            <w:r w:rsidR="00133E7F">
              <w:rPr>
                <w:noProof/>
                <w:webHidden/>
              </w:rPr>
              <w:tab/>
            </w:r>
            <w:r w:rsidR="00133E7F">
              <w:rPr>
                <w:noProof/>
                <w:webHidden/>
              </w:rPr>
              <w:fldChar w:fldCharType="begin"/>
            </w:r>
            <w:r w:rsidR="00133E7F">
              <w:rPr>
                <w:noProof/>
                <w:webHidden/>
              </w:rPr>
              <w:instrText xml:space="preserve"> PAGEREF _Toc138587318 \h </w:instrText>
            </w:r>
            <w:r w:rsidR="00133E7F">
              <w:rPr>
                <w:noProof/>
                <w:webHidden/>
              </w:rPr>
            </w:r>
            <w:r w:rsidR="00133E7F">
              <w:rPr>
                <w:noProof/>
                <w:webHidden/>
              </w:rPr>
              <w:fldChar w:fldCharType="separate"/>
            </w:r>
            <w:r w:rsidR="00133E7F">
              <w:rPr>
                <w:noProof/>
                <w:webHidden/>
              </w:rPr>
              <w:t>11</w:t>
            </w:r>
            <w:r w:rsidR="00133E7F">
              <w:rPr>
                <w:noProof/>
                <w:webHidden/>
              </w:rPr>
              <w:fldChar w:fldCharType="end"/>
            </w:r>
          </w:hyperlink>
        </w:p>
        <w:p w14:paraId="2AD903CD" w14:textId="31FA0C1E" w:rsidR="00133E7F" w:rsidRDefault="0042576A">
          <w:pPr>
            <w:pStyle w:val="12"/>
            <w:rPr>
              <w:rFonts w:asciiTheme="minorHAnsi" w:eastAsiaTheme="minorEastAsia" w:hAnsiTheme="minorHAnsi" w:cstheme="minorBidi"/>
              <w:noProof/>
              <w:sz w:val="22"/>
              <w:szCs w:val="22"/>
              <w:lang w:eastAsia="ru-RU"/>
            </w:rPr>
          </w:pPr>
          <w:hyperlink w:anchor="_Toc138587319" w:history="1">
            <w:r w:rsidR="00133E7F" w:rsidRPr="00577F2C">
              <w:rPr>
                <w:rStyle w:val="aa"/>
                <w:noProof/>
              </w:rPr>
              <w:t>1. ВВЕДЕНИЕ</w:t>
            </w:r>
            <w:r w:rsidR="00133E7F">
              <w:rPr>
                <w:noProof/>
                <w:webHidden/>
              </w:rPr>
              <w:tab/>
            </w:r>
            <w:r w:rsidR="00133E7F">
              <w:rPr>
                <w:noProof/>
                <w:webHidden/>
              </w:rPr>
              <w:fldChar w:fldCharType="begin"/>
            </w:r>
            <w:r w:rsidR="00133E7F">
              <w:rPr>
                <w:noProof/>
                <w:webHidden/>
              </w:rPr>
              <w:instrText xml:space="preserve"> PAGEREF _Toc138587319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62738B30" w14:textId="4EC9D2F0" w:rsidR="00133E7F" w:rsidRDefault="0042576A">
          <w:pPr>
            <w:pStyle w:val="21"/>
            <w:rPr>
              <w:rFonts w:asciiTheme="minorHAnsi" w:eastAsiaTheme="minorEastAsia" w:hAnsiTheme="minorHAnsi" w:cstheme="minorBidi"/>
              <w:noProof/>
              <w:sz w:val="22"/>
              <w:szCs w:val="22"/>
              <w:lang w:eastAsia="ru-RU"/>
            </w:rPr>
          </w:pPr>
          <w:hyperlink w:anchor="_Toc138587320" w:history="1">
            <w:r w:rsidR="00133E7F" w:rsidRPr="00577F2C">
              <w:rPr>
                <w:rStyle w:val="aa"/>
                <w:noProof/>
              </w:rPr>
              <w:t>1.2. Международное непатентованное</w:t>
            </w:r>
            <w:r w:rsidR="00133E7F">
              <w:rPr>
                <w:noProof/>
                <w:webHidden/>
              </w:rPr>
              <w:tab/>
            </w:r>
            <w:r w:rsidR="00133E7F">
              <w:rPr>
                <w:noProof/>
                <w:webHidden/>
              </w:rPr>
              <w:fldChar w:fldCharType="begin"/>
            </w:r>
            <w:r w:rsidR="00133E7F">
              <w:rPr>
                <w:noProof/>
                <w:webHidden/>
              </w:rPr>
              <w:instrText xml:space="preserve"> PAGEREF _Toc138587320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05AFA7BA" w14:textId="4424BAAA" w:rsidR="00133E7F" w:rsidRDefault="0042576A">
          <w:pPr>
            <w:pStyle w:val="21"/>
            <w:rPr>
              <w:rFonts w:asciiTheme="minorHAnsi" w:eastAsiaTheme="minorEastAsia" w:hAnsiTheme="minorHAnsi" w:cstheme="minorBidi"/>
              <w:noProof/>
              <w:sz w:val="22"/>
              <w:szCs w:val="22"/>
              <w:lang w:eastAsia="ru-RU"/>
            </w:rPr>
          </w:pPr>
          <w:hyperlink w:anchor="_Toc138587321" w:history="1">
            <w:r w:rsidR="00133E7F" w:rsidRPr="00577F2C">
              <w:rPr>
                <w:rStyle w:val="aa"/>
                <w:noProof/>
              </w:rPr>
              <w:t>1.3. Торговое название</w:t>
            </w:r>
            <w:r w:rsidR="00133E7F">
              <w:rPr>
                <w:noProof/>
                <w:webHidden/>
              </w:rPr>
              <w:tab/>
            </w:r>
            <w:r w:rsidR="00133E7F">
              <w:rPr>
                <w:noProof/>
                <w:webHidden/>
              </w:rPr>
              <w:fldChar w:fldCharType="begin"/>
            </w:r>
            <w:r w:rsidR="00133E7F">
              <w:rPr>
                <w:noProof/>
                <w:webHidden/>
              </w:rPr>
              <w:instrText xml:space="preserve"> PAGEREF _Toc138587321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3EC244A4" w14:textId="0D75A5A7" w:rsidR="00133E7F" w:rsidRDefault="0042576A">
          <w:pPr>
            <w:pStyle w:val="21"/>
            <w:rPr>
              <w:rFonts w:asciiTheme="minorHAnsi" w:eastAsiaTheme="minorEastAsia" w:hAnsiTheme="minorHAnsi" w:cstheme="minorBidi"/>
              <w:noProof/>
              <w:sz w:val="22"/>
              <w:szCs w:val="22"/>
              <w:lang w:eastAsia="ru-RU"/>
            </w:rPr>
          </w:pPr>
          <w:hyperlink w:anchor="_Toc138587322" w:history="1">
            <w:r w:rsidR="00133E7F" w:rsidRPr="00577F2C">
              <w:rPr>
                <w:rStyle w:val="aa"/>
                <w:noProof/>
              </w:rPr>
              <w:t>1.4. Активные ингредиенты</w:t>
            </w:r>
            <w:r w:rsidR="00133E7F">
              <w:rPr>
                <w:noProof/>
                <w:webHidden/>
              </w:rPr>
              <w:tab/>
            </w:r>
            <w:r w:rsidR="00133E7F">
              <w:rPr>
                <w:noProof/>
                <w:webHidden/>
              </w:rPr>
              <w:fldChar w:fldCharType="begin"/>
            </w:r>
            <w:r w:rsidR="00133E7F">
              <w:rPr>
                <w:noProof/>
                <w:webHidden/>
              </w:rPr>
              <w:instrText xml:space="preserve"> PAGEREF _Toc138587322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3DD018A7" w14:textId="199AF038" w:rsidR="00133E7F" w:rsidRDefault="0042576A">
          <w:pPr>
            <w:pStyle w:val="21"/>
            <w:rPr>
              <w:rFonts w:asciiTheme="minorHAnsi" w:eastAsiaTheme="minorEastAsia" w:hAnsiTheme="minorHAnsi" w:cstheme="minorBidi"/>
              <w:noProof/>
              <w:sz w:val="22"/>
              <w:szCs w:val="22"/>
              <w:lang w:eastAsia="ru-RU"/>
            </w:rPr>
          </w:pPr>
          <w:hyperlink w:anchor="_Toc138587323" w:history="1">
            <w:r w:rsidR="00133E7F" w:rsidRPr="00577F2C">
              <w:rPr>
                <w:rStyle w:val="aa"/>
                <w:noProof/>
              </w:rPr>
              <w:t>1.5. Фармакологическая группа</w:t>
            </w:r>
            <w:r w:rsidR="00133E7F">
              <w:rPr>
                <w:noProof/>
                <w:webHidden/>
              </w:rPr>
              <w:tab/>
            </w:r>
            <w:r w:rsidR="00133E7F">
              <w:rPr>
                <w:noProof/>
                <w:webHidden/>
              </w:rPr>
              <w:fldChar w:fldCharType="begin"/>
            </w:r>
            <w:r w:rsidR="00133E7F">
              <w:rPr>
                <w:noProof/>
                <w:webHidden/>
              </w:rPr>
              <w:instrText xml:space="preserve"> PAGEREF _Toc138587323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734E86AC" w14:textId="21B70DB9" w:rsidR="00133E7F" w:rsidRDefault="0042576A">
          <w:pPr>
            <w:pStyle w:val="21"/>
            <w:rPr>
              <w:rFonts w:asciiTheme="minorHAnsi" w:eastAsiaTheme="minorEastAsia" w:hAnsiTheme="minorHAnsi" w:cstheme="minorBidi"/>
              <w:noProof/>
              <w:sz w:val="22"/>
              <w:szCs w:val="22"/>
              <w:lang w:eastAsia="ru-RU"/>
            </w:rPr>
          </w:pPr>
          <w:hyperlink w:anchor="_Toc138587324" w:history="1">
            <w:r w:rsidR="00133E7F" w:rsidRPr="00577F2C">
              <w:rPr>
                <w:rStyle w:val="aa"/>
                <w:noProof/>
              </w:rPr>
              <w:t>1.6. Код по АТХ</w:t>
            </w:r>
            <w:r w:rsidR="00133E7F">
              <w:rPr>
                <w:noProof/>
                <w:webHidden/>
              </w:rPr>
              <w:tab/>
            </w:r>
            <w:r w:rsidR="00133E7F">
              <w:rPr>
                <w:noProof/>
                <w:webHidden/>
              </w:rPr>
              <w:fldChar w:fldCharType="begin"/>
            </w:r>
            <w:r w:rsidR="00133E7F">
              <w:rPr>
                <w:noProof/>
                <w:webHidden/>
              </w:rPr>
              <w:instrText xml:space="preserve"> PAGEREF _Toc138587324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269163AE" w14:textId="49083E0E" w:rsidR="00133E7F" w:rsidRDefault="0042576A">
          <w:pPr>
            <w:pStyle w:val="21"/>
            <w:rPr>
              <w:rFonts w:asciiTheme="minorHAnsi" w:eastAsiaTheme="minorEastAsia" w:hAnsiTheme="minorHAnsi" w:cstheme="minorBidi"/>
              <w:noProof/>
              <w:sz w:val="22"/>
              <w:szCs w:val="22"/>
              <w:lang w:eastAsia="ru-RU"/>
            </w:rPr>
          </w:pPr>
          <w:hyperlink w:anchor="_Toc138587325" w:history="1">
            <w:r w:rsidR="00133E7F" w:rsidRPr="00577F2C">
              <w:rPr>
                <w:rStyle w:val="aa"/>
                <w:noProof/>
              </w:rPr>
              <w:t>1.7.</w:t>
            </w:r>
            <w:r w:rsidR="00133E7F">
              <w:rPr>
                <w:rFonts w:asciiTheme="minorHAnsi" w:eastAsiaTheme="minorEastAsia" w:hAnsiTheme="minorHAnsi" w:cstheme="minorBidi"/>
                <w:noProof/>
                <w:sz w:val="22"/>
                <w:szCs w:val="22"/>
                <w:lang w:eastAsia="ru-RU"/>
              </w:rPr>
              <w:tab/>
            </w:r>
            <w:r w:rsidR="00133E7F" w:rsidRPr="00577F2C">
              <w:rPr>
                <w:rStyle w:val="aa"/>
                <w:noProof/>
              </w:rPr>
              <w:t>Обоснование для изучения исследуемого препарата</w:t>
            </w:r>
            <w:r w:rsidR="00133E7F">
              <w:rPr>
                <w:noProof/>
                <w:webHidden/>
              </w:rPr>
              <w:tab/>
            </w:r>
            <w:r w:rsidR="00133E7F">
              <w:rPr>
                <w:noProof/>
                <w:webHidden/>
              </w:rPr>
              <w:fldChar w:fldCharType="begin"/>
            </w:r>
            <w:r w:rsidR="00133E7F">
              <w:rPr>
                <w:noProof/>
                <w:webHidden/>
              </w:rPr>
              <w:instrText xml:space="preserve"> PAGEREF _Toc138587325 \h </w:instrText>
            </w:r>
            <w:r w:rsidR="00133E7F">
              <w:rPr>
                <w:noProof/>
                <w:webHidden/>
              </w:rPr>
            </w:r>
            <w:r w:rsidR="00133E7F">
              <w:rPr>
                <w:noProof/>
                <w:webHidden/>
              </w:rPr>
              <w:fldChar w:fldCharType="separate"/>
            </w:r>
            <w:r w:rsidR="00133E7F">
              <w:rPr>
                <w:noProof/>
                <w:webHidden/>
              </w:rPr>
              <w:t>13</w:t>
            </w:r>
            <w:r w:rsidR="00133E7F">
              <w:rPr>
                <w:noProof/>
                <w:webHidden/>
              </w:rPr>
              <w:fldChar w:fldCharType="end"/>
            </w:r>
          </w:hyperlink>
        </w:p>
        <w:p w14:paraId="32A9D2F8" w14:textId="599D4D2E" w:rsidR="00133E7F" w:rsidRDefault="0042576A">
          <w:pPr>
            <w:pStyle w:val="31"/>
            <w:rPr>
              <w:rFonts w:asciiTheme="minorHAnsi" w:eastAsiaTheme="minorEastAsia" w:hAnsiTheme="minorHAnsi" w:cstheme="minorBidi"/>
              <w:sz w:val="22"/>
              <w:szCs w:val="22"/>
              <w:lang w:eastAsia="ru-RU"/>
            </w:rPr>
          </w:pPr>
          <w:hyperlink w:anchor="_Toc138587326" w:history="1">
            <w:r w:rsidR="00133E7F" w:rsidRPr="00577F2C">
              <w:rPr>
                <w:rStyle w:val="aa"/>
                <w:rFonts w:eastAsia="Times New Roman"/>
              </w:rPr>
              <w:t>1.7.1.</w:t>
            </w:r>
            <w:r w:rsidR="00133E7F">
              <w:rPr>
                <w:rFonts w:asciiTheme="minorHAnsi" w:eastAsiaTheme="minorEastAsia" w:hAnsiTheme="minorHAnsi" w:cstheme="minorBidi"/>
                <w:sz w:val="22"/>
                <w:szCs w:val="22"/>
                <w:lang w:eastAsia="ru-RU"/>
              </w:rPr>
              <w:tab/>
            </w:r>
            <w:r w:rsidR="00133E7F" w:rsidRPr="00577F2C">
              <w:rPr>
                <w:rStyle w:val="aa"/>
              </w:rPr>
              <w:t>Общие сведения о заболевании</w:t>
            </w:r>
            <w:r w:rsidR="00133E7F">
              <w:rPr>
                <w:webHidden/>
              </w:rPr>
              <w:tab/>
            </w:r>
            <w:r w:rsidR="00133E7F">
              <w:rPr>
                <w:webHidden/>
              </w:rPr>
              <w:fldChar w:fldCharType="begin"/>
            </w:r>
            <w:r w:rsidR="00133E7F">
              <w:rPr>
                <w:webHidden/>
              </w:rPr>
              <w:instrText xml:space="preserve"> PAGEREF _Toc138587326 \h </w:instrText>
            </w:r>
            <w:r w:rsidR="00133E7F">
              <w:rPr>
                <w:webHidden/>
              </w:rPr>
            </w:r>
            <w:r w:rsidR="00133E7F">
              <w:rPr>
                <w:webHidden/>
              </w:rPr>
              <w:fldChar w:fldCharType="separate"/>
            </w:r>
            <w:r w:rsidR="00133E7F">
              <w:rPr>
                <w:webHidden/>
              </w:rPr>
              <w:t>13</w:t>
            </w:r>
            <w:r w:rsidR="00133E7F">
              <w:rPr>
                <w:webHidden/>
              </w:rPr>
              <w:fldChar w:fldCharType="end"/>
            </w:r>
          </w:hyperlink>
        </w:p>
        <w:p w14:paraId="380F35E2" w14:textId="5063B353" w:rsidR="00133E7F" w:rsidRDefault="0042576A">
          <w:pPr>
            <w:pStyle w:val="31"/>
            <w:rPr>
              <w:rFonts w:asciiTheme="minorHAnsi" w:eastAsiaTheme="minorEastAsia" w:hAnsiTheme="minorHAnsi" w:cstheme="minorBidi"/>
              <w:sz w:val="22"/>
              <w:szCs w:val="22"/>
              <w:lang w:eastAsia="ru-RU"/>
            </w:rPr>
          </w:pPr>
          <w:hyperlink w:anchor="_Toc138587327" w:history="1">
            <w:r w:rsidR="00133E7F" w:rsidRPr="00577F2C">
              <w:rPr>
                <w:rStyle w:val="aa"/>
                <w:rFonts w:eastAsia="Times New Roman"/>
              </w:rPr>
              <w:t>1.7.2.</w:t>
            </w:r>
            <w:r w:rsidR="00133E7F">
              <w:rPr>
                <w:rFonts w:asciiTheme="minorHAnsi" w:eastAsiaTheme="minorEastAsia" w:hAnsiTheme="minorHAnsi" w:cstheme="minorBidi"/>
                <w:sz w:val="22"/>
                <w:szCs w:val="22"/>
                <w:lang w:eastAsia="ru-RU"/>
              </w:rPr>
              <w:tab/>
            </w:r>
            <w:r w:rsidR="00133E7F" w:rsidRPr="00577F2C">
              <w:rPr>
                <w:rStyle w:val="aa"/>
              </w:rPr>
              <w:t>Существующие варианты терапии</w:t>
            </w:r>
            <w:r w:rsidR="00133E7F">
              <w:rPr>
                <w:webHidden/>
              </w:rPr>
              <w:tab/>
            </w:r>
            <w:r w:rsidR="00133E7F">
              <w:rPr>
                <w:webHidden/>
              </w:rPr>
              <w:fldChar w:fldCharType="begin"/>
            </w:r>
            <w:r w:rsidR="00133E7F">
              <w:rPr>
                <w:webHidden/>
              </w:rPr>
              <w:instrText xml:space="preserve"> PAGEREF _Toc138587327 \h </w:instrText>
            </w:r>
            <w:r w:rsidR="00133E7F">
              <w:rPr>
                <w:webHidden/>
              </w:rPr>
            </w:r>
            <w:r w:rsidR="00133E7F">
              <w:rPr>
                <w:webHidden/>
              </w:rPr>
              <w:fldChar w:fldCharType="separate"/>
            </w:r>
            <w:r w:rsidR="00133E7F">
              <w:rPr>
                <w:webHidden/>
              </w:rPr>
              <w:t>15</w:t>
            </w:r>
            <w:r w:rsidR="00133E7F">
              <w:rPr>
                <w:webHidden/>
              </w:rPr>
              <w:fldChar w:fldCharType="end"/>
            </w:r>
          </w:hyperlink>
        </w:p>
        <w:p w14:paraId="3A92E503" w14:textId="7D86E7D6" w:rsidR="00133E7F" w:rsidRDefault="0042576A">
          <w:pPr>
            <w:pStyle w:val="31"/>
            <w:rPr>
              <w:rFonts w:asciiTheme="minorHAnsi" w:eastAsiaTheme="minorEastAsia" w:hAnsiTheme="minorHAnsi" w:cstheme="minorBidi"/>
              <w:sz w:val="22"/>
              <w:szCs w:val="22"/>
              <w:lang w:eastAsia="ru-RU"/>
            </w:rPr>
          </w:pPr>
          <w:hyperlink w:anchor="_Toc138587328" w:history="1">
            <w:r w:rsidR="00133E7F" w:rsidRPr="00577F2C">
              <w:rPr>
                <w:rStyle w:val="aa"/>
                <w:rFonts w:eastAsia="Times New Roman"/>
              </w:rPr>
              <w:t>1.7.3.</w:t>
            </w:r>
            <w:r w:rsidR="00133E7F">
              <w:rPr>
                <w:rFonts w:asciiTheme="minorHAnsi" w:eastAsiaTheme="minorEastAsia" w:hAnsiTheme="minorHAnsi" w:cstheme="minorBidi"/>
                <w:sz w:val="22"/>
                <w:szCs w:val="22"/>
                <w:lang w:eastAsia="ru-RU"/>
              </w:rPr>
              <w:tab/>
            </w:r>
            <w:r w:rsidR="00133E7F" w:rsidRPr="00577F2C">
              <w:rPr>
                <w:rStyle w:val="aa"/>
              </w:rPr>
              <w:t>Вводная информация по исследуемой терапии</w:t>
            </w:r>
            <w:r w:rsidR="00133E7F">
              <w:rPr>
                <w:webHidden/>
              </w:rPr>
              <w:tab/>
            </w:r>
            <w:r w:rsidR="00133E7F">
              <w:rPr>
                <w:webHidden/>
              </w:rPr>
              <w:fldChar w:fldCharType="begin"/>
            </w:r>
            <w:r w:rsidR="00133E7F">
              <w:rPr>
                <w:webHidden/>
              </w:rPr>
              <w:instrText xml:space="preserve"> PAGEREF _Toc138587328 \h </w:instrText>
            </w:r>
            <w:r w:rsidR="00133E7F">
              <w:rPr>
                <w:webHidden/>
              </w:rPr>
            </w:r>
            <w:r w:rsidR="00133E7F">
              <w:rPr>
                <w:webHidden/>
              </w:rPr>
              <w:fldChar w:fldCharType="separate"/>
            </w:r>
            <w:r w:rsidR="00133E7F">
              <w:rPr>
                <w:webHidden/>
              </w:rPr>
              <w:t>18</w:t>
            </w:r>
            <w:r w:rsidR="00133E7F">
              <w:rPr>
                <w:webHidden/>
              </w:rPr>
              <w:fldChar w:fldCharType="end"/>
            </w:r>
          </w:hyperlink>
        </w:p>
        <w:p w14:paraId="306869A0" w14:textId="2CFF70E8" w:rsidR="00133E7F" w:rsidRDefault="0042576A">
          <w:pPr>
            <w:pStyle w:val="21"/>
            <w:rPr>
              <w:rFonts w:asciiTheme="minorHAnsi" w:eastAsiaTheme="minorEastAsia" w:hAnsiTheme="minorHAnsi" w:cstheme="minorBidi"/>
              <w:noProof/>
              <w:sz w:val="22"/>
              <w:szCs w:val="22"/>
              <w:lang w:eastAsia="ru-RU"/>
            </w:rPr>
          </w:pPr>
          <w:hyperlink w:anchor="_Toc138587329" w:history="1">
            <w:r w:rsidR="00133E7F" w:rsidRPr="00577F2C">
              <w:rPr>
                <w:rStyle w:val="aa"/>
                <w:noProof/>
              </w:rPr>
              <w:t>1.8.</w:t>
            </w:r>
            <w:r w:rsidR="00133E7F">
              <w:rPr>
                <w:rFonts w:asciiTheme="minorHAnsi" w:eastAsiaTheme="minorEastAsia" w:hAnsiTheme="minorHAnsi" w:cstheme="minorBidi"/>
                <w:noProof/>
                <w:sz w:val="22"/>
                <w:szCs w:val="22"/>
                <w:lang w:eastAsia="ru-RU"/>
              </w:rPr>
              <w:tab/>
            </w:r>
            <w:r w:rsidR="00133E7F" w:rsidRPr="00577F2C">
              <w:rPr>
                <w:rStyle w:val="aa"/>
                <w:noProof/>
              </w:rPr>
              <w:t>Ожидаемые показания к применению</w:t>
            </w:r>
            <w:r w:rsidR="00133E7F">
              <w:rPr>
                <w:noProof/>
                <w:webHidden/>
              </w:rPr>
              <w:tab/>
            </w:r>
            <w:r w:rsidR="00133E7F">
              <w:rPr>
                <w:noProof/>
                <w:webHidden/>
              </w:rPr>
              <w:fldChar w:fldCharType="begin"/>
            </w:r>
            <w:r w:rsidR="00133E7F">
              <w:rPr>
                <w:noProof/>
                <w:webHidden/>
              </w:rPr>
              <w:instrText xml:space="preserve"> PAGEREF _Toc138587329 \h </w:instrText>
            </w:r>
            <w:r w:rsidR="00133E7F">
              <w:rPr>
                <w:noProof/>
                <w:webHidden/>
              </w:rPr>
            </w:r>
            <w:r w:rsidR="00133E7F">
              <w:rPr>
                <w:noProof/>
                <w:webHidden/>
              </w:rPr>
              <w:fldChar w:fldCharType="separate"/>
            </w:r>
            <w:r w:rsidR="00133E7F">
              <w:rPr>
                <w:noProof/>
                <w:webHidden/>
              </w:rPr>
              <w:t>20</w:t>
            </w:r>
            <w:r w:rsidR="00133E7F">
              <w:rPr>
                <w:noProof/>
                <w:webHidden/>
              </w:rPr>
              <w:fldChar w:fldCharType="end"/>
            </w:r>
          </w:hyperlink>
        </w:p>
        <w:p w14:paraId="30A8E82E" w14:textId="0211A67D" w:rsidR="00133E7F" w:rsidRDefault="0042576A">
          <w:pPr>
            <w:pStyle w:val="21"/>
            <w:rPr>
              <w:rFonts w:asciiTheme="minorHAnsi" w:eastAsiaTheme="minorEastAsia" w:hAnsiTheme="minorHAnsi" w:cstheme="minorBidi"/>
              <w:noProof/>
              <w:sz w:val="22"/>
              <w:szCs w:val="22"/>
              <w:lang w:eastAsia="ru-RU"/>
            </w:rPr>
          </w:pPr>
          <w:hyperlink w:anchor="_Toc138587330" w:history="1">
            <w:r w:rsidR="00133E7F" w:rsidRPr="00577F2C">
              <w:rPr>
                <w:rStyle w:val="aa"/>
                <w:noProof/>
              </w:rPr>
              <w:t>Список литературы</w:t>
            </w:r>
            <w:r w:rsidR="00133E7F">
              <w:rPr>
                <w:noProof/>
                <w:webHidden/>
              </w:rPr>
              <w:tab/>
            </w:r>
            <w:r w:rsidR="00133E7F">
              <w:rPr>
                <w:noProof/>
                <w:webHidden/>
              </w:rPr>
              <w:fldChar w:fldCharType="begin"/>
            </w:r>
            <w:r w:rsidR="00133E7F">
              <w:rPr>
                <w:noProof/>
                <w:webHidden/>
              </w:rPr>
              <w:instrText xml:space="preserve"> PAGEREF _Toc138587330 \h </w:instrText>
            </w:r>
            <w:r w:rsidR="00133E7F">
              <w:rPr>
                <w:noProof/>
                <w:webHidden/>
              </w:rPr>
            </w:r>
            <w:r w:rsidR="00133E7F">
              <w:rPr>
                <w:noProof/>
                <w:webHidden/>
              </w:rPr>
              <w:fldChar w:fldCharType="separate"/>
            </w:r>
            <w:r w:rsidR="00133E7F">
              <w:rPr>
                <w:noProof/>
                <w:webHidden/>
              </w:rPr>
              <w:t>20</w:t>
            </w:r>
            <w:r w:rsidR="00133E7F">
              <w:rPr>
                <w:noProof/>
                <w:webHidden/>
              </w:rPr>
              <w:fldChar w:fldCharType="end"/>
            </w:r>
          </w:hyperlink>
        </w:p>
        <w:p w14:paraId="5AE00A5F" w14:textId="20238FFB" w:rsidR="00133E7F" w:rsidRDefault="0042576A">
          <w:pPr>
            <w:pStyle w:val="12"/>
            <w:tabs>
              <w:tab w:val="left" w:pos="720"/>
            </w:tabs>
            <w:rPr>
              <w:rFonts w:asciiTheme="minorHAnsi" w:eastAsiaTheme="minorEastAsia" w:hAnsiTheme="minorHAnsi" w:cstheme="minorBidi"/>
              <w:noProof/>
              <w:sz w:val="22"/>
              <w:szCs w:val="22"/>
              <w:lang w:eastAsia="ru-RU"/>
            </w:rPr>
          </w:pPr>
          <w:hyperlink w:anchor="_Toc138587331" w:history="1">
            <w:r w:rsidR="00133E7F" w:rsidRPr="00577F2C">
              <w:rPr>
                <w:rStyle w:val="aa"/>
                <w:noProof/>
              </w:rPr>
              <w:t>2.</w:t>
            </w:r>
            <w:r w:rsidR="00133E7F">
              <w:rPr>
                <w:rFonts w:asciiTheme="minorHAnsi" w:eastAsiaTheme="minorEastAsia" w:hAnsiTheme="minorHAnsi" w:cstheme="minorBidi"/>
                <w:noProof/>
                <w:sz w:val="22"/>
                <w:szCs w:val="22"/>
                <w:lang w:eastAsia="ru-RU"/>
              </w:rPr>
              <w:tab/>
            </w:r>
            <w:r w:rsidR="00133E7F" w:rsidRPr="00577F2C">
              <w:rPr>
                <w:rStyle w:val="aa"/>
                <w:noProof/>
              </w:rPr>
              <w:t>ФИЗИЧЕСКИЕ, ХИМИЧЕСКИЕ И ФАРМАЦЕВТИЧЕСКИЕ СВОЙСТВА И ЛЕКАРСТВЕННАЯ ФОРМА</w:t>
            </w:r>
            <w:r w:rsidR="00133E7F">
              <w:rPr>
                <w:noProof/>
                <w:webHidden/>
              </w:rPr>
              <w:tab/>
            </w:r>
            <w:r w:rsidR="00133E7F">
              <w:rPr>
                <w:noProof/>
                <w:webHidden/>
              </w:rPr>
              <w:fldChar w:fldCharType="begin"/>
            </w:r>
            <w:r w:rsidR="00133E7F">
              <w:rPr>
                <w:noProof/>
                <w:webHidden/>
              </w:rPr>
              <w:instrText xml:space="preserve"> PAGEREF _Toc138587331 \h </w:instrText>
            </w:r>
            <w:r w:rsidR="00133E7F">
              <w:rPr>
                <w:noProof/>
                <w:webHidden/>
              </w:rPr>
            </w:r>
            <w:r w:rsidR="00133E7F">
              <w:rPr>
                <w:noProof/>
                <w:webHidden/>
              </w:rPr>
              <w:fldChar w:fldCharType="separate"/>
            </w:r>
            <w:r w:rsidR="00133E7F">
              <w:rPr>
                <w:noProof/>
                <w:webHidden/>
              </w:rPr>
              <w:t>21</w:t>
            </w:r>
            <w:r w:rsidR="00133E7F">
              <w:rPr>
                <w:noProof/>
                <w:webHidden/>
              </w:rPr>
              <w:fldChar w:fldCharType="end"/>
            </w:r>
          </w:hyperlink>
        </w:p>
        <w:p w14:paraId="5FFABA4C" w14:textId="224436A3" w:rsidR="00133E7F" w:rsidRDefault="0042576A">
          <w:pPr>
            <w:pStyle w:val="21"/>
            <w:rPr>
              <w:rFonts w:asciiTheme="minorHAnsi" w:eastAsiaTheme="minorEastAsia" w:hAnsiTheme="minorHAnsi" w:cstheme="minorBidi"/>
              <w:noProof/>
              <w:sz w:val="22"/>
              <w:szCs w:val="22"/>
              <w:lang w:eastAsia="ru-RU"/>
            </w:rPr>
          </w:pPr>
          <w:hyperlink w:anchor="_Toc138587332" w:history="1">
            <w:r w:rsidR="00133E7F" w:rsidRPr="00577F2C">
              <w:rPr>
                <w:rStyle w:val="aa"/>
                <w:noProof/>
              </w:rPr>
              <w:t>2.1. Описание свойств исследуемого препарата</w:t>
            </w:r>
            <w:r w:rsidR="00133E7F">
              <w:rPr>
                <w:noProof/>
                <w:webHidden/>
              </w:rPr>
              <w:tab/>
            </w:r>
            <w:r w:rsidR="00133E7F">
              <w:rPr>
                <w:noProof/>
                <w:webHidden/>
              </w:rPr>
              <w:fldChar w:fldCharType="begin"/>
            </w:r>
            <w:r w:rsidR="00133E7F">
              <w:rPr>
                <w:noProof/>
                <w:webHidden/>
              </w:rPr>
              <w:instrText xml:space="preserve"> PAGEREF _Toc138587332 \h </w:instrText>
            </w:r>
            <w:r w:rsidR="00133E7F">
              <w:rPr>
                <w:noProof/>
                <w:webHidden/>
              </w:rPr>
            </w:r>
            <w:r w:rsidR="00133E7F">
              <w:rPr>
                <w:noProof/>
                <w:webHidden/>
              </w:rPr>
              <w:fldChar w:fldCharType="separate"/>
            </w:r>
            <w:r w:rsidR="00133E7F">
              <w:rPr>
                <w:noProof/>
                <w:webHidden/>
              </w:rPr>
              <w:t>21</w:t>
            </w:r>
            <w:r w:rsidR="00133E7F">
              <w:rPr>
                <w:noProof/>
                <w:webHidden/>
              </w:rPr>
              <w:fldChar w:fldCharType="end"/>
            </w:r>
          </w:hyperlink>
        </w:p>
        <w:p w14:paraId="30C9E302" w14:textId="0A8DBE6C" w:rsidR="00133E7F" w:rsidRDefault="0042576A">
          <w:pPr>
            <w:pStyle w:val="31"/>
            <w:rPr>
              <w:rFonts w:asciiTheme="minorHAnsi" w:eastAsiaTheme="minorEastAsia" w:hAnsiTheme="minorHAnsi" w:cstheme="minorBidi"/>
              <w:sz w:val="22"/>
              <w:szCs w:val="22"/>
              <w:lang w:eastAsia="ru-RU"/>
            </w:rPr>
          </w:pPr>
          <w:hyperlink w:anchor="_Toc138587333" w:history="1">
            <w:r w:rsidR="00133E7F" w:rsidRPr="00577F2C">
              <w:rPr>
                <w:rStyle w:val="aa"/>
              </w:rPr>
              <w:t>2.1.1. Химическая формула</w:t>
            </w:r>
            <w:r w:rsidR="00133E7F">
              <w:rPr>
                <w:webHidden/>
              </w:rPr>
              <w:tab/>
            </w:r>
            <w:r w:rsidR="00133E7F">
              <w:rPr>
                <w:webHidden/>
              </w:rPr>
              <w:fldChar w:fldCharType="begin"/>
            </w:r>
            <w:r w:rsidR="00133E7F">
              <w:rPr>
                <w:webHidden/>
              </w:rPr>
              <w:instrText xml:space="preserve"> PAGEREF _Toc138587333 \h </w:instrText>
            </w:r>
            <w:r w:rsidR="00133E7F">
              <w:rPr>
                <w:webHidden/>
              </w:rPr>
            </w:r>
            <w:r w:rsidR="00133E7F">
              <w:rPr>
                <w:webHidden/>
              </w:rPr>
              <w:fldChar w:fldCharType="separate"/>
            </w:r>
            <w:r w:rsidR="00133E7F">
              <w:rPr>
                <w:webHidden/>
              </w:rPr>
              <w:t>21</w:t>
            </w:r>
            <w:r w:rsidR="00133E7F">
              <w:rPr>
                <w:webHidden/>
              </w:rPr>
              <w:fldChar w:fldCharType="end"/>
            </w:r>
          </w:hyperlink>
        </w:p>
        <w:p w14:paraId="4C167EB2" w14:textId="6D7AAE88" w:rsidR="00133E7F" w:rsidRDefault="0042576A">
          <w:pPr>
            <w:pStyle w:val="31"/>
            <w:rPr>
              <w:rFonts w:asciiTheme="minorHAnsi" w:eastAsiaTheme="minorEastAsia" w:hAnsiTheme="minorHAnsi" w:cstheme="minorBidi"/>
              <w:sz w:val="22"/>
              <w:szCs w:val="22"/>
              <w:lang w:eastAsia="ru-RU"/>
            </w:rPr>
          </w:pPr>
          <w:hyperlink w:anchor="_Toc138587334" w:history="1">
            <w:r w:rsidR="00133E7F" w:rsidRPr="00577F2C">
              <w:rPr>
                <w:rStyle w:val="aa"/>
              </w:rPr>
              <w:t>2.1.2. Структурная формула</w:t>
            </w:r>
            <w:r w:rsidR="00133E7F">
              <w:rPr>
                <w:webHidden/>
              </w:rPr>
              <w:tab/>
            </w:r>
            <w:r w:rsidR="00133E7F">
              <w:rPr>
                <w:webHidden/>
              </w:rPr>
              <w:fldChar w:fldCharType="begin"/>
            </w:r>
            <w:r w:rsidR="00133E7F">
              <w:rPr>
                <w:webHidden/>
              </w:rPr>
              <w:instrText xml:space="preserve"> PAGEREF _Toc138587334 \h </w:instrText>
            </w:r>
            <w:r w:rsidR="00133E7F">
              <w:rPr>
                <w:webHidden/>
              </w:rPr>
            </w:r>
            <w:r w:rsidR="00133E7F">
              <w:rPr>
                <w:webHidden/>
              </w:rPr>
              <w:fldChar w:fldCharType="separate"/>
            </w:r>
            <w:r w:rsidR="00133E7F">
              <w:rPr>
                <w:webHidden/>
              </w:rPr>
              <w:t>21</w:t>
            </w:r>
            <w:r w:rsidR="00133E7F">
              <w:rPr>
                <w:webHidden/>
              </w:rPr>
              <w:fldChar w:fldCharType="end"/>
            </w:r>
          </w:hyperlink>
        </w:p>
        <w:p w14:paraId="16074AA2" w14:textId="400C401D" w:rsidR="00133E7F" w:rsidRDefault="0042576A">
          <w:pPr>
            <w:pStyle w:val="31"/>
            <w:rPr>
              <w:rFonts w:asciiTheme="minorHAnsi" w:eastAsiaTheme="minorEastAsia" w:hAnsiTheme="minorHAnsi" w:cstheme="minorBidi"/>
              <w:sz w:val="22"/>
              <w:szCs w:val="22"/>
              <w:lang w:eastAsia="ru-RU"/>
            </w:rPr>
          </w:pPr>
          <w:hyperlink w:anchor="_Toc138587335" w:history="1">
            <w:r w:rsidR="00133E7F" w:rsidRPr="00577F2C">
              <w:rPr>
                <w:rStyle w:val="aa"/>
              </w:rPr>
              <w:t>2.1.3. Физико-химические и фармацевтические свойства</w:t>
            </w:r>
            <w:r w:rsidR="00133E7F">
              <w:rPr>
                <w:webHidden/>
              </w:rPr>
              <w:tab/>
            </w:r>
            <w:r w:rsidR="00133E7F">
              <w:rPr>
                <w:webHidden/>
              </w:rPr>
              <w:fldChar w:fldCharType="begin"/>
            </w:r>
            <w:r w:rsidR="00133E7F">
              <w:rPr>
                <w:webHidden/>
              </w:rPr>
              <w:instrText xml:space="preserve"> PAGEREF _Toc138587335 \h </w:instrText>
            </w:r>
            <w:r w:rsidR="00133E7F">
              <w:rPr>
                <w:webHidden/>
              </w:rPr>
            </w:r>
            <w:r w:rsidR="00133E7F">
              <w:rPr>
                <w:webHidden/>
              </w:rPr>
              <w:fldChar w:fldCharType="separate"/>
            </w:r>
            <w:r w:rsidR="00133E7F">
              <w:rPr>
                <w:webHidden/>
              </w:rPr>
              <w:t>22</w:t>
            </w:r>
            <w:r w:rsidR="00133E7F">
              <w:rPr>
                <w:webHidden/>
              </w:rPr>
              <w:fldChar w:fldCharType="end"/>
            </w:r>
          </w:hyperlink>
        </w:p>
        <w:p w14:paraId="30C6E5C5" w14:textId="143FAC0E" w:rsidR="00133E7F" w:rsidRDefault="0042576A">
          <w:pPr>
            <w:pStyle w:val="21"/>
            <w:rPr>
              <w:rFonts w:asciiTheme="minorHAnsi" w:eastAsiaTheme="minorEastAsia" w:hAnsiTheme="minorHAnsi" w:cstheme="minorBidi"/>
              <w:noProof/>
              <w:sz w:val="22"/>
              <w:szCs w:val="22"/>
              <w:lang w:eastAsia="ru-RU"/>
            </w:rPr>
          </w:pPr>
          <w:hyperlink w:anchor="_Toc138587336" w:history="1">
            <w:r w:rsidR="00133E7F" w:rsidRPr="00577F2C">
              <w:rPr>
                <w:rStyle w:val="aa"/>
                <w:noProof/>
              </w:rPr>
              <w:t>2.2. Лекарственная форма</w:t>
            </w:r>
            <w:r w:rsidR="00133E7F">
              <w:rPr>
                <w:noProof/>
                <w:webHidden/>
              </w:rPr>
              <w:tab/>
            </w:r>
            <w:r w:rsidR="00133E7F">
              <w:rPr>
                <w:noProof/>
                <w:webHidden/>
              </w:rPr>
              <w:fldChar w:fldCharType="begin"/>
            </w:r>
            <w:r w:rsidR="00133E7F">
              <w:rPr>
                <w:noProof/>
                <w:webHidden/>
              </w:rPr>
              <w:instrText xml:space="preserve"> PAGEREF _Toc138587336 \h </w:instrText>
            </w:r>
            <w:r w:rsidR="00133E7F">
              <w:rPr>
                <w:noProof/>
                <w:webHidden/>
              </w:rPr>
            </w:r>
            <w:r w:rsidR="00133E7F">
              <w:rPr>
                <w:noProof/>
                <w:webHidden/>
              </w:rPr>
              <w:fldChar w:fldCharType="separate"/>
            </w:r>
            <w:r w:rsidR="00133E7F">
              <w:rPr>
                <w:noProof/>
                <w:webHidden/>
              </w:rPr>
              <w:t>22</w:t>
            </w:r>
            <w:r w:rsidR="00133E7F">
              <w:rPr>
                <w:noProof/>
                <w:webHidden/>
              </w:rPr>
              <w:fldChar w:fldCharType="end"/>
            </w:r>
          </w:hyperlink>
        </w:p>
        <w:p w14:paraId="596983E4" w14:textId="615F4478" w:rsidR="00133E7F" w:rsidRDefault="0042576A">
          <w:pPr>
            <w:pStyle w:val="31"/>
            <w:rPr>
              <w:rFonts w:asciiTheme="minorHAnsi" w:eastAsiaTheme="minorEastAsia" w:hAnsiTheme="minorHAnsi" w:cstheme="minorBidi"/>
              <w:sz w:val="22"/>
              <w:szCs w:val="22"/>
              <w:lang w:eastAsia="ru-RU"/>
            </w:rPr>
          </w:pPr>
          <w:hyperlink w:anchor="_Toc138587337" w:history="1">
            <w:r w:rsidR="00133E7F" w:rsidRPr="00577F2C">
              <w:rPr>
                <w:rStyle w:val="aa"/>
              </w:rPr>
              <w:t>2.2.1. Название лекарственной формы</w:t>
            </w:r>
            <w:r w:rsidR="00133E7F">
              <w:rPr>
                <w:webHidden/>
              </w:rPr>
              <w:tab/>
            </w:r>
            <w:r w:rsidR="00133E7F">
              <w:rPr>
                <w:webHidden/>
              </w:rPr>
              <w:fldChar w:fldCharType="begin"/>
            </w:r>
            <w:r w:rsidR="00133E7F">
              <w:rPr>
                <w:webHidden/>
              </w:rPr>
              <w:instrText xml:space="preserve"> PAGEREF _Toc138587337 \h </w:instrText>
            </w:r>
            <w:r w:rsidR="00133E7F">
              <w:rPr>
                <w:webHidden/>
              </w:rPr>
            </w:r>
            <w:r w:rsidR="00133E7F">
              <w:rPr>
                <w:webHidden/>
              </w:rPr>
              <w:fldChar w:fldCharType="separate"/>
            </w:r>
            <w:r w:rsidR="00133E7F">
              <w:rPr>
                <w:webHidden/>
              </w:rPr>
              <w:t>22</w:t>
            </w:r>
            <w:r w:rsidR="00133E7F">
              <w:rPr>
                <w:webHidden/>
              </w:rPr>
              <w:fldChar w:fldCharType="end"/>
            </w:r>
          </w:hyperlink>
        </w:p>
        <w:p w14:paraId="3FF5AD0D" w14:textId="10D7B781" w:rsidR="00133E7F" w:rsidRDefault="0042576A">
          <w:pPr>
            <w:pStyle w:val="31"/>
            <w:rPr>
              <w:rFonts w:asciiTheme="minorHAnsi" w:eastAsiaTheme="minorEastAsia" w:hAnsiTheme="minorHAnsi" w:cstheme="minorBidi"/>
              <w:sz w:val="22"/>
              <w:szCs w:val="22"/>
              <w:lang w:eastAsia="ru-RU"/>
            </w:rPr>
          </w:pPr>
          <w:hyperlink w:anchor="_Toc138587338" w:history="1">
            <w:r w:rsidR="00133E7F" w:rsidRPr="00577F2C">
              <w:rPr>
                <w:rStyle w:val="aa"/>
              </w:rPr>
              <w:t>2.2.2. Описание лекарственной формы</w:t>
            </w:r>
            <w:r w:rsidR="00133E7F">
              <w:rPr>
                <w:webHidden/>
              </w:rPr>
              <w:tab/>
            </w:r>
            <w:r w:rsidR="00133E7F">
              <w:rPr>
                <w:webHidden/>
              </w:rPr>
              <w:fldChar w:fldCharType="begin"/>
            </w:r>
            <w:r w:rsidR="00133E7F">
              <w:rPr>
                <w:webHidden/>
              </w:rPr>
              <w:instrText xml:space="preserve"> PAGEREF _Toc138587338 \h </w:instrText>
            </w:r>
            <w:r w:rsidR="00133E7F">
              <w:rPr>
                <w:webHidden/>
              </w:rPr>
            </w:r>
            <w:r w:rsidR="00133E7F">
              <w:rPr>
                <w:webHidden/>
              </w:rPr>
              <w:fldChar w:fldCharType="separate"/>
            </w:r>
            <w:r w:rsidR="00133E7F">
              <w:rPr>
                <w:webHidden/>
              </w:rPr>
              <w:t>22</w:t>
            </w:r>
            <w:r w:rsidR="00133E7F">
              <w:rPr>
                <w:webHidden/>
              </w:rPr>
              <w:fldChar w:fldCharType="end"/>
            </w:r>
          </w:hyperlink>
        </w:p>
        <w:p w14:paraId="4EFCA2CA" w14:textId="3C5AC749" w:rsidR="00133E7F" w:rsidRDefault="0042576A">
          <w:pPr>
            <w:pStyle w:val="31"/>
            <w:rPr>
              <w:rFonts w:asciiTheme="minorHAnsi" w:eastAsiaTheme="minorEastAsia" w:hAnsiTheme="minorHAnsi" w:cstheme="minorBidi"/>
              <w:sz w:val="22"/>
              <w:szCs w:val="22"/>
              <w:lang w:eastAsia="ru-RU"/>
            </w:rPr>
          </w:pPr>
          <w:hyperlink w:anchor="_Toc138587339" w:history="1">
            <w:r w:rsidR="00133E7F" w:rsidRPr="00577F2C">
              <w:rPr>
                <w:rStyle w:val="aa"/>
              </w:rPr>
              <w:t>2.2.3. Состав лекарственной формы</w:t>
            </w:r>
            <w:r w:rsidR="00133E7F">
              <w:rPr>
                <w:webHidden/>
              </w:rPr>
              <w:tab/>
            </w:r>
            <w:r w:rsidR="00133E7F">
              <w:rPr>
                <w:webHidden/>
              </w:rPr>
              <w:fldChar w:fldCharType="begin"/>
            </w:r>
            <w:r w:rsidR="00133E7F">
              <w:rPr>
                <w:webHidden/>
              </w:rPr>
              <w:instrText xml:space="preserve"> PAGEREF _Toc138587339 \h </w:instrText>
            </w:r>
            <w:r w:rsidR="00133E7F">
              <w:rPr>
                <w:webHidden/>
              </w:rPr>
            </w:r>
            <w:r w:rsidR="00133E7F">
              <w:rPr>
                <w:webHidden/>
              </w:rPr>
              <w:fldChar w:fldCharType="separate"/>
            </w:r>
            <w:r w:rsidR="00133E7F">
              <w:rPr>
                <w:webHidden/>
              </w:rPr>
              <w:t>22</w:t>
            </w:r>
            <w:r w:rsidR="00133E7F">
              <w:rPr>
                <w:webHidden/>
              </w:rPr>
              <w:fldChar w:fldCharType="end"/>
            </w:r>
          </w:hyperlink>
        </w:p>
        <w:p w14:paraId="4CFDFBC5" w14:textId="5B1A6588" w:rsidR="00133E7F" w:rsidRDefault="0042576A">
          <w:pPr>
            <w:pStyle w:val="31"/>
            <w:rPr>
              <w:rFonts w:asciiTheme="minorHAnsi" w:eastAsiaTheme="minorEastAsia" w:hAnsiTheme="minorHAnsi" w:cstheme="minorBidi"/>
              <w:sz w:val="22"/>
              <w:szCs w:val="22"/>
              <w:lang w:eastAsia="ru-RU"/>
            </w:rPr>
          </w:pPr>
          <w:hyperlink w:anchor="_Toc138587340" w:history="1">
            <w:r w:rsidR="00133E7F" w:rsidRPr="00577F2C">
              <w:rPr>
                <w:rStyle w:val="aa"/>
              </w:rPr>
              <w:t>2.2.4. Форма выпуска</w:t>
            </w:r>
            <w:r w:rsidR="00133E7F">
              <w:rPr>
                <w:webHidden/>
              </w:rPr>
              <w:tab/>
            </w:r>
            <w:r w:rsidR="00133E7F">
              <w:rPr>
                <w:webHidden/>
              </w:rPr>
              <w:fldChar w:fldCharType="begin"/>
            </w:r>
            <w:r w:rsidR="00133E7F">
              <w:rPr>
                <w:webHidden/>
              </w:rPr>
              <w:instrText xml:space="preserve"> PAGEREF _Toc138587340 \h </w:instrText>
            </w:r>
            <w:r w:rsidR="00133E7F">
              <w:rPr>
                <w:webHidden/>
              </w:rPr>
            </w:r>
            <w:r w:rsidR="00133E7F">
              <w:rPr>
                <w:webHidden/>
              </w:rPr>
              <w:fldChar w:fldCharType="separate"/>
            </w:r>
            <w:r w:rsidR="00133E7F">
              <w:rPr>
                <w:webHidden/>
              </w:rPr>
              <w:t>27</w:t>
            </w:r>
            <w:r w:rsidR="00133E7F">
              <w:rPr>
                <w:webHidden/>
              </w:rPr>
              <w:fldChar w:fldCharType="end"/>
            </w:r>
          </w:hyperlink>
        </w:p>
        <w:p w14:paraId="46B08CFB" w14:textId="48FAB30F" w:rsidR="00133E7F" w:rsidRDefault="0042576A">
          <w:pPr>
            <w:pStyle w:val="21"/>
            <w:rPr>
              <w:rFonts w:asciiTheme="minorHAnsi" w:eastAsiaTheme="minorEastAsia" w:hAnsiTheme="minorHAnsi" w:cstheme="minorBidi"/>
              <w:noProof/>
              <w:sz w:val="22"/>
              <w:szCs w:val="22"/>
              <w:lang w:eastAsia="ru-RU"/>
            </w:rPr>
          </w:pPr>
          <w:hyperlink w:anchor="_Toc138587341" w:history="1">
            <w:r w:rsidR="00133E7F" w:rsidRPr="00577F2C">
              <w:rPr>
                <w:rStyle w:val="aa"/>
                <w:noProof/>
              </w:rPr>
              <w:t>2.3. Правила хранения и обращения</w:t>
            </w:r>
            <w:r w:rsidR="00133E7F">
              <w:rPr>
                <w:noProof/>
                <w:webHidden/>
              </w:rPr>
              <w:tab/>
            </w:r>
            <w:r w:rsidR="00133E7F">
              <w:rPr>
                <w:noProof/>
                <w:webHidden/>
              </w:rPr>
              <w:fldChar w:fldCharType="begin"/>
            </w:r>
            <w:r w:rsidR="00133E7F">
              <w:rPr>
                <w:noProof/>
                <w:webHidden/>
              </w:rPr>
              <w:instrText xml:space="preserve"> PAGEREF _Toc138587341 \h </w:instrText>
            </w:r>
            <w:r w:rsidR="00133E7F">
              <w:rPr>
                <w:noProof/>
                <w:webHidden/>
              </w:rPr>
            </w:r>
            <w:r w:rsidR="00133E7F">
              <w:rPr>
                <w:noProof/>
                <w:webHidden/>
              </w:rPr>
              <w:fldChar w:fldCharType="separate"/>
            </w:r>
            <w:r w:rsidR="00133E7F">
              <w:rPr>
                <w:noProof/>
                <w:webHidden/>
              </w:rPr>
              <w:t>28</w:t>
            </w:r>
            <w:r w:rsidR="00133E7F">
              <w:rPr>
                <w:noProof/>
                <w:webHidden/>
              </w:rPr>
              <w:fldChar w:fldCharType="end"/>
            </w:r>
          </w:hyperlink>
        </w:p>
        <w:p w14:paraId="7E1D5FE8" w14:textId="1DFF8048" w:rsidR="00133E7F" w:rsidRDefault="0042576A">
          <w:pPr>
            <w:pStyle w:val="31"/>
            <w:rPr>
              <w:rFonts w:asciiTheme="minorHAnsi" w:eastAsiaTheme="minorEastAsia" w:hAnsiTheme="minorHAnsi" w:cstheme="minorBidi"/>
              <w:sz w:val="22"/>
              <w:szCs w:val="22"/>
              <w:lang w:eastAsia="ru-RU"/>
            </w:rPr>
          </w:pPr>
          <w:hyperlink w:anchor="_Toc138587342" w:history="1">
            <w:r w:rsidR="00133E7F" w:rsidRPr="00577F2C">
              <w:rPr>
                <w:rStyle w:val="aa"/>
              </w:rPr>
              <w:t>2.3.1. Условия хранения и транспортировки</w:t>
            </w:r>
            <w:r w:rsidR="00133E7F">
              <w:rPr>
                <w:webHidden/>
              </w:rPr>
              <w:tab/>
            </w:r>
            <w:r w:rsidR="00133E7F">
              <w:rPr>
                <w:webHidden/>
              </w:rPr>
              <w:fldChar w:fldCharType="begin"/>
            </w:r>
            <w:r w:rsidR="00133E7F">
              <w:rPr>
                <w:webHidden/>
              </w:rPr>
              <w:instrText xml:space="preserve"> PAGEREF _Toc138587342 \h </w:instrText>
            </w:r>
            <w:r w:rsidR="00133E7F">
              <w:rPr>
                <w:webHidden/>
              </w:rPr>
            </w:r>
            <w:r w:rsidR="00133E7F">
              <w:rPr>
                <w:webHidden/>
              </w:rPr>
              <w:fldChar w:fldCharType="separate"/>
            </w:r>
            <w:r w:rsidR="00133E7F">
              <w:rPr>
                <w:webHidden/>
              </w:rPr>
              <w:t>28</w:t>
            </w:r>
            <w:r w:rsidR="00133E7F">
              <w:rPr>
                <w:webHidden/>
              </w:rPr>
              <w:fldChar w:fldCharType="end"/>
            </w:r>
          </w:hyperlink>
        </w:p>
        <w:p w14:paraId="47F5489B" w14:textId="1EFDBA06" w:rsidR="00133E7F" w:rsidRDefault="0042576A">
          <w:pPr>
            <w:pStyle w:val="31"/>
            <w:rPr>
              <w:rFonts w:asciiTheme="minorHAnsi" w:eastAsiaTheme="minorEastAsia" w:hAnsiTheme="minorHAnsi" w:cstheme="minorBidi"/>
              <w:sz w:val="22"/>
              <w:szCs w:val="22"/>
              <w:lang w:eastAsia="ru-RU"/>
            </w:rPr>
          </w:pPr>
          <w:hyperlink w:anchor="_Toc138587343" w:history="1">
            <w:r w:rsidR="00133E7F" w:rsidRPr="00577F2C">
              <w:rPr>
                <w:rStyle w:val="aa"/>
              </w:rPr>
              <w:t>2.3.2. Срок годности</w:t>
            </w:r>
            <w:r w:rsidR="00133E7F">
              <w:rPr>
                <w:webHidden/>
              </w:rPr>
              <w:tab/>
            </w:r>
            <w:r w:rsidR="00133E7F">
              <w:rPr>
                <w:webHidden/>
              </w:rPr>
              <w:fldChar w:fldCharType="begin"/>
            </w:r>
            <w:r w:rsidR="00133E7F">
              <w:rPr>
                <w:webHidden/>
              </w:rPr>
              <w:instrText xml:space="preserve"> PAGEREF _Toc138587343 \h </w:instrText>
            </w:r>
            <w:r w:rsidR="00133E7F">
              <w:rPr>
                <w:webHidden/>
              </w:rPr>
            </w:r>
            <w:r w:rsidR="00133E7F">
              <w:rPr>
                <w:webHidden/>
              </w:rPr>
              <w:fldChar w:fldCharType="separate"/>
            </w:r>
            <w:r w:rsidR="00133E7F">
              <w:rPr>
                <w:webHidden/>
              </w:rPr>
              <w:t>28</w:t>
            </w:r>
            <w:r w:rsidR="00133E7F">
              <w:rPr>
                <w:webHidden/>
              </w:rPr>
              <w:fldChar w:fldCharType="end"/>
            </w:r>
          </w:hyperlink>
        </w:p>
        <w:p w14:paraId="27EF4FEE" w14:textId="65B0EB86" w:rsidR="00133E7F" w:rsidRDefault="0042576A">
          <w:pPr>
            <w:pStyle w:val="31"/>
            <w:rPr>
              <w:rFonts w:asciiTheme="minorHAnsi" w:eastAsiaTheme="minorEastAsia" w:hAnsiTheme="minorHAnsi" w:cstheme="minorBidi"/>
              <w:sz w:val="22"/>
              <w:szCs w:val="22"/>
              <w:lang w:eastAsia="ru-RU"/>
            </w:rPr>
          </w:pPr>
          <w:hyperlink w:anchor="_Toc138587344" w:history="1">
            <w:r w:rsidR="00133E7F" w:rsidRPr="00577F2C">
              <w:rPr>
                <w:rStyle w:val="aa"/>
              </w:rPr>
              <w:t>2.3.3. Правила по обращению с препаратом</w:t>
            </w:r>
            <w:r w:rsidR="00133E7F">
              <w:rPr>
                <w:webHidden/>
              </w:rPr>
              <w:tab/>
            </w:r>
            <w:r w:rsidR="00133E7F">
              <w:rPr>
                <w:webHidden/>
              </w:rPr>
              <w:fldChar w:fldCharType="begin"/>
            </w:r>
            <w:r w:rsidR="00133E7F">
              <w:rPr>
                <w:webHidden/>
              </w:rPr>
              <w:instrText xml:space="preserve"> PAGEREF _Toc138587344 \h </w:instrText>
            </w:r>
            <w:r w:rsidR="00133E7F">
              <w:rPr>
                <w:webHidden/>
              </w:rPr>
            </w:r>
            <w:r w:rsidR="00133E7F">
              <w:rPr>
                <w:webHidden/>
              </w:rPr>
              <w:fldChar w:fldCharType="separate"/>
            </w:r>
            <w:r w:rsidR="00133E7F">
              <w:rPr>
                <w:webHidden/>
              </w:rPr>
              <w:t>28</w:t>
            </w:r>
            <w:r w:rsidR="00133E7F">
              <w:rPr>
                <w:webHidden/>
              </w:rPr>
              <w:fldChar w:fldCharType="end"/>
            </w:r>
          </w:hyperlink>
        </w:p>
        <w:p w14:paraId="22DA2D56" w14:textId="2598E48F" w:rsidR="00133E7F" w:rsidRDefault="0042576A">
          <w:pPr>
            <w:pStyle w:val="21"/>
            <w:rPr>
              <w:rFonts w:asciiTheme="minorHAnsi" w:eastAsiaTheme="minorEastAsia" w:hAnsiTheme="minorHAnsi" w:cstheme="minorBidi"/>
              <w:noProof/>
              <w:sz w:val="22"/>
              <w:szCs w:val="22"/>
              <w:lang w:eastAsia="ru-RU"/>
            </w:rPr>
          </w:pPr>
          <w:hyperlink w:anchor="_Toc138587345" w:history="1">
            <w:r w:rsidR="00133E7F" w:rsidRPr="00577F2C">
              <w:rPr>
                <w:rStyle w:val="aa"/>
                <w:noProof/>
              </w:rPr>
              <w:t>Список литературы</w:t>
            </w:r>
            <w:r w:rsidR="00133E7F">
              <w:rPr>
                <w:noProof/>
                <w:webHidden/>
              </w:rPr>
              <w:tab/>
            </w:r>
            <w:r w:rsidR="00133E7F">
              <w:rPr>
                <w:noProof/>
                <w:webHidden/>
              </w:rPr>
              <w:fldChar w:fldCharType="begin"/>
            </w:r>
            <w:r w:rsidR="00133E7F">
              <w:rPr>
                <w:noProof/>
                <w:webHidden/>
              </w:rPr>
              <w:instrText xml:space="preserve"> PAGEREF _Toc138587345 \h </w:instrText>
            </w:r>
            <w:r w:rsidR="00133E7F">
              <w:rPr>
                <w:noProof/>
                <w:webHidden/>
              </w:rPr>
            </w:r>
            <w:r w:rsidR="00133E7F">
              <w:rPr>
                <w:noProof/>
                <w:webHidden/>
              </w:rPr>
              <w:fldChar w:fldCharType="separate"/>
            </w:r>
            <w:r w:rsidR="00133E7F">
              <w:rPr>
                <w:noProof/>
                <w:webHidden/>
              </w:rPr>
              <w:t>28</w:t>
            </w:r>
            <w:r w:rsidR="00133E7F">
              <w:rPr>
                <w:noProof/>
                <w:webHidden/>
              </w:rPr>
              <w:fldChar w:fldCharType="end"/>
            </w:r>
          </w:hyperlink>
        </w:p>
        <w:p w14:paraId="270A07D9" w14:textId="08DF273D" w:rsidR="00133E7F" w:rsidRDefault="0042576A">
          <w:pPr>
            <w:pStyle w:val="12"/>
            <w:rPr>
              <w:rFonts w:asciiTheme="minorHAnsi" w:eastAsiaTheme="minorEastAsia" w:hAnsiTheme="minorHAnsi" w:cstheme="minorBidi"/>
              <w:noProof/>
              <w:sz w:val="22"/>
              <w:szCs w:val="22"/>
              <w:lang w:eastAsia="ru-RU"/>
            </w:rPr>
          </w:pPr>
          <w:hyperlink w:anchor="_Toc138587346" w:history="1">
            <w:r w:rsidR="00133E7F" w:rsidRPr="00577F2C">
              <w:rPr>
                <w:rStyle w:val="aa"/>
                <w:noProof/>
              </w:rPr>
              <w:t>3. РЕЗУЛЬТАТЫ ДОКЛИНИЧЕСКИХ ИССЛЕДОВАНИЙ</w:t>
            </w:r>
            <w:r w:rsidR="00133E7F">
              <w:rPr>
                <w:noProof/>
                <w:webHidden/>
              </w:rPr>
              <w:tab/>
            </w:r>
            <w:r w:rsidR="00133E7F">
              <w:rPr>
                <w:noProof/>
                <w:webHidden/>
              </w:rPr>
              <w:fldChar w:fldCharType="begin"/>
            </w:r>
            <w:r w:rsidR="00133E7F">
              <w:rPr>
                <w:noProof/>
                <w:webHidden/>
              </w:rPr>
              <w:instrText xml:space="preserve"> PAGEREF _Toc138587346 \h </w:instrText>
            </w:r>
            <w:r w:rsidR="00133E7F">
              <w:rPr>
                <w:noProof/>
                <w:webHidden/>
              </w:rPr>
            </w:r>
            <w:r w:rsidR="00133E7F">
              <w:rPr>
                <w:noProof/>
                <w:webHidden/>
              </w:rPr>
              <w:fldChar w:fldCharType="separate"/>
            </w:r>
            <w:r w:rsidR="00133E7F">
              <w:rPr>
                <w:noProof/>
                <w:webHidden/>
              </w:rPr>
              <w:t>28</w:t>
            </w:r>
            <w:r w:rsidR="00133E7F">
              <w:rPr>
                <w:noProof/>
                <w:webHidden/>
              </w:rPr>
              <w:fldChar w:fldCharType="end"/>
            </w:r>
          </w:hyperlink>
        </w:p>
        <w:p w14:paraId="46DBCDDF" w14:textId="00C27019" w:rsidR="00133E7F" w:rsidRDefault="0042576A">
          <w:pPr>
            <w:pStyle w:val="21"/>
            <w:rPr>
              <w:rFonts w:asciiTheme="minorHAnsi" w:eastAsiaTheme="minorEastAsia" w:hAnsiTheme="minorHAnsi" w:cstheme="minorBidi"/>
              <w:noProof/>
              <w:sz w:val="22"/>
              <w:szCs w:val="22"/>
              <w:lang w:eastAsia="ru-RU"/>
            </w:rPr>
          </w:pPr>
          <w:hyperlink w:anchor="_Toc138587347" w:history="1">
            <w:r w:rsidR="00133E7F" w:rsidRPr="00577F2C">
              <w:rPr>
                <w:rStyle w:val="aa"/>
                <w:noProof/>
              </w:rPr>
              <w:t>Введение и резюме</w:t>
            </w:r>
            <w:r w:rsidR="00133E7F">
              <w:rPr>
                <w:noProof/>
                <w:webHidden/>
              </w:rPr>
              <w:tab/>
            </w:r>
            <w:r w:rsidR="00133E7F">
              <w:rPr>
                <w:noProof/>
                <w:webHidden/>
              </w:rPr>
              <w:fldChar w:fldCharType="begin"/>
            </w:r>
            <w:r w:rsidR="00133E7F">
              <w:rPr>
                <w:noProof/>
                <w:webHidden/>
              </w:rPr>
              <w:instrText xml:space="preserve"> PAGEREF _Toc138587347 \h </w:instrText>
            </w:r>
            <w:r w:rsidR="00133E7F">
              <w:rPr>
                <w:noProof/>
                <w:webHidden/>
              </w:rPr>
            </w:r>
            <w:r w:rsidR="00133E7F">
              <w:rPr>
                <w:noProof/>
                <w:webHidden/>
              </w:rPr>
              <w:fldChar w:fldCharType="separate"/>
            </w:r>
            <w:r w:rsidR="00133E7F">
              <w:rPr>
                <w:noProof/>
                <w:webHidden/>
              </w:rPr>
              <w:t>28</w:t>
            </w:r>
            <w:r w:rsidR="00133E7F">
              <w:rPr>
                <w:noProof/>
                <w:webHidden/>
              </w:rPr>
              <w:fldChar w:fldCharType="end"/>
            </w:r>
          </w:hyperlink>
        </w:p>
        <w:p w14:paraId="7975CD22" w14:textId="1495AE51" w:rsidR="00133E7F" w:rsidRDefault="0042576A">
          <w:pPr>
            <w:pStyle w:val="21"/>
            <w:rPr>
              <w:rFonts w:asciiTheme="minorHAnsi" w:eastAsiaTheme="minorEastAsia" w:hAnsiTheme="minorHAnsi" w:cstheme="minorBidi"/>
              <w:noProof/>
              <w:sz w:val="22"/>
              <w:szCs w:val="22"/>
              <w:lang w:eastAsia="ru-RU"/>
            </w:rPr>
          </w:pPr>
          <w:hyperlink w:anchor="_Toc138587348" w:history="1">
            <w:r w:rsidR="00133E7F" w:rsidRPr="00577F2C">
              <w:rPr>
                <w:rStyle w:val="aa"/>
                <w:noProof/>
              </w:rPr>
              <w:t>3.1 Доклиническая фармакология</w:t>
            </w:r>
            <w:r w:rsidR="00133E7F">
              <w:rPr>
                <w:noProof/>
                <w:webHidden/>
              </w:rPr>
              <w:tab/>
            </w:r>
            <w:r w:rsidR="00133E7F">
              <w:rPr>
                <w:noProof/>
                <w:webHidden/>
              </w:rPr>
              <w:fldChar w:fldCharType="begin"/>
            </w:r>
            <w:r w:rsidR="00133E7F">
              <w:rPr>
                <w:noProof/>
                <w:webHidden/>
              </w:rPr>
              <w:instrText xml:space="preserve"> PAGEREF _Toc138587348 \h </w:instrText>
            </w:r>
            <w:r w:rsidR="00133E7F">
              <w:rPr>
                <w:noProof/>
                <w:webHidden/>
              </w:rPr>
            </w:r>
            <w:r w:rsidR="00133E7F">
              <w:rPr>
                <w:noProof/>
                <w:webHidden/>
              </w:rPr>
              <w:fldChar w:fldCharType="separate"/>
            </w:r>
            <w:r w:rsidR="00133E7F">
              <w:rPr>
                <w:noProof/>
                <w:webHidden/>
              </w:rPr>
              <w:t>30</w:t>
            </w:r>
            <w:r w:rsidR="00133E7F">
              <w:rPr>
                <w:noProof/>
                <w:webHidden/>
              </w:rPr>
              <w:fldChar w:fldCharType="end"/>
            </w:r>
          </w:hyperlink>
        </w:p>
        <w:p w14:paraId="374B8B7C" w14:textId="22AF4C2A" w:rsidR="00133E7F" w:rsidRDefault="0042576A">
          <w:pPr>
            <w:pStyle w:val="31"/>
            <w:rPr>
              <w:rFonts w:asciiTheme="minorHAnsi" w:eastAsiaTheme="minorEastAsia" w:hAnsiTheme="minorHAnsi" w:cstheme="minorBidi"/>
              <w:sz w:val="22"/>
              <w:szCs w:val="22"/>
              <w:lang w:eastAsia="ru-RU"/>
            </w:rPr>
          </w:pPr>
          <w:hyperlink w:anchor="_Toc138587349" w:history="1">
            <w:r w:rsidR="00133E7F" w:rsidRPr="00577F2C">
              <w:rPr>
                <w:rStyle w:val="aa"/>
              </w:rPr>
              <w:t>3.1.1. Механизм действия</w:t>
            </w:r>
            <w:r w:rsidR="00133E7F">
              <w:rPr>
                <w:webHidden/>
              </w:rPr>
              <w:tab/>
            </w:r>
            <w:r w:rsidR="00133E7F">
              <w:rPr>
                <w:webHidden/>
              </w:rPr>
              <w:fldChar w:fldCharType="begin"/>
            </w:r>
            <w:r w:rsidR="00133E7F">
              <w:rPr>
                <w:webHidden/>
              </w:rPr>
              <w:instrText xml:space="preserve"> PAGEREF _Toc138587349 \h </w:instrText>
            </w:r>
            <w:r w:rsidR="00133E7F">
              <w:rPr>
                <w:webHidden/>
              </w:rPr>
            </w:r>
            <w:r w:rsidR="00133E7F">
              <w:rPr>
                <w:webHidden/>
              </w:rPr>
              <w:fldChar w:fldCharType="separate"/>
            </w:r>
            <w:r w:rsidR="00133E7F">
              <w:rPr>
                <w:webHidden/>
              </w:rPr>
              <w:t>30</w:t>
            </w:r>
            <w:r w:rsidR="00133E7F">
              <w:rPr>
                <w:webHidden/>
              </w:rPr>
              <w:fldChar w:fldCharType="end"/>
            </w:r>
          </w:hyperlink>
        </w:p>
        <w:p w14:paraId="6832F0E2" w14:textId="22981563" w:rsidR="00133E7F" w:rsidRDefault="0042576A">
          <w:pPr>
            <w:pStyle w:val="31"/>
            <w:rPr>
              <w:rFonts w:asciiTheme="minorHAnsi" w:eastAsiaTheme="minorEastAsia" w:hAnsiTheme="minorHAnsi" w:cstheme="minorBidi"/>
              <w:sz w:val="22"/>
              <w:szCs w:val="22"/>
              <w:lang w:eastAsia="ru-RU"/>
            </w:rPr>
          </w:pPr>
          <w:hyperlink w:anchor="_Toc138587350" w:history="1">
            <w:r w:rsidR="00133E7F" w:rsidRPr="00577F2C">
              <w:rPr>
                <w:rStyle w:val="aa"/>
              </w:rPr>
              <w:t>3.1.2. Первичная фармакодинамика</w:t>
            </w:r>
            <w:r w:rsidR="00133E7F">
              <w:rPr>
                <w:webHidden/>
              </w:rPr>
              <w:tab/>
            </w:r>
            <w:r w:rsidR="00133E7F">
              <w:rPr>
                <w:webHidden/>
              </w:rPr>
              <w:fldChar w:fldCharType="begin"/>
            </w:r>
            <w:r w:rsidR="00133E7F">
              <w:rPr>
                <w:webHidden/>
              </w:rPr>
              <w:instrText xml:space="preserve"> PAGEREF _Toc138587350 \h </w:instrText>
            </w:r>
            <w:r w:rsidR="00133E7F">
              <w:rPr>
                <w:webHidden/>
              </w:rPr>
            </w:r>
            <w:r w:rsidR="00133E7F">
              <w:rPr>
                <w:webHidden/>
              </w:rPr>
              <w:fldChar w:fldCharType="separate"/>
            </w:r>
            <w:r w:rsidR="00133E7F">
              <w:rPr>
                <w:webHidden/>
              </w:rPr>
              <w:t>31</w:t>
            </w:r>
            <w:r w:rsidR="00133E7F">
              <w:rPr>
                <w:webHidden/>
              </w:rPr>
              <w:fldChar w:fldCharType="end"/>
            </w:r>
          </w:hyperlink>
        </w:p>
        <w:p w14:paraId="054FE9F8" w14:textId="283E0D21"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51" w:history="1">
            <w:r w:rsidR="00133E7F" w:rsidRPr="00577F2C">
              <w:rPr>
                <w:rStyle w:val="aa"/>
                <w:noProof/>
              </w:rPr>
              <w:t xml:space="preserve">3.1.2.1. Первичная фармакодинамика </w:t>
            </w:r>
            <w:r w:rsidR="00133E7F" w:rsidRPr="00577F2C">
              <w:rPr>
                <w:rStyle w:val="aa"/>
                <w:i/>
                <w:noProof/>
              </w:rPr>
              <w:t>in vitro</w:t>
            </w:r>
            <w:r w:rsidR="00133E7F">
              <w:rPr>
                <w:noProof/>
                <w:webHidden/>
              </w:rPr>
              <w:tab/>
            </w:r>
            <w:r w:rsidR="00133E7F">
              <w:rPr>
                <w:noProof/>
                <w:webHidden/>
              </w:rPr>
              <w:fldChar w:fldCharType="begin"/>
            </w:r>
            <w:r w:rsidR="00133E7F">
              <w:rPr>
                <w:noProof/>
                <w:webHidden/>
              </w:rPr>
              <w:instrText xml:space="preserve"> PAGEREF _Toc138587351 \h </w:instrText>
            </w:r>
            <w:r w:rsidR="00133E7F">
              <w:rPr>
                <w:noProof/>
                <w:webHidden/>
              </w:rPr>
            </w:r>
            <w:r w:rsidR="00133E7F">
              <w:rPr>
                <w:noProof/>
                <w:webHidden/>
              </w:rPr>
              <w:fldChar w:fldCharType="separate"/>
            </w:r>
            <w:r w:rsidR="00133E7F">
              <w:rPr>
                <w:noProof/>
                <w:webHidden/>
              </w:rPr>
              <w:t>31</w:t>
            </w:r>
            <w:r w:rsidR="00133E7F">
              <w:rPr>
                <w:noProof/>
                <w:webHidden/>
              </w:rPr>
              <w:fldChar w:fldCharType="end"/>
            </w:r>
          </w:hyperlink>
        </w:p>
        <w:p w14:paraId="65CF76BB" w14:textId="2A9EA9AC"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52" w:history="1">
            <w:r w:rsidR="00133E7F" w:rsidRPr="00577F2C">
              <w:rPr>
                <w:rStyle w:val="aa"/>
                <w:noProof/>
              </w:rPr>
              <w:t xml:space="preserve">3.1.2.2. Первичная фармакодинамика </w:t>
            </w:r>
            <w:r w:rsidR="00133E7F" w:rsidRPr="00577F2C">
              <w:rPr>
                <w:rStyle w:val="aa"/>
                <w:i/>
                <w:noProof/>
              </w:rPr>
              <w:t>in vivo</w:t>
            </w:r>
            <w:r w:rsidR="00133E7F">
              <w:rPr>
                <w:noProof/>
                <w:webHidden/>
              </w:rPr>
              <w:tab/>
            </w:r>
            <w:r w:rsidR="00133E7F">
              <w:rPr>
                <w:noProof/>
                <w:webHidden/>
              </w:rPr>
              <w:fldChar w:fldCharType="begin"/>
            </w:r>
            <w:r w:rsidR="00133E7F">
              <w:rPr>
                <w:noProof/>
                <w:webHidden/>
              </w:rPr>
              <w:instrText xml:space="preserve"> PAGEREF _Toc138587352 \h </w:instrText>
            </w:r>
            <w:r w:rsidR="00133E7F">
              <w:rPr>
                <w:noProof/>
                <w:webHidden/>
              </w:rPr>
            </w:r>
            <w:r w:rsidR="00133E7F">
              <w:rPr>
                <w:noProof/>
                <w:webHidden/>
              </w:rPr>
              <w:fldChar w:fldCharType="separate"/>
            </w:r>
            <w:r w:rsidR="00133E7F">
              <w:rPr>
                <w:noProof/>
                <w:webHidden/>
              </w:rPr>
              <w:t>33</w:t>
            </w:r>
            <w:r w:rsidR="00133E7F">
              <w:rPr>
                <w:noProof/>
                <w:webHidden/>
              </w:rPr>
              <w:fldChar w:fldCharType="end"/>
            </w:r>
          </w:hyperlink>
        </w:p>
        <w:p w14:paraId="630AC124" w14:textId="6039C0DD" w:rsidR="00133E7F" w:rsidRDefault="0042576A">
          <w:pPr>
            <w:pStyle w:val="31"/>
            <w:rPr>
              <w:rFonts w:asciiTheme="minorHAnsi" w:eastAsiaTheme="minorEastAsia" w:hAnsiTheme="minorHAnsi" w:cstheme="minorBidi"/>
              <w:sz w:val="22"/>
              <w:szCs w:val="22"/>
              <w:lang w:eastAsia="ru-RU"/>
            </w:rPr>
          </w:pPr>
          <w:hyperlink w:anchor="_Toc138587353" w:history="1">
            <w:r w:rsidR="00133E7F" w:rsidRPr="00577F2C">
              <w:rPr>
                <w:rStyle w:val="aa"/>
              </w:rPr>
              <w:t>3.1.3. Вторичная фармакодинамика</w:t>
            </w:r>
            <w:r w:rsidR="00133E7F">
              <w:rPr>
                <w:webHidden/>
              </w:rPr>
              <w:tab/>
            </w:r>
            <w:r w:rsidR="00133E7F">
              <w:rPr>
                <w:webHidden/>
              </w:rPr>
              <w:fldChar w:fldCharType="begin"/>
            </w:r>
            <w:r w:rsidR="00133E7F">
              <w:rPr>
                <w:webHidden/>
              </w:rPr>
              <w:instrText xml:space="preserve"> PAGEREF _Toc138587353 \h </w:instrText>
            </w:r>
            <w:r w:rsidR="00133E7F">
              <w:rPr>
                <w:webHidden/>
              </w:rPr>
            </w:r>
            <w:r w:rsidR="00133E7F">
              <w:rPr>
                <w:webHidden/>
              </w:rPr>
              <w:fldChar w:fldCharType="separate"/>
            </w:r>
            <w:r w:rsidR="00133E7F">
              <w:rPr>
                <w:webHidden/>
              </w:rPr>
              <w:t>34</w:t>
            </w:r>
            <w:r w:rsidR="00133E7F">
              <w:rPr>
                <w:webHidden/>
              </w:rPr>
              <w:fldChar w:fldCharType="end"/>
            </w:r>
          </w:hyperlink>
        </w:p>
        <w:p w14:paraId="2EA080C9" w14:textId="3EFFA609" w:rsidR="00133E7F" w:rsidRDefault="0042576A">
          <w:pPr>
            <w:pStyle w:val="31"/>
            <w:rPr>
              <w:rFonts w:asciiTheme="minorHAnsi" w:eastAsiaTheme="minorEastAsia" w:hAnsiTheme="minorHAnsi" w:cstheme="minorBidi"/>
              <w:sz w:val="22"/>
              <w:szCs w:val="22"/>
              <w:lang w:eastAsia="ru-RU"/>
            </w:rPr>
          </w:pPr>
          <w:hyperlink w:anchor="_Toc138587354" w:history="1">
            <w:r w:rsidR="00133E7F" w:rsidRPr="00577F2C">
              <w:rPr>
                <w:rStyle w:val="aa"/>
              </w:rPr>
              <w:t>3.1.4. Фармакологическая безопасность</w:t>
            </w:r>
            <w:r w:rsidR="00133E7F">
              <w:rPr>
                <w:webHidden/>
              </w:rPr>
              <w:tab/>
            </w:r>
            <w:r w:rsidR="00133E7F">
              <w:rPr>
                <w:webHidden/>
              </w:rPr>
              <w:fldChar w:fldCharType="begin"/>
            </w:r>
            <w:r w:rsidR="00133E7F">
              <w:rPr>
                <w:webHidden/>
              </w:rPr>
              <w:instrText xml:space="preserve"> PAGEREF _Toc138587354 \h </w:instrText>
            </w:r>
            <w:r w:rsidR="00133E7F">
              <w:rPr>
                <w:webHidden/>
              </w:rPr>
            </w:r>
            <w:r w:rsidR="00133E7F">
              <w:rPr>
                <w:webHidden/>
              </w:rPr>
              <w:fldChar w:fldCharType="separate"/>
            </w:r>
            <w:r w:rsidR="00133E7F">
              <w:rPr>
                <w:webHidden/>
              </w:rPr>
              <w:t>34</w:t>
            </w:r>
            <w:r w:rsidR="00133E7F">
              <w:rPr>
                <w:webHidden/>
              </w:rPr>
              <w:fldChar w:fldCharType="end"/>
            </w:r>
          </w:hyperlink>
        </w:p>
        <w:p w14:paraId="5E79586A" w14:textId="1ADECC27"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55" w:history="1">
            <w:r w:rsidR="00133E7F" w:rsidRPr="00577F2C">
              <w:rPr>
                <w:rStyle w:val="aa"/>
                <w:noProof/>
              </w:rPr>
              <w:t>3.1.4.1 Влияние на сердечно сосудистую систему</w:t>
            </w:r>
            <w:r w:rsidR="00133E7F">
              <w:rPr>
                <w:noProof/>
                <w:webHidden/>
              </w:rPr>
              <w:tab/>
            </w:r>
            <w:r w:rsidR="00133E7F">
              <w:rPr>
                <w:noProof/>
                <w:webHidden/>
              </w:rPr>
              <w:fldChar w:fldCharType="begin"/>
            </w:r>
            <w:r w:rsidR="00133E7F">
              <w:rPr>
                <w:noProof/>
                <w:webHidden/>
              </w:rPr>
              <w:instrText xml:space="preserve"> PAGEREF _Toc138587355 \h </w:instrText>
            </w:r>
            <w:r w:rsidR="00133E7F">
              <w:rPr>
                <w:noProof/>
                <w:webHidden/>
              </w:rPr>
            </w:r>
            <w:r w:rsidR="00133E7F">
              <w:rPr>
                <w:noProof/>
                <w:webHidden/>
              </w:rPr>
              <w:fldChar w:fldCharType="separate"/>
            </w:r>
            <w:r w:rsidR="00133E7F">
              <w:rPr>
                <w:noProof/>
                <w:webHidden/>
              </w:rPr>
              <w:t>34</w:t>
            </w:r>
            <w:r w:rsidR="00133E7F">
              <w:rPr>
                <w:noProof/>
                <w:webHidden/>
              </w:rPr>
              <w:fldChar w:fldCharType="end"/>
            </w:r>
          </w:hyperlink>
        </w:p>
        <w:p w14:paraId="7041B997" w14:textId="7FAE8154"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56" w:history="1">
            <w:r w:rsidR="00133E7F" w:rsidRPr="00577F2C">
              <w:rPr>
                <w:rStyle w:val="aa"/>
                <w:noProof/>
              </w:rPr>
              <w:t>3.1.4.2. Влияние на центральную нервную систему (ЦНС)</w:t>
            </w:r>
            <w:r w:rsidR="00133E7F">
              <w:rPr>
                <w:noProof/>
                <w:webHidden/>
              </w:rPr>
              <w:tab/>
            </w:r>
            <w:r w:rsidR="00133E7F">
              <w:rPr>
                <w:noProof/>
                <w:webHidden/>
              </w:rPr>
              <w:fldChar w:fldCharType="begin"/>
            </w:r>
            <w:r w:rsidR="00133E7F">
              <w:rPr>
                <w:noProof/>
                <w:webHidden/>
              </w:rPr>
              <w:instrText xml:space="preserve"> PAGEREF _Toc138587356 \h </w:instrText>
            </w:r>
            <w:r w:rsidR="00133E7F">
              <w:rPr>
                <w:noProof/>
                <w:webHidden/>
              </w:rPr>
            </w:r>
            <w:r w:rsidR="00133E7F">
              <w:rPr>
                <w:noProof/>
                <w:webHidden/>
              </w:rPr>
              <w:fldChar w:fldCharType="separate"/>
            </w:r>
            <w:r w:rsidR="00133E7F">
              <w:rPr>
                <w:noProof/>
                <w:webHidden/>
              </w:rPr>
              <w:t>34</w:t>
            </w:r>
            <w:r w:rsidR="00133E7F">
              <w:rPr>
                <w:noProof/>
                <w:webHidden/>
              </w:rPr>
              <w:fldChar w:fldCharType="end"/>
            </w:r>
          </w:hyperlink>
        </w:p>
        <w:p w14:paraId="2479C2F4" w14:textId="12713D2F" w:rsidR="00133E7F" w:rsidRDefault="0042576A">
          <w:pPr>
            <w:pStyle w:val="31"/>
            <w:rPr>
              <w:rFonts w:asciiTheme="minorHAnsi" w:eastAsiaTheme="minorEastAsia" w:hAnsiTheme="minorHAnsi" w:cstheme="minorBidi"/>
              <w:sz w:val="22"/>
              <w:szCs w:val="22"/>
              <w:lang w:eastAsia="ru-RU"/>
            </w:rPr>
          </w:pPr>
          <w:hyperlink w:anchor="_Toc138587357" w:history="1">
            <w:r w:rsidR="00133E7F" w:rsidRPr="00577F2C">
              <w:rPr>
                <w:rStyle w:val="aa"/>
              </w:rPr>
              <w:t>3.1.5. Фармакодинамические лекарственные взаимодействия</w:t>
            </w:r>
            <w:r w:rsidR="00133E7F">
              <w:rPr>
                <w:webHidden/>
              </w:rPr>
              <w:tab/>
            </w:r>
            <w:r w:rsidR="00133E7F">
              <w:rPr>
                <w:webHidden/>
              </w:rPr>
              <w:fldChar w:fldCharType="begin"/>
            </w:r>
            <w:r w:rsidR="00133E7F">
              <w:rPr>
                <w:webHidden/>
              </w:rPr>
              <w:instrText xml:space="preserve"> PAGEREF _Toc138587357 \h </w:instrText>
            </w:r>
            <w:r w:rsidR="00133E7F">
              <w:rPr>
                <w:webHidden/>
              </w:rPr>
            </w:r>
            <w:r w:rsidR="00133E7F">
              <w:rPr>
                <w:webHidden/>
              </w:rPr>
              <w:fldChar w:fldCharType="separate"/>
            </w:r>
            <w:r w:rsidR="00133E7F">
              <w:rPr>
                <w:webHidden/>
              </w:rPr>
              <w:t>35</w:t>
            </w:r>
            <w:r w:rsidR="00133E7F">
              <w:rPr>
                <w:webHidden/>
              </w:rPr>
              <w:fldChar w:fldCharType="end"/>
            </w:r>
          </w:hyperlink>
        </w:p>
        <w:p w14:paraId="6E38D019" w14:textId="762F0C81" w:rsidR="00133E7F" w:rsidRDefault="0042576A">
          <w:pPr>
            <w:pStyle w:val="21"/>
            <w:rPr>
              <w:rFonts w:asciiTheme="minorHAnsi" w:eastAsiaTheme="minorEastAsia" w:hAnsiTheme="minorHAnsi" w:cstheme="minorBidi"/>
              <w:noProof/>
              <w:sz w:val="22"/>
              <w:szCs w:val="22"/>
              <w:lang w:eastAsia="ru-RU"/>
            </w:rPr>
          </w:pPr>
          <w:hyperlink w:anchor="_Toc138587358" w:history="1">
            <w:r w:rsidR="00133E7F" w:rsidRPr="00577F2C">
              <w:rPr>
                <w:rStyle w:val="aa"/>
                <w:noProof/>
              </w:rPr>
              <w:t>3.2. Доклиническая фармакокинетика</w:t>
            </w:r>
            <w:r w:rsidR="00133E7F">
              <w:rPr>
                <w:noProof/>
                <w:webHidden/>
              </w:rPr>
              <w:tab/>
            </w:r>
            <w:r w:rsidR="00133E7F">
              <w:rPr>
                <w:noProof/>
                <w:webHidden/>
              </w:rPr>
              <w:fldChar w:fldCharType="begin"/>
            </w:r>
            <w:r w:rsidR="00133E7F">
              <w:rPr>
                <w:noProof/>
                <w:webHidden/>
              </w:rPr>
              <w:instrText xml:space="preserve"> PAGEREF _Toc138587358 \h </w:instrText>
            </w:r>
            <w:r w:rsidR="00133E7F">
              <w:rPr>
                <w:noProof/>
                <w:webHidden/>
              </w:rPr>
            </w:r>
            <w:r w:rsidR="00133E7F">
              <w:rPr>
                <w:noProof/>
                <w:webHidden/>
              </w:rPr>
              <w:fldChar w:fldCharType="separate"/>
            </w:r>
            <w:r w:rsidR="00133E7F">
              <w:rPr>
                <w:noProof/>
                <w:webHidden/>
              </w:rPr>
              <w:t>35</w:t>
            </w:r>
            <w:r w:rsidR="00133E7F">
              <w:rPr>
                <w:noProof/>
                <w:webHidden/>
              </w:rPr>
              <w:fldChar w:fldCharType="end"/>
            </w:r>
          </w:hyperlink>
        </w:p>
        <w:p w14:paraId="14943789" w14:textId="3DF38271" w:rsidR="00133E7F" w:rsidRDefault="0042576A">
          <w:pPr>
            <w:pStyle w:val="31"/>
            <w:rPr>
              <w:rFonts w:asciiTheme="minorHAnsi" w:eastAsiaTheme="minorEastAsia" w:hAnsiTheme="minorHAnsi" w:cstheme="minorBidi"/>
              <w:sz w:val="22"/>
              <w:szCs w:val="22"/>
              <w:lang w:eastAsia="ru-RU"/>
            </w:rPr>
          </w:pPr>
          <w:hyperlink w:anchor="_Toc138587359" w:history="1">
            <w:r w:rsidR="00133E7F" w:rsidRPr="00577F2C">
              <w:rPr>
                <w:rStyle w:val="aa"/>
              </w:rPr>
              <w:t>3.2.1. Всасывание</w:t>
            </w:r>
            <w:r w:rsidR="00133E7F">
              <w:rPr>
                <w:webHidden/>
              </w:rPr>
              <w:tab/>
            </w:r>
            <w:r w:rsidR="00133E7F">
              <w:rPr>
                <w:webHidden/>
              </w:rPr>
              <w:fldChar w:fldCharType="begin"/>
            </w:r>
            <w:r w:rsidR="00133E7F">
              <w:rPr>
                <w:webHidden/>
              </w:rPr>
              <w:instrText xml:space="preserve"> PAGEREF _Toc138587359 \h </w:instrText>
            </w:r>
            <w:r w:rsidR="00133E7F">
              <w:rPr>
                <w:webHidden/>
              </w:rPr>
            </w:r>
            <w:r w:rsidR="00133E7F">
              <w:rPr>
                <w:webHidden/>
              </w:rPr>
              <w:fldChar w:fldCharType="separate"/>
            </w:r>
            <w:r w:rsidR="00133E7F">
              <w:rPr>
                <w:webHidden/>
              </w:rPr>
              <w:t>35</w:t>
            </w:r>
            <w:r w:rsidR="00133E7F">
              <w:rPr>
                <w:webHidden/>
              </w:rPr>
              <w:fldChar w:fldCharType="end"/>
            </w:r>
          </w:hyperlink>
        </w:p>
        <w:p w14:paraId="15233E57" w14:textId="49E4561D" w:rsidR="00133E7F" w:rsidRDefault="0042576A">
          <w:pPr>
            <w:pStyle w:val="31"/>
            <w:rPr>
              <w:rFonts w:asciiTheme="minorHAnsi" w:eastAsiaTheme="minorEastAsia" w:hAnsiTheme="minorHAnsi" w:cstheme="minorBidi"/>
              <w:sz w:val="22"/>
              <w:szCs w:val="22"/>
              <w:lang w:eastAsia="ru-RU"/>
            </w:rPr>
          </w:pPr>
          <w:hyperlink w:anchor="_Toc138587360" w:history="1">
            <w:r w:rsidR="00133E7F" w:rsidRPr="00577F2C">
              <w:rPr>
                <w:rStyle w:val="aa"/>
              </w:rPr>
              <w:t>3.2.2. Распределение</w:t>
            </w:r>
            <w:r w:rsidR="00133E7F">
              <w:rPr>
                <w:webHidden/>
              </w:rPr>
              <w:tab/>
            </w:r>
            <w:r w:rsidR="00133E7F">
              <w:rPr>
                <w:webHidden/>
              </w:rPr>
              <w:fldChar w:fldCharType="begin"/>
            </w:r>
            <w:r w:rsidR="00133E7F">
              <w:rPr>
                <w:webHidden/>
              </w:rPr>
              <w:instrText xml:space="preserve"> PAGEREF _Toc138587360 \h </w:instrText>
            </w:r>
            <w:r w:rsidR="00133E7F">
              <w:rPr>
                <w:webHidden/>
              </w:rPr>
            </w:r>
            <w:r w:rsidR="00133E7F">
              <w:rPr>
                <w:webHidden/>
              </w:rPr>
              <w:fldChar w:fldCharType="separate"/>
            </w:r>
            <w:r w:rsidR="00133E7F">
              <w:rPr>
                <w:webHidden/>
              </w:rPr>
              <w:t>35</w:t>
            </w:r>
            <w:r w:rsidR="00133E7F">
              <w:rPr>
                <w:webHidden/>
              </w:rPr>
              <w:fldChar w:fldCharType="end"/>
            </w:r>
          </w:hyperlink>
        </w:p>
        <w:p w14:paraId="041B5298" w14:textId="3DA05AA9" w:rsidR="00133E7F" w:rsidRDefault="0042576A">
          <w:pPr>
            <w:pStyle w:val="31"/>
            <w:rPr>
              <w:rFonts w:asciiTheme="minorHAnsi" w:eastAsiaTheme="minorEastAsia" w:hAnsiTheme="minorHAnsi" w:cstheme="minorBidi"/>
              <w:sz w:val="22"/>
              <w:szCs w:val="22"/>
              <w:lang w:eastAsia="ru-RU"/>
            </w:rPr>
          </w:pPr>
          <w:hyperlink w:anchor="_Toc138587361" w:history="1">
            <w:r w:rsidR="00133E7F" w:rsidRPr="00577F2C">
              <w:rPr>
                <w:rStyle w:val="aa"/>
              </w:rPr>
              <w:t>3.2.3. Связывание с белками плазмы</w:t>
            </w:r>
            <w:r w:rsidR="00133E7F">
              <w:rPr>
                <w:webHidden/>
              </w:rPr>
              <w:tab/>
            </w:r>
            <w:r w:rsidR="00133E7F">
              <w:rPr>
                <w:webHidden/>
              </w:rPr>
              <w:fldChar w:fldCharType="begin"/>
            </w:r>
            <w:r w:rsidR="00133E7F">
              <w:rPr>
                <w:webHidden/>
              </w:rPr>
              <w:instrText xml:space="preserve"> PAGEREF _Toc138587361 \h </w:instrText>
            </w:r>
            <w:r w:rsidR="00133E7F">
              <w:rPr>
                <w:webHidden/>
              </w:rPr>
            </w:r>
            <w:r w:rsidR="00133E7F">
              <w:rPr>
                <w:webHidden/>
              </w:rPr>
              <w:fldChar w:fldCharType="separate"/>
            </w:r>
            <w:r w:rsidR="00133E7F">
              <w:rPr>
                <w:webHidden/>
              </w:rPr>
              <w:t>36</w:t>
            </w:r>
            <w:r w:rsidR="00133E7F">
              <w:rPr>
                <w:webHidden/>
              </w:rPr>
              <w:fldChar w:fldCharType="end"/>
            </w:r>
          </w:hyperlink>
        </w:p>
        <w:p w14:paraId="273C5388" w14:textId="1008DACE" w:rsidR="00133E7F" w:rsidRDefault="0042576A">
          <w:pPr>
            <w:pStyle w:val="31"/>
            <w:rPr>
              <w:rFonts w:asciiTheme="minorHAnsi" w:eastAsiaTheme="minorEastAsia" w:hAnsiTheme="minorHAnsi" w:cstheme="minorBidi"/>
              <w:sz w:val="22"/>
              <w:szCs w:val="22"/>
              <w:lang w:eastAsia="ru-RU"/>
            </w:rPr>
          </w:pPr>
          <w:hyperlink w:anchor="_Toc138587362" w:history="1">
            <w:r w:rsidR="00133E7F" w:rsidRPr="00577F2C">
              <w:rPr>
                <w:rStyle w:val="aa"/>
              </w:rPr>
              <w:t>3.2.4. Метаболизм</w:t>
            </w:r>
            <w:r w:rsidR="00133E7F">
              <w:rPr>
                <w:webHidden/>
              </w:rPr>
              <w:tab/>
            </w:r>
            <w:r w:rsidR="00133E7F">
              <w:rPr>
                <w:webHidden/>
              </w:rPr>
              <w:fldChar w:fldCharType="begin"/>
            </w:r>
            <w:r w:rsidR="00133E7F">
              <w:rPr>
                <w:webHidden/>
              </w:rPr>
              <w:instrText xml:space="preserve"> PAGEREF _Toc138587362 \h </w:instrText>
            </w:r>
            <w:r w:rsidR="00133E7F">
              <w:rPr>
                <w:webHidden/>
              </w:rPr>
            </w:r>
            <w:r w:rsidR="00133E7F">
              <w:rPr>
                <w:webHidden/>
              </w:rPr>
              <w:fldChar w:fldCharType="separate"/>
            </w:r>
            <w:r w:rsidR="00133E7F">
              <w:rPr>
                <w:webHidden/>
              </w:rPr>
              <w:t>36</w:t>
            </w:r>
            <w:r w:rsidR="00133E7F">
              <w:rPr>
                <w:webHidden/>
              </w:rPr>
              <w:fldChar w:fldCharType="end"/>
            </w:r>
          </w:hyperlink>
        </w:p>
        <w:p w14:paraId="505D58BB" w14:textId="3963CCE1" w:rsidR="00133E7F" w:rsidRDefault="0042576A">
          <w:pPr>
            <w:pStyle w:val="31"/>
            <w:rPr>
              <w:rFonts w:asciiTheme="minorHAnsi" w:eastAsiaTheme="minorEastAsia" w:hAnsiTheme="minorHAnsi" w:cstheme="minorBidi"/>
              <w:sz w:val="22"/>
              <w:szCs w:val="22"/>
              <w:lang w:eastAsia="ru-RU"/>
            </w:rPr>
          </w:pPr>
          <w:hyperlink w:anchor="_Toc138587363" w:history="1">
            <w:r w:rsidR="00133E7F" w:rsidRPr="00577F2C">
              <w:rPr>
                <w:rStyle w:val="aa"/>
              </w:rPr>
              <w:t>3.2.5. Выведение</w:t>
            </w:r>
            <w:r w:rsidR="00133E7F">
              <w:rPr>
                <w:webHidden/>
              </w:rPr>
              <w:tab/>
            </w:r>
            <w:r w:rsidR="00133E7F">
              <w:rPr>
                <w:webHidden/>
              </w:rPr>
              <w:fldChar w:fldCharType="begin"/>
            </w:r>
            <w:r w:rsidR="00133E7F">
              <w:rPr>
                <w:webHidden/>
              </w:rPr>
              <w:instrText xml:space="preserve"> PAGEREF _Toc138587363 \h </w:instrText>
            </w:r>
            <w:r w:rsidR="00133E7F">
              <w:rPr>
                <w:webHidden/>
              </w:rPr>
            </w:r>
            <w:r w:rsidR="00133E7F">
              <w:rPr>
                <w:webHidden/>
              </w:rPr>
              <w:fldChar w:fldCharType="separate"/>
            </w:r>
            <w:r w:rsidR="00133E7F">
              <w:rPr>
                <w:webHidden/>
              </w:rPr>
              <w:t>36</w:t>
            </w:r>
            <w:r w:rsidR="00133E7F">
              <w:rPr>
                <w:webHidden/>
              </w:rPr>
              <w:fldChar w:fldCharType="end"/>
            </w:r>
          </w:hyperlink>
        </w:p>
        <w:p w14:paraId="2821CCFC" w14:textId="5496836E" w:rsidR="00133E7F" w:rsidRDefault="0042576A">
          <w:pPr>
            <w:pStyle w:val="31"/>
            <w:rPr>
              <w:rFonts w:asciiTheme="minorHAnsi" w:eastAsiaTheme="minorEastAsia" w:hAnsiTheme="minorHAnsi" w:cstheme="minorBidi"/>
              <w:sz w:val="22"/>
              <w:szCs w:val="22"/>
              <w:lang w:eastAsia="ru-RU"/>
            </w:rPr>
          </w:pPr>
          <w:hyperlink w:anchor="_Toc138587364" w:history="1">
            <w:r w:rsidR="00133E7F" w:rsidRPr="00577F2C">
              <w:rPr>
                <w:rStyle w:val="aa"/>
              </w:rPr>
              <w:t>3.2.6. Фармакокинетические лекарственные взаимодействия</w:t>
            </w:r>
            <w:r w:rsidR="00133E7F">
              <w:rPr>
                <w:webHidden/>
              </w:rPr>
              <w:tab/>
            </w:r>
            <w:r w:rsidR="00133E7F">
              <w:rPr>
                <w:webHidden/>
              </w:rPr>
              <w:fldChar w:fldCharType="begin"/>
            </w:r>
            <w:r w:rsidR="00133E7F">
              <w:rPr>
                <w:webHidden/>
              </w:rPr>
              <w:instrText xml:space="preserve"> PAGEREF _Toc138587364 \h </w:instrText>
            </w:r>
            <w:r w:rsidR="00133E7F">
              <w:rPr>
                <w:webHidden/>
              </w:rPr>
            </w:r>
            <w:r w:rsidR="00133E7F">
              <w:rPr>
                <w:webHidden/>
              </w:rPr>
              <w:fldChar w:fldCharType="separate"/>
            </w:r>
            <w:r w:rsidR="00133E7F">
              <w:rPr>
                <w:webHidden/>
              </w:rPr>
              <w:t>36</w:t>
            </w:r>
            <w:r w:rsidR="00133E7F">
              <w:rPr>
                <w:webHidden/>
              </w:rPr>
              <w:fldChar w:fldCharType="end"/>
            </w:r>
          </w:hyperlink>
        </w:p>
        <w:p w14:paraId="33C1AB3A" w14:textId="16049E42" w:rsidR="00133E7F" w:rsidRDefault="0042576A">
          <w:pPr>
            <w:pStyle w:val="21"/>
            <w:rPr>
              <w:rFonts w:asciiTheme="minorHAnsi" w:eastAsiaTheme="minorEastAsia" w:hAnsiTheme="minorHAnsi" w:cstheme="minorBidi"/>
              <w:noProof/>
              <w:sz w:val="22"/>
              <w:szCs w:val="22"/>
              <w:lang w:eastAsia="ru-RU"/>
            </w:rPr>
          </w:pPr>
          <w:hyperlink w:anchor="_Toc138587365" w:history="1">
            <w:r w:rsidR="00133E7F" w:rsidRPr="00577F2C">
              <w:rPr>
                <w:rStyle w:val="aa"/>
                <w:noProof/>
              </w:rPr>
              <w:t>3.3. Токсикологические исследования</w:t>
            </w:r>
            <w:r w:rsidR="00133E7F">
              <w:rPr>
                <w:noProof/>
                <w:webHidden/>
              </w:rPr>
              <w:tab/>
            </w:r>
            <w:r w:rsidR="00133E7F">
              <w:rPr>
                <w:noProof/>
                <w:webHidden/>
              </w:rPr>
              <w:fldChar w:fldCharType="begin"/>
            </w:r>
            <w:r w:rsidR="00133E7F">
              <w:rPr>
                <w:noProof/>
                <w:webHidden/>
              </w:rPr>
              <w:instrText xml:space="preserve"> PAGEREF _Toc138587365 \h </w:instrText>
            </w:r>
            <w:r w:rsidR="00133E7F">
              <w:rPr>
                <w:noProof/>
                <w:webHidden/>
              </w:rPr>
            </w:r>
            <w:r w:rsidR="00133E7F">
              <w:rPr>
                <w:noProof/>
                <w:webHidden/>
              </w:rPr>
              <w:fldChar w:fldCharType="separate"/>
            </w:r>
            <w:r w:rsidR="00133E7F">
              <w:rPr>
                <w:noProof/>
                <w:webHidden/>
              </w:rPr>
              <w:t>37</w:t>
            </w:r>
            <w:r w:rsidR="00133E7F">
              <w:rPr>
                <w:noProof/>
                <w:webHidden/>
              </w:rPr>
              <w:fldChar w:fldCharType="end"/>
            </w:r>
          </w:hyperlink>
        </w:p>
        <w:p w14:paraId="27D29515" w14:textId="63841FF9" w:rsidR="00133E7F" w:rsidRDefault="0042576A">
          <w:pPr>
            <w:pStyle w:val="31"/>
            <w:rPr>
              <w:rFonts w:asciiTheme="minorHAnsi" w:eastAsiaTheme="minorEastAsia" w:hAnsiTheme="minorHAnsi" w:cstheme="minorBidi"/>
              <w:sz w:val="22"/>
              <w:szCs w:val="22"/>
              <w:lang w:eastAsia="ru-RU"/>
            </w:rPr>
          </w:pPr>
          <w:hyperlink w:anchor="_Toc138587366" w:history="1">
            <w:r w:rsidR="00133E7F" w:rsidRPr="00577F2C">
              <w:rPr>
                <w:rStyle w:val="aa"/>
              </w:rPr>
              <w:t>3.3.1. Токсичность при однократном введении</w:t>
            </w:r>
            <w:r w:rsidR="00133E7F">
              <w:rPr>
                <w:webHidden/>
              </w:rPr>
              <w:tab/>
            </w:r>
            <w:r w:rsidR="00133E7F">
              <w:rPr>
                <w:webHidden/>
              </w:rPr>
              <w:fldChar w:fldCharType="begin"/>
            </w:r>
            <w:r w:rsidR="00133E7F">
              <w:rPr>
                <w:webHidden/>
              </w:rPr>
              <w:instrText xml:space="preserve"> PAGEREF _Toc138587366 \h </w:instrText>
            </w:r>
            <w:r w:rsidR="00133E7F">
              <w:rPr>
                <w:webHidden/>
              </w:rPr>
            </w:r>
            <w:r w:rsidR="00133E7F">
              <w:rPr>
                <w:webHidden/>
              </w:rPr>
              <w:fldChar w:fldCharType="separate"/>
            </w:r>
            <w:r w:rsidR="00133E7F">
              <w:rPr>
                <w:webHidden/>
              </w:rPr>
              <w:t>37</w:t>
            </w:r>
            <w:r w:rsidR="00133E7F">
              <w:rPr>
                <w:webHidden/>
              </w:rPr>
              <w:fldChar w:fldCharType="end"/>
            </w:r>
          </w:hyperlink>
        </w:p>
        <w:p w14:paraId="54AE0545" w14:textId="3D5DAC15" w:rsidR="00133E7F" w:rsidRDefault="0042576A">
          <w:pPr>
            <w:pStyle w:val="31"/>
            <w:rPr>
              <w:rFonts w:asciiTheme="minorHAnsi" w:eastAsiaTheme="minorEastAsia" w:hAnsiTheme="minorHAnsi" w:cstheme="minorBidi"/>
              <w:sz w:val="22"/>
              <w:szCs w:val="22"/>
              <w:lang w:eastAsia="ru-RU"/>
            </w:rPr>
          </w:pPr>
          <w:hyperlink w:anchor="_Toc138587367" w:history="1">
            <w:r w:rsidR="00133E7F" w:rsidRPr="00577F2C">
              <w:rPr>
                <w:rStyle w:val="aa"/>
              </w:rPr>
              <w:t>3.3.2. Токсичность при многократном введении</w:t>
            </w:r>
            <w:r w:rsidR="00133E7F">
              <w:rPr>
                <w:webHidden/>
              </w:rPr>
              <w:tab/>
            </w:r>
            <w:r w:rsidR="00133E7F">
              <w:rPr>
                <w:webHidden/>
              </w:rPr>
              <w:fldChar w:fldCharType="begin"/>
            </w:r>
            <w:r w:rsidR="00133E7F">
              <w:rPr>
                <w:webHidden/>
              </w:rPr>
              <w:instrText xml:space="preserve"> PAGEREF _Toc138587367 \h </w:instrText>
            </w:r>
            <w:r w:rsidR="00133E7F">
              <w:rPr>
                <w:webHidden/>
              </w:rPr>
            </w:r>
            <w:r w:rsidR="00133E7F">
              <w:rPr>
                <w:webHidden/>
              </w:rPr>
              <w:fldChar w:fldCharType="separate"/>
            </w:r>
            <w:r w:rsidR="00133E7F">
              <w:rPr>
                <w:webHidden/>
              </w:rPr>
              <w:t>39</w:t>
            </w:r>
            <w:r w:rsidR="00133E7F">
              <w:rPr>
                <w:webHidden/>
              </w:rPr>
              <w:fldChar w:fldCharType="end"/>
            </w:r>
          </w:hyperlink>
        </w:p>
        <w:p w14:paraId="330CFC36" w14:textId="7B3F1187" w:rsidR="00133E7F" w:rsidRDefault="0042576A">
          <w:pPr>
            <w:pStyle w:val="31"/>
            <w:rPr>
              <w:rFonts w:asciiTheme="minorHAnsi" w:eastAsiaTheme="minorEastAsia" w:hAnsiTheme="minorHAnsi" w:cstheme="minorBidi"/>
              <w:sz w:val="22"/>
              <w:szCs w:val="22"/>
              <w:lang w:eastAsia="ru-RU"/>
            </w:rPr>
          </w:pPr>
          <w:hyperlink w:anchor="_Toc138587368" w:history="1">
            <w:r w:rsidR="00133E7F" w:rsidRPr="00577F2C">
              <w:rPr>
                <w:rStyle w:val="aa"/>
              </w:rPr>
              <w:t>3.3.3. Генотоксичность</w:t>
            </w:r>
            <w:r w:rsidR="00133E7F">
              <w:rPr>
                <w:webHidden/>
              </w:rPr>
              <w:tab/>
            </w:r>
            <w:r w:rsidR="00133E7F">
              <w:rPr>
                <w:webHidden/>
              </w:rPr>
              <w:fldChar w:fldCharType="begin"/>
            </w:r>
            <w:r w:rsidR="00133E7F">
              <w:rPr>
                <w:webHidden/>
              </w:rPr>
              <w:instrText xml:space="preserve"> PAGEREF _Toc138587368 \h </w:instrText>
            </w:r>
            <w:r w:rsidR="00133E7F">
              <w:rPr>
                <w:webHidden/>
              </w:rPr>
            </w:r>
            <w:r w:rsidR="00133E7F">
              <w:rPr>
                <w:webHidden/>
              </w:rPr>
              <w:fldChar w:fldCharType="separate"/>
            </w:r>
            <w:r w:rsidR="00133E7F">
              <w:rPr>
                <w:webHidden/>
              </w:rPr>
              <w:t>42</w:t>
            </w:r>
            <w:r w:rsidR="00133E7F">
              <w:rPr>
                <w:webHidden/>
              </w:rPr>
              <w:fldChar w:fldCharType="end"/>
            </w:r>
          </w:hyperlink>
        </w:p>
        <w:p w14:paraId="14347CC9" w14:textId="686665C5" w:rsidR="00133E7F" w:rsidRDefault="0042576A">
          <w:pPr>
            <w:pStyle w:val="31"/>
            <w:rPr>
              <w:rFonts w:asciiTheme="minorHAnsi" w:eastAsiaTheme="minorEastAsia" w:hAnsiTheme="minorHAnsi" w:cstheme="minorBidi"/>
              <w:sz w:val="22"/>
              <w:szCs w:val="22"/>
              <w:lang w:eastAsia="ru-RU"/>
            </w:rPr>
          </w:pPr>
          <w:hyperlink w:anchor="_Toc138587369" w:history="1">
            <w:r w:rsidR="00133E7F" w:rsidRPr="00577F2C">
              <w:rPr>
                <w:rStyle w:val="aa"/>
              </w:rPr>
              <w:t>3.3.4. Канцерогенность</w:t>
            </w:r>
            <w:r w:rsidR="00133E7F">
              <w:rPr>
                <w:webHidden/>
              </w:rPr>
              <w:tab/>
            </w:r>
            <w:r w:rsidR="00133E7F">
              <w:rPr>
                <w:webHidden/>
              </w:rPr>
              <w:fldChar w:fldCharType="begin"/>
            </w:r>
            <w:r w:rsidR="00133E7F">
              <w:rPr>
                <w:webHidden/>
              </w:rPr>
              <w:instrText xml:space="preserve"> PAGEREF _Toc138587369 \h </w:instrText>
            </w:r>
            <w:r w:rsidR="00133E7F">
              <w:rPr>
                <w:webHidden/>
              </w:rPr>
            </w:r>
            <w:r w:rsidR="00133E7F">
              <w:rPr>
                <w:webHidden/>
              </w:rPr>
              <w:fldChar w:fldCharType="separate"/>
            </w:r>
            <w:r w:rsidR="00133E7F">
              <w:rPr>
                <w:webHidden/>
              </w:rPr>
              <w:t>42</w:t>
            </w:r>
            <w:r w:rsidR="00133E7F">
              <w:rPr>
                <w:webHidden/>
              </w:rPr>
              <w:fldChar w:fldCharType="end"/>
            </w:r>
          </w:hyperlink>
        </w:p>
        <w:p w14:paraId="3CA3E457" w14:textId="35651455" w:rsidR="00133E7F" w:rsidRDefault="0042576A">
          <w:pPr>
            <w:pStyle w:val="31"/>
            <w:rPr>
              <w:rFonts w:asciiTheme="minorHAnsi" w:eastAsiaTheme="minorEastAsia" w:hAnsiTheme="minorHAnsi" w:cstheme="minorBidi"/>
              <w:sz w:val="22"/>
              <w:szCs w:val="22"/>
              <w:lang w:eastAsia="ru-RU"/>
            </w:rPr>
          </w:pPr>
          <w:hyperlink w:anchor="_Toc138587370" w:history="1">
            <w:r w:rsidR="00133E7F" w:rsidRPr="00577F2C">
              <w:rPr>
                <w:rStyle w:val="aa"/>
              </w:rPr>
              <w:t>3.3.5. Репродуктивная и онтогенетическая токсичность</w:t>
            </w:r>
            <w:r w:rsidR="00133E7F">
              <w:rPr>
                <w:webHidden/>
              </w:rPr>
              <w:tab/>
            </w:r>
            <w:r w:rsidR="00133E7F">
              <w:rPr>
                <w:webHidden/>
              </w:rPr>
              <w:fldChar w:fldCharType="begin"/>
            </w:r>
            <w:r w:rsidR="00133E7F">
              <w:rPr>
                <w:webHidden/>
              </w:rPr>
              <w:instrText xml:space="preserve"> PAGEREF _Toc138587370 \h </w:instrText>
            </w:r>
            <w:r w:rsidR="00133E7F">
              <w:rPr>
                <w:webHidden/>
              </w:rPr>
            </w:r>
            <w:r w:rsidR="00133E7F">
              <w:rPr>
                <w:webHidden/>
              </w:rPr>
              <w:fldChar w:fldCharType="separate"/>
            </w:r>
            <w:r w:rsidR="00133E7F">
              <w:rPr>
                <w:webHidden/>
              </w:rPr>
              <w:t>42</w:t>
            </w:r>
            <w:r w:rsidR="00133E7F">
              <w:rPr>
                <w:webHidden/>
              </w:rPr>
              <w:fldChar w:fldCharType="end"/>
            </w:r>
          </w:hyperlink>
        </w:p>
        <w:p w14:paraId="767BB5B8" w14:textId="393466DE"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71" w:history="1">
            <w:r w:rsidR="00133E7F" w:rsidRPr="00577F2C">
              <w:rPr>
                <w:rStyle w:val="aa"/>
                <w:noProof/>
              </w:rPr>
              <w:t>3.3.5.1. Влияние на фертильность и ранняя эмбриональная токсичность</w:t>
            </w:r>
            <w:r w:rsidR="00133E7F">
              <w:rPr>
                <w:noProof/>
                <w:webHidden/>
              </w:rPr>
              <w:tab/>
            </w:r>
            <w:r w:rsidR="00133E7F">
              <w:rPr>
                <w:noProof/>
                <w:webHidden/>
              </w:rPr>
              <w:fldChar w:fldCharType="begin"/>
            </w:r>
            <w:r w:rsidR="00133E7F">
              <w:rPr>
                <w:noProof/>
                <w:webHidden/>
              </w:rPr>
              <w:instrText xml:space="preserve"> PAGEREF _Toc138587371 \h </w:instrText>
            </w:r>
            <w:r w:rsidR="00133E7F">
              <w:rPr>
                <w:noProof/>
                <w:webHidden/>
              </w:rPr>
            </w:r>
            <w:r w:rsidR="00133E7F">
              <w:rPr>
                <w:noProof/>
                <w:webHidden/>
              </w:rPr>
              <w:fldChar w:fldCharType="separate"/>
            </w:r>
            <w:r w:rsidR="00133E7F">
              <w:rPr>
                <w:noProof/>
                <w:webHidden/>
              </w:rPr>
              <w:t>43</w:t>
            </w:r>
            <w:r w:rsidR="00133E7F">
              <w:rPr>
                <w:noProof/>
                <w:webHidden/>
              </w:rPr>
              <w:fldChar w:fldCharType="end"/>
            </w:r>
          </w:hyperlink>
        </w:p>
        <w:p w14:paraId="02F74511" w14:textId="06B840BC"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72" w:history="1">
            <w:r w:rsidR="00133E7F" w:rsidRPr="00577F2C">
              <w:rPr>
                <w:rStyle w:val="aa"/>
                <w:noProof/>
              </w:rPr>
              <w:t>3.3.5.2. Эмбрио-фетальная токсичность</w:t>
            </w:r>
            <w:r w:rsidR="00133E7F">
              <w:rPr>
                <w:noProof/>
                <w:webHidden/>
              </w:rPr>
              <w:tab/>
            </w:r>
            <w:r w:rsidR="00133E7F">
              <w:rPr>
                <w:noProof/>
                <w:webHidden/>
              </w:rPr>
              <w:fldChar w:fldCharType="begin"/>
            </w:r>
            <w:r w:rsidR="00133E7F">
              <w:rPr>
                <w:noProof/>
                <w:webHidden/>
              </w:rPr>
              <w:instrText xml:space="preserve"> PAGEREF _Toc138587372 \h </w:instrText>
            </w:r>
            <w:r w:rsidR="00133E7F">
              <w:rPr>
                <w:noProof/>
                <w:webHidden/>
              </w:rPr>
            </w:r>
            <w:r w:rsidR="00133E7F">
              <w:rPr>
                <w:noProof/>
                <w:webHidden/>
              </w:rPr>
              <w:fldChar w:fldCharType="separate"/>
            </w:r>
            <w:r w:rsidR="00133E7F">
              <w:rPr>
                <w:noProof/>
                <w:webHidden/>
              </w:rPr>
              <w:t>43</w:t>
            </w:r>
            <w:r w:rsidR="00133E7F">
              <w:rPr>
                <w:noProof/>
                <w:webHidden/>
              </w:rPr>
              <w:fldChar w:fldCharType="end"/>
            </w:r>
          </w:hyperlink>
        </w:p>
        <w:p w14:paraId="63213BF8" w14:textId="19B12D77"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73" w:history="1">
            <w:r w:rsidR="00133E7F" w:rsidRPr="00577F2C">
              <w:rPr>
                <w:rStyle w:val="aa"/>
                <w:noProof/>
              </w:rPr>
              <w:t>3.3.5.3. Влияние на пренатальное и постнатальное развитие</w:t>
            </w:r>
            <w:r w:rsidR="00133E7F">
              <w:rPr>
                <w:noProof/>
                <w:webHidden/>
              </w:rPr>
              <w:tab/>
            </w:r>
            <w:r w:rsidR="00133E7F">
              <w:rPr>
                <w:noProof/>
                <w:webHidden/>
              </w:rPr>
              <w:fldChar w:fldCharType="begin"/>
            </w:r>
            <w:r w:rsidR="00133E7F">
              <w:rPr>
                <w:noProof/>
                <w:webHidden/>
              </w:rPr>
              <w:instrText xml:space="preserve"> PAGEREF _Toc138587373 \h </w:instrText>
            </w:r>
            <w:r w:rsidR="00133E7F">
              <w:rPr>
                <w:noProof/>
                <w:webHidden/>
              </w:rPr>
            </w:r>
            <w:r w:rsidR="00133E7F">
              <w:rPr>
                <w:noProof/>
                <w:webHidden/>
              </w:rPr>
              <w:fldChar w:fldCharType="separate"/>
            </w:r>
            <w:r w:rsidR="00133E7F">
              <w:rPr>
                <w:noProof/>
                <w:webHidden/>
              </w:rPr>
              <w:t>44</w:t>
            </w:r>
            <w:r w:rsidR="00133E7F">
              <w:rPr>
                <w:noProof/>
                <w:webHidden/>
              </w:rPr>
              <w:fldChar w:fldCharType="end"/>
            </w:r>
          </w:hyperlink>
        </w:p>
        <w:p w14:paraId="0D068C0A" w14:textId="0B48E87B"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74" w:history="1">
            <w:r w:rsidR="00133E7F" w:rsidRPr="00577F2C">
              <w:rPr>
                <w:rStyle w:val="aa"/>
                <w:noProof/>
              </w:rPr>
              <w:t>3.3.5.4. Ювенильная токсичность</w:t>
            </w:r>
            <w:r w:rsidR="00133E7F">
              <w:rPr>
                <w:noProof/>
                <w:webHidden/>
              </w:rPr>
              <w:tab/>
            </w:r>
            <w:r w:rsidR="00133E7F">
              <w:rPr>
                <w:noProof/>
                <w:webHidden/>
              </w:rPr>
              <w:fldChar w:fldCharType="begin"/>
            </w:r>
            <w:r w:rsidR="00133E7F">
              <w:rPr>
                <w:noProof/>
                <w:webHidden/>
              </w:rPr>
              <w:instrText xml:space="preserve"> PAGEREF _Toc138587374 \h </w:instrText>
            </w:r>
            <w:r w:rsidR="00133E7F">
              <w:rPr>
                <w:noProof/>
                <w:webHidden/>
              </w:rPr>
            </w:r>
            <w:r w:rsidR="00133E7F">
              <w:rPr>
                <w:noProof/>
                <w:webHidden/>
              </w:rPr>
              <w:fldChar w:fldCharType="separate"/>
            </w:r>
            <w:r w:rsidR="00133E7F">
              <w:rPr>
                <w:noProof/>
                <w:webHidden/>
              </w:rPr>
              <w:t>44</w:t>
            </w:r>
            <w:r w:rsidR="00133E7F">
              <w:rPr>
                <w:noProof/>
                <w:webHidden/>
              </w:rPr>
              <w:fldChar w:fldCharType="end"/>
            </w:r>
          </w:hyperlink>
        </w:p>
        <w:p w14:paraId="4F37182D" w14:textId="5C397576" w:rsidR="00133E7F" w:rsidRDefault="0042576A">
          <w:pPr>
            <w:pStyle w:val="31"/>
            <w:rPr>
              <w:rFonts w:asciiTheme="minorHAnsi" w:eastAsiaTheme="minorEastAsia" w:hAnsiTheme="minorHAnsi" w:cstheme="minorBidi"/>
              <w:sz w:val="22"/>
              <w:szCs w:val="22"/>
              <w:lang w:eastAsia="ru-RU"/>
            </w:rPr>
          </w:pPr>
          <w:hyperlink w:anchor="_Toc138587375" w:history="1">
            <w:r w:rsidR="00133E7F" w:rsidRPr="00577F2C">
              <w:rPr>
                <w:rStyle w:val="aa"/>
              </w:rPr>
              <w:t>3.3.6. Местная переносимость</w:t>
            </w:r>
            <w:r w:rsidR="00133E7F">
              <w:rPr>
                <w:webHidden/>
              </w:rPr>
              <w:tab/>
            </w:r>
            <w:r w:rsidR="00133E7F">
              <w:rPr>
                <w:webHidden/>
              </w:rPr>
              <w:fldChar w:fldCharType="begin"/>
            </w:r>
            <w:r w:rsidR="00133E7F">
              <w:rPr>
                <w:webHidden/>
              </w:rPr>
              <w:instrText xml:space="preserve"> PAGEREF _Toc138587375 \h </w:instrText>
            </w:r>
            <w:r w:rsidR="00133E7F">
              <w:rPr>
                <w:webHidden/>
              </w:rPr>
            </w:r>
            <w:r w:rsidR="00133E7F">
              <w:rPr>
                <w:webHidden/>
              </w:rPr>
              <w:fldChar w:fldCharType="separate"/>
            </w:r>
            <w:r w:rsidR="00133E7F">
              <w:rPr>
                <w:webHidden/>
              </w:rPr>
              <w:t>44</w:t>
            </w:r>
            <w:r w:rsidR="00133E7F">
              <w:rPr>
                <w:webHidden/>
              </w:rPr>
              <w:fldChar w:fldCharType="end"/>
            </w:r>
          </w:hyperlink>
        </w:p>
        <w:p w14:paraId="0FA74733" w14:textId="1F48DB45" w:rsidR="00133E7F" w:rsidRDefault="0042576A">
          <w:pPr>
            <w:pStyle w:val="31"/>
            <w:rPr>
              <w:rFonts w:asciiTheme="minorHAnsi" w:eastAsiaTheme="minorEastAsia" w:hAnsiTheme="minorHAnsi" w:cstheme="minorBidi"/>
              <w:sz w:val="22"/>
              <w:szCs w:val="22"/>
              <w:lang w:eastAsia="ru-RU"/>
            </w:rPr>
          </w:pPr>
          <w:hyperlink w:anchor="_Toc138587376" w:history="1">
            <w:r w:rsidR="00133E7F" w:rsidRPr="00577F2C">
              <w:rPr>
                <w:rStyle w:val="aa"/>
              </w:rPr>
              <w:t>3.3.7. Токсикокинетика</w:t>
            </w:r>
            <w:r w:rsidR="00133E7F">
              <w:rPr>
                <w:webHidden/>
              </w:rPr>
              <w:tab/>
            </w:r>
            <w:r w:rsidR="00133E7F">
              <w:rPr>
                <w:webHidden/>
              </w:rPr>
              <w:fldChar w:fldCharType="begin"/>
            </w:r>
            <w:r w:rsidR="00133E7F">
              <w:rPr>
                <w:webHidden/>
              </w:rPr>
              <w:instrText xml:space="preserve"> PAGEREF _Toc138587376 \h </w:instrText>
            </w:r>
            <w:r w:rsidR="00133E7F">
              <w:rPr>
                <w:webHidden/>
              </w:rPr>
            </w:r>
            <w:r w:rsidR="00133E7F">
              <w:rPr>
                <w:webHidden/>
              </w:rPr>
              <w:fldChar w:fldCharType="separate"/>
            </w:r>
            <w:r w:rsidR="00133E7F">
              <w:rPr>
                <w:webHidden/>
              </w:rPr>
              <w:t>44</w:t>
            </w:r>
            <w:r w:rsidR="00133E7F">
              <w:rPr>
                <w:webHidden/>
              </w:rPr>
              <w:fldChar w:fldCharType="end"/>
            </w:r>
          </w:hyperlink>
        </w:p>
        <w:p w14:paraId="1F6322A1" w14:textId="1F579EB8" w:rsidR="00133E7F" w:rsidRDefault="0042576A">
          <w:pPr>
            <w:pStyle w:val="31"/>
            <w:rPr>
              <w:rFonts w:asciiTheme="minorHAnsi" w:eastAsiaTheme="minorEastAsia" w:hAnsiTheme="minorHAnsi" w:cstheme="minorBidi"/>
              <w:sz w:val="22"/>
              <w:szCs w:val="22"/>
              <w:lang w:eastAsia="ru-RU"/>
            </w:rPr>
          </w:pPr>
          <w:hyperlink w:anchor="_Toc138587377" w:history="1">
            <w:r w:rsidR="00133E7F" w:rsidRPr="00577F2C">
              <w:rPr>
                <w:rStyle w:val="aa"/>
              </w:rPr>
              <w:t>3.3.8. Прочие исследования</w:t>
            </w:r>
            <w:r w:rsidR="00133E7F">
              <w:rPr>
                <w:webHidden/>
              </w:rPr>
              <w:tab/>
            </w:r>
            <w:r w:rsidR="00133E7F">
              <w:rPr>
                <w:webHidden/>
              </w:rPr>
              <w:fldChar w:fldCharType="begin"/>
            </w:r>
            <w:r w:rsidR="00133E7F">
              <w:rPr>
                <w:webHidden/>
              </w:rPr>
              <w:instrText xml:space="preserve"> PAGEREF _Toc138587377 \h </w:instrText>
            </w:r>
            <w:r w:rsidR="00133E7F">
              <w:rPr>
                <w:webHidden/>
              </w:rPr>
            </w:r>
            <w:r w:rsidR="00133E7F">
              <w:rPr>
                <w:webHidden/>
              </w:rPr>
              <w:fldChar w:fldCharType="separate"/>
            </w:r>
            <w:r w:rsidR="00133E7F">
              <w:rPr>
                <w:webHidden/>
              </w:rPr>
              <w:t>46</w:t>
            </w:r>
            <w:r w:rsidR="00133E7F">
              <w:rPr>
                <w:webHidden/>
              </w:rPr>
              <w:fldChar w:fldCharType="end"/>
            </w:r>
          </w:hyperlink>
        </w:p>
        <w:p w14:paraId="39344FAF" w14:textId="229ABFED"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78" w:history="1">
            <w:r w:rsidR="00133E7F" w:rsidRPr="00577F2C">
              <w:rPr>
                <w:rStyle w:val="aa"/>
                <w:noProof/>
              </w:rPr>
              <w:t>3.3.8.1. Фототоксичность</w:t>
            </w:r>
            <w:r w:rsidR="00133E7F">
              <w:rPr>
                <w:noProof/>
                <w:webHidden/>
              </w:rPr>
              <w:tab/>
            </w:r>
            <w:r w:rsidR="00133E7F">
              <w:rPr>
                <w:noProof/>
                <w:webHidden/>
              </w:rPr>
              <w:fldChar w:fldCharType="begin"/>
            </w:r>
            <w:r w:rsidR="00133E7F">
              <w:rPr>
                <w:noProof/>
                <w:webHidden/>
              </w:rPr>
              <w:instrText xml:space="preserve"> PAGEREF _Toc138587378 \h </w:instrText>
            </w:r>
            <w:r w:rsidR="00133E7F">
              <w:rPr>
                <w:noProof/>
                <w:webHidden/>
              </w:rPr>
            </w:r>
            <w:r w:rsidR="00133E7F">
              <w:rPr>
                <w:noProof/>
                <w:webHidden/>
              </w:rPr>
              <w:fldChar w:fldCharType="separate"/>
            </w:r>
            <w:r w:rsidR="00133E7F">
              <w:rPr>
                <w:noProof/>
                <w:webHidden/>
              </w:rPr>
              <w:t>46</w:t>
            </w:r>
            <w:r w:rsidR="00133E7F">
              <w:rPr>
                <w:noProof/>
                <w:webHidden/>
              </w:rPr>
              <w:fldChar w:fldCharType="end"/>
            </w:r>
          </w:hyperlink>
        </w:p>
        <w:p w14:paraId="26E1B435" w14:textId="11D7AE1C"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79" w:history="1">
            <w:r w:rsidR="00133E7F" w:rsidRPr="00577F2C">
              <w:rPr>
                <w:rStyle w:val="aa"/>
                <w:noProof/>
              </w:rPr>
              <w:t>3.3.8.2. Иммунотоксичность</w:t>
            </w:r>
            <w:r w:rsidR="00133E7F">
              <w:rPr>
                <w:noProof/>
                <w:webHidden/>
              </w:rPr>
              <w:tab/>
            </w:r>
            <w:r w:rsidR="00133E7F">
              <w:rPr>
                <w:noProof/>
                <w:webHidden/>
              </w:rPr>
              <w:fldChar w:fldCharType="begin"/>
            </w:r>
            <w:r w:rsidR="00133E7F">
              <w:rPr>
                <w:noProof/>
                <w:webHidden/>
              </w:rPr>
              <w:instrText xml:space="preserve"> PAGEREF _Toc138587379 \h </w:instrText>
            </w:r>
            <w:r w:rsidR="00133E7F">
              <w:rPr>
                <w:noProof/>
                <w:webHidden/>
              </w:rPr>
            </w:r>
            <w:r w:rsidR="00133E7F">
              <w:rPr>
                <w:noProof/>
                <w:webHidden/>
              </w:rPr>
              <w:fldChar w:fldCharType="separate"/>
            </w:r>
            <w:r w:rsidR="00133E7F">
              <w:rPr>
                <w:noProof/>
                <w:webHidden/>
              </w:rPr>
              <w:t>46</w:t>
            </w:r>
            <w:r w:rsidR="00133E7F">
              <w:rPr>
                <w:noProof/>
                <w:webHidden/>
              </w:rPr>
              <w:fldChar w:fldCharType="end"/>
            </w:r>
          </w:hyperlink>
        </w:p>
        <w:p w14:paraId="3BCB219B" w14:textId="01A745E5"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80" w:history="1">
            <w:r w:rsidR="00133E7F" w:rsidRPr="00577F2C">
              <w:rPr>
                <w:rStyle w:val="aa"/>
                <w:noProof/>
              </w:rPr>
              <w:t>3.3.8.3. Токсичность метаболитов</w:t>
            </w:r>
            <w:r w:rsidR="00133E7F">
              <w:rPr>
                <w:noProof/>
                <w:webHidden/>
              </w:rPr>
              <w:tab/>
            </w:r>
            <w:r w:rsidR="00133E7F">
              <w:rPr>
                <w:noProof/>
                <w:webHidden/>
              </w:rPr>
              <w:fldChar w:fldCharType="begin"/>
            </w:r>
            <w:r w:rsidR="00133E7F">
              <w:rPr>
                <w:noProof/>
                <w:webHidden/>
              </w:rPr>
              <w:instrText xml:space="preserve"> PAGEREF _Toc138587380 \h </w:instrText>
            </w:r>
            <w:r w:rsidR="00133E7F">
              <w:rPr>
                <w:noProof/>
                <w:webHidden/>
              </w:rPr>
            </w:r>
            <w:r w:rsidR="00133E7F">
              <w:rPr>
                <w:noProof/>
                <w:webHidden/>
              </w:rPr>
              <w:fldChar w:fldCharType="separate"/>
            </w:r>
            <w:r w:rsidR="00133E7F">
              <w:rPr>
                <w:noProof/>
                <w:webHidden/>
              </w:rPr>
              <w:t>46</w:t>
            </w:r>
            <w:r w:rsidR="00133E7F">
              <w:rPr>
                <w:noProof/>
                <w:webHidden/>
              </w:rPr>
              <w:fldChar w:fldCharType="end"/>
            </w:r>
          </w:hyperlink>
        </w:p>
        <w:p w14:paraId="7AD514AA" w14:textId="3B808E24"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81" w:history="1">
            <w:r w:rsidR="00133E7F" w:rsidRPr="00577F2C">
              <w:rPr>
                <w:rStyle w:val="aa"/>
                <w:noProof/>
              </w:rPr>
              <w:t>3.3.8.4. Токсичность примесей</w:t>
            </w:r>
            <w:r w:rsidR="00133E7F">
              <w:rPr>
                <w:noProof/>
                <w:webHidden/>
              </w:rPr>
              <w:tab/>
            </w:r>
            <w:r w:rsidR="00133E7F">
              <w:rPr>
                <w:noProof/>
                <w:webHidden/>
              </w:rPr>
              <w:fldChar w:fldCharType="begin"/>
            </w:r>
            <w:r w:rsidR="00133E7F">
              <w:rPr>
                <w:noProof/>
                <w:webHidden/>
              </w:rPr>
              <w:instrText xml:space="preserve"> PAGEREF _Toc138587381 \h </w:instrText>
            </w:r>
            <w:r w:rsidR="00133E7F">
              <w:rPr>
                <w:noProof/>
                <w:webHidden/>
              </w:rPr>
            </w:r>
            <w:r w:rsidR="00133E7F">
              <w:rPr>
                <w:noProof/>
                <w:webHidden/>
              </w:rPr>
              <w:fldChar w:fldCharType="separate"/>
            </w:r>
            <w:r w:rsidR="00133E7F">
              <w:rPr>
                <w:noProof/>
                <w:webHidden/>
              </w:rPr>
              <w:t>46</w:t>
            </w:r>
            <w:r w:rsidR="00133E7F">
              <w:rPr>
                <w:noProof/>
                <w:webHidden/>
              </w:rPr>
              <w:fldChar w:fldCharType="end"/>
            </w:r>
          </w:hyperlink>
        </w:p>
        <w:p w14:paraId="5B86CA66" w14:textId="3575C36D" w:rsidR="00133E7F" w:rsidRDefault="0042576A">
          <w:pPr>
            <w:pStyle w:val="21"/>
            <w:rPr>
              <w:rFonts w:asciiTheme="minorHAnsi" w:eastAsiaTheme="minorEastAsia" w:hAnsiTheme="minorHAnsi" w:cstheme="minorBidi"/>
              <w:noProof/>
              <w:sz w:val="22"/>
              <w:szCs w:val="22"/>
              <w:lang w:eastAsia="ru-RU"/>
            </w:rPr>
          </w:pPr>
          <w:hyperlink w:anchor="_Toc138587382" w:history="1">
            <w:r w:rsidR="00133E7F" w:rsidRPr="00577F2C">
              <w:rPr>
                <w:rStyle w:val="aa"/>
                <w:noProof/>
              </w:rPr>
              <w:t>Список</w:t>
            </w:r>
            <w:r w:rsidR="00133E7F" w:rsidRPr="00577F2C">
              <w:rPr>
                <w:rStyle w:val="aa"/>
                <w:noProof/>
                <w:lang w:val="en-US"/>
              </w:rPr>
              <w:t xml:space="preserve"> </w:t>
            </w:r>
            <w:r w:rsidR="00133E7F" w:rsidRPr="00577F2C">
              <w:rPr>
                <w:rStyle w:val="aa"/>
                <w:noProof/>
              </w:rPr>
              <w:t>литературы</w:t>
            </w:r>
            <w:r w:rsidR="00133E7F">
              <w:rPr>
                <w:noProof/>
                <w:webHidden/>
              </w:rPr>
              <w:tab/>
            </w:r>
            <w:r w:rsidR="00133E7F">
              <w:rPr>
                <w:noProof/>
                <w:webHidden/>
              </w:rPr>
              <w:fldChar w:fldCharType="begin"/>
            </w:r>
            <w:r w:rsidR="00133E7F">
              <w:rPr>
                <w:noProof/>
                <w:webHidden/>
              </w:rPr>
              <w:instrText xml:space="preserve"> PAGEREF _Toc138587382 \h </w:instrText>
            </w:r>
            <w:r w:rsidR="00133E7F">
              <w:rPr>
                <w:noProof/>
                <w:webHidden/>
              </w:rPr>
            </w:r>
            <w:r w:rsidR="00133E7F">
              <w:rPr>
                <w:noProof/>
                <w:webHidden/>
              </w:rPr>
              <w:fldChar w:fldCharType="separate"/>
            </w:r>
            <w:r w:rsidR="00133E7F">
              <w:rPr>
                <w:noProof/>
                <w:webHidden/>
              </w:rPr>
              <w:t>46</w:t>
            </w:r>
            <w:r w:rsidR="00133E7F">
              <w:rPr>
                <w:noProof/>
                <w:webHidden/>
              </w:rPr>
              <w:fldChar w:fldCharType="end"/>
            </w:r>
          </w:hyperlink>
        </w:p>
        <w:p w14:paraId="5D0F82A5" w14:textId="30B74D04" w:rsidR="00133E7F" w:rsidRDefault="0042576A">
          <w:pPr>
            <w:pStyle w:val="12"/>
            <w:rPr>
              <w:rFonts w:asciiTheme="minorHAnsi" w:eastAsiaTheme="minorEastAsia" w:hAnsiTheme="minorHAnsi" w:cstheme="minorBidi"/>
              <w:noProof/>
              <w:sz w:val="22"/>
              <w:szCs w:val="22"/>
              <w:lang w:eastAsia="ru-RU"/>
            </w:rPr>
          </w:pPr>
          <w:hyperlink w:anchor="_Toc138587383" w:history="1">
            <w:r w:rsidR="00133E7F" w:rsidRPr="00577F2C">
              <w:rPr>
                <w:rStyle w:val="aa"/>
                <w:noProof/>
              </w:rPr>
              <w:t>4. ДЕЙСТВИЕ У ЧЕЛОВЕКА</w:t>
            </w:r>
            <w:r w:rsidR="00133E7F">
              <w:rPr>
                <w:noProof/>
                <w:webHidden/>
              </w:rPr>
              <w:tab/>
            </w:r>
            <w:r w:rsidR="00133E7F">
              <w:rPr>
                <w:noProof/>
                <w:webHidden/>
              </w:rPr>
              <w:fldChar w:fldCharType="begin"/>
            </w:r>
            <w:r w:rsidR="00133E7F">
              <w:rPr>
                <w:noProof/>
                <w:webHidden/>
              </w:rPr>
              <w:instrText xml:space="preserve"> PAGEREF _Toc138587383 \h </w:instrText>
            </w:r>
            <w:r w:rsidR="00133E7F">
              <w:rPr>
                <w:noProof/>
                <w:webHidden/>
              </w:rPr>
            </w:r>
            <w:r w:rsidR="00133E7F">
              <w:rPr>
                <w:noProof/>
                <w:webHidden/>
              </w:rPr>
              <w:fldChar w:fldCharType="separate"/>
            </w:r>
            <w:r w:rsidR="00133E7F">
              <w:rPr>
                <w:noProof/>
                <w:webHidden/>
              </w:rPr>
              <w:t>48</w:t>
            </w:r>
            <w:r w:rsidR="00133E7F">
              <w:rPr>
                <w:noProof/>
                <w:webHidden/>
              </w:rPr>
              <w:fldChar w:fldCharType="end"/>
            </w:r>
          </w:hyperlink>
        </w:p>
        <w:p w14:paraId="3713DABE" w14:textId="73FCAB7D" w:rsidR="00133E7F" w:rsidRDefault="0042576A">
          <w:pPr>
            <w:pStyle w:val="21"/>
            <w:rPr>
              <w:rFonts w:asciiTheme="minorHAnsi" w:eastAsiaTheme="minorEastAsia" w:hAnsiTheme="minorHAnsi" w:cstheme="minorBidi"/>
              <w:noProof/>
              <w:sz w:val="22"/>
              <w:szCs w:val="22"/>
              <w:lang w:eastAsia="ru-RU"/>
            </w:rPr>
          </w:pPr>
          <w:hyperlink w:anchor="_Toc138587384" w:history="1">
            <w:r w:rsidR="00133E7F" w:rsidRPr="00577F2C">
              <w:rPr>
                <w:rStyle w:val="aa"/>
                <w:noProof/>
              </w:rPr>
              <w:t>Введение и резюме</w:t>
            </w:r>
            <w:r w:rsidR="00133E7F">
              <w:rPr>
                <w:noProof/>
                <w:webHidden/>
              </w:rPr>
              <w:tab/>
            </w:r>
            <w:r w:rsidR="00133E7F">
              <w:rPr>
                <w:noProof/>
                <w:webHidden/>
              </w:rPr>
              <w:fldChar w:fldCharType="begin"/>
            </w:r>
            <w:r w:rsidR="00133E7F">
              <w:rPr>
                <w:noProof/>
                <w:webHidden/>
              </w:rPr>
              <w:instrText xml:space="preserve"> PAGEREF _Toc138587384 \h </w:instrText>
            </w:r>
            <w:r w:rsidR="00133E7F">
              <w:rPr>
                <w:noProof/>
                <w:webHidden/>
              </w:rPr>
            </w:r>
            <w:r w:rsidR="00133E7F">
              <w:rPr>
                <w:noProof/>
                <w:webHidden/>
              </w:rPr>
              <w:fldChar w:fldCharType="separate"/>
            </w:r>
            <w:r w:rsidR="00133E7F">
              <w:rPr>
                <w:noProof/>
                <w:webHidden/>
              </w:rPr>
              <w:t>48</w:t>
            </w:r>
            <w:r w:rsidR="00133E7F">
              <w:rPr>
                <w:noProof/>
                <w:webHidden/>
              </w:rPr>
              <w:fldChar w:fldCharType="end"/>
            </w:r>
          </w:hyperlink>
        </w:p>
        <w:p w14:paraId="0FBB8CF5" w14:textId="5A56D592" w:rsidR="00133E7F" w:rsidRDefault="0042576A">
          <w:pPr>
            <w:pStyle w:val="21"/>
            <w:rPr>
              <w:rFonts w:asciiTheme="minorHAnsi" w:eastAsiaTheme="minorEastAsia" w:hAnsiTheme="minorHAnsi" w:cstheme="minorBidi"/>
              <w:noProof/>
              <w:sz w:val="22"/>
              <w:szCs w:val="22"/>
              <w:lang w:eastAsia="ru-RU"/>
            </w:rPr>
          </w:pPr>
          <w:hyperlink w:anchor="_Toc138587385" w:history="1">
            <w:r w:rsidR="00133E7F" w:rsidRPr="00577F2C">
              <w:rPr>
                <w:rStyle w:val="aa"/>
                <w:noProof/>
              </w:rPr>
              <w:t>4.1. Фармакокинетика у человека</w:t>
            </w:r>
            <w:r w:rsidR="00133E7F">
              <w:rPr>
                <w:noProof/>
                <w:webHidden/>
              </w:rPr>
              <w:tab/>
            </w:r>
            <w:r w:rsidR="00133E7F">
              <w:rPr>
                <w:noProof/>
                <w:webHidden/>
              </w:rPr>
              <w:fldChar w:fldCharType="begin"/>
            </w:r>
            <w:r w:rsidR="00133E7F">
              <w:rPr>
                <w:noProof/>
                <w:webHidden/>
              </w:rPr>
              <w:instrText xml:space="preserve"> PAGEREF _Toc138587385 \h </w:instrText>
            </w:r>
            <w:r w:rsidR="00133E7F">
              <w:rPr>
                <w:noProof/>
                <w:webHidden/>
              </w:rPr>
            </w:r>
            <w:r w:rsidR="00133E7F">
              <w:rPr>
                <w:noProof/>
                <w:webHidden/>
              </w:rPr>
              <w:fldChar w:fldCharType="separate"/>
            </w:r>
            <w:r w:rsidR="00133E7F">
              <w:rPr>
                <w:noProof/>
                <w:webHidden/>
              </w:rPr>
              <w:t>50</w:t>
            </w:r>
            <w:r w:rsidR="00133E7F">
              <w:rPr>
                <w:noProof/>
                <w:webHidden/>
              </w:rPr>
              <w:fldChar w:fldCharType="end"/>
            </w:r>
          </w:hyperlink>
        </w:p>
        <w:p w14:paraId="291B55FE" w14:textId="14F59FF8" w:rsidR="00133E7F" w:rsidRDefault="0042576A">
          <w:pPr>
            <w:pStyle w:val="31"/>
            <w:rPr>
              <w:rFonts w:asciiTheme="minorHAnsi" w:eastAsiaTheme="minorEastAsia" w:hAnsiTheme="minorHAnsi" w:cstheme="minorBidi"/>
              <w:sz w:val="22"/>
              <w:szCs w:val="22"/>
              <w:lang w:eastAsia="ru-RU"/>
            </w:rPr>
          </w:pPr>
          <w:hyperlink w:anchor="_Toc138587386" w:history="1">
            <w:r w:rsidR="00133E7F" w:rsidRPr="00577F2C">
              <w:rPr>
                <w:rStyle w:val="aa"/>
                <w:rFonts w:eastAsia="Times New Roman"/>
              </w:rPr>
              <w:t>4.1.3.</w:t>
            </w:r>
            <w:r w:rsidR="00133E7F">
              <w:rPr>
                <w:rFonts w:asciiTheme="minorHAnsi" w:eastAsiaTheme="minorEastAsia" w:hAnsiTheme="minorHAnsi" w:cstheme="minorBidi"/>
                <w:sz w:val="22"/>
                <w:szCs w:val="22"/>
                <w:lang w:eastAsia="ru-RU"/>
              </w:rPr>
              <w:tab/>
            </w:r>
            <w:r w:rsidR="00133E7F" w:rsidRPr="00577F2C">
              <w:rPr>
                <w:rStyle w:val="aa"/>
              </w:rPr>
              <w:t>Метаболизм</w:t>
            </w:r>
            <w:r w:rsidR="00133E7F">
              <w:rPr>
                <w:webHidden/>
              </w:rPr>
              <w:tab/>
            </w:r>
            <w:r w:rsidR="00133E7F">
              <w:rPr>
                <w:webHidden/>
              </w:rPr>
              <w:fldChar w:fldCharType="begin"/>
            </w:r>
            <w:r w:rsidR="00133E7F">
              <w:rPr>
                <w:webHidden/>
              </w:rPr>
              <w:instrText xml:space="preserve"> PAGEREF _Toc138587386 \h </w:instrText>
            </w:r>
            <w:r w:rsidR="00133E7F">
              <w:rPr>
                <w:webHidden/>
              </w:rPr>
            </w:r>
            <w:r w:rsidR="00133E7F">
              <w:rPr>
                <w:webHidden/>
              </w:rPr>
              <w:fldChar w:fldCharType="separate"/>
            </w:r>
            <w:r w:rsidR="00133E7F">
              <w:rPr>
                <w:webHidden/>
              </w:rPr>
              <w:t>51</w:t>
            </w:r>
            <w:r w:rsidR="00133E7F">
              <w:rPr>
                <w:webHidden/>
              </w:rPr>
              <w:fldChar w:fldCharType="end"/>
            </w:r>
          </w:hyperlink>
        </w:p>
        <w:p w14:paraId="18BEB396" w14:textId="533BC551" w:rsidR="00133E7F" w:rsidRDefault="0042576A">
          <w:pPr>
            <w:pStyle w:val="31"/>
            <w:rPr>
              <w:rFonts w:asciiTheme="minorHAnsi" w:eastAsiaTheme="minorEastAsia" w:hAnsiTheme="minorHAnsi" w:cstheme="minorBidi"/>
              <w:sz w:val="22"/>
              <w:szCs w:val="22"/>
              <w:lang w:eastAsia="ru-RU"/>
            </w:rPr>
          </w:pPr>
          <w:hyperlink w:anchor="_Toc138587387" w:history="1">
            <w:r w:rsidR="00133E7F" w:rsidRPr="00577F2C">
              <w:rPr>
                <w:rStyle w:val="aa"/>
                <w:rFonts w:eastAsia="Times New Roman"/>
              </w:rPr>
              <w:t>4.1.4.</w:t>
            </w:r>
            <w:r w:rsidR="00133E7F">
              <w:rPr>
                <w:rFonts w:asciiTheme="minorHAnsi" w:eastAsiaTheme="minorEastAsia" w:hAnsiTheme="minorHAnsi" w:cstheme="minorBidi"/>
                <w:sz w:val="22"/>
                <w:szCs w:val="22"/>
                <w:lang w:eastAsia="ru-RU"/>
              </w:rPr>
              <w:tab/>
            </w:r>
            <w:r w:rsidR="00133E7F" w:rsidRPr="00577F2C">
              <w:rPr>
                <w:rStyle w:val="aa"/>
              </w:rPr>
              <w:t>Выведение</w:t>
            </w:r>
            <w:r w:rsidR="00133E7F">
              <w:rPr>
                <w:webHidden/>
              </w:rPr>
              <w:tab/>
            </w:r>
            <w:r w:rsidR="00133E7F">
              <w:rPr>
                <w:webHidden/>
              </w:rPr>
              <w:fldChar w:fldCharType="begin"/>
            </w:r>
            <w:r w:rsidR="00133E7F">
              <w:rPr>
                <w:webHidden/>
              </w:rPr>
              <w:instrText xml:space="preserve"> PAGEREF _Toc138587387 \h </w:instrText>
            </w:r>
            <w:r w:rsidR="00133E7F">
              <w:rPr>
                <w:webHidden/>
              </w:rPr>
            </w:r>
            <w:r w:rsidR="00133E7F">
              <w:rPr>
                <w:webHidden/>
              </w:rPr>
              <w:fldChar w:fldCharType="separate"/>
            </w:r>
            <w:r w:rsidR="00133E7F">
              <w:rPr>
                <w:webHidden/>
              </w:rPr>
              <w:t>51</w:t>
            </w:r>
            <w:r w:rsidR="00133E7F">
              <w:rPr>
                <w:webHidden/>
              </w:rPr>
              <w:fldChar w:fldCharType="end"/>
            </w:r>
          </w:hyperlink>
        </w:p>
        <w:p w14:paraId="66FC51D0" w14:textId="1FB865A0" w:rsidR="00133E7F" w:rsidRDefault="0042576A">
          <w:pPr>
            <w:pStyle w:val="31"/>
            <w:rPr>
              <w:rFonts w:asciiTheme="minorHAnsi" w:eastAsiaTheme="minorEastAsia" w:hAnsiTheme="minorHAnsi" w:cstheme="minorBidi"/>
              <w:sz w:val="22"/>
              <w:szCs w:val="22"/>
              <w:lang w:eastAsia="ru-RU"/>
            </w:rPr>
          </w:pPr>
          <w:hyperlink w:anchor="_Toc138587388" w:history="1">
            <w:r w:rsidR="00133E7F" w:rsidRPr="00577F2C">
              <w:rPr>
                <w:rStyle w:val="aa"/>
                <w:rFonts w:eastAsia="Times New Roman"/>
              </w:rPr>
              <w:t>4.1.5.</w:t>
            </w:r>
            <w:r w:rsidR="00133E7F">
              <w:rPr>
                <w:rFonts w:asciiTheme="minorHAnsi" w:eastAsiaTheme="minorEastAsia" w:hAnsiTheme="minorHAnsi" w:cstheme="minorBidi"/>
                <w:sz w:val="22"/>
                <w:szCs w:val="22"/>
                <w:lang w:eastAsia="ru-RU"/>
              </w:rPr>
              <w:tab/>
            </w:r>
            <w:r w:rsidR="00133E7F" w:rsidRPr="00577F2C">
              <w:rPr>
                <w:rStyle w:val="aa"/>
              </w:rPr>
              <w:t>Линейность фармакокинетики</w:t>
            </w:r>
            <w:r w:rsidR="00133E7F">
              <w:rPr>
                <w:webHidden/>
              </w:rPr>
              <w:tab/>
            </w:r>
            <w:r w:rsidR="00133E7F">
              <w:rPr>
                <w:webHidden/>
              </w:rPr>
              <w:fldChar w:fldCharType="begin"/>
            </w:r>
            <w:r w:rsidR="00133E7F">
              <w:rPr>
                <w:webHidden/>
              </w:rPr>
              <w:instrText xml:space="preserve"> PAGEREF _Toc138587388 \h </w:instrText>
            </w:r>
            <w:r w:rsidR="00133E7F">
              <w:rPr>
                <w:webHidden/>
              </w:rPr>
            </w:r>
            <w:r w:rsidR="00133E7F">
              <w:rPr>
                <w:webHidden/>
              </w:rPr>
              <w:fldChar w:fldCharType="separate"/>
            </w:r>
            <w:r w:rsidR="00133E7F">
              <w:rPr>
                <w:webHidden/>
              </w:rPr>
              <w:t>51</w:t>
            </w:r>
            <w:r w:rsidR="00133E7F">
              <w:rPr>
                <w:webHidden/>
              </w:rPr>
              <w:fldChar w:fldCharType="end"/>
            </w:r>
          </w:hyperlink>
        </w:p>
        <w:p w14:paraId="78DB8DF9" w14:textId="50DB9054" w:rsidR="00133E7F" w:rsidRDefault="0042576A">
          <w:pPr>
            <w:pStyle w:val="31"/>
            <w:rPr>
              <w:rFonts w:asciiTheme="minorHAnsi" w:eastAsiaTheme="minorEastAsia" w:hAnsiTheme="minorHAnsi" w:cstheme="minorBidi"/>
              <w:sz w:val="22"/>
              <w:szCs w:val="22"/>
              <w:lang w:eastAsia="ru-RU"/>
            </w:rPr>
          </w:pPr>
          <w:hyperlink w:anchor="_Toc138587389" w:history="1">
            <w:r w:rsidR="00133E7F" w:rsidRPr="00577F2C">
              <w:rPr>
                <w:rStyle w:val="aa"/>
              </w:rPr>
              <w:t>4.1.6. Фармакокинетика у особых групп пациентов</w:t>
            </w:r>
            <w:r w:rsidR="00133E7F">
              <w:rPr>
                <w:webHidden/>
              </w:rPr>
              <w:tab/>
            </w:r>
            <w:r w:rsidR="00133E7F">
              <w:rPr>
                <w:webHidden/>
              </w:rPr>
              <w:fldChar w:fldCharType="begin"/>
            </w:r>
            <w:r w:rsidR="00133E7F">
              <w:rPr>
                <w:webHidden/>
              </w:rPr>
              <w:instrText xml:space="preserve"> PAGEREF _Toc138587389 \h </w:instrText>
            </w:r>
            <w:r w:rsidR="00133E7F">
              <w:rPr>
                <w:webHidden/>
              </w:rPr>
            </w:r>
            <w:r w:rsidR="00133E7F">
              <w:rPr>
                <w:webHidden/>
              </w:rPr>
              <w:fldChar w:fldCharType="separate"/>
            </w:r>
            <w:r w:rsidR="00133E7F">
              <w:rPr>
                <w:webHidden/>
              </w:rPr>
              <w:t>53</w:t>
            </w:r>
            <w:r w:rsidR="00133E7F">
              <w:rPr>
                <w:webHidden/>
              </w:rPr>
              <w:fldChar w:fldCharType="end"/>
            </w:r>
          </w:hyperlink>
        </w:p>
        <w:p w14:paraId="19E27B80" w14:textId="41868DC7"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90" w:history="1">
            <w:r w:rsidR="00133E7F" w:rsidRPr="00577F2C">
              <w:rPr>
                <w:rStyle w:val="aa"/>
                <w:noProof/>
              </w:rPr>
              <w:t>4.1.6.1. Влияние возраста, массы тела, пола и расы</w:t>
            </w:r>
            <w:r w:rsidR="00133E7F">
              <w:rPr>
                <w:noProof/>
                <w:webHidden/>
              </w:rPr>
              <w:tab/>
            </w:r>
            <w:r w:rsidR="00133E7F">
              <w:rPr>
                <w:noProof/>
                <w:webHidden/>
              </w:rPr>
              <w:fldChar w:fldCharType="begin"/>
            </w:r>
            <w:r w:rsidR="00133E7F">
              <w:rPr>
                <w:noProof/>
                <w:webHidden/>
              </w:rPr>
              <w:instrText xml:space="preserve"> PAGEREF _Toc138587390 \h </w:instrText>
            </w:r>
            <w:r w:rsidR="00133E7F">
              <w:rPr>
                <w:noProof/>
                <w:webHidden/>
              </w:rPr>
            </w:r>
            <w:r w:rsidR="00133E7F">
              <w:rPr>
                <w:noProof/>
                <w:webHidden/>
              </w:rPr>
              <w:fldChar w:fldCharType="separate"/>
            </w:r>
            <w:r w:rsidR="00133E7F">
              <w:rPr>
                <w:noProof/>
                <w:webHidden/>
              </w:rPr>
              <w:t>53</w:t>
            </w:r>
            <w:r w:rsidR="00133E7F">
              <w:rPr>
                <w:noProof/>
                <w:webHidden/>
              </w:rPr>
              <w:fldChar w:fldCharType="end"/>
            </w:r>
          </w:hyperlink>
        </w:p>
        <w:p w14:paraId="20A8A2A9" w14:textId="4BA431D7"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91" w:history="1">
            <w:r w:rsidR="00133E7F" w:rsidRPr="00577F2C">
              <w:rPr>
                <w:rStyle w:val="aa"/>
                <w:noProof/>
              </w:rPr>
              <w:t>4.1.6.2. Почечная недостаточность</w:t>
            </w:r>
            <w:r w:rsidR="00133E7F">
              <w:rPr>
                <w:noProof/>
                <w:webHidden/>
              </w:rPr>
              <w:tab/>
            </w:r>
            <w:r w:rsidR="00133E7F">
              <w:rPr>
                <w:noProof/>
                <w:webHidden/>
              </w:rPr>
              <w:fldChar w:fldCharType="begin"/>
            </w:r>
            <w:r w:rsidR="00133E7F">
              <w:rPr>
                <w:noProof/>
                <w:webHidden/>
              </w:rPr>
              <w:instrText xml:space="preserve"> PAGEREF _Toc138587391 \h </w:instrText>
            </w:r>
            <w:r w:rsidR="00133E7F">
              <w:rPr>
                <w:noProof/>
                <w:webHidden/>
              </w:rPr>
            </w:r>
            <w:r w:rsidR="00133E7F">
              <w:rPr>
                <w:noProof/>
                <w:webHidden/>
              </w:rPr>
              <w:fldChar w:fldCharType="separate"/>
            </w:r>
            <w:r w:rsidR="00133E7F">
              <w:rPr>
                <w:noProof/>
                <w:webHidden/>
              </w:rPr>
              <w:t>53</w:t>
            </w:r>
            <w:r w:rsidR="00133E7F">
              <w:rPr>
                <w:noProof/>
                <w:webHidden/>
              </w:rPr>
              <w:fldChar w:fldCharType="end"/>
            </w:r>
          </w:hyperlink>
        </w:p>
        <w:p w14:paraId="0074F9FA" w14:textId="584183A9"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92" w:history="1">
            <w:r w:rsidR="00133E7F" w:rsidRPr="00577F2C">
              <w:rPr>
                <w:rStyle w:val="aa"/>
                <w:noProof/>
              </w:rPr>
              <w:t>4.1.6.3. Печеночная недостаточность</w:t>
            </w:r>
            <w:r w:rsidR="00133E7F">
              <w:rPr>
                <w:noProof/>
                <w:webHidden/>
              </w:rPr>
              <w:tab/>
            </w:r>
            <w:r w:rsidR="00133E7F">
              <w:rPr>
                <w:noProof/>
                <w:webHidden/>
              </w:rPr>
              <w:fldChar w:fldCharType="begin"/>
            </w:r>
            <w:r w:rsidR="00133E7F">
              <w:rPr>
                <w:noProof/>
                <w:webHidden/>
              </w:rPr>
              <w:instrText xml:space="preserve"> PAGEREF _Toc138587392 \h </w:instrText>
            </w:r>
            <w:r w:rsidR="00133E7F">
              <w:rPr>
                <w:noProof/>
                <w:webHidden/>
              </w:rPr>
            </w:r>
            <w:r w:rsidR="00133E7F">
              <w:rPr>
                <w:noProof/>
                <w:webHidden/>
              </w:rPr>
              <w:fldChar w:fldCharType="separate"/>
            </w:r>
            <w:r w:rsidR="00133E7F">
              <w:rPr>
                <w:noProof/>
                <w:webHidden/>
              </w:rPr>
              <w:t>54</w:t>
            </w:r>
            <w:r w:rsidR="00133E7F">
              <w:rPr>
                <w:noProof/>
                <w:webHidden/>
              </w:rPr>
              <w:fldChar w:fldCharType="end"/>
            </w:r>
          </w:hyperlink>
        </w:p>
        <w:p w14:paraId="22A6915D" w14:textId="09757BB6" w:rsidR="00133E7F" w:rsidRDefault="0042576A">
          <w:pPr>
            <w:pStyle w:val="21"/>
            <w:rPr>
              <w:rFonts w:asciiTheme="minorHAnsi" w:eastAsiaTheme="minorEastAsia" w:hAnsiTheme="minorHAnsi" w:cstheme="minorBidi"/>
              <w:noProof/>
              <w:sz w:val="22"/>
              <w:szCs w:val="22"/>
              <w:lang w:eastAsia="ru-RU"/>
            </w:rPr>
          </w:pPr>
          <w:hyperlink w:anchor="_Toc138587393" w:history="1">
            <w:r w:rsidR="00133E7F" w:rsidRPr="00577F2C">
              <w:rPr>
                <w:rStyle w:val="aa"/>
                <w:noProof/>
              </w:rPr>
              <w:t>4.2.</w:t>
            </w:r>
            <w:r w:rsidR="00133E7F">
              <w:rPr>
                <w:rFonts w:asciiTheme="minorHAnsi" w:eastAsiaTheme="minorEastAsia" w:hAnsiTheme="minorHAnsi" w:cstheme="minorBidi"/>
                <w:noProof/>
                <w:sz w:val="22"/>
                <w:szCs w:val="22"/>
                <w:lang w:eastAsia="ru-RU"/>
              </w:rPr>
              <w:tab/>
            </w:r>
            <w:r w:rsidR="00133E7F" w:rsidRPr="00577F2C">
              <w:rPr>
                <w:rStyle w:val="aa"/>
                <w:noProof/>
              </w:rPr>
              <w:t>Фармакодинамика у человека</w:t>
            </w:r>
            <w:r w:rsidR="00133E7F">
              <w:rPr>
                <w:noProof/>
                <w:webHidden/>
              </w:rPr>
              <w:tab/>
            </w:r>
            <w:r w:rsidR="00133E7F">
              <w:rPr>
                <w:noProof/>
                <w:webHidden/>
              </w:rPr>
              <w:fldChar w:fldCharType="begin"/>
            </w:r>
            <w:r w:rsidR="00133E7F">
              <w:rPr>
                <w:noProof/>
                <w:webHidden/>
              </w:rPr>
              <w:instrText xml:space="preserve"> PAGEREF _Toc138587393 \h </w:instrText>
            </w:r>
            <w:r w:rsidR="00133E7F">
              <w:rPr>
                <w:noProof/>
                <w:webHidden/>
              </w:rPr>
            </w:r>
            <w:r w:rsidR="00133E7F">
              <w:rPr>
                <w:noProof/>
                <w:webHidden/>
              </w:rPr>
              <w:fldChar w:fldCharType="separate"/>
            </w:r>
            <w:r w:rsidR="00133E7F">
              <w:rPr>
                <w:noProof/>
                <w:webHidden/>
              </w:rPr>
              <w:t>55</w:t>
            </w:r>
            <w:r w:rsidR="00133E7F">
              <w:rPr>
                <w:noProof/>
                <w:webHidden/>
              </w:rPr>
              <w:fldChar w:fldCharType="end"/>
            </w:r>
          </w:hyperlink>
        </w:p>
        <w:p w14:paraId="6B235056" w14:textId="58CABCF0" w:rsidR="00133E7F" w:rsidRDefault="0042576A">
          <w:pPr>
            <w:pStyle w:val="21"/>
            <w:rPr>
              <w:rFonts w:asciiTheme="minorHAnsi" w:eastAsiaTheme="minorEastAsia" w:hAnsiTheme="minorHAnsi" w:cstheme="minorBidi"/>
              <w:noProof/>
              <w:sz w:val="22"/>
              <w:szCs w:val="22"/>
              <w:lang w:eastAsia="ru-RU"/>
            </w:rPr>
          </w:pPr>
          <w:hyperlink w:anchor="_Toc138587394" w:history="1">
            <w:r w:rsidR="00133E7F" w:rsidRPr="00577F2C">
              <w:rPr>
                <w:rStyle w:val="aa"/>
                <w:rFonts w:eastAsia="Times New Roman"/>
                <w:noProof/>
              </w:rPr>
              <w:t>4.2.1.</w:t>
            </w:r>
            <w:r w:rsidR="00133E7F">
              <w:rPr>
                <w:rFonts w:asciiTheme="minorHAnsi" w:eastAsiaTheme="minorEastAsia" w:hAnsiTheme="minorHAnsi" w:cstheme="minorBidi"/>
                <w:noProof/>
                <w:sz w:val="22"/>
                <w:szCs w:val="22"/>
                <w:lang w:eastAsia="ru-RU"/>
              </w:rPr>
              <w:tab/>
            </w:r>
            <w:r w:rsidR="00133E7F" w:rsidRPr="00577F2C">
              <w:rPr>
                <w:rStyle w:val="aa"/>
                <w:noProof/>
              </w:rPr>
              <w:t>Исследования фармакодинамики у человека</w:t>
            </w:r>
            <w:r w:rsidR="00133E7F">
              <w:rPr>
                <w:noProof/>
                <w:webHidden/>
              </w:rPr>
              <w:tab/>
            </w:r>
            <w:r w:rsidR="00133E7F">
              <w:rPr>
                <w:noProof/>
                <w:webHidden/>
              </w:rPr>
              <w:fldChar w:fldCharType="begin"/>
            </w:r>
            <w:r w:rsidR="00133E7F">
              <w:rPr>
                <w:noProof/>
                <w:webHidden/>
              </w:rPr>
              <w:instrText xml:space="preserve"> PAGEREF _Toc138587394 \h </w:instrText>
            </w:r>
            <w:r w:rsidR="00133E7F">
              <w:rPr>
                <w:noProof/>
                <w:webHidden/>
              </w:rPr>
            </w:r>
            <w:r w:rsidR="00133E7F">
              <w:rPr>
                <w:noProof/>
                <w:webHidden/>
              </w:rPr>
              <w:fldChar w:fldCharType="separate"/>
            </w:r>
            <w:r w:rsidR="00133E7F">
              <w:rPr>
                <w:noProof/>
                <w:webHidden/>
              </w:rPr>
              <w:t>55</w:t>
            </w:r>
            <w:r w:rsidR="00133E7F">
              <w:rPr>
                <w:noProof/>
                <w:webHidden/>
              </w:rPr>
              <w:fldChar w:fldCharType="end"/>
            </w:r>
          </w:hyperlink>
        </w:p>
        <w:p w14:paraId="44CDD762" w14:textId="63815EF0" w:rsidR="00133E7F" w:rsidRDefault="0042576A">
          <w:pPr>
            <w:pStyle w:val="21"/>
            <w:rPr>
              <w:rFonts w:asciiTheme="minorHAnsi" w:eastAsiaTheme="minorEastAsia" w:hAnsiTheme="minorHAnsi" w:cstheme="minorBidi"/>
              <w:noProof/>
              <w:sz w:val="22"/>
              <w:szCs w:val="22"/>
              <w:lang w:eastAsia="ru-RU"/>
            </w:rPr>
          </w:pPr>
          <w:hyperlink w:anchor="_Toc138587395" w:history="1">
            <w:r w:rsidR="00133E7F" w:rsidRPr="00577F2C">
              <w:rPr>
                <w:rStyle w:val="aa"/>
                <w:noProof/>
              </w:rPr>
              <w:t>4.3. Безопасность и эффективность</w:t>
            </w:r>
            <w:r w:rsidR="00133E7F">
              <w:rPr>
                <w:noProof/>
                <w:webHidden/>
              </w:rPr>
              <w:tab/>
            </w:r>
            <w:r w:rsidR="00133E7F">
              <w:rPr>
                <w:noProof/>
                <w:webHidden/>
              </w:rPr>
              <w:fldChar w:fldCharType="begin"/>
            </w:r>
            <w:r w:rsidR="00133E7F">
              <w:rPr>
                <w:noProof/>
                <w:webHidden/>
              </w:rPr>
              <w:instrText xml:space="preserve"> PAGEREF _Toc138587395 \h </w:instrText>
            </w:r>
            <w:r w:rsidR="00133E7F">
              <w:rPr>
                <w:noProof/>
                <w:webHidden/>
              </w:rPr>
            </w:r>
            <w:r w:rsidR="00133E7F">
              <w:rPr>
                <w:noProof/>
                <w:webHidden/>
              </w:rPr>
              <w:fldChar w:fldCharType="separate"/>
            </w:r>
            <w:r w:rsidR="00133E7F">
              <w:rPr>
                <w:noProof/>
                <w:webHidden/>
              </w:rPr>
              <w:t>56</w:t>
            </w:r>
            <w:r w:rsidR="00133E7F">
              <w:rPr>
                <w:noProof/>
                <w:webHidden/>
              </w:rPr>
              <w:fldChar w:fldCharType="end"/>
            </w:r>
          </w:hyperlink>
        </w:p>
        <w:p w14:paraId="27CCAEA2" w14:textId="00751176" w:rsidR="00133E7F" w:rsidRDefault="0042576A">
          <w:pPr>
            <w:pStyle w:val="31"/>
            <w:rPr>
              <w:rFonts w:asciiTheme="minorHAnsi" w:eastAsiaTheme="minorEastAsia" w:hAnsiTheme="minorHAnsi" w:cstheme="minorBidi"/>
              <w:sz w:val="22"/>
              <w:szCs w:val="22"/>
              <w:lang w:eastAsia="ru-RU"/>
            </w:rPr>
          </w:pPr>
          <w:hyperlink w:anchor="_Toc138587396" w:history="1">
            <w:r w:rsidR="00133E7F" w:rsidRPr="00577F2C">
              <w:rPr>
                <w:rStyle w:val="aa"/>
              </w:rPr>
              <w:t>4.3.1. Клиническая эффективность</w:t>
            </w:r>
            <w:r w:rsidR="00133E7F">
              <w:rPr>
                <w:webHidden/>
              </w:rPr>
              <w:tab/>
            </w:r>
            <w:r w:rsidR="00133E7F">
              <w:rPr>
                <w:webHidden/>
              </w:rPr>
              <w:fldChar w:fldCharType="begin"/>
            </w:r>
            <w:r w:rsidR="00133E7F">
              <w:rPr>
                <w:webHidden/>
              </w:rPr>
              <w:instrText xml:space="preserve"> PAGEREF _Toc138587396 \h </w:instrText>
            </w:r>
            <w:r w:rsidR="00133E7F">
              <w:rPr>
                <w:webHidden/>
              </w:rPr>
            </w:r>
            <w:r w:rsidR="00133E7F">
              <w:rPr>
                <w:webHidden/>
              </w:rPr>
              <w:fldChar w:fldCharType="separate"/>
            </w:r>
            <w:r w:rsidR="00133E7F">
              <w:rPr>
                <w:webHidden/>
              </w:rPr>
              <w:t>56</w:t>
            </w:r>
            <w:r w:rsidR="00133E7F">
              <w:rPr>
                <w:webHidden/>
              </w:rPr>
              <w:fldChar w:fldCharType="end"/>
            </w:r>
          </w:hyperlink>
        </w:p>
        <w:p w14:paraId="72544322" w14:textId="6D8C12A5"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97" w:history="1">
            <w:r w:rsidR="00133E7F" w:rsidRPr="00577F2C">
              <w:rPr>
                <w:rStyle w:val="aa"/>
                <w:noProof/>
              </w:rPr>
              <w:t>4.3.1.1. Гепатоцеллюлярный рак (печеночно-клеточный рак)</w:t>
            </w:r>
            <w:r w:rsidR="00133E7F">
              <w:rPr>
                <w:noProof/>
                <w:webHidden/>
              </w:rPr>
              <w:tab/>
            </w:r>
            <w:r w:rsidR="00133E7F">
              <w:rPr>
                <w:noProof/>
                <w:webHidden/>
              </w:rPr>
              <w:fldChar w:fldCharType="begin"/>
            </w:r>
            <w:r w:rsidR="00133E7F">
              <w:rPr>
                <w:noProof/>
                <w:webHidden/>
              </w:rPr>
              <w:instrText xml:space="preserve"> PAGEREF _Toc138587397 \h </w:instrText>
            </w:r>
            <w:r w:rsidR="00133E7F">
              <w:rPr>
                <w:noProof/>
                <w:webHidden/>
              </w:rPr>
            </w:r>
            <w:r w:rsidR="00133E7F">
              <w:rPr>
                <w:noProof/>
                <w:webHidden/>
              </w:rPr>
              <w:fldChar w:fldCharType="separate"/>
            </w:r>
            <w:r w:rsidR="00133E7F">
              <w:rPr>
                <w:noProof/>
                <w:webHidden/>
              </w:rPr>
              <w:t>56</w:t>
            </w:r>
            <w:r w:rsidR="00133E7F">
              <w:rPr>
                <w:noProof/>
                <w:webHidden/>
              </w:rPr>
              <w:fldChar w:fldCharType="end"/>
            </w:r>
          </w:hyperlink>
        </w:p>
        <w:p w14:paraId="25A057BB" w14:textId="671C5589"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398" w:history="1">
            <w:r w:rsidR="00133E7F" w:rsidRPr="00577F2C">
              <w:rPr>
                <w:rStyle w:val="aa"/>
                <w:noProof/>
              </w:rPr>
              <w:t>4.3.1.2. Почечно-клеточный рак</w:t>
            </w:r>
            <w:r w:rsidR="00133E7F">
              <w:rPr>
                <w:noProof/>
                <w:webHidden/>
              </w:rPr>
              <w:tab/>
            </w:r>
            <w:r w:rsidR="00133E7F">
              <w:rPr>
                <w:noProof/>
                <w:webHidden/>
              </w:rPr>
              <w:fldChar w:fldCharType="begin"/>
            </w:r>
            <w:r w:rsidR="00133E7F">
              <w:rPr>
                <w:noProof/>
                <w:webHidden/>
              </w:rPr>
              <w:instrText xml:space="preserve"> PAGEREF _Toc138587398 \h </w:instrText>
            </w:r>
            <w:r w:rsidR="00133E7F">
              <w:rPr>
                <w:noProof/>
                <w:webHidden/>
              </w:rPr>
            </w:r>
            <w:r w:rsidR="00133E7F">
              <w:rPr>
                <w:noProof/>
                <w:webHidden/>
              </w:rPr>
              <w:fldChar w:fldCharType="separate"/>
            </w:r>
            <w:r w:rsidR="00133E7F">
              <w:rPr>
                <w:noProof/>
                <w:webHidden/>
              </w:rPr>
              <w:t>59</w:t>
            </w:r>
            <w:r w:rsidR="00133E7F">
              <w:rPr>
                <w:noProof/>
                <w:webHidden/>
              </w:rPr>
              <w:fldChar w:fldCharType="end"/>
            </w:r>
          </w:hyperlink>
        </w:p>
        <w:p w14:paraId="13525576" w14:textId="39C35D24" w:rsidR="00133E7F" w:rsidRDefault="0042576A">
          <w:pPr>
            <w:pStyle w:val="51"/>
            <w:tabs>
              <w:tab w:val="right" w:leader="dot" w:pos="9346"/>
            </w:tabs>
            <w:rPr>
              <w:rFonts w:asciiTheme="minorHAnsi" w:eastAsiaTheme="minorEastAsia" w:hAnsiTheme="minorHAnsi" w:cstheme="minorBidi"/>
              <w:noProof/>
              <w:sz w:val="22"/>
              <w:szCs w:val="22"/>
              <w:lang w:eastAsia="ru-RU"/>
            </w:rPr>
          </w:pPr>
          <w:hyperlink w:anchor="_Toc138587399" w:history="1">
            <w:r w:rsidR="00133E7F" w:rsidRPr="00577F2C">
              <w:rPr>
                <w:rStyle w:val="aa"/>
                <w:noProof/>
              </w:rPr>
              <w:t xml:space="preserve">4.3.2.1.1. Исследование у пациентов, которые ранее получали таргетную терапию в отношении </w:t>
            </w:r>
            <w:r w:rsidR="00133E7F" w:rsidRPr="00577F2C">
              <w:rPr>
                <w:rStyle w:val="aa"/>
                <w:noProof/>
                <w:lang w:val="en-US"/>
              </w:rPr>
              <w:t>VEGF</w:t>
            </w:r>
            <w:r w:rsidR="00133E7F">
              <w:rPr>
                <w:noProof/>
                <w:webHidden/>
              </w:rPr>
              <w:tab/>
            </w:r>
            <w:r w:rsidR="00133E7F">
              <w:rPr>
                <w:noProof/>
                <w:webHidden/>
              </w:rPr>
              <w:fldChar w:fldCharType="begin"/>
            </w:r>
            <w:r w:rsidR="00133E7F">
              <w:rPr>
                <w:noProof/>
                <w:webHidden/>
              </w:rPr>
              <w:instrText xml:space="preserve"> PAGEREF _Toc138587399 \h </w:instrText>
            </w:r>
            <w:r w:rsidR="00133E7F">
              <w:rPr>
                <w:noProof/>
                <w:webHidden/>
              </w:rPr>
            </w:r>
            <w:r w:rsidR="00133E7F">
              <w:rPr>
                <w:noProof/>
                <w:webHidden/>
              </w:rPr>
              <w:fldChar w:fldCharType="separate"/>
            </w:r>
            <w:r w:rsidR="00133E7F">
              <w:rPr>
                <w:noProof/>
                <w:webHidden/>
              </w:rPr>
              <w:t>59</w:t>
            </w:r>
            <w:r w:rsidR="00133E7F">
              <w:rPr>
                <w:noProof/>
                <w:webHidden/>
              </w:rPr>
              <w:fldChar w:fldCharType="end"/>
            </w:r>
          </w:hyperlink>
        </w:p>
        <w:p w14:paraId="58A55001" w14:textId="1DCCC2A9" w:rsidR="00133E7F" w:rsidRDefault="0042576A">
          <w:pPr>
            <w:pStyle w:val="51"/>
            <w:tabs>
              <w:tab w:val="right" w:leader="dot" w:pos="9346"/>
            </w:tabs>
            <w:rPr>
              <w:rFonts w:asciiTheme="minorHAnsi" w:eastAsiaTheme="minorEastAsia" w:hAnsiTheme="minorHAnsi" w:cstheme="minorBidi"/>
              <w:noProof/>
              <w:sz w:val="22"/>
              <w:szCs w:val="22"/>
              <w:lang w:eastAsia="ru-RU"/>
            </w:rPr>
          </w:pPr>
          <w:hyperlink w:anchor="_Toc138587400" w:history="1">
            <w:r w:rsidR="00133E7F" w:rsidRPr="00577F2C">
              <w:rPr>
                <w:rStyle w:val="aa"/>
                <w:noProof/>
              </w:rPr>
              <w:t xml:space="preserve">4.3.2.1.2. Исследование у пациентов, которые ранее получали таргетную терапию в отношении </w:t>
            </w:r>
            <w:r w:rsidR="00133E7F" w:rsidRPr="00577F2C">
              <w:rPr>
                <w:rStyle w:val="aa"/>
                <w:noProof/>
                <w:lang w:val="en-US"/>
              </w:rPr>
              <w:t>VEGF</w:t>
            </w:r>
            <w:r w:rsidR="00133E7F">
              <w:rPr>
                <w:noProof/>
                <w:webHidden/>
              </w:rPr>
              <w:tab/>
            </w:r>
            <w:r w:rsidR="00133E7F">
              <w:rPr>
                <w:noProof/>
                <w:webHidden/>
              </w:rPr>
              <w:fldChar w:fldCharType="begin"/>
            </w:r>
            <w:r w:rsidR="00133E7F">
              <w:rPr>
                <w:noProof/>
                <w:webHidden/>
              </w:rPr>
              <w:instrText xml:space="preserve"> PAGEREF _Toc138587400 \h </w:instrText>
            </w:r>
            <w:r w:rsidR="00133E7F">
              <w:rPr>
                <w:noProof/>
                <w:webHidden/>
              </w:rPr>
            </w:r>
            <w:r w:rsidR="00133E7F">
              <w:rPr>
                <w:noProof/>
                <w:webHidden/>
              </w:rPr>
              <w:fldChar w:fldCharType="separate"/>
            </w:r>
            <w:r w:rsidR="00133E7F">
              <w:rPr>
                <w:noProof/>
                <w:webHidden/>
              </w:rPr>
              <w:t>63</w:t>
            </w:r>
            <w:r w:rsidR="00133E7F">
              <w:rPr>
                <w:noProof/>
                <w:webHidden/>
              </w:rPr>
              <w:fldChar w:fldCharType="end"/>
            </w:r>
          </w:hyperlink>
        </w:p>
        <w:p w14:paraId="58FB22C9" w14:textId="6C9B9446" w:rsidR="00133E7F" w:rsidRDefault="0042576A">
          <w:pPr>
            <w:pStyle w:val="51"/>
            <w:tabs>
              <w:tab w:val="right" w:leader="dot" w:pos="9346"/>
            </w:tabs>
            <w:rPr>
              <w:rFonts w:asciiTheme="minorHAnsi" w:eastAsiaTheme="minorEastAsia" w:hAnsiTheme="minorHAnsi" w:cstheme="minorBidi"/>
              <w:noProof/>
              <w:sz w:val="22"/>
              <w:szCs w:val="22"/>
              <w:lang w:eastAsia="ru-RU"/>
            </w:rPr>
          </w:pPr>
          <w:hyperlink w:anchor="_Toc138587401" w:history="1">
            <w:r w:rsidR="00133E7F" w:rsidRPr="00577F2C">
              <w:rPr>
                <w:rStyle w:val="aa"/>
                <w:noProof/>
              </w:rPr>
              <w:t>4.3.2.1.3. Исследование сравнения комбинации кабозантиниба с ниволумабом в сравнении с сунитинибом (</w:t>
            </w:r>
            <w:r w:rsidR="00133E7F" w:rsidRPr="00577F2C">
              <w:rPr>
                <w:rStyle w:val="aa"/>
                <w:noProof/>
                <w:lang w:val="en-US"/>
              </w:rPr>
              <w:t>CA</w:t>
            </w:r>
            <w:r w:rsidR="00133E7F" w:rsidRPr="00577F2C">
              <w:rPr>
                <w:rStyle w:val="aa"/>
                <w:noProof/>
              </w:rPr>
              <w:t>2099</w:t>
            </w:r>
            <w:r w:rsidR="00133E7F" w:rsidRPr="00577F2C">
              <w:rPr>
                <w:rStyle w:val="aa"/>
                <w:noProof/>
                <w:lang w:val="en-US"/>
              </w:rPr>
              <w:t>ER</w:t>
            </w:r>
            <w:r w:rsidR="00133E7F" w:rsidRPr="00577F2C">
              <w:rPr>
                <w:rStyle w:val="aa"/>
                <w:noProof/>
              </w:rPr>
              <w:t>)</w:t>
            </w:r>
            <w:r w:rsidR="00133E7F">
              <w:rPr>
                <w:noProof/>
                <w:webHidden/>
              </w:rPr>
              <w:tab/>
            </w:r>
            <w:r w:rsidR="00133E7F">
              <w:rPr>
                <w:noProof/>
                <w:webHidden/>
              </w:rPr>
              <w:fldChar w:fldCharType="begin"/>
            </w:r>
            <w:r w:rsidR="00133E7F">
              <w:rPr>
                <w:noProof/>
                <w:webHidden/>
              </w:rPr>
              <w:instrText xml:space="preserve"> PAGEREF _Toc138587401 \h </w:instrText>
            </w:r>
            <w:r w:rsidR="00133E7F">
              <w:rPr>
                <w:noProof/>
                <w:webHidden/>
              </w:rPr>
            </w:r>
            <w:r w:rsidR="00133E7F">
              <w:rPr>
                <w:noProof/>
                <w:webHidden/>
              </w:rPr>
              <w:fldChar w:fldCharType="separate"/>
            </w:r>
            <w:r w:rsidR="00133E7F">
              <w:rPr>
                <w:noProof/>
                <w:webHidden/>
              </w:rPr>
              <w:t>65</w:t>
            </w:r>
            <w:r w:rsidR="00133E7F">
              <w:rPr>
                <w:noProof/>
                <w:webHidden/>
              </w:rPr>
              <w:fldChar w:fldCharType="end"/>
            </w:r>
          </w:hyperlink>
        </w:p>
        <w:p w14:paraId="35724C7E" w14:textId="7DAF5548" w:rsidR="00133E7F" w:rsidRDefault="0042576A">
          <w:pPr>
            <w:pStyle w:val="41"/>
            <w:tabs>
              <w:tab w:val="right" w:leader="dot" w:pos="9346"/>
            </w:tabs>
            <w:rPr>
              <w:rFonts w:asciiTheme="minorHAnsi" w:eastAsiaTheme="minorEastAsia" w:hAnsiTheme="minorHAnsi" w:cstheme="minorBidi"/>
              <w:noProof/>
              <w:sz w:val="22"/>
              <w:szCs w:val="22"/>
              <w:lang w:eastAsia="ru-RU"/>
            </w:rPr>
          </w:pPr>
          <w:hyperlink w:anchor="_Toc138587402" w:history="1">
            <w:r w:rsidR="00133E7F" w:rsidRPr="00577F2C">
              <w:rPr>
                <w:rStyle w:val="aa"/>
                <w:noProof/>
              </w:rPr>
              <w:t>4.3.1.3. Дифференцированный рак щитовидной железы</w:t>
            </w:r>
            <w:r w:rsidR="00133E7F">
              <w:rPr>
                <w:noProof/>
                <w:webHidden/>
              </w:rPr>
              <w:tab/>
            </w:r>
            <w:r w:rsidR="00133E7F">
              <w:rPr>
                <w:noProof/>
                <w:webHidden/>
              </w:rPr>
              <w:fldChar w:fldCharType="begin"/>
            </w:r>
            <w:r w:rsidR="00133E7F">
              <w:rPr>
                <w:noProof/>
                <w:webHidden/>
              </w:rPr>
              <w:instrText xml:space="preserve"> PAGEREF _Toc138587402 \h </w:instrText>
            </w:r>
            <w:r w:rsidR="00133E7F">
              <w:rPr>
                <w:noProof/>
                <w:webHidden/>
              </w:rPr>
            </w:r>
            <w:r w:rsidR="00133E7F">
              <w:rPr>
                <w:noProof/>
                <w:webHidden/>
              </w:rPr>
              <w:fldChar w:fldCharType="separate"/>
            </w:r>
            <w:r w:rsidR="00133E7F">
              <w:rPr>
                <w:noProof/>
                <w:webHidden/>
              </w:rPr>
              <w:t>69</w:t>
            </w:r>
            <w:r w:rsidR="00133E7F">
              <w:rPr>
                <w:noProof/>
                <w:webHidden/>
              </w:rPr>
              <w:fldChar w:fldCharType="end"/>
            </w:r>
          </w:hyperlink>
        </w:p>
        <w:p w14:paraId="7CED3E95" w14:textId="0650D84F" w:rsidR="00133E7F" w:rsidRDefault="0042576A">
          <w:pPr>
            <w:pStyle w:val="31"/>
            <w:rPr>
              <w:rFonts w:asciiTheme="minorHAnsi" w:eastAsiaTheme="minorEastAsia" w:hAnsiTheme="minorHAnsi" w:cstheme="minorBidi"/>
              <w:sz w:val="22"/>
              <w:szCs w:val="22"/>
              <w:lang w:eastAsia="ru-RU"/>
            </w:rPr>
          </w:pPr>
          <w:hyperlink w:anchor="_Toc138587403" w:history="1">
            <w:r w:rsidR="00133E7F" w:rsidRPr="00577F2C">
              <w:rPr>
                <w:rStyle w:val="aa"/>
              </w:rPr>
              <w:t>4.3.2. Клиническая безопасность</w:t>
            </w:r>
            <w:r w:rsidR="00133E7F">
              <w:rPr>
                <w:webHidden/>
              </w:rPr>
              <w:tab/>
            </w:r>
            <w:r w:rsidR="00133E7F">
              <w:rPr>
                <w:webHidden/>
              </w:rPr>
              <w:fldChar w:fldCharType="begin"/>
            </w:r>
            <w:r w:rsidR="00133E7F">
              <w:rPr>
                <w:webHidden/>
              </w:rPr>
              <w:instrText xml:space="preserve"> PAGEREF _Toc138587403 \h </w:instrText>
            </w:r>
            <w:r w:rsidR="00133E7F">
              <w:rPr>
                <w:webHidden/>
              </w:rPr>
            </w:r>
            <w:r w:rsidR="00133E7F">
              <w:rPr>
                <w:webHidden/>
              </w:rPr>
              <w:fldChar w:fldCharType="separate"/>
            </w:r>
            <w:r w:rsidR="00133E7F">
              <w:rPr>
                <w:webHidden/>
              </w:rPr>
              <w:t>72</w:t>
            </w:r>
            <w:r w:rsidR="00133E7F">
              <w:rPr>
                <w:webHidden/>
              </w:rPr>
              <w:fldChar w:fldCharType="end"/>
            </w:r>
          </w:hyperlink>
        </w:p>
        <w:p w14:paraId="3486DEE7" w14:textId="62ECFB38" w:rsidR="00133E7F" w:rsidRDefault="0042576A">
          <w:pPr>
            <w:pStyle w:val="51"/>
            <w:tabs>
              <w:tab w:val="right" w:leader="dot" w:pos="9346"/>
            </w:tabs>
            <w:rPr>
              <w:rFonts w:asciiTheme="minorHAnsi" w:eastAsiaTheme="minorEastAsia" w:hAnsiTheme="minorHAnsi" w:cstheme="minorBidi"/>
              <w:noProof/>
              <w:sz w:val="22"/>
              <w:szCs w:val="22"/>
              <w:lang w:eastAsia="ru-RU"/>
            </w:rPr>
          </w:pPr>
          <w:hyperlink w:anchor="_Toc138587404" w:history="1">
            <w:r w:rsidR="00133E7F" w:rsidRPr="00577F2C">
              <w:rPr>
                <w:rStyle w:val="aa"/>
                <w:noProof/>
              </w:rPr>
              <w:t>4.3.2.1. Группоспецифические эффекты</w:t>
            </w:r>
            <w:r w:rsidR="00133E7F">
              <w:rPr>
                <w:noProof/>
                <w:webHidden/>
              </w:rPr>
              <w:tab/>
            </w:r>
            <w:r w:rsidR="00133E7F">
              <w:rPr>
                <w:noProof/>
                <w:webHidden/>
              </w:rPr>
              <w:fldChar w:fldCharType="begin"/>
            </w:r>
            <w:r w:rsidR="00133E7F">
              <w:rPr>
                <w:noProof/>
                <w:webHidden/>
              </w:rPr>
              <w:instrText xml:space="preserve"> PAGEREF _Toc138587404 \h </w:instrText>
            </w:r>
            <w:r w:rsidR="00133E7F">
              <w:rPr>
                <w:noProof/>
                <w:webHidden/>
              </w:rPr>
            </w:r>
            <w:r w:rsidR="00133E7F">
              <w:rPr>
                <w:noProof/>
                <w:webHidden/>
              </w:rPr>
              <w:fldChar w:fldCharType="separate"/>
            </w:r>
            <w:r w:rsidR="00133E7F">
              <w:rPr>
                <w:noProof/>
                <w:webHidden/>
              </w:rPr>
              <w:t>72</w:t>
            </w:r>
            <w:r w:rsidR="00133E7F">
              <w:rPr>
                <w:noProof/>
                <w:webHidden/>
              </w:rPr>
              <w:fldChar w:fldCharType="end"/>
            </w:r>
          </w:hyperlink>
        </w:p>
        <w:p w14:paraId="352218AA" w14:textId="00F4C384" w:rsidR="00133E7F" w:rsidRDefault="0042576A">
          <w:pPr>
            <w:pStyle w:val="51"/>
            <w:tabs>
              <w:tab w:val="right" w:leader="dot" w:pos="9346"/>
            </w:tabs>
            <w:rPr>
              <w:rFonts w:asciiTheme="minorHAnsi" w:eastAsiaTheme="minorEastAsia" w:hAnsiTheme="minorHAnsi" w:cstheme="minorBidi"/>
              <w:noProof/>
              <w:sz w:val="22"/>
              <w:szCs w:val="22"/>
              <w:lang w:eastAsia="ru-RU"/>
            </w:rPr>
          </w:pPr>
          <w:hyperlink w:anchor="_Toc138587405" w:history="1">
            <w:r w:rsidR="00133E7F" w:rsidRPr="00577F2C">
              <w:rPr>
                <w:rStyle w:val="aa"/>
                <w:noProof/>
              </w:rPr>
              <w:t>4.3.2.2. Препарат-специфичные эффекты</w:t>
            </w:r>
            <w:r w:rsidR="00133E7F">
              <w:rPr>
                <w:noProof/>
                <w:webHidden/>
              </w:rPr>
              <w:tab/>
            </w:r>
            <w:r w:rsidR="00133E7F">
              <w:rPr>
                <w:noProof/>
                <w:webHidden/>
              </w:rPr>
              <w:fldChar w:fldCharType="begin"/>
            </w:r>
            <w:r w:rsidR="00133E7F">
              <w:rPr>
                <w:noProof/>
                <w:webHidden/>
              </w:rPr>
              <w:instrText xml:space="preserve"> PAGEREF _Toc138587405 \h </w:instrText>
            </w:r>
            <w:r w:rsidR="00133E7F">
              <w:rPr>
                <w:noProof/>
                <w:webHidden/>
              </w:rPr>
            </w:r>
            <w:r w:rsidR="00133E7F">
              <w:rPr>
                <w:noProof/>
                <w:webHidden/>
              </w:rPr>
              <w:fldChar w:fldCharType="separate"/>
            </w:r>
            <w:r w:rsidR="00133E7F">
              <w:rPr>
                <w:noProof/>
                <w:webHidden/>
              </w:rPr>
              <w:t>73</w:t>
            </w:r>
            <w:r w:rsidR="00133E7F">
              <w:rPr>
                <w:noProof/>
                <w:webHidden/>
              </w:rPr>
              <w:fldChar w:fldCharType="end"/>
            </w:r>
          </w:hyperlink>
        </w:p>
        <w:p w14:paraId="7818F5F1" w14:textId="3867421C" w:rsidR="00133E7F" w:rsidRDefault="0042576A">
          <w:pPr>
            <w:pStyle w:val="31"/>
            <w:rPr>
              <w:rFonts w:asciiTheme="minorHAnsi" w:eastAsiaTheme="minorEastAsia" w:hAnsiTheme="minorHAnsi" w:cstheme="minorBidi"/>
              <w:sz w:val="22"/>
              <w:szCs w:val="22"/>
              <w:lang w:eastAsia="ru-RU"/>
            </w:rPr>
          </w:pPr>
          <w:hyperlink w:anchor="_Toc138587406" w:history="1">
            <w:r w:rsidR="00133E7F" w:rsidRPr="00577F2C">
              <w:rPr>
                <w:rStyle w:val="aa"/>
              </w:rPr>
              <w:t>4.3.3. Пострегистрационный опыт применения</w:t>
            </w:r>
            <w:r w:rsidR="00133E7F">
              <w:rPr>
                <w:webHidden/>
              </w:rPr>
              <w:tab/>
            </w:r>
            <w:r w:rsidR="00133E7F">
              <w:rPr>
                <w:webHidden/>
              </w:rPr>
              <w:fldChar w:fldCharType="begin"/>
            </w:r>
            <w:r w:rsidR="00133E7F">
              <w:rPr>
                <w:webHidden/>
              </w:rPr>
              <w:instrText xml:space="preserve"> PAGEREF _Toc138587406 \h </w:instrText>
            </w:r>
            <w:r w:rsidR="00133E7F">
              <w:rPr>
                <w:webHidden/>
              </w:rPr>
            </w:r>
            <w:r w:rsidR="00133E7F">
              <w:rPr>
                <w:webHidden/>
              </w:rPr>
              <w:fldChar w:fldCharType="separate"/>
            </w:r>
            <w:r w:rsidR="00133E7F">
              <w:rPr>
                <w:webHidden/>
              </w:rPr>
              <w:t>78</w:t>
            </w:r>
            <w:r w:rsidR="00133E7F">
              <w:rPr>
                <w:webHidden/>
              </w:rPr>
              <w:fldChar w:fldCharType="end"/>
            </w:r>
          </w:hyperlink>
        </w:p>
        <w:p w14:paraId="70A003A0" w14:textId="3AC2338A" w:rsidR="00133E7F" w:rsidRDefault="0042576A">
          <w:pPr>
            <w:pStyle w:val="21"/>
            <w:rPr>
              <w:rFonts w:asciiTheme="minorHAnsi" w:eastAsiaTheme="minorEastAsia" w:hAnsiTheme="minorHAnsi" w:cstheme="minorBidi"/>
              <w:noProof/>
              <w:sz w:val="22"/>
              <w:szCs w:val="22"/>
              <w:lang w:eastAsia="ru-RU"/>
            </w:rPr>
          </w:pPr>
          <w:hyperlink w:anchor="_Toc138587407" w:history="1">
            <w:r w:rsidR="00133E7F" w:rsidRPr="00577F2C">
              <w:rPr>
                <w:rStyle w:val="aa"/>
                <w:noProof/>
              </w:rPr>
              <w:t>Список</w:t>
            </w:r>
            <w:r w:rsidR="00133E7F" w:rsidRPr="00577F2C">
              <w:rPr>
                <w:rStyle w:val="aa"/>
                <w:noProof/>
                <w:lang w:val="en-US"/>
              </w:rPr>
              <w:t xml:space="preserve"> </w:t>
            </w:r>
            <w:r w:rsidR="00133E7F" w:rsidRPr="00577F2C">
              <w:rPr>
                <w:rStyle w:val="aa"/>
                <w:noProof/>
              </w:rPr>
              <w:t>литературы</w:t>
            </w:r>
            <w:r w:rsidR="00133E7F">
              <w:rPr>
                <w:noProof/>
                <w:webHidden/>
              </w:rPr>
              <w:tab/>
            </w:r>
            <w:r w:rsidR="00133E7F">
              <w:rPr>
                <w:noProof/>
                <w:webHidden/>
              </w:rPr>
              <w:fldChar w:fldCharType="begin"/>
            </w:r>
            <w:r w:rsidR="00133E7F">
              <w:rPr>
                <w:noProof/>
                <w:webHidden/>
              </w:rPr>
              <w:instrText xml:space="preserve"> PAGEREF _Toc138587407 \h </w:instrText>
            </w:r>
            <w:r w:rsidR="00133E7F">
              <w:rPr>
                <w:noProof/>
                <w:webHidden/>
              </w:rPr>
            </w:r>
            <w:r w:rsidR="00133E7F">
              <w:rPr>
                <w:noProof/>
                <w:webHidden/>
              </w:rPr>
              <w:fldChar w:fldCharType="separate"/>
            </w:r>
            <w:r w:rsidR="00133E7F">
              <w:rPr>
                <w:noProof/>
                <w:webHidden/>
              </w:rPr>
              <w:t>78</w:t>
            </w:r>
            <w:r w:rsidR="00133E7F">
              <w:rPr>
                <w:noProof/>
                <w:webHidden/>
              </w:rPr>
              <w:fldChar w:fldCharType="end"/>
            </w:r>
          </w:hyperlink>
        </w:p>
        <w:p w14:paraId="45B812AD" w14:textId="7D6ED070" w:rsidR="00133E7F" w:rsidRDefault="0042576A">
          <w:pPr>
            <w:pStyle w:val="12"/>
            <w:rPr>
              <w:rFonts w:asciiTheme="minorHAnsi" w:eastAsiaTheme="minorEastAsia" w:hAnsiTheme="minorHAnsi" w:cstheme="minorBidi"/>
              <w:noProof/>
              <w:sz w:val="22"/>
              <w:szCs w:val="22"/>
              <w:lang w:eastAsia="ru-RU"/>
            </w:rPr>
          </w:pPr>
          <w:hyperlink w:anchor="_Toc138587408" w:history="1">
            <w:r w:rsidR="00133E7F" w:rsidRPr="00577F2C">
              <w:rPr>
                <w:rStyle w:val="aa"/>
                <w:noProof/>
              </w:rPr>
              <w:t>5. ОБСУЖДЕНИЕ ДАННЫХ И ИНСТРУКЦИИ ДЛЯ ИССЛЕДОВАТЕЛЯ</w:t>
            </w:r>
            <w:r w:rsidR="00133E7F">
              <w:rPr>
                <w:noProof/>
                <w:webHidden/>
              </w:rPr>
              <w:tab/>
            </w:r>
            <w:r w:rsidR="00133E7F">
              <w:rPr>
                <w:noProof/>
                <w:webHidden/>
              </w:rPr>
              <w:fldChar w:fldCharType="begin"/>
            </w:r>
            <w:r w:rsidR="00133E7F">
              <w:rPr>
                <w:noProof/>
                <w:webHidden/>
              </w:rPr>
              <w:instrText xml:space="preserve"> PAGEREF _Toc138587408 \h </w:instrText>
            </w:r>
            <w:r w:rsidR="00133E7F">
              <w:rPr>
                <w:noProof/>
                <w:webHidden/>
              </w:rPr>
            </w:r>
            <w:r w:rsidR="00133E7F">
              <w:rPr>
                <w:noProof/>
                <w:webHidden/>
              </w:rPr>
              <w:fldChar w:fldCharType="separate"/>
            </w:r>
            <w:r w:rsidR="00133E7F">
              <w:rPr>
                <w:noProof/>
                <w:webHidden/>
              </w:rPr>
              <w:t>80</w:t>
            </w:r>
            <w:r w:rsidR="00133E7F">
              <w:rPr>
                <w:noProof/>
                <w:webHidden/>
              </w:rPr>
              <w:fldChar w:fldCharType="end"/>
            </w:r>
          </w:hyperlink>
        </w:p>
        <w:p w14:paraId="41B152EF" w14:textId="5D50286B" w:rsidR="00133E7F" w:rsidRDefault="0042576A">
          <w:pPr>
            <w:pStyle w:val="21"/>
            <w:rPr>
              <w:rFonts w:asciiTheme="minorHAnsi" w:eastAsiaTheme="minorEastAsia" w:hAnsiTheme="minorHAnsi" w:cstheme="minorBidi"/>
              <w:noProof/>
              <w:sz w:val="22"/>
              <w:szCs w:val="22"/>
              <w:lang w:eastAsia="ru-RU"/>
            </w:rPr>
          </w:pPr>
          <w:hyperlink w:anchor="_Toc138587409" w:history="1">
            <w:r w:rsidR="00133E7F" w:rsidRPr="00577F2C">
              <w:rPr>
                <w:rStyle w:val="aa"/>
                <w:noProof/>
              </w:rPr>
              <w:t>5.1. Обсуждение данных доклинических исследований</w:t>
            </w:r>
            <w:r w:rsidR="00133E7F">
              <w:rPr>
                <w:noProof/>
                <w:webHidden/>
              </w:rPr>
              <w:tab/>
            </w:r>
            <w:r w:rsidR="00133E7F">
              <w:rPr>
                <w:noProof/>
                <w:webHidden/>
              </w:rPr>
              <w:fldChar w:fldCharType="begin"/>
            </w:r>
            <w:r w:rsidR="00133E7F">
              <w:rPr>
                <w:noProof/>
                <w:webHidden/>
              </w:rPr>
              <w:instrText xml:space="preserve"> PAGEREF _Toc138587409 \h </w:instrText>
            </w:r>
            <w:r w:rsidR="00133E7F">
              <w:rPr>
                <w:noProof/>
                <w:webHidden/>
              </w:rPr>
            </w:r>
            <w:r w:rsidR="00133E7F">
              <w:rPr>
                <w:noProof/>
                <w:webHidden/>
              </w:rPr>
              <w:fldChar w:fldCharType="separate"/>
            </w:r>
            <w:r w:rsidR="00133E7F">
              <w:rPr>
                <w:noProof/>
                <w:webHidden/>
              </w:rPr>
              <w:t>80</w:t>
            </w:r>
            <w:r w:rsidR="00133E7F">
              <w:rPr>
                <w:noProof/>
                <w:webHidden/>
              </w:rPr>
              <w:fldChar w:fldCharType="end"/>
            </w:r>
          </w:hyperlink>
        </w:p>
        <w:p w14:paraId="4AC77DBB" w14:textId="0813F502" w:rsidR="00133E7F" w:rsidRDefault="0042576A">
          <w:pPr>
            <w:pStyle w:val="21"/>
            <w:rPr>
              <w:rFonts w:asciiTheme="minorHAnsi" w:eastAsiaTheme="minorEastAsia" w:hAnsiTheme="minorHAnsi" w:cstheme="minorBidi"/>
              <w:noProof/>
              <w:sz w:val="22"/>
              <w:szCs w:val="22"/>
              <w:lang w:eastAsia="ru-RU"/>
            </w:rPr>
          </w:pPr>
          <w:hyperlink w:anchor="_Toc138587410" w:history="1">
            <w:r w:rsidR="00133E7F" w:rsidRPr="00577F2C">
              <w:rPr>
                <w:rStyle w:val="aa"/>
                <w:noProof/>
              </w:rPr>
              <w:t>5.2. Обсуждение данных клинических исследований</w:t>
            </w:r>
            <w:r w:rsidR="00133E7F">
              <w:rPr>
                <w:noProof/>
                <w:webHidden/>
              </w:rPr>
              <w:tab/>
            </w:r>
            <w:r w:rsidR="00133E7F">
              <w:rPr>
                <w:noProof/>
                <w:webHidden/>
              </w:rPr>
              <w:fldChar w:fldCharType="begin"/>
            </w:r>
            <w:r w:rsidR="00133E7F">
              <w:rPr>
                <w:noProof/>
                <w:webHidden/>
              </w:rPr>
              <w:instrText xml:space="preserve"> PAGEREF _Toc138587410 \h </w:instrText>
            </w:r>
            <w:r w:rsidR="00133E7F">
              <w:rPr>
                <w:noProof/>
                <w:webHidden/>
              </w:rPr>
            </w:r>
            <w:r w:rsidR="00133E7F">
              <w:rPr>
                <w:noProof/>
                <w:webHidden/>
              </w:rPr>
              <w:fldChar w:fldCharType="separate"/>
            </w:r>
            <w:r w:rsidR="00133E7F">
              <w:rPr>
                <w:noProof/>
                <w:webHidden/>
              </w:rPr>
              <w:t>82</w:t>
            </w:r>
            <w:r w:rsidR="00133E7F">
              <w:rPr>
                <w:noProof/>
                <w:webHidden/>
              </w:rPr>
              <w:fldChar w:fldCharType="end"/>
            </w:r>
          </w:hyperlink>
        </w:p>
        <w:p w14:paraId="622F3FC8" w14:textId="3B6E18A8" w:rsidR="00133E7F" w:rsidRDefault="0042576A">
          <w:pPr>
            <w:pStyle w:val="21"/>
            <w:rPr>
              <w:rFonts w:asciiTheme="minorHAnsi" w:eastAsiaTheme="minorEastAsia" w:hAnsiTheme="minorHAnsi" w:cstheme="minorBidi"/>
              <w:noProof/>
              <w:sz w:val="22"/>
              <w:szCs w:val="22"/>
              <w:lang w:eastAsia="ru-RU"/>
            </w:rPr>
          </w:pPr>
          <w:hyperlink w:anchor="_Toc138587411" w:history="1">
            <w:r w:rsidR="00133E7F" w:rsidRPr="00577F2C">
              <w:rPr>
                <w:rStyle w:val="aa"/>
                <w:noProof/>
              </w:rPr>
              <w:t>5.3. Инструкции для исследователя</w:t>
            </w:r>
            <w:r w:rsidR="00133E7F">
              <w:rPr>
                <w:noProof/>
                <w:webHidden/>
              </w:rPr>
              <w:tab/>
            </w:r>
            <w:r w:rsidR="00133E7F">
              <w:rPr>
                <w:noProof/>
                <w:webHidden/>
              </w:rPr>
              <w:fldChar w:fldCharType="begin"/>
            </w:r>
            <w:r w:rsidR="00133E7F">
              <w:rPr>
                <w:noProof/>
                <w:webHidden/>
              </w:rPr>
              <w:instrText xml:space="preserve"> PAGEREF _Toc138587411 \h </w:instrText>
            </w:r>
            <w:r w:rsidR="00133E7F">
              <w:rPr>
                <w:noProof/>
                <w:webHidden/>
              </w:rPr>
            </w:r>
            <w:r w:rsidR="00133E7F">
              <w:rPr>
                <w:noProof/>
                <w:webHidden/>
              </w:rPr>
              <w:fldChar w:fldCharType="separate"/>
            </w:r>
            <w:r w:rsidR="00133E7F">
              <w:rPr>
                <w:noProof/>
                <w:webHidden/>
              </w:rPr>
              <w:t>86</w:t>
            </w:r>
            <w:r w:rsidR="00133E7F">
              <w:rPr>
                <w:noProof/>
                <w:webHidden/>
              </w:rPr>
              <w:fldChar w:fldCharType="end"/>
            </w:r>
          </w:hyperlink>
        </w:p>
        <w:p w14:paraId="49AEB51F" w14:textId="77671E7F" w:rsidR="00133E7F" w:rsidRDefault="0042576A">
          <w:pPr>
            <w:pStyle w:val="31"/>
            <w:rPr>
              <w:rFonts w:asciiTheme="minorHAnsi" w:eastAsiaTheme="minorEastAsia" w:hAnsiTheme="minorHAnsi" w:cstheme="minorBidi"/>
              <w:sz w:val="22"/>
              <w:szCs w:val="22"/>
              <w:lang w:eastAsia="ru-RU"/>
            </w:rPr>
          </w:pPr>
          <w:hyperlink w:anchor="_Toc138587412" w:history="1">
            <w:r w:rsidR="00133E7F" w:rsidRPr="00577F2C">
              <w:rPr>
                <w:rStyle w:val="aa"/>
              </w:rPr>
              <w:t>5.3.1. Показания к применению</w:t>
            </w:r>
            <w:r w:rsidR="00133E7F">
              <w:rPr>
                <w:webHidden/>
              </w:rPr>
              <w:tab/>
            </w:r>
            <w:r w:rsidR="00133E7F">
              <w:rPr>
                <w:webHidden/>
              </w:rPr>
              <w:fldChar w:fldCharType="begin"/>
            </w:r>
            <w:r w:rsidR="00133E7F">
              <w:rPr>
                <w:webHidden/>
              </w:rPr>
              <w:instrText xml:space="preserve"> PAGEREF _Toc138587412 \h </w:instrText>
            </w:r>
            <w:r w:rsidR="00133E7F">
              <w:rPr>
                <w:webHidden/>
              </w:rPr>
            </w:r>
            <w:r w:rsidR="00133E7F">
              <w:rPr>
                <w:webHidden/>
              </w:rPr>
              <w:fldChar w:fldCharType="separate"/>
            </w:r>
            <w:r w:rsidR="00133E7F">
              <w:rPr>
                <w:webHidden/>
              </w:rPr>
              <w:t>86</w:t>
            </w:r>
            <w:r w:rsidR="00133E7F">
              <w:rPr>
                <w:webHidden/>
              </w:rPr>
              <w:fldChar w:fldCharType="end"/>
            </w:r>
          </w:hyperlink>
        </w:p>
        <w:p w14:paraId="4E673B74" w14:textId="78C75FD5" w:rsidR="00133E7F" w:rsidRDefault="0042576A">
          <w:pPr>
            <w:pStyle w:val="31"/>
            <w:rPr>
              <w:rFonts w:asciiTheme="minorHAnsi" w:eastAsiaTheme="minorEastAsia" w:hAnsiTheme="minorHAnsi" w:cstheme="minorBidi"/>
              <w:sz w:val="22"/>
              <w:szCs w:val="22"/>
              <w:lang w:eastAsia="ru-RU"/>
            </w:rPr>
          </w:pPr>
          <w:hyperlink w:anchor="_Toc138587413" w:history="1">
            <w:r w:rsidR="00133E7F" w:rsidRPr="00577F2C">
              <w:rPr>
                <w:rStyle w:val="aa"/>
              </w:rPr>
              <w:t>5.3.2. Противопоказания</w:t>
            </w:r>
            <w:r w:rsidR="00133E7F">
              <w:rPr>
                <w:webHidden/>
              </w:rPr>
              <w:tab/>
            </w:r>
            <w:r w:rsidR="00133E7F">
              <w:rPr>
                <w:webHidden/>
              </w:rPr>
              <w:fldChar w:fldCharType="begin"/>
            </w:r>
            <w:r w:rsidR="00133E7F">
              <w:rPr>
                <w:webHidden/>
              </w:rPr>
              <w:instrText xml:space="preserve"> PAGEREF _Toc138587413 \h </w:instrText>
            </w:r>
            <w:r w:rsidR="00133E7F">
              <w:rPr>
                <w:webHidden/>
              </w:rPr>
            </w:r>
            <w:r w:rsidR="00133E7F">
              <w:rPr>
                <w:webHidden/>
              </w:rPr>
              <w:fldChar w:fldCharType="separate"/>
            </w:r>
            <w:r w:rsidR="00133E7F">
              <w:rPr>
                <w:webHidden/>
              </w:rPr>
              <w:t>87</w:t>
            </w:r>
            <w:r w:rsidR="00133E7F">
              <w:rPr>
                <w:webHidden/>
              </w:rPr>
              <w:fldChar w:fldCharType="end"/>
            </w:r>
          </w:hyperlink>
        </w:p>
        <w:p w14:paraId="6960BF22" w14:textId="0D2B2EA2" w:rsidR="00133E7F" w:rsidRDefault="0042576A">
          <w:pPr>
            <w:pStyle w:val="31"/>
            <w:rPr>
              <w:rFonts w:asciiTheme="minorHAnsi" w:eastAsiaTheme="minorEastAsia" w:hAnsiTheme="minorHAnsi" w:cstheme="minorBidi"/>
              <w:sz w:val="22"/>
              <w:szCs w:val="22"/>
              <w:lang w:eastAsia="ru-RU"/>
            </w:rPr>
          </w:pPr>
          <w:hyperlink w:anchor="_Toc138587414" w:history="1">
            <w:r w:rsidR="00133E7F" w:rsidRPr="00577F2C">
              <w:rPr>
                <w:rStyle w:val="aa"/>
              </w:rPr>
              <w:t>5.3.3. Применение при беременности и в период грудного вскармливания</w:t>
            </w:r>
            <w:r w:rsidR="00133E7F">
              <w:rPr>
                <w:webHidden/>
              </w:rPr>
              <w:tab/>
            </w:r>
            <w:r w:rsidR="00133E7F">
              <w:rPr>
                <w:webHidden/>
              </w:rPr>
              <w:fldChar w:fldCharType="begin"/>
            </w:r>
            <w:r w:rsidR="00133E7F">
              <w:rPr>
                <w:webHidden/>
              </w:rPr>
              <w:instrText xml:space="preserve"> PAGEREF _Toc138587414 \h </w:instrText>
            </w:r>
            <w:r w:rsidR="00133E7F">
              <w:rPr>
                <w:webHidden/>
              </w:rPr>
            </w:r>
            <w:r w:rsidR="00133E7F">
              <w:rPr>
                <w:webHidden/>
              </w:rPr>
              <w:fldChar w:fldCharType="separate"/>
            </w:r>
            <w:r w:rsidR="00133E7F">
              <w:rPr>
                <w:webHidden/>
              </w:rPr>
              <w:t>87</w:t>
            </w:r>
            <w:r w:rsidR="00133E7F">
              <w:rPr>
                <w:webHidden/>
              </w:rPr>
              <w:fldChar w:fldCharType="end"/>
            </w:r>
          </w:hyperlink>
        </w:p>
        <w:p w14:paraId="3F916E11" w14:textId="0027E52E" w:rsidR="00133E7F" w:rsidRDefault="0042576A">
          <w:pPr>
            <w:pStyle w:val="31"/>
            <w:rPr>
              <w:rFonts w:asciiTheme="minorHAnsi" w:eastAsiaTheme="minorEastAsia" w:hAnsiTheme="minorHAnsi" w:cstheme="minorBidi"/>
              <w:sz w:val="22"/>
              <w:szCs w:val="22"/>
              <w:lang w:eastAsia="ru-RU"/>
            </w:rPr>
          </w:pPr>
          <w:hyperlink w:anchor="_Toc138587415" w:history="1">
            <w:r w:rsidR="00133E7F" w:rsidRPr="00577F2C">
              <w:rPr>
                <w:rStyle w:val="aa"/>
              </w:rPr>
              <w:t>5.3.4. Способ применения и дозы</w:t>
            </w:r>
            <w:r w:rsidR="00133E7F">
              <w:rPr>
                <w:webHidden/>
              </w:rPr>
              <w:tab/>
            </w:r>
            <w:r w:rsidR="00133E7F">
              <w:rPr>
                <w:webHidden/>
              </w:rPr>
              <w:fldChar w:fldCharType="begin"/>
            </w:r>
            <w:r w:rsidR="00133E7F">
              <w:rPr>
                <w:webHidden/>
              </w:rPr>
              <w:instrText xml:space="preserve"> PAGEREF _Toc138587415 \h </w:instrText>
            </w:r>
            <w:r w:rsidR="00133E7F">
              <w:rPr>
                <w:webHidden/>
              </w:rPr>
            </w:r>
            <w:r w:rsidR="00133E7F">
              <w:rPr>
                <w:webHidden/>
              </w:rPr>
              <w:fldChar w:fldCharType="separate"/>
            </w:r>
            <w:r w:rsidR="00133E7F">
              <w:rPr>
                <w:webHidden/>
              </w:rPr>
              <w:t>88</w:t>
            </w:r>
            <w:r w:rsidR="00133E7F">
              <w:rPr>
                <w:webHidden/>
              </w:rPr>
              <w:fldChar w:fldCharType="end"/>
            </w:r>
          </w:hyperlink>
        </w:p>
        <w:p w14:paraId="49385F89" w14:textId="49485B0C" w:rsidR="00133E7F" w:rsidRDefault="0042576A">
          <w:pPr>
            <w:pStyle w:val="31"/>
            <w:rPr>
              <w:rFonts w:asciiTheme="minorHAnsi" w:eastAsiaTheme="minorEastAsia" w:hAnsiTheme="minorHAnsi" w:cstheme="minorBidi"/>
              <w:sz w:val="22"/>
              <w:szCs w:val="22"/>
              <w:lang w:eastAsia="ru-RU"/>
            </w:rPr>
          </w:pPr>
          <w:hyperlink w:anchor="_Toc138587416" w:history="1">
            <w:r w:rsidR="00133E7F" w:rsidRPr="00577F2C">
              <w:rPr>
                <w:rStyle w:val="aa"/>
              </w:rPr>
              <w:t>5.3.5. Побочное действие</w:t>
            </w:r>
            <w:r w:rsidR="00133E7F">
              <w:rPr>
                <w:webHidden/>
              </w:rPr>
              <w:tab/>
            </w:r>
            <w:r w:rsidR="00133E7F">
              <w:rPr>
                <w:webHidden/>
              </w:rPr>
              <w:fldChar w:fldCharType="begin"/>
            </w:r>
            <w:r w:rsidR="00133E7F">
              <w:rPr>
                <w:webHidden/>
              </w:rPr>
              <w:instrText xml:space="preserve"> PAGEREF _Toc138587416 \h </w:instrText>
            </w:r>
            <w:r w:rsidR="00133E7F">
              <w:rPr>
                <w:webHidden/>
              </w:rPr>
            </w:r>
            <w:r w:rsidR="00133E7F">
              <w:rPr>
                <w:webHidden/>
              </w:rPr>
              <w:fldChar w:fldCharType="separate"/>
            </w:r>
            <w:r w:rsidR="00133E7F">
              <w:rPr>
                <w:webHidden/>
              </w:rPr>
              <w:t>90</w:t>
            </w:r>
            <w:r w:rsidR="00133E7F">
              <w:rPr>
                <w:webHidden/>
              </w:rPr>
              <w:fldChar w:fldCharType="end"/>
            </w:r>
          </w:hyperlink>
        </w:p>
        <w:p w14:paraId="12B5F10D" w14:textId="78FC7D3C" w:rsidR="00133E7F" w:rsidRDefault="0042576A">
          <w:pPr>
            <w:pStyle w:val="31"/>
            <w:rPr>
              <w:rFonts w:asciiTheme="minorHAnsi" w:eastAsiaTheme="minorEastAsia" w:hAnsiTheme="minorHAnsi" w:cstheme="minorBidi"/>
              <w:sz w:val="22"/>
              <w:szCs w:val="22"/>
              <w:lang w:eastAsia="ru-RU"/>
            </w:rPr>
          </w:pPr>
          <w:hyperlink w:anchor="_Toc138587417" w:history="1">
            <w:r w:rsidR="00133E7F" w:rsidRPr="00577F2C">
              <w:rPr>
                <w:rStyle w:val="aa"/>
              </w:rPr>
              <w:t>5.3.6. Передозировка</w:t>
            </w:r>
            <w:r w:rsidR="00133E7F">
              <w:rPr>
                <w:webHidden/>
              </w:rPr>
              <w:tab/>
            </w:r>
            <w:r w:rsidR="00133E7F">
              <w:rPr>
                <w:webHidden/>
              </w:rPr>
              <w:fldChar w:fldCharType="begin"/>
            </w:r>
            <w:r w:rsidR="00133E7F">
              <w:rPr>
                <w:webHidden/>
              </w:rPr>
              <w:instrText xml:space="preserve"> PAGEREF _Toc138587417 \h </w:instrText>
            </w:r>
            <w:r w:rsidR="00133E7F">
              <w:rPr>
                <w:webHidden/>
              </w:rPr>
            </w:r>
            <w:r w:rsidR="00133E7F">
              <w:rPr>
                <w:webHidden/>
              </w:rPr>
              <w:fldChar w:fldCharType="separate"/>
            </w:r>
            <w:r w:rsidR="00133E7F">
              <w:rPr>
                <w:webHidden/>
              </w:rPr>
              <w:t>94</w:t>
            </w:r>
            <w:r w:rsidR="00133E7F">
              <w:rPr>
                <w:webHidden/>
              </w:rPr>
              <w:fldChar w:fldCharType="end"/>
            </w:r>
          </w:hyperlink>
        </w:p>
        <w:p w14:paraId="68ED30E0" w14:textId="5E314929" w:rsidR="00133E7F" w:rsidRDefault="0042576A">
          <w:pPr>
            <w:pStyle w:val="31"/>
            <w:rPr>
              <w:rFonts w:asciiTheme="minorHAnsi" w:eastAsiaTheme="minorEastAsia" w:hAnsiTheme="minorHAnsi" w:cstheme="minorBidi"/>
              <w:sz w:val="22"/>
              <w:szCs w:val="22"/>
              <w:lang w:eastAsia="ru-RU"/>
            </w:rPr>
          </w:pPr>
          <w:hyperlink w:anchor="_Toc138587418" w:history="1">
            <w:r w:rsidR="00133E7F" w:rsidRPr="00577F2C">
              <w:rPr>
                <w:rStyle w:val="aa"/>
              </w:rPr>
              <w:t>5.3.7. Взаимодействие с другими лекарственными средствами</w:t>
            </w:r>
            <w:r w:rsidR="00133E7F">
              <w:rPr>
                <w:webHidden/>
              </w:rPr>
              <w:tab/>
            </w:r>
            <w:r w:rsidR="00133E7F">
              <w:rPr>
                <w:webHidden/>
              </w:rPr>
              <w:fldChar w:fldCharType="begin"/>
            </w:r>
            <w:r w:rsidR="00133E7F">
              <w:rPr>
                <w:webHidden/>
              </w:rPr>
              <w:instrText xml:space="preserve"> PAGEREF _Toc138587418 \h </w:instrText>
            </w:r>
            <w:r w:rsidR="00133E7F">
              <w:rPr>
                <w:webHidden/>
              </w:rPr>
            </w:r>
            <w:r w:rsidR="00133E7F">
              <w:rPr>
                <w:webHidden/>
              </w:rPr>
              <w:fldChar w:fldCharType="separate"/>
            </w:r>
            <w:r w:rsidR="00133E7F">
              <w:rPr>
                <w:webHidden/>
              </w:rPr>
              <w:t>95</w:t>
            </w:r>
            <w:r w:rsidR="00133E7F">
              <w:rPr>
                <w:webHidden/>
              </w:rPr>
              <w:fldChar w:fldCharType="end"/>
            </w:r>
          </w:hyperlink>
        </w:p>
        <w:p w14:paraId="6E78E135" w14:textId="14209507" w:rsidR="00133E7F" w:rsidRDefault="0042576A">
          <w:pPr>
            <w:pStyle w:val="31"/>
            <w:rPr>
              <w:rFonts w:asciiTheme="minorHAnsi" w:eastAsiaTheme="minorEastAsia" w:hAnsiTheme="minorHAnsi" w:cstheme="minorBidi"/>
              <w:sz w:val="22"/>
              <w:szCs w:val="22"/>
              <w:lang w:eastAsia="ru-RU"/>
            </w:rPr>
          </w:pPr>
          <w:hyperlink w:anchor="_Toc138587419" w:history="1">
            <w:r w:rsidR="00133E7F" w:rsidRPr="00577F2C">
              <w:rPr>
                <w:rStyle w:val="aa"/>
              </w:rPr>
              <w:t>5.3.8. Особые указания</w:t>
            </w:r>
            <w:r w:rsidR="00133E7F">
              <w:rPr>
                <w:webHidden/>
              </w:rPr>
              <w:tab/>
            </w:r>
            <w:r w:rsidR="00133E7F">
              <w:rPr>
                <w:webHidden/>
              </w:rPr>
              <w:fldChar w:fldCharType="begin"/>
            </w:r>
            <w:r w:rsidR="00133E7F">
              <w:rPr>
                <w:webHidden/>
              </w:rPr>
              <w:instrText xml:space="preserve"> PAGEREF _Toc138587419 \h </w:instrText>
            </w:r>
            <w:r w:rsidR="00133E7F">
              <w:rPr>
                <w:webHidden/>
              </w:rPr>
            </w:r>
            <w:r w:rsidR="00133E7F">
              <w:rPr>
                <w:webHidden/>
              </w:rPr>
              <w:fldChar w:fldCharType="separate"/>
            </w:r>
            <w:r w:rsidR="00133E7F">
              <w:rPr>
                <w:webHidden/>
              </w:rPr>
              <w:t>96</w:t>
            </w:r>
            <w:r w:rsidR="00133E7F">
              <w:rPr>
                <w:webHidden/>
              </w:rPr>
              <w:fldChar w:fldCharType="end"/>
            </w:r>
          </w:hyperlink>
        </w:p>
        <w:p w14:paraId="2E64944F" w14:textId="02C0105C" w:rsidR="00133E7F" w:rsidRDefault="0042576A">
          <w:pPr>
            <w:pStyle w:val="31"/>
            <w:rPr>
              <w:rFonts w:asciiTheme="minorHAnsi" w:eastAsiaTheme="minorEastAsia" w:hAnsiTheme="minorHAnsi" w:cstheme="minorBidi"/>
              <w:sz w:val="22"/>
              <w:szCs w:val="22"/>
              <w:lang w:eastAsia="ru-RU"/>
            </w:rPr>
          </w:pPr>
          <w:hyperlink w:anchor="_Toc138587420" w:history="1">
            <w:r w:rsidR="00133E7F" w:rsidRPr="00577F2C">
              <w:rPr>
                <w:rStyle w:val="aa"/>
              </w:rPr>
              <w:t>5.3.9 Влияние на способность управлять транспортными средствами и механизмами</w:t>
            </w:r>
            <w:r w:rsidR="00133E7F">
              <w:rPr>
                <w:webHidden/>
              </w:rPr>
              <w:tab/>
            </w:r>
            <w:r w:rsidR="00133E7F">
              <w:rPr>
                <w:webHidden/>
              </w:rPr>
              <w:fldChar w:fldCharType="begin"/>
            </w:r>
            <w:r w:rsidR="00133E7F">
              <w:rPr>
                <w:webHidden/>
              </w:rPr>
              <w:instrText xml:space="preserve"> PAGEREF _Toc138587420 \h </w:instrText>
            </w:r>
            <w:r w:rsidR="00133E7F">
              <w:rPr>
                <w:webHidden/>
              </w:rPr>
            </w:r>
            <w:r w:rsidR="00133E7F">
              <w:rPr>
                <w:webHidden/>
              </w:rPr>
              <w:fldChar w:fldCharType="separate"/>
            </w:r>
            <w:r w:rsidR="00133E7F">
              <w:rPr>
                <w:webHidden/>
              </w:rPr>
              <w:t>102</w:t>
            </w:r>
            <w:r w:rsidR="00133E7F">
              <w:rPr>
                <w:webHidden/>
              </w:rPr>
              <w:fldChar w:fldCharType="end"/>
            </w:r>
          </w:hyperlink>
        </w:p>
        <w:p w14:paraId="639A5D75" w14:textId="469687F2" w:rsidR="00133E7F" w:rsidRDefault="0042576A">
          <w:pPr>
            <w:pStyle w:val="12"/>
            <w:rPr>
              <w:rFonts w:asciiTheme="minorHAnsi" w:eastAsiaTheme="minorEastAsia" w:hAnsiTheme="minorHAnsi" w:cstheme="minorBidi"/>
              <w:noProof/>
              <w:sz w:val="22"/>
              <w:szCs w:val="22"/>
              <w:lang w:eastAsia="ru-RU"/>
            </w:rPr>
          </w:pPr>
          <w:hyperlink w:anchor="_Toc138587421" w:history="1">
            <w:r w:rsidR="00133E7F" w:rsidRPr="00577F2C">
              <w:rPr>
                <w:rStyle w:val="aa"/>
                <w:noProof/>
              </w:rPr>
              <w:t>6. ЗАКЛЮЧЕНИЕ</w:t>
            </w:r>
            <w:r w:rsidR="00133E7F">
              <w:rPr>
                <w:noProof/>
                <w:webHidden/>
              </w:rPr>
              <w:tab/>
            </w:r>
            <w:r w:rsidR="00133E7F">
              <w:rPr>
                <w:noProof/>
                <w:webHidden/>
              </w:rPr>
              <w:fldChar w:fldCharType="begin"/>
            </w:r>
            <w:r w:rsidR="00133E7F">
              <w:rPr>
                <w:noProof/>
                <w:webHidden/>
              </w:rPr>
              <w:instrText xml:space="preserve"> PAGEREF _Toc138587421 \h </w:instrText>
            </w:r>
            <w:r w:rsidR="00133E7F">
              <w:rPr>
                <w:noProof/>
                <w:webHidden/>
              </w:rPr>
            </w:r>
            <w:r w:rsidR="00133E7F">
              <w:rPr>
                <w:noProof/>
                <w:webHidden/>
              </w:rPr>
              <w:fldChar w:fldCharType="separate"/>
            </w:r>
            <w:r w:rsidR="00133E7F">
              <w:rPr>
                <w:noProof/>
                <w:webHidden/>
              </w:rPr>
              <w:t>102</w:t>
            </w:r>
            <w:r w:rsidR="00133E7F">
              <w:rPr>
                <w:noProof/>
                <w:webHidden/>
              </w:rPr>
              <w:fldChar w:fldCharType="end"/>
            </w:r>
          </w:hyperlink>
        </w:p>
        <w:p w14:paraId="13D3FD2E" w14:textId="70AEE059" w:rsidR="006A7DDE" w:rsidRPr="005A2D13" w:rsidRDefault="00E53B3D" w:rsidP="003F64DA">
          <w:pPr>
            <w:pStyle w:val="12"/>
            <w:rPr>
              <w:color w:val="000000"/>
            </w:rPr>
          </w:pPr>
          <w:r w:rsidRPr="003F64DA">
            <w:fldChar w:fldCharType="end"/>
          </w:r>
        </w:p>
      </w:sdtContent>
    </w:sdt>
    <w:p w14:paraId="4ED347FC" w14:textId="77777777" w:rsidR="00B43FF7" w:rsidRDefault="00B43FF7">
      <w:pPr>
        <w:jc w:val="both"/>
        <w:rPr>
          <w:b/>
        </w:rPr>
        <w:sectPr w:rsidR="00B43FF7">
          <w:headerReference w:type="default" r:id="rId9"/>
          <w:footerReference w:type="default" r:id="rId10"/>
          <w:headerReference w:type="first" r:id="rId11"/>
          <w:pgSz w:w="11906" w:h="16838"/>
          <w:pgMar w:top="1134" w:right="849" w:bottom="1134" w:left="1701" w:header="708" w:footer="709" w:gutter="0"/>
          <w:pgNumType w:start="1"/>
          <w:cols w:space="720"/>
        </w:sectPr>
      </w:pPr>
    </w:p>
    <w:p w14:paraId="4831AE53" w14:textId="202F3A10" w:rsidR="006A7DDE" w:rsidRPr="00A4526A" w:rsidRDefault="003D542F" w:rsidP="00A4526A">
      <w:pPr>
        <w:pStyle w:val="1"/>
        <w:pageBreakBefore/>
        <w:spacing w:before="0" w:after="0" w:line="240" w:lineRule="auto"/>
        <w:jc w:val="both"/>
        <w:rPr>
          <w:color w:val="000000"/>
        </w:rPr>
      </w:pPr>
      <w:bookmarkStart w:id="3" w:name="_Toc138587315"/>
      <w:r w:rsidRPr="00A4526A">
        <w:rPr>
          <w:color w:val="000000"/>
        </w:rPr>
        <w:lastRenderedPageBreak/>
        <w:t>ЛИСТ СОГЛАСОВАНИЯ</w:t>
      </w:r>
      <w:bookmarkEnd w:id="3"/>
    </w:p>
    <w:p w14:paraId="14CB3EEF" w14:textId="77777777" w:rsidR="00B51894" w:rsidRDefault="00B51894">
      <w:pPr>
        <w:jc w:val="both"/>
      </w:pPr>
      <w:bookmarkStart w:id="4" w:name="_heading=h.3znysh7" w:colFirst="0" w:colLast="0"/>
      <w:bookmarkEnd w:id="4"/>
    </w:p>
    <w:p w14:paraId="376AFD74" w14:textId="6E67E689" w:rsidR="00B51894" w:rsidRPr="00B51894" w:rsidRDefault="003D542F">
      <w:pPr>
        <w:jc w:val="both"/>
        <w:rPr>
          <w:color w:val="000000"/>
        </w:rPr>
      </w:pPr>
      <w:r w:rsidRPr="005A2D13">
        <w:t>к</w:t>
      </w:r>
      <w:r w:rsidRPr="005A2D13">
        <w:rPr>
          <w:color w:val="FF0000"/>
        </w:rPr>
        <w:t xml:space="preserve"> </w:t>
      </w:r>
      <w:r w:rsidRPr="005A2D13">
        <w:rPr>
          <w:color w:val="000000"/>
        </w:rPr>
        <w:t xml:space="preserve">версии № 1.0 от </w:t>
      </w:r>
      <w:r w:rsidR="007E03EB">
        <w:rPr>
          <w:color w:val="000000"/>
        </w:rPr>
        <w:t>23</w:t>
      </w:r>
      <w:r w:rsidR="00B51894" w:rsidRPr="005A2D13">
        <w:rPr>
          <w:color w:val="000000"/>
        </w:rPr>
        <w:t xml:space="preserve"> </w:t>
      </w:r>
      <w:r w:rsidR="00B51894">
        <w:rPr>
          <w:color w:val="000000"/>
        </w:rPr>
        <w:t>июня</w:t>
      </w:r>
      <w:r w:rsidR="00B51894" w:rsidRPr="005A2D13">
        <w:rPr>
          <w:color w:val="000000"/>
        </w:rPr>
        <w:t xml:space="preserve"> </w:t>
      </w:r>
      <w:r w:rsidRPr="005A2D13">
        <w:rPr>
          <w:color w:val="000000"/>
        </w:rPr>
        <w:t xml:space="preserve">2023 г. </w:t>
      </w:r>
      <w:r w:rsidR="00B51894" w:rsidRPr="00B51894">
        <w:rPr>
          <w:color w:val="000000"/>
        </w:rPr>
        <w:t>Брошюры исследователя по препарату DT-</w:t>
      </w:r>
      <w:r w:rsidR="00485E91">
        <w:rPr>
          <w:color w:val="000000"/>
          <w:lang w:val="en-US"/>
        </w:rPr>
        <w:t>CBZ</w:t>
      </w:r>
      <w:r w:rsidR="00B51894" w:rsidRPr="00B51894">
        <w:rPr>
          <w:color w:val="000000"/>
        </w:rPr>
        <w:t xml:space="preserve"> (МНН: </w:t>
      </w:r>
      <w:r w:rsidR="00B51894">
        <w:rPr>
          <w:color w:val="000000"/>
        </w:rPr>
        <w:t>кабозантиниб</w:t>
      </w:r>
      <w:r w:rsidR="00B51894" w:rsidRPr="00B51894">
        <w:rPr>
          <w:color w:val="000000"/>
        </w:rPr>
        <w:t>), таблетки,</w:t>
      </w:r>
      <w:r w:rsidR="00271F4D">
        <w:rPr>
          <w:color w:val="000000"/>
        </w:rPr>
        <w:t xml:space="preserve"> покрытые пленочной оболочкой,</w:t>
      </w:r>
      <w:r w:rsidR="00B51894" w:rsidRPr="00B51894">
        <w:rPr>
          <w:color w:val="000000"/>
        </w:rPr>
        <w:t xml:space="preserve"> </w:t>
      </w:r>
      <w:r w:rsidR="00B51894">
        <w:rPr>
          <w:color w:val="000000"/>
        </w:rPr>
        <w:t>2</w:t>
      </w:r>
      <w:r w:rsidR="00B51894" w:rsidRPr="00B51894">
        <w:rPr>
          <w:color w:val="000000"/>
        </w:rPr>
        <w:t>0 мг</w:t>
      </w:r>
      <w:r w:rsidR="00B51894">
        <w:rPr>
          <w:color w:val="000000"/>
        </w:rPr>
        <w:t>, 40 мг и 60 мг</w:t>
      </w:r>
      <w:r w:rsidR="00B51894" w:rsidRPr="00B51894">
        <w:rPr>
          <w:color w:val="000000"/>
        </w:rPr>
        <w:t xml:space="preserve"> (</w:t>
      </w:r>
      <w:r w:rsidR="00B43FF7">
        <w:rPr>
          <w:color w:val="000000"/>
        </w:rPr>
        <w:t xml:space="preserve">получатель РУ: АО «Р-Фарм», Россия; </w:t>
      </w:r>
      <w:r w:rsidR="00B51894" w:rsidRPr="00B51894">
        <w:rPr>
          <w:color w:val="000000"/>
        </w:rPr>
        <w:t xml:space="preserve">производитель: </w:t>
      </w:r>
      <w:r w:rsidR="00B51894" w:rsidRPr="005A2D13">
        <w:rPr>
          <w:color w:val="000000"/>
        </w:rPr>
        <w:t>АО «</w:t>
      </w:r>
      <w:r w:rsidR="00B51894">
        <w:rPr>
          <w:color w:val="000000"/>
        </w:rPr>
        <w:t>ОРТАТ</w:t>
      </w:r>
      <w:r w:rsidR="00B51894" w:rsidRPr="005A2D13">
        <w:rPr>
          <w:color w:val="000000"/>
        </w:rPr>
        <w:t>», Россия</w:t>
      </w:r>
      <w:r w:rsidR="00B51894" w:rsidRPr="00B51894">
        <w:rPr>
          <w:color w:val="000000"/>
        </w:rPr>
        <w:t xml:space="preserve">), являющегося воспроизведенным препаратом по отношению к оригинальному препарату </w:t>
      </w:r>
      <w:r w:rsidR="00271F4D" w:rsidRPr="005A2D13">
        <w:rPr>
          <w:color w:val="000000"/>
        </w:rPr>
        <w:t>Кабометикс</w:t>
      </w:r>
      <w:r w:rsidR="00B51894" w:rsidRPr="003F64DA">
        <w:rPr>
          <w:color w:val="000000"/>
          <w:vertAlign w:val="superscript"/>
        </w:rPr>
        <w:t>®</w:t>
      </w:r>
      <w:r w:rsidR="00B51894" w:rsidRPr="00B51894">
        <w:rPr>
          <w:color w:val="000000"/>
        </w:rPr>
        <w:t xml:space="preserve"> (МНН: </w:t>
      </w:r>
      <w:r w:rsidR="00271F4D">
        <w:rPr>
          <w:color w:val="000000"/>
        </w:rPr>
        <w:t>кабозантиниб</w:t>
      </w:r>
      <w:r w:rsidR="00B51894" w:rsidRPr="00B51894">
        <w:rPr>
          <w:color w:val="000000"/>
        </w:rPr>
        <w:t xml:space="preserve">), </w:t>
      </w:r>
      <w:r w:rsidR="00271F4D" w:rsidRPr="00B51894">
        <w:rPr>
          <w:color w:val="000000"/>
        </w:rPr>
        <w:t>таблетки,</w:t>
      </w:r>
      <w:r w:rsidR="00271F4D">
        <w:rPr>
          <w:color w:val="000000"/>
        </w:rPr>
        <w:t xml:space="preserve"> покрытые пленочной оболочкой,</w:t>
      </w:r>
      <w:r w:rsidR="00271F4D" w:rsidRPr="00B51894">
        <w:rPr>
          <w:color w:val="000000"/>
        </w:rPr>
        <w:t xml:space="preserve"> </w:t>
      </w:r>
      <w:r w:rsidR="00271F4D">
        <w:rPr>
          <w:color w:val="000000"/>
        </w:rPr>
        <w:t>2</w:t>
      </w:r>
      <w:r w:rsidR="00271F4D" w:rsidRPr="00B51894">
        <w:rPr>
          <w:color w:val="000000"/>
        </w:rPr>
        <w:t>0 мг</w:t>
      </w:r>
      <w:r w:rsidR="00271F4D">
        <w:rPr>
          <w:color w:val="000000"/>
        </w:rPr>
        <w:t>, 40 мг и 60 мг</w:t>
      </w:r>
      <w:r w:rsidR="00B51894" w:rsidRPr="00B51894">
        <w:rPr>
          <w:color w:val="000000"/>
        </w:rPr>
        <w:t xml:space="preserve"> (производитель: </w:t>
      </w:r>
      <w:r w:rsidR="00C941B5">
        <w:rPr>
          <w:color w:val="000000"/>
        </w:rPr>
        <w:t>Патеон Франция, Франция</w:t>
      </w:r>
      <w:r w:rsidR="00B51894" w:rsidRPr="00B51894">
        <w:rPr>
          <w:color w:val="000000"/>
        </w:rPr>
        <w:t xml:space="preserve"> / </w:t>
      </w:r>
      <w:r w:rsidR="00C941B5">
        <w:rPr>
          <w:color w:val="000000"/>
        </w:rPr>
        <w:t>Тиоапак Нидерландс Б.В., Нидерланды</w:t>
      </w:r>
      <w:r w:rsidR="00B51894" w:rsidRPr="00B51894">
        <w:rPr>
          <w:color w:val="000000"/>
        </w:rPr>
        <w:t xml:space="preserve">; владелец РУ: </w:t>
      </w:r>
      <w:r w:rsidR="00F91CE0">
        <w:rPr>
          <w:color w:val="000000"/>
        </w:rPr>
        <w:t>Ипсен Фарма, Франция</w:t>
      </w:r>
      <w:r w:rsidR="00B51894" w:rsidRPr="00B51894">
        <w:rPr>
          <w:color w:val="000000"/>
        </w:rPr>
        <w:t>).</w:t>
      </w:r>
    </w:p>
    <w:p w14:paraId="633CDE9B" w14:textId="77777777" w:rsidR="006A7DDE" w:rsidRPr="005A2D13" w:rsidRDefault="006A7DDE">
      <w:pPr>
        <w:jc w:val="both"/>
        <w:rPr>
          <w:b/>
        </w:rPr>
      </w:pPr>
    </w:p>
    <w:p w14:paraId="5219528E" w14:textId="155D0EC6" w:rsidR="00F91CE0" w:rsidRDefault="003D542F">
      <w:pPr>
        <w:widowControl w:val="0"/>
        <w:pBdr>
          <w:top w:val="nil"/>
          <w:left w:val="nil"/>
          <w:bottom w:val="nil"/>
          <w:right w:val="nil"/>
          <w:between w:val="nil"/>
        </w:pBdr>
        <w:jc w:val="both"/>
        <w:rPr>
          <w:color w:val="000000"/>
        </w:rPr>
      </w:pPr>
      <w:bookmarkStart w:id="5" w:name="_heading=h.2et92p0" w:colFirst="0" w:colLast="0"/>
      <w:bookmarkEnd w:id="5"/>
      <w:r w:rsidRPr="005A2D13">
        <w:rPr>
          <w:b/>
          <w:color w:val="000000"/>
        </w:rPr>
        <w:t>Заявляемые показания:</w:t>
      </w:r>
      <w:r w:rsidRPr="005A2D13">
        <w:rPr>
          <w:color w:val="000000"/>
        </w:rPr>
        <w:t xml:space="preserve"> </w:t>
      </w:r>
    </w:p>
    <w:p w14:paraId="0CF121F8" w14:textId="1FD0DC8C" w:rsidR="00D01766" w:rsidRPr="00B43FF7" w:rsidRDefault="00D01766" w:rsidP="003F64DA">
      <w:pPr>
        <w:pStyle w:val="af3"/>
        <w:numPr>
          <w:ilvl w:val="0"/>
          <w:numId w:val="13"/>
        </w:numPr>
        <w:jc w:val="both"/>
        <w:rPr>
          <w:sz w:val="20"/>
        </w:rPr>
      </w:pPr>
      <w:r w:rsidRPr="00B43FF7">
        <w:rPr>
          <w:sz w:val="20"/>
        </w:rPr>
        <w:t>Почечно-клеточный рак</w:t>
      </w:r>
      <w:r w:rsidR="008744BB" w:rsidRPr="00B43FF7">
        <w:rPr>
          <w:sz w:val="20"/>
        </w:rPr>
        <w:t>:</w:t>
      </w:r>
    </w:p>
    <w:p w14:paraId="19B0ECB4" w14:textId="4CCE770D" w:rsidR="00D01766" w:rsidRPr="00B43FF7" w:rsidRDefault="008744BB" w:rsidP="003F64DA">
      <w:pPr>
        <w:pStyle w:val="af3"/>
        <w:jc w:val="both"/>
        <w:rPr>
          <w:sz w:val="20"/>
        </w:rPr>
      </w:pPr>
      <w:r w:rsidRPr="00B43FF7">
        <w:rPr>
          <w:sz w:val="20"/>
        </w:rPr>
        <w:t>К</w:t>
      </w:r>
      <w:r w:rsidR="00D01766" w:rsidRPr="00B43FF7">
        <w:rPr>
          <w:sz w:val="20"/>
        </w:rPr>
        <w:t>абозантиниб показан к примен</w:t>
      </w:r>
      <w:r w:rsidRPr="00B43FF7">
        <w:rPr>
          <w:sz w:val="20"/>
        </w:rPr>
        <w:t xml:space="preserve">ению в качестве монотерапии для </w:t>
      </w:r>
      <w:r w:rsidR="00D01766" w:rsidRPr="00B43FF7">
        <w:rPr>
          <w:sz w:val="20"/>
        </w:rPr>
        <w:t xml:space="preserve">лечения распространённого </w:t>
      </w:r>
      <w:r w:rsidRPr="00B43FF7">
        <w:rPr>
          <w:sz w:val="20"/>
        </w:rPr>
        <w:t>почечно-клеточного рака</w:t>
      </w:r>
      <w:r w:rsidR="00D01766" w:rsidRPr="00B43FF7">
        <w:rPr>
          <w:sz w:val="20"/>
        </w:rPr>
        <w:t>:</w:t>
      </w:r>
    </w:p>
    <w:p w14:paraId="3375856A" w14:textId="77777777" w:rsidR="00D01766" w:rsidRPr="00B43FF7" w:rsidRDefault="00D01766" w:rsidP="003F64DA">
      <w:pPr>
        <w:numPr>
          <w:ilvl w:val="0"/>
          <w:numId w:val="14"/>
        </w:numPr>
        <w:pBdr>
          <w:top w:val="nil"/>
          <w:left w:val="nil"/>
          <w:bottom w:val="nil"/>
          <w:right w:val="nil"/>
          <w:between w:val="nil"/>
        </w:pBdr>
        <w:ind w:left="1134" w:hanging="425"/>
        <w:jc w:val="both"/>
        <w:rPr>
          <w:color w:val="000000"/>
          <w:sz w:val="20"/>
        </w:rPr>
      </w:pPr>
      <w:r w:rsidRPr="00B43FF7">
        <w:rPr>
          <w:color w:val="000000"/>
          <w:sz w:val="20"/>
        </w:rPr>
        <w:t xml:space="preserve">у взрослых пациентов с промежуточным или </w:t>
      </w:r>
      <w:r w:rsidRPr="00B43FF7">
        <w:rPr>
          <w:sz w:val="20"/>
        </w:rPr>
        <w:t>плохим прогнозом</w:t>
      </w:r>
      <w:r w:rsidRPr="00B43FF7">
        <w:rPr>
          <w:color w:val="000000"/>
          <w:sz w:val="20"/>
        </w:rPr>
        <w:t>, не получавших ранее терапию;</w:t>
      </w:r>
    </w:p>
    <w:p w14:paraId="3E8C0D0C" w14:textId="03251F4F" w:rsidR="00D01766" w:rsidRPr="00B43FF7" w:rsidRDefault="00D01766" w:rsidP="003F64DA">
      <w:pPr>
        <w:numPr>
          <w:ilvl w:val="0"/>
          <w:numId w:val="14"/>
        </w:numPr>
        <w:pBdr>
          <w:top w:val="nil"/>
          <w:left w:val="nil"/>
          <w:bottom w:val="nil"/>
          <w:right w:val="nil"/>
          <w:between w:val="nil"/>
        </w:pBdr>
        <w:ind w:left="1134" w:hanging="425"/>
        <w:jc w:val="both"/>
        <w:rPr>
          <w:color w:val="000000"/>
          <w:sz w:val="20"/>
        </w:rPr>
      </w:pPr>
      <w:r w:rsidRPr="00B43FF7">
        <w:rPr>
          <w:color w:val="000000"/>
          <w:sz w:val="20"/>
        </w:rPr>
        <w:t>у взрослых пациентов после предшествующей терапии антиангиогенными препаратами</w:t>
      </w:r>
      <w:r w:rsidR="00607046" w:rsidRPr="00B43FF7">
        <w:rPr>
          <w:color w:val="000000"/>
          <w:sz w:val="20"/>
        </w:rPr>
        <w:t xml:space="preserve"> (</w:t>
      </w:r>
      <w:r w:rsidR="00607046" w:rsidRPr="00B43FF7">
        <w:rPr>
          <w:color w:val="000000"/>
          <w:sz w:val="20"/>
          <w:lang w:val="en-US"/>
        </w:rPr>
        <w:t>VEGF</w:t>
      </w:r>
      <w:r w:rsidR="00607046" w:rsidRPr="00B43FF7">
        <w:rPr>
          <w:color w:val="000000"/>
          <w:sz w:val="20"/>
        </w:rPr>
        <w:t>-таргетная терапия</w:t>
      </w:r>
      <w:r w:rsidRPr="00B43FF7">
        <w:rPr>
          <w:color w:val="000000"/>
          <w:sz w:val="20"/>
        </w:rPr>
        <w:t>.</w:t>
      </w:r>
    </w:p>
    <w:p w14:paraId="1DDD6186" w14:textId="2D18B39E" w:rsidR="00D01766" w:rsidRPr="00B43FF7" w:rsidRDefault="00607046" w:rsidP="003F64DA">
      <w:pPr>
        <w:pStyle w:val="af3"/>
        <w:jc w:val="both"/>
        <w:rPr>
          <w:sz w:val="20"/>
        </w:rPr>
      </w:pPr>
      <w:r w:rsidRPr="00B43FF7">
        <w:rPr>
          <w:sz w:val="20"/>
        </w:rPr>
        <w:t>К</w:t>
      </w:r>
      <w:r w:rsidR="00D01766" w:rsidRPr="00B43FF7">
        <w:rPr>
          <w:sz w:val="20"/>
        </w:rPr>
        <w:t xml:space="preserve">абозантиниб в комбинации с ниволумабом показан к применению в качестве первой линии лечения распространённого </w:t>
      </w:r>
      <w:r w:rsidRPr="00B43FF7">
        <w:rPr>
          <w:sz w:val="20"/>
        </w:rPr>
        <w:t xml:space="preserve">почечно-клеточного рака </w:t>
      </w:r>
      <w:r w:rsidR="00D01766" w:rsidRPr="00B43FF7">
        <w:rPr>
          <w:sz w:val="20"/>
        </w:rPr>
        <w:t>у взрослых пациентов.</w:t>
      </w:r>
    </w:p>
    <w:p w14:paraId="50F31530" w14:textId="1DBABDAC" w:rsidR="00D01766" w:rsidRPr="00B43FF7" w:rsidRDefault="00D01766" w:rsidP="003F64DA">
      <w:pPr>
        <w:pStyle w:val="af3"/>
        <w:numPr>
          <w:ilvl w:val="0"/>
          <w:numId w:val="13"/>
        </w:numPr>
        <w:jc w:val="both"/>
        <w:rPr>
          <w:sz w:val="20"/>
        </w:rPr>
      </w:pPr>
      <w:r w:rsidRPr="00B43FF7">
        <w:rPr>
          <w:sz w:val="20"/>
        </w:rPr>
        <w:t>Печеночно-клеточный рак</w:t>
      </w:r>
      <w:r w:rsidR="00607046" w:rsidRPr="00B43FF7">
        <w:rPr>
          <w:sz w:val="20"/>
        </w:rPr>
        <w:t>:</w:t>
      </w:r>
    </w:p>
    <w:p w14:paraId="1880C588" w14:textId="0014157E" w:rsidR="00D01766" w:rsidRPr="00B43FF7" w:rsidRDefault="00607046" w:rsidP="003F64DA">
      <w:pPr>
        <w:pStyle w:val="af3"/>
        <w:jc w:val="both"/>
        <w:rPr>
          <w:sz w:val="20"/>
        </w:rPr>
      </w:pPr>
      <w:r w:rsidRPr="00B43FF7">
        <w:rPr>
          <w:sz w:val="20"/>
        </w:rPr>
        <w:t xml:space="preserve">Кабозантиниб </w:t>
      </w:r>
      <w:r w:rsidR="00D01766" w:rsidRPr="00B43FF7">
        <w:rPr>
          <w:sz w:val="20"/>
        </w:rPr>
        <w:t xml:space="preserve">показан к применению в качестве монотерапии для лечения </w:t>
      </w:r>
      <w:r w:rsidR="00873032" w:rsidRPr="00B43FF7">
        <w:rPr>
          <w:sz w:val="20"/>
        </w:rPr>
        <w:t xml:space="preserve">почечно-клеточного рака </w:t>
      </w:r>
      <w:r w:rsidR="00D01766" w:rsidRPr="00B43FF7">
        <w:rPr>
          <w:sz w:val="20"/>
        </w:rPr>
        <w:t>у взрослых пациентов, после предшествующей терапии сорафенибом.</w:t>
      </w:r>
    </w:p>
    <w:p w14:paraId="1F26A5E2" w14:textId="77777777" w:rsidR="00D01766" w:rsidRPr="00B43FF7" w:rsidRDefault="00D01766" w:rsidP="003F64DA">
      <w:pPr>
        <w:pStyle w:val="af3"/>
        <w:numPr>
          <w:ilvl w:val="0"/>
          <w:numId w:val="13"/>
        </w:numPr>
        <w:jc w:val="both"/>
        <w:rPr>
          <w:sz w:val="20"/>
        </w:rPr>
      </w:pPr>
      <w:r w:rsidRPr="00B43FF7">
        <w:rPr>
          <w:sz w:val="20"/>
        </w:rPr>
        <w:t>Дифференцированный рак щитовидной железы</w:t>
      </w:r>
    </w:p>
    <w:p w14:paraId="28B6A0C6" w14:textId="06085E62" w:rsidR="00D01766" w:rsidRPr="00B43FF7" w:rsidRDefault="00873032" w:rsidP="003F64DA">
      <w:pPr>
        <w:pStyle w:val="af3"/>
        <w:jc w:val="both"/>
        <w:rPr>
          <w:sz w:val="20"/>
        </w:rPr>
      </w:pPr>
      <w:r w:rsidRPr="00B43FF7">
        <w:rPr>
          <w:sz w:val="20"/>
        </w:rPr>
        <w:t xml:space="preserve">Кабозантиниб </w:t>
      </w:r>
      <w:r w:rsidR="00D01766" w:rsidRPr="00B43FF7">
        <w:rPr>
          <w:sz w:val="20"/>
        </w:rPr>
        <w:t xml:space="preserve">показан к применению у взрослых пациентов в качестве монотерапии для лечения местнораспространенного или метастатического </w:t>
      </w:r>
      <w:r w:rsidRPr="00B43FF7">
        <w:rPr>
          <w:sz w:val="20"/>
        </w:rPr>
        <w:t>диффе</w:t>
      </w:r>
      <w:r w:rsidR="00133E7F">
        <w:rPr>
          <w:sz w:val="20"/>
        </w:rPr>
        <w:t>ренцированного рака</w:t>
      </w:r>
      <w:r w:rsidRPr="00B43FF7">
        <w:rPr>
          <w:sz w:val="20"/>
        </w:rPr>
        <w:t xml:space="preserve"> щитовидной железы</w:t>
      </w:r>
      <w:r w:rsidR="00D01766" w:rsidRPr="00B43FF7">
        <w:rPr>
          <w:sz w:val="20"/>
        </w:rPr>
        <w:t xml:space="preserve">, резистентного или не подходящего для </w:t>
      </w:r>
      <w:r w:rsidRPr="00B43FF7">
        <w:rPr>
          <w:sz w:val="20"/>
        </w:rPr>
        <w:t>радийодтерапии (</w:t>
      </w:r>
      <w:r w:rsidR="00D01766" w:rsidRPr="00B43FF7">
        <w:rPr>
          <w:sz w:val="20"/>
        </w:rPr>
        <w:t>РЙТ</w:t>
      </w:r>
      <w:r w:rsidRPr="00B43FF7">
        <w:rPr>
          <w:sz w:val="20"/>
        </w:rPr>
        <w:t>)</w:t>
      </w:r>
      <w:r w:rsidR="00D01766" w:rsidRPr="00B43FF7">
        <w:rPr>
          <w:sz w:val="20"/>
        </w:rPr>
        <w:t xml:space="preserve">, при прогрессировании заболевания </w:t>
      </w:r>
      <w:proofErr w:type="gramStart"/>
      <w:r w:rsidR="00D01766" w:rsidRPr="00B43FF7">
        <w:rPr>
          <w:sz w:val="20"/>
        </w:rPr>
        <w:t>во время</w:t>
      </w:r>
      <w:proofErr w:type="gramEnd"/>
      <w:r w:rsidR="00D01766" w:rsidRPr="00B43FF7">
        <w:rPr>
          <w:sz w:val="20"/>
        </w:rPr>
        <w:t xml:space="preserve"> или после предшествующей системной терапии.</w:t>
      </w:r>
    </w:p>
    <w:p w14:paraId="47E2398B" w14:textId="77777777" w:rsidR="00B43FF7" w:rsidRDefault="00B43FF7" w:rsidP="00B43FF7">
      <w:pPr>
        <w:widowControl w:val="0"/>
        <w:pBdr>
          <w:top w:val="nil"/>
          <w:left w:val="nil"/>
          <w:bottom w:val="nil"/>
          <w:right w:val="nil"/>
          <w:between w:val="nil"/>
        </w:pBdr>
        <w:ind w:firstLine="709"/>
        <w:jc w:val="both"/>
        <w:rPr>
          <w:color w:val="000000"/>
        </w:rPr>
      </w:pPr>
    </w:p>
    <w:p w14:paraId="5300857F" w14:textId="59FFDD86" w:rsidR="006A7DDE" w:rsidRPr="005A2D13" w:rsidRDefault="003D542F" w:rsidP="00B43FF7">
      <w:pPr>
        <w:widowControl w:val="0"/>
        <w:pBdr>
          <w:top w:val="nil"/>
          <w:left w:val="nil"/>
          <w:bottom w:val="nil"/>
          <w:right w:val="nil"/>
          <w:between w:val="nil"/>
        </w:pBdr>
        <w:ind w:firstLine="709"/>
        <w:jc w:val="both"/>
        <w:rPr>
          <w:color w:val="000000"/>
        </w:rPr>
      </w:pPr>
      <w:r w:rsidRPr="005A2D13">
        <w:rPr>
          <w:color w:val="000000"/>
        </w:rPr>
        <w:t xml:space="preserve">Я, нижеподписавшийся, одобряю Брошюру исследователя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 сравнения, о результатах основных доклинических и клинических исследований, проведенных в рамках программы регистрации оригинального препарата, а также об актуальных рекомендациях по применению оригинального препарата и связанных рисках. </w:t>
      </w:r>
    </w:p>
    <w:p w14:paraId="560E3825" w14:textId="77777777" w:rsidR="006A7DDE" w:rsidRPr="005A2D13" w:rsidRDefault="003D542F" w:rsidP="00B43FF7">
      <w:pPr>
        <w:widowControl w:val="0"/>
        <w:pBdr>
          <w:top w:val="nil"/>
          <w:left w:val="nil"/>
          <w:bottom w:val="nil"/>
          <w:right w:val="nil"/>
          <w:between w:val="nil"/>
        </w:pBdr>
        <w:ind w:firstLine="709"/>
        <w:jc w:val="both"/>
        <w:rPr>
          <w:color w:val="000000"/>
        </w:rPr>
      </w:pPr>
      <w:r w:rsidRPr="005A2D13">
        <w:rPr>
          <w:color w:val="000000"/>
        </w:rPr>
        <w:t>Информация, содержащаяся в данной Брошюре исследователя, соответствует текущей оценке риска и пользы исследуемого(ых) препарата(ов). Брошюра была подвергнута критической проверке и была одобрена уполномоченными сотрудниками компании-Спонсора.</w:t>
      </w:r>
    </w:p>
    <w:p w14:paraId="7A8CC991" w14:textId="77777777" w:rsidR="006A7DDE" w:rsidRPr="005A2D13" w:rsidRDefault="003D542F">
      <w:pPr>
        <w:ind w:firstLine="709"/>
        <w:jc w:val="both"/>
      </w:pPr>
      <w:r w:rsidRPr="005A2D13">
        <w:t xml:space="preserve"> </w:t>
      </w:r>
    </w:p>
    <w:tbl>
      <w:tblPr>
        <w:tblW w:w="9381" w:type="dxa"/>
        <w:tblLook w:val="04A0" w:firstRow="1" w:lastRow="0" w:firstColumn="1" w:lastColumn="0" w:noHBand="0" w:noVBand="1"/>
      </w:tblPr>
      <w:tblGrid>
        <w:gridCol w:w="4962"/>
        <w:gridCol w:w="4419"/>
      </w:tblGrid>
      <w:tr w:rsidR="00F91CE0" w:rsidRPr="0023010D" w14:paraId="65134CAB" w14:textId="77777777" w:rsidTr="00692CA4">
        <w:tc>
          <w:tcPr>
            <w:tcW w:w="4962" w:type="dxa"/>
          </w:tcPr>
          <w:p w14:paraId="61E624A6" w14:textId="77777777" w:rsidR="00F91CE0" w:rsidRPr="00AD3C2C" w:rsidRDefault="00F91CE0" w:rsidP="00692CA4">
            <w:pPr>
              <w:ind w:left="-108"/>
              <w:rPr>
                <w:b/>
                <w:lang w:eastAsia="ru-RU"/>
              </w:rPr>
            </w:pPr>
            <w:r w:rsidRPr="00AD3C2C">
              <w:rPr>
                <w:b/>
                <w:lang w:eastAsia="ru-RU"/>
              </w:rPr>
              <w:t>Представитель Спонсора:</w:t>
            </w:r>
          </w:p>
          <w:p w14:paraId="5518F0D6" w14:textId="77777777" w:rsidR="00F91CE0" w:rsidRPr="00AD3C2C" w:rsidRDefault="00F91CE0" w:rsidP="00692CA4">
            <w:pPr>
              <w:ind w:left="-108"/>
              <w:rPr>
                <w:lang w:eastAsia="ru-RU"/>
              </w:rPr>
            </w:pPr>
            <w:r w:rsidRPr="00AD3C2C">
              <w:rPr>
                <w:b/>
                <w:lang w:eastAsia="ru-RU"/>
              </w:rPr>
              <w:t>Филон Ольга Владимировна</w:t>
            </w:r>
          </w:p>
          <w:p w14:paraId="38DC173C" w14:textId="77777777" w:rsidR="00F91CE0" w:rsidRPr="00AD3C2C" w:rsidRDefault="00F91CE0" w:rsidP="00692CA4">
            <w:pPr>
              <w:ind w:left="-108"/>
            </w:pPr>
            <w:r w:rsidRPr="00AD3C2C">
              <w:t>Директор Департамента доклинической и клинической разработки</w:t>
            </w:r>
          </w:p>
          <w:p w14:paraId="6E743C4D" w14:textId="77777777" w:rsidR="00F91CE0" w:rsidRPr="00AD3C2C" w:rsidRDefault="00F91CE0" w:rsidP="00692CA4">
            <w:pPr>
              <w:ind w:left="-108"/>
            </w:pPr>
            <w:r w:rsidRPr="00AD3C2C">
              <w:t>Медицинской дирекции</w:t>
            </w:r>
          </w:p>
          <w:p w14:paraId="7C3A3833" w14:textId="77777777" w:rsidR="00F91CE0" w:rsidRPr="00AD3C2C" w:rsidRDefault="00F91CE0" w:rsidP="00692CA4">
            <w:pPr>
              <w:ind w:left="-108"/>
            </w:pPr>
            <w:r w:rsidRPr="00AD3C2C">
              <w:t>АО «Р-Фарм»</w:t>
            </w:r>
          </w:p>
          <w:p w14:paraId="608B01D3" w14:textId="77777777" w:rsidR="00F91CE0" w:rsidRPr="0023010D" w:rsidRDefault="00F91CE0" w:rsidP="00692CA4">
            <w:pPr>
              <w:ind w:left="-108"/>
              <w:contextualSpacing/>
              <w:rPr>
                <w:b/>
                <w:vertAlign w:val="superscript"/>
                <w:lang w:eastAsia="ru-RU"/>
              </w:rPr>
            </w:pPr>
          </w:p>
        </w:tc>
        <w:tc>
          <w:tcPr>
            <w:tcW w:w="4419" w:type="dxa"/>
          </w:tcPr>
          <w:p w14:paraId="40C70B22" w14:textId="77777777" w:rsidR="00F91CE0" w:rsidRPr="00AD3C2C" w:rsidRDefault="00F91CE0" w:rsidP="00692CA4">
            <w:pPr>
              <w:rPr>
                <w:lang w:eastAsia="ru-RU"/>
              </w:rPr>
            </w:pPr>
          </w:p>
          <w:p w14:paraId="2F02FAEF" w14:textId="77777777" w:rsidR="00F91CE0" w:rsidRPr="00AD3C2C" w:rsidRDefault="00F91CE0" w:rsidP="00692CA4">
            <w:pPr>
              <w:rPr>
                <w:lang w:eastAsia="ru-RU"/>
              </w:rPr>
            </w:pPr>
            <w:r w:rsidRPr="00AD3C2C">
              <w:rPr>
                <w:lang w:eastAsia="ru-RU"/>
              </w:rPr>
              <w:t>______________________________</w:t>
            </w:r>
          </w:p>
          <w:p w14:paraId="206165AA" w14:textId="77777777" w:rsidR="00F91CE0" w:rsidRPr="00AD3C2C" w:rsidRDefault="00F91CE0" w:rsidP="00692CA4">
            <w:pPr>
              <w:jc w:val="center"/>
              <w:rPr>
                <w:vertAlign w:val="superscript"/>
                <w:lang w:eastAsia="ru-RU"/>
              </w:rPr>
            </w:pPr>
            <w:r w:rsidRPr="00AD3C2C">
              <w:rPr>
                <w:vertAlign w:val="superscript"/>
                <w:lang w:eastAsia="ru-RU"/>
              </w:rPr>
              <w:t>Подпись</w:t>
            </w:r>
          </w:p>
          <w:p w14:paraId="5385DF22" w14:textId="77777777" w:rsidR="00F91CE0" w:rsidRPr="00AD3C2C" w:rsidRDefault="00F91CE0" w:rsidP="00692CA4">
            <w:pPr>
              <w:rPr>
                <w:lang w:eastAsia="ru-RU"/>
              </w:rPr>
            </w:pPr>
            <w:r w:rsidRPr="00AD3C2C">
              <w:rPr>
                <w:lang w:eastAsia="ru-RU"/>
              </w:rPr>
              <w:t>______________________________</w:t>
            </w:r>
          </w:p>
          <w:p w14:paraId="51CDF3EB" w14:textId="77777777" w:rsidR="00F91CE0" w:rsidRPr="0023010D" w:rsidRDefault="00F91CE0" w:rsidP="00692CA4">
            <w:pPr>
              <w:contextualSpacing/>
              <w:jc w:val="center"/>
              <w:rPr>
                <w:sz w:val="20"/>
                <w:szCs w:val="20"/>
                <w:lang w:eastAsia="ru-RU"/>
              </w:rPr>
            </w:pPr>
            <w:r w:rsidRPr="00AD3C2C">
              <w:rPr>
                <w:vertAlign w:val="superscript"/>
                <w:lang w:eastAsia="ru-RU"/>
              </w:rPr>
              <w:t>Дата</w:t>
            </w:r>
          </w:p>
        </w:tc>
      </w:tr>
    </w:tbl>
    <w:p w14:paraId="77F2B253" w14:textId="77777777" w:rsidR="006A7DDE" w:rsidRPr="005A2D13" w:rsidRDefault="003D542F">
      <w:pPr>
        <w:jc w:val="both"/>
        <w:rPr>
          <w:b/>
        </w:rPr>
        <w:sectPr w:rsidR="006A7DDE" w:rsidRPr="005A2D13" w:rsidSect="00133E7F">
          <w:footerReference w:type="default" r:id="rId12"/>
          <w:pgSz w:w="11906" w:h="16838"/>
          <w:pgMar w:top="1134" w:right="849" w:bottom="1134" w:left="1701" w:header="708" w:footer="709" w:gutter="0"/>
          <w:cols w:space="720"/>
        </w:sectPr>
      </w:pPr>
      <w:r w:rsidRPr="005A2D13">
        <w:br w:type="page"/>
      </w:r>
    </w:p>
    <w:p w14:paraId="3BCE3FBF" w14:textId="2C6AA8A7" w:rsidR="00AB0636" w:rsidRDefault="003D542F" w:rsidP="00AB0636">
      <w:pPr>
        <w:pStyle w:val="1"/>
        <w:spacing w:before="0" w:after="0" w:line="240" w:lineRule="auto"/>
        <w:jc w:val="both"/>
        <w:rPr>
          <w:color w:val="000000"/>
        </w:rPr>
      </w:pPr>
      <w:bookmarkStart w:id="6" w:name="_Toc138587316"/>
      <w:r w:rsidRPr="005A2D13">
        <w:rPr>
          <w:color w:val="000000"/>
        </w:rPr>
        <w:lastRenderedPageBreak/>
        <w:t>СПИСОК СОКРАЩЕНИЙ</w:t>
      </w:r>
      <w:bookmarkEnd w:id="6"/>
    </w:p>
    <w:p w14:paraId="12D4E8F6" w14:textId="77777777" w:rsidR="008D181A" w:rsidRPr="008D181A" w:rsidRDefault="008D181A" w:rsidP="008D181A"/>
    <w:tbl>
      <w:tblPr>
        <w:tblStyle w:val="270"/>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81"/>
        <w:gridCol w:w="7475"/>
      </w:tblGrid>
      <w:tr w:rsidR="00AB0636" w:rsidRPr="005A2D13" w14:paraId="48911770" w14:textId="77777777" w:rsidTr="00AB0636">
        <w:trPr>
          <w:cantSplit/>
          <w:trHeight w:val="20"/>
        </w:trPr>
        <w:tc>
          <w:tcPr>
            <w:tcW w:w="1881" w:type="dxa"/>
            <w:vAlign w:val="center"/>
          </w:tcPr>
          <w:p w14:paraId="6E9FFE4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7" w:name="_heading=h.3dy6vkm" w:colFirst="0" w:colLast="0"/>
            <w:bookmarkEnd w:id="7"/>
            <w:r w:rsidRPr="005A2D13">
              <w:rPr>
                <w:rFonts w:ascii="Times New Roman" w:eastAsia="Times New Roman" w:hAnsi="Times New Roman" w:cs="Times New Roman"/>
                <w:sz w:val="24"/>
                <w:szCs w:val="24"/>
              </w:rPr>
              <w:t>A:H exposure</w:t>
            </w:r>
          </w:p>
        </w:tc>
        <w:tc>
          <w:tcPr>
            <w:tcW w:w="7475" w:type="dxa"/>
            <w:vAlign w:val="center"/>
          </w:tcPr>
          <w:p w14:paraId="0AE9DB5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Сравнение воздействия между животными и человеком (</w:t>
            </w:r>
            <w:r w:rsidRPr="005A2D13">
              <w:rPr>
                <w:rFonts w:ascii="Times New Roman" w:eastAsia="Times New Roman" w:hAnsi="Times New Roman" w:cs="Times New Roman"/>
                <w:sz w:val="24"/>
                <w:szCs w:val="24"/>
              </w:rPr>
              <w:t>Animal</w:t>
            </w:r>
            <w:r w:rsidRPr="005A2D13">
              <w:rPr>
                <w:rFonts w:ascii="Times New Roman" w:eastAsia="Times New Roman" w:hAnsi="Times New Roman" w:cs="Times New Roman"/>
                <w:sz w:val="24"/>
                <w:szCs w:val="24"/>
                <w:lang w:val="ru-RU"/>
              </w:rPr>
              <w:t>:</w:t>
            </w:r>
            <w:r w:rsidRPr="005A2D13">
              <w:rPr>
                <w:rFonts w:ascii="Times New Roman" w:eastAsia="Times New Roman" w:hAnsi="Times New Roman" w:cs="Times New Roman"/>
                <w:sz w:val="24"/>
                <w:szCs w:val="24"/>
              </w:rPr>
              <w:t>Human</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Exposure</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Multiple</w:t>
            </w:r>
            <w:r w:rsidRPr="005A2D13">
              <w:rPr>
                <w:rFonts w:ascii="Times New Roman" w:eastAsia="Times New Roman" w:hAnsi="Times New Roman" w:cs="Times New Roman"/>
                <w:sz w:val="24"/>
                <w:szCs w:val="24"/>
                <w:lang w:val="ru-RU"/>
              </w:rPr>
              <w:t>)</w:t>
            </w:r>
          </w:p>
        </w:tc>
      </w:tr>
      <w:tr w:rsidR="00AB0636" w:rsidRPr="0042576A" w14:paraId="24C86652" w14:textId="77777777" w:rsidTr="00AB0636">
        <w:trPr>
          <w:cantSplit/>
          <w:trHeight w:val="20"/>
        </w:trPr>
        <w:tc>
          <w:tcPr>
            <w:tcW w:w="1881" w:type="dxa"/>
            <w:vAlign w:val="center"/>
          </w:tcPr>
          <w:p w14:paraId="013CF45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APC</w:t>
            </w:r>
          </w:p>
        </w:tc>
        <w:tc>
          <w:tcPr>
            <w:tcW w:w="7475" w:type="dxa"/>
            <w:vAlign w:val="center"/>
          </w:tcPr>
          <w:p w14:paraId="1A7565A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Ген аденоматозного полипоза толстой кишки (Adenomatous polyposis coli,)</w:t>
            </w:r>
          </w:p>
        </w:tc>
      </w:tr>
      <w:tr w:rsidR="00AB0636" w:rsidRPr="005A2D13" w14:paraId="3BDA27AC" w14:textId="77777777" w:rsidTr="00AB0636">
        <w:trPr>
          <w:cantSplit/>
          <w:trHeight w:val="20"/>
        </w:trPr>
        <w:tc>
          <w:tcPr>
            <w:tcW w:w="1881" w:type="dxa"/>
            <w:vAlign w:val="center"/>
          </w:tcPr>
          <w:p w14:paraId="370A29C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8" w:name="_heading=h.1t3h5sf" w:colFirst="0" w:colLast="0"/>
            <w:bookmarkEnd w:id="8"/>
            <w:r w:rsidRPr="005A2D13">
              <w:rPr>
                <w:rFonts w:ascii="Times New Roman" w:eastAsia="Times New Roman" w:hAnsi="Times New Roman" w:cs="Times New Roman"/>
                <w:sz w:val="24"/>
                <w:szCs w:val="24"/>
              </w:rPr>
              <w:t>AUC</w:t>
            </w:r>
          </w:p>
        </w:tc>
        <w:tc>
          <w:tcPr>
            <w:tcW w:w="7475" w:type="dxa"/>
            <w:vAlign w:val="center"/>
          </w:tcPr>
          <w:p w14:paraId="1BF25CA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Площадь под кривой зависимости концентрации от времени</w:t>
            </w:r>
          </w:p>
        </w:tc>
      </w:tr>
      <w:tr w:rsidR="00AB0636" w:rsidRPr="005A2D13" w14:paraId="1B47AB3C" w14:textId="77777777" w:rsidTr="00AB0636">
        <w:trPr>
          <w:cantSplit/>
          <w:trHeight w:val="20"/>
        </w:trPr>
        <w:tc>
          <w:tcPr>
            <w:tcW w:w="1881" w:type="dxa"/>
            <w:vAlign w:val="center"/>
          </w:tcPr>
          <w:p w14:paraId="3B30CE9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BCLC</w:t>
            </w:r>
          </w:p>
        </w:tc>
        <w:tc>
          <w:tcPr>
            <w:tcW w:w="7475" w:type="dxa"/>
            <w:vAlign w:val="center"/>
          </w:tcPr>
          <w:p w14:paraId="5A737B2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rPr>
              <w:t>Barcelona</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Clinic</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Liver</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Cancer</w:t>
            </w:r>
            <w:r w:rsidRPr="005A2D13">
              <w:rPr>
                <w:rFonts w:ascii="Times New Roman" w:eastAsia="Times New Roman" w:hAnsi="Times New Roman" w:cs="Times New Roman"/>
                <w:sz w:val="24"/>
                <w:szCs w:val="24"/>
                <w:lang w:val="ru-RU"/>
              </w:rPr>
              <w:t xml:space="preserve"> (Барселонская система стадирования) печеночно-клеточного рака</w:t>
            </w:r>
          </w:p>
        </w:tc>
      </w:tr>
      <w:tr w:rsidR="00AB0636" w:rsidRPr="005A2D13" w14:paraId="35D6A4BB" w14:textId="77777777" w:rsidTr="00AB0636">
        <w:trPr>
          <w:cantSplit/>
          <w:trHeight w:val="20"/>
        </w:trPr>
        <w:tc>
          <w:tcPr>
            <w:tcW w:w="1881" w:type="dxa"/>
            <w:vAlign w:val="center"/>
          </w:tcPr>
          <w:p w14:paraId="2780D52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Bethesda Thyroid Classification,</w:t>
            </w:r>
          </w:p>
        </w:tc>
        <w:tc>
          <w:tcPr>
            <w:tcW w:w="7475" w:type="dxa"/>
            <w:vAlign w:val="center"/>
          </w:tcPr>
          <w:p w14:paraId="147DB6B3"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Стандартизированная система описания протокола цитологического исследования пунктатов щитовидной железы.</w:t>
            </w:r>
          </w:p>
        </w:tc>
      </w:tr>
      <w:tr w:rsidR="00AB0636" w:rsidRPr="0042576A" w14:paraId="401B2ABA" w14:textId="77777777" w:rsidTr="00AB0636">
        <w:trPr>
          <w:cantSplit/>
          <w:trHeight w:val="20"/>
        </w:trPr>
        <w:tc>
          <w:tcPr>
            <w:tcW w:w="1881" w:type="dxa"/>
            <w:vAlign w:val="center"/>
          </w:tcPr>
          <w:p w14:paraId="067A5A2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BRAF</w:t>
            </w:r>
          </w:p>
        </w:tc>
        <w:tc>
          <w:tcPr>
            <w:tcW w:w="7475" w:type="dxa"/>
            <w:vAlign w:val="center"/>
          </w:tcPr>
          <w:p w14:paraId="1EE130D5"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B-Raf протоонкоген, серин/треонинкиназа (B-Raf proto-oncogene, serine/threonine kinase)</w:t>
            </w:r>
          </w:p>
        </w:tc>
      </w:tr>
      <w:tr w:rsidR="00AB0636" w:rsidRPr="005A2D13" w14:paraId="07B52963" w14:textId="77777777" w:rsidTr="00AB0636">
        <w:trPr>
          <w:cantSplit/>
          <w:trHeight w:val="20"/>
        </w:trPr>
        <w:tc>
          <w:tcPr>
            <w:tcW w:w="1881" w:type="dxa"/>
            <w:vAlign w:val="center"/>
          </w:tcPr>
          <w:p w14:paraId="6D43091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Bridge-терапия</w:t>
            </w:r>
          </w:p>
        </w:tc>
        <w:tc>
          <w:tcPr>
            <w:tcW w:w="7475" w:type="dxa"/>
            <w:vAlign w:val="center"/>
          </w:tcPr>
          <w:p w14:paraId="3FC1C52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Терапия «ожидания»– неоадъювантное или иное противоопухолевое лечение у пациентов, ожидающих трансплантацию печени</w:t>
            </w:r>
          </w:p>
        </w:tc>
      </w:tr>
      <w:tr w:rsidR="00AB0636" w:rsidRPr="005A2D13" w14:paraId="03C3F54C" w14:textId="77777777" w:rsidTr="00AB0636">
        <w:trPr>
          <w:cantSplit/>
          <w:trHeight w:val="20"/>
        </w:trPr>
        <w:tc>
          <w:tcPr>
            <w:tcW w:w="1881" w:type="dxa"/>
            <w:vAlign w:val="center"/>
          </w:tcPr>
          <w:p w14:paraId="4C0161A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Child – Pugh</w:t>
            </w:r>
          </w:p>
        </w:tc>
        <w:tc>
          <w:tcPr>
            <w:tcW w:w="7475" w:type="dxa"/>
            <w:vAlign w:val="center"/>
          </w:tcPr>
          <w:p w14:paraId="6C0B2CD6"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Чайлда — Пью, оценочная методика, предназначенная для определения тяжести циррозов печени и выживаемости пациента</w:t>
            </w:r>
          </w:p>
        </w:tc>
      </w:tr>
      <w:tr w:rsidR="00AB0636" w:rsidRPr="005A2D13" w14:paraId="09D65267" w14:textId="77777777" w:rsidTr="00AB0636">
        <w:trPr>
          <w:cantSplit/>
          <w:trHeight w:val="20"/>
        </w:trPr>
        <w:tc>
          <w:tcPr>
            <w:tcW w:w="1881" w:type="dxa"/>
            <w:vAlign w:val="center"/>
          </w:tcPr>
          <w:p w14:paraId="0FA6194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CL/F</w:t>
            </w:r>
          </w:p>
        </w:tc>
        <w:tc>
          <w:tcPr>
            <w:tcW w:w="7475" w:type="dxa"/>
            <w:vAlign w:val="center"/>
          </w:tcPr>
          <w:p w14:paraId="7224D39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Кажущийся общий клиренс</w:t>
            </w:r>
          </w:p>
        </w:tc>
      </w:tr>
      <w:tr w:rsidR="00AB0636" w:rsidRPr="005A2D13" w14:paraId="3D6F01C4" w14:textId="77777777" w:rsidTr="00AB0636">
        <w:trPr>
          <w:cantSplit/>
        </w:trPr>
        <w:tc>
          <w:tcPr>
            <w:tcW w:w="1881" w:type="dxa"/>
            <w:vAlign w:val="center"/>
          </w:tcPr>
          <w:p w14:paraId="7E23E75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CL</w:t>
            </w:r>
            <w:r w:rsidRPr="005A2D13">
              <w:rPr>
                <w:rFonts w:ascii="Times New Roman" w:eastAsia="Times New Roman" w:hAnsi="Times New Roman" w:cs="Times New Roman"/>
                <w:sz w:val="24"/>
                <w:szCs w:val="24"/>
                <w:vertAlign w:val="subscript"/>
              </w:rPr>
              <w:t>CR</w:t>
            </w:r>
          </w:p>
        </w:tc>
        <w:tc>
          <w:tcPr>
            <w:tcW w:w="7475" w:type="dxa"/>
            <w:vAlign w:val="center"/>
          </w:tcPr>
          <w:p w14:paraId="426F286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Клиренс креатинина</w:t>
            </w:r>
          </w:p>
        </w:tc>
      </w:tr>
      <w:tr w:rsidR="00AB0636" w:rsidRPr="005A2D13" w14:paraId="41AD19EF" w14:textId="77777777" w:rsidTr="00AB0636">
        <w:trPr>
          <w:cantSplit/>
          <w:trHeight w:val="20"/>
        </w:trPr>
        <w:tc>
          <w:tcPr>
            <w:tcW w:w="1881" w:type="dxa"/>
            <w:vAlign w:val="center"/>
          </w:tcPr>
          <w:p w14:paraId="66A3951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w:t>
            </w:r>
            <w:r w:rsidRPr="005A2D13">
              <w:rPr>
                <w:rFonts w:ascii="Times New Roman" w:eastAsia="Times New Roman" w:hAnsi="Times New Roman" w:cs="Times New Roman"/>
                <w:sz w:val="24"/>
                <w:szCs w:val="24"/>
                <w:vertAlign w:val="subscript"/>
              </w:rPr>
              <w:t>max</w:t>
            </w:r>
          </w:p>
        </w:tc>
        <w:tc>
          <w:tcPr>
            <w:tcW w:w="7475" w:type="dxa"/>
            <w:vAlign w:val="center"/>
          </w:tcPr>
          <w:p w14:paraId="2C9A975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9" w:name="_heading=h.4d34og8" w:colFirst="0" w:colLast="0"/>
            <w:bookmarkEnd w:id="9"/>
            <w:r w:rsidRPr="005A2D13">
              <w:rPr>
                <w:rFonts w:ascii="Times New Roman" w:eastAsia="Times New Roman" w:hAnsi="Times New Roman" w:cs="Times New Roman"/>
                <w:sz w:val="24"/>
                <w:szCs w:val="24"/>
              </w:rPr>
              <w:t>Максимальная плазменная концентрация</w:t>
            </w:r>
          </w:p>
        </w:tc>
      </w:tr>
      <w:tr w:rsidR="00AB0636" w:rsidRPr="005A2D13" w14:paraId="1E468B68" w14:textId="77777777" w:rsidTr="00AB0636">
        <w:trPr>
          <w:cantSplit/>
          <w:trHeight w:val="20"/>
        </w:trPr>
        <w:tc>
          <w:tcPr>
            <w:tcW w:w="1881" w:type="dxa"/>
            <w:vAlign w:val="center"/>
          </w:tcPr>
          <w:p w14:paraId="28C8AF2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c-Met</w:t>
            </w:r>
          </w:p>
        </w:tc>
        <w:tc>
          <w:tcPr>
            <w:tcW w:w="7475" w:type="dxa"/>
            <w:vAlign w:val="center"/>
          </w:tcPr>
          <w:p w14:paraId="35F54AE2"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Рецепторная тирозинкиназа, принадлежащую к семейству </w:t>
            </w:r>
            <w:r w:rsidRPr="005A2D13">
              <w:rPr>
                <w:rFonts w:ascii="Times New Roman" w:eastAsia="Times New Roman" w:hAnsi="Times New Roman" w:cs="Times New Roman"/>
                <w:sz w:val="24"/>
                <w:szCs w:val="24"/>
              </w:rPr>
              <w:t>MET</w:t>
            </w:r>
            <w:r w:rsidRPr="005A2D13">
              <w:rPr>
                <w:rFonts w:ascii="Times New Roman" w:eastAsia="Times New Roman" w:hAnsi="Times New Roman" w:cs="Times New Roman"/>
                <w:sz w:val="24"/>
                <w:szCs w:val="24"/>
                <w:lang w:val="ru-RU"/>
              </w:rPr>
              <w:t xml:space="preserve"> (трансформирующий ген </w:t>
            </w:r>
            <w:r w:rsidRPr="005A2D13">
              <w:rPr>
                <w:rFonts w:ascii="Times New Roman" w:eastAsia="Times New Roman" w:hAnsi="Times New Roman" w:cs="Times New Roman"/>
                <w:sz w:val="24"/>
                <w:szCs w:val="24"/>
              </w:rPr>
              <w:t>MNNG</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HOS</w:t>
            </w:r>
            <w:r w:rsidRPr="005A2D13">
              <w:rPr>
                <w:rFonts w:ascii="Times New Roman" w:eastAsia="Times New Roman" w:hAnsi="Times New Roman" w:cs="Times New Roman"/>
                <w:sz w:val="24"/>
                <w:szCs w:val="24"/>
                <w:lang w:val="ru-RU"/>
              </w:rPr>
              <w:t>)</w:t>
            </w:r>
          </w:p>
        </w:tc>
      </w:tr>
      <w:tr w:rsidR="00AB0636" w:rsidRPr="005A2D13" w14:paraId="43A0BDF8" w14:textId="77777777" w:rsidTr="00AB0636">
        <w:trPr>
          <w:cantSplit/>
          <w:trHeight w:val="20"/>
        </w:trPr>
        <w:tc>
          <w:tcPr>
            <w:tcW w:w="1881" w:type="dxa"/>
            <w:vAlign w:val="center"/>
          </w:tcPr>
          <w:p w14:paraId="135EDD5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w:t>
            </w:r>
            <w:r w:rsidRPr="005A2D13">
              <w:rPr>
                <w:rFonts w:ascii="Times New Roman" w:eastAsia="Times New Roman" w:hAnsi="Times New Roman" w:cs="Times New Roman"/>
                <w:sz w:val="24"/>
                <w:szCs w:val="24"/>
                <w:vertAlign w:val="subscript"/>
              </w:rPr>
              <w:t>min</w:t>
            </w:r>
          </w:p>
        </w:tc>
        <w:tc>
          <w:tcPr>
            <w:tcW w:w="7475" w:type="dxa"/>
            <w:vAlign w:val="center"/>
          </w:tcPr>
          <w:p w14:paraId="395D194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Минимальная плазменная концентрация</w:t>
            </w:r>
          </w:p>
        </w:tc>
      </w:tr>
      <w:tr w:rsidR="00AB0636" w:rsidRPr="005A2D13" w14:paraId="3E4742D1" w14:textId="77777777" w:rsidTr="00AB0636">
        <w:trPr>
          <w:cantSplit/>
          <w:trHeight w:val="20"/>
        </w:trPr>
        <w:tc>
          <w:tcPr>
            <w:tcW w:w="1881" w:type="dxa"/>
            <w:vAlign w:val="center"/>
          </w:tcPr>
          <w:p w14:paraId="08A4BDD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CV</w:t>
            </w:r>
          </w:p>
        </w:tc>
        <w:tc>
          <w:tcPr>
            <w:tcW w:w="7475" w:type="dxa"/>
            <w:vAlign w:val="center"/>
          </w:tcPr>
          <w:p w14:paraId="3314C14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Коэффициент вариации</w:t>
            </w:r>
          </w:p>
        </w:tc>
      </w:tr>
      <w:tr w:rsidR="00AB0636" w:rsidRPr="005A2D13" w14:paraId="7088A31F" w14:textId="77777777" w:rsidTr="00AB0636">
        <w:trPr>
          <w:cantSplit/>
          <w:trHeight w:val="20"/>
        </w:trPr>
        <w:tc>
          <w:tcPr>
            <w:tcW w:w="1881" w:type="dxa"/>
            <w:vAlign w:val="center"/>
          </w:tcPr>
          <w:p w14:paraId="4EDB221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CYP450</w:t>
            </w:r>
          </w:p>
        </w:tc>
        <w:tc>
          <w:tcPr>
            <w:tcW w:w="7475" w:type="dxa"/>
            <w:vAlign w:val="center"/>
          </w:tcPr>
          <w:p w14:paraId="47B7C83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Цитохром P450</w:t>
            </w:r>
          </w:p>
        </w:tc>
      </w:tr>
      <w:tr w:rsidR="00AB0636" w:rsidRPr="005A2D13" w14:paraId="61A1ECE9" w14:textId="77777777" w:rsidTr="00AB0636">
        <w:trPr>
          <w:cantSplit/>
          <w:trHeight w:val="20"/>
        </w:trPr>
        <w:tc>
          <w:tcPr>
            <w:tcW w:w="1881" w:type="dxa"/>
            <w:vAlign w:val="center"/>
          </w:tcPr>
          <w:p w14:paraId="44E6BE7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DICER1</w:t>
            </w:r>
          </w:p>
        </w:tc>
        <w:tc>
          <w:tcPr>
            <w:tcW w:w="7475" w:type="dxa"/>
            <w:vAlign w:val="center"/>
          </w:tcPr>
          <w:p w14:paraId="6326C6B5"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Ген, кодирующий белок, расположен на длинном плече хромосомы 14 (14</w:t>
            </w:r>
            <w:r w:rsidRPr="005A2D13">
              <w:rPr>
                <w:rFonts w:ascii="Times New Roman" w:eastAsia="Times New Roman" w:hAnsi="Times New Roman" w:cs="Times New Roman"/>
                <w:sz w:val="24"/>
                <w:szCs w:val="24"/>
              </w:rPr>
              <w:t>q</w:t>
            </w:r>
            <w:r w:rsidRPr="005A2D13">
              <w:rPr>
                <w:rFonts w:ascii="Times New Roman" w:eastAsia="Times New Roman" w:hAnsi="Times New Roman" w:cs="Times New Roman"/>
                <w:sz w:val="24"/>
                <w:szCs w:val="24"/>
                <w:lang w:val="ru-RU"/>
              </w:rPr>
              <w:t>32.13)</w:t>
            </w:r>
          </w:p>
        </w:tc>
      </w:tr>
      <w:tr w:rsidR="00AB0636" w:rsidRPr="005A2D13" w14:paraId="27B7BFF8" w14:textId="77777777" w:rsidTr="00AB0636">
        <w:trPr>
          <w:cantSplit/>
          <w:trHeight w:val="20"/>
        </w:trPr>
        <w:tc>
          <w:tcPr>
            <w:tcW w:w="1881" w:type="dxa"/>
            <w:vAlign w:val="center"/>
          </w:tcPr>
          <w:p w14:paraId="1C0A9AB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DL0</w:t>
            </w:r>
          </w:p>
        </w:tc>
        <w:tc>
          <w:tcPr>
            <w:tcW w:w="7475" w:type="dxa"/>
            <w:vAlign w:val="center"/>
          </w:tcPr>
          <w:p w14:paraId="5DDDF97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Максимальная нелетальная доза</w:t>
            </w:r>
          </w:p>
        </w:tc>
      </w:tr>
      <w:tr w:rsidR="00AB0636" w:rsidRPr="005A2D13" w14:paraId="5587710E" w14:textId="77777777" w:rsidTr="00AB0636">
        <w:trPr>
          <w:cantSplit/>
          <w:trHeight w:val="20"/>
        </w:trPr>
        <w:tc>
          <w:tcPr>
            <w:tcW w:w="1881" w:type="dxa"/>
            <w:vAlign w:val="center"/>
          </w:tcPr>
          <w:p w14:paraId="4F4C44F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EC</w:t>
            </w:r>
            <w:r w:rsidRPr="005A2D13">
              <w:rPr>
                <w:rFonts w:ascii="Times New Roman" w:eastAsia="Times New Roman" w:hAnsi="Times New Roman" w:cs="Times New Roman"/>
                <w:sz w:val="24"/>
                <w:szCs w:val="24"/>
                <w:vertAlign w:val="subscript"/>
              </w:rPr>
              <w:t>50</w:t>
            </w:r>
          </w:p>
        </w:tc>
        <w:tc>
          <w:tcPr>
            <w:tcW w:w="7475" w:type="dxa"/>
            <w:vAlign w:val="center"/>
          </w:tcPr>
          <w:p w14:paraId="3BFF8B1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Средняя эффективная концентрация</w:t>
            </w:r>
          </w:p>
        </w:tc>
      </w:tr>
      <w:tr w:rsidR="00AB0636" w:rsidRPr="005A2D13" w14:paraId="6B2C5FA5" w14:textId="77777777" w:rsidTr="00AB0636">
        <w:trPr>
          <w:cantSplit/>
          <w:trHeight w:val="20"/>
        </w:trPr>
        <w:tc>
          <w:tcPr>
            <w:tcW w:w="1881" w:type="dxa"/>
            <w:vAlign w:val="center"/>
          </w:tcPr>
          <w:p w14:paraId="48090A6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10" w:name="_heading=h.2s8eyo1" w:colFirst="0" w:colLast="0"/>
            <w:bookmarkEnd w:id="10"/>
            <w:r w:rsidRPr="005A2D13">
              <w:rPr>
                <w:rFonts w:ascii="Times New Roman" w:eastAsia="Times New Roman" w:hAnsi="Times New Roman" w:cs="Times New Roman"/>
                <w:sz w:val="24"/>
                <w:szCs w:val="24"/>
              </w:rPr>
              <w:t>ECOG</w:t>
            </w:r>
          </w:p>
        </w:tc>
        <w:tc>
          <w:tcPr>
            <w:tcW w:w="7475" w:type="dxa"/>
            <w:vAlign w:val="center"/>
          </w:tcPr>
          <w:p w14:paraId="1DE166A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пятибальная шкала, которая используется для оценки общего состояния онкологического больного (</w:t>
            </w:r>
            <w:r w:rsidRPr="005A2D13">
              <w:rPr>
                <w:rFonts w:ascii="Times New Roman" w:eastAsia="Times New Roman" w:hAnsi="Times New Roman" w:cs="Times New Roman"/>
                <w:sz w:val="24"/>
                <w:szCs w:val="24"/>
              </w:rPr>
              <w:t>Eastern</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Cooperative</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Oncology</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Group</w:t>
            </w:r>
            <w:r w:rsidRPr="005A2D13">
              <w:rPr>
                <w:rFonts w:ascii="Times New Roman" w:eastAsia="Times New Roman" w:hAnsi="Times New Roman" w:cs="Times New Roman"/>
                <w:sz w:val="24"/>
                <w:szCs w:val="24"/>
                <w:lang w:val="ru-RU"/>
              </w:rPr>
              <w:t>)</w:t>
            </w:r>
          </w:p>
        </w:tc>
      </w:tr>
      <w:tr w:rsidR="00AB0636" w:rsidRPr="005A2D13" w14:paraId="61A58651" w14:textId="77777777" w:rsidTr="00AB0636">
        <w:trPr>
          <w:cantSplit/>
          <w:trHeight w:val="20"/>
        </w:trPr>
        <w:tc>
          <w:tcPr>
            <w:tcW w:w="1881" w:type="dxa"/>
            <w:vAlign w:val="center"/>
          </w:tcPr>
          <w:p w14:paraId="205E3F9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EMA</w:t>
            </w:r>
          </w:p>
        </w:tc>
        <w:tc>
          <w:tcPr>
            <w:tcW w:w="7475" w:type="dxa"/>
            <w:vAlign w:val="center"/>
          </w:tcPr>
          <w:p w14:paraId="5ABB61D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Европейское агентство по лекарственным средствам</w:t>
            </w:r>
          </w:p>
        </w:tc>
      </w:tr>
      <w:tr w:rsidR="00AB0636" w:rsidRPr="005A2D13" w14:paraId="52D65C2C" w14:textId="77777777" w:rsidTr="00AB0636">
        <w:trPr>
          <w:cantSplit/>
          <w:trHeight w:val="20"/>
        </w:trPr>
        <w:tc>
          <w:tcPr>
            <w:tcW w:w="1881" w:type="dxa"/>
            <w:vAlign w:val="center"/>
          </w:tcPr>
          <w:p w14:paraId="261EAC0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ERAUC</w:t>
            </w:r>
          </w:p>
        </w:tc>
        <w:tc>
          <w:tcPr>
            <w:tcW w:w="7475" w:type="dxa"/>
            <w:vAlign w:val="center"/>
          </w:tcPr>
          <w:p w14:paraId="01B9E016"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коэффициент экспозиции, основанный на </w:t>
            </w:r>
            <w:r w:rsidRPr="005A2D13">
              <w:rPr>
                <w:rFonts w:ascii="Times New Roman" w:eastAsia="Times New Roman" w:hAnsi="Times New Roman" w:cs="Times New Roman"/>
                <w:sz w:val="24"/>
                <w:szCs w:val="24"/>
              </w:rPr>
              <w:t>AUC</w:t>
            </w:r>
          </w:p>
        </w:tc>
      </w:tr>
      <w:tr w:rsidR="00AB0636" w:rsidRPr="0042576A" w14:paraId="078D7FDE" w14:textId="77777777" w:rsidTr="00AB0636">
        <w:trPr>
          <w:cantSplit/>
          <w:trHeight w:val="20"/>
        </w:trPr>
        <w:tc>
          <w:tcPr>
            <w:tcW w:w="1881" w:type="dxa"/>
            <w:vAlign w:val="center"/>
          </w:tcPr>
          <w:p w14:paraId="049AD5F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ERK (Ras-ERK, MAPK/ERK)</w:t>
            </w:r>
          </w:p>
        </w:tc>
        <w:tc>
          <w:tcPr>
            <w:tcW w:w="7475" w:type="dxa"/>
            <w:vAlign w:val="center"/>
          </w:tcPr>
          <w:p w14:paraId="430EFDE8"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митоген-активируемая протеинкиназа, один из хорошо изученных сигнальных путей MAPK (mitogen-activated protein kinase)</w:t>
            </w:r>
          </w:p>
          <w:p w14:paraId="312F8852"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p>
        </w:tc>
      </w:tr>
      <w:tr w:rsidR="00AB0636" w:rsidRPr="005A2D13" w14:paraId="2CEC8DE9" w14:textId="77777777" w:rsidTr="00AB0636">
        <w:trPr>
          <w:cantSplit/>
          <w:trHeight w:val="20"/>
        </w:trPr>
        <w:tc>
          <w:tcPr>
            <w:tcW w:w="1881" w:type="dxa"/>
            <w:vAlign w:val="center"/>
          </w:tcPr>
          <w:p w14:paraId="5A6F257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F</w:t>
            </w:r>
          </w:p>
        </w:tc>
        <w:tc>
          <w:tcPr>
            <w:tcW w:w="7475" w:type="dxa"/>
            <w:vAlign w:val="center"/>
          </w:tcPr>
          <w:p w14:paraId="74FD1A7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Биодоступность</w:t>
            </w:r>
          </w:p>
        </w:tc>
      </w:tr>
      <w:tr w:rsidR="00AB0636" w:rsidRPr="005A2D13" w14:paraId="334A0C9C" w14:textId="77777777" w:rsidTr="00AB0636">
        <w:trPr>
          <w:cantSplit/>
          <w:trHeight w:val="20"/>
        </w:trPr>
        <w:tc>
          <w:tcPr>
            <w:tcW w:w="1881" w:type="dxa"/>
            <w:vAlign w:val="center"/>
          </w:tcPr>
          <w:p w14:paraId="0A0CFF4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FDA</w:t>
            </w:r>
          </w:p>
        </w:tc>
        <w:tc>
          <w:tcPr>
            <w:tcW w:w="7475" w:type="dxa"/>
            <w:vAlign w:val="center"/>
          </w:tcPr>
          <w:p w14:paraId="2FAA4C9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Управление по контролю за качеством пищевых продуктов и лекарственных средств США</w:t>
            </w:r>
          </w:p>
        </w:tc>
      </w:tr>
      <w:tr w:rsidR="00AB0636" w:rsidRPr="0042576A" w14:paraId="4567F68E" w14:textId="77777777" w:rsidTr="00AB0636">
        <w:trPr>
          <w:cantSplit/>
          <w:trHeight w:val="20"/>
        </w:trPr>
        <w:tc>
          <w:tcPr>
            <w:tcW w:w="1881" w:type="dxa"/>
            <w:vAlign w:val="center"/>
          </w:tcPr>
          <w:p w14:paraId="3AD293E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FLT3LG</w:t>
            </w:r>
          </w:p>
        </w:tc>
        <w:tc>
          <w:tcPr>
            <w:tcW w:w="7475" w:type="dxa"/>
            <w:vAlign w:val="center"/>
          </w:tcPr>
          <w:p w14:paraId="3B8055CA"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Лиганд тирозинкиназы 3, родственный Fms (FLT3LG), кодируется геном FLT3LG (Fms-related tyrosine kinase 3 ligand)</w:t>
            </w:r>
          </w:p>
        </w:tc>
      </w:tr>
      <w:tr w:rsidR="00AB0636" w:rsidRPr="005A2D13" w14:paraId="22E85A8F" w14:textId="77777777" w:rsidTr="00AB0636">
        <w:trPr>
          <w:cantSplit/>
          <w:trHeight w:val="20"/>
        </w:trPr>
        <w:tc>
          <w:tcPr>
            <w:tcW w:w="1881" w:type="dxa"/>
            <w:vAlign w:val="center"/>
          </w:tcPr>
          <w:p w14:paraId="406A8D1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GAS6 (AXL)</w:t>
            </w:r>
          </w:p>
        </w:tc>
        <w:tc>
          <w:tcPr>
            <w:tcW w:w="7475" w:type="dxa"/>
            <w:vAlign w:val="center"/>
          </w:tcPr>
          <w:p w14:paraId="52B272BB"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Рецепторная тирозинкиназа семейства </w:t>
            </w:r>
            <w:r w:rsidRPr="005A2D13">
              <w:rPr>
                <w:rFonts w:ascii="Times New Roman" w:eastAsia="Times New Roman" w:hAnsi="Times New Roman" w:cs="Times New Roman"/>
                <w:sz w:val="24"/>
                <w:szCs w:val="24"/>
              </w:rPr>
              <w:t>Axl</w:t>
            </w:r>
            <w:r w:rsidRPr="005A2D13">
              <w:rPr>
                <w:rFonts w:ascii="Times New Roman" w:eastAsia="Times New Roman" w:hAnsi="Times New Roman" w:cs="Times New Roman"/>
                <w:sz w:val="24"/>
                <w:szCs w:val="24"/>
                <w:lang w:val="ru-RU"/>
              </w:rPr>
              <w:t xml:space="preserve"> активируются витамин К-зависимым белком </w:t>
            </w:r>
            <w:r w:rsidRPr="005A2D13">
              <w:rPr>
                <w:rFonts w:ascii="Times New Roman" w:eastAsia="Times New Roman" w:hAnsi="Times New Roman" w:cs="Times New Roman"/>
                <w:sz w:val="24"/>
                <w:szCs w:val="24"/>
              </w:rPr>
              <w:t>GAS</w:t>
            </w:r>
            <w:r w:rsidRPr="005A2D13">
              <w:rPr>
                <w:rFonts w:ascii="Times New Roman" w:eastAsia="Times New Roman" w:hAnsi="Times New Roman" w:cs="Times New Roman"/>
                <w:sz w:val="24"/>
                <w:szCs w:val="24"/>
                <w:lang w:val="ru-RU"/>
              </w:rPr>
              <w:t>6</w:t>
            </w:r>
          </w:p>
        </w:tc>
      </w:tr>
      <w:tr w:rsidR="00AB0636" w:rsidRPr="005A2D13" w14:paraId="775189E2" w14:textId="77777777" w:rsidTr="00AB0636">
        <w:trPr>
          <w:cantSplit/>
          <w:trHeight w:val="20"/>
        </w:trPr>
        <w:tc>
          <w:tcPr>
            <w:tcW w:w="1881" w:type="dxa"/>
            <w:vAlign w:val="center"/>
          </w:tcPr>
          <w:p w14:paraId="46E6E5A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GlyT1</w:t>
            </w:r>
          </w:p>
        </w:tc>
        <w:tc>
          <w:tcPr>
            <w:tcW w:w="7475" w:type="dxa"/>
            <w:vAlign w:val="center"/>
          </w:tcPr>
          <w:p w14:paraId="23044ED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Глицин-1 переносчик</w:t>
            </w:r>
          </w:p>
        </w:tc>
      </w:tr>
      <w:tr w:rsidR="00AB0636" w:rsidRPr="005A2D13" w14:paraId="1E7C1F0E" w14:textId="77777777" w:rsidTr="00AB0636">
        <w:trPr>
          <w:cantSplit/>
          <w:trHeight w:val="20"/>
        </w:trPr>
        <w:tc>
          <w:tcPr>
            <w:tcW w:w="1881" w:type="dxa"/>
            <w:vAlign w:val="center"/>
          </w:tcPr>
          <w:p w14:paraId="0E23A60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lastRenderedPageBreak/>
              <w:t>hERG</w:t>
            </w:r>
          </w:p>
        </w:tc>
        <w:tc>
          <w:tcPr>
            <w:tcW w:w="7475" w:type="dxa"/>
            <w:vAlign w:val="center"/>
          </w:tcPr>
          <w:p w14:paraId="08A4346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Ген специфических калиевых каналов сердца</w:t>
            </w:r>
          </w:p>
        </w:tc>
      </w:tr>
      <w:tr w:rsidR="00AB0636" w:rsidRPr="0042576A" w14:paraId="224DAC38" w14:textId="77777777" w:rsidTr="00AB0636">
        <w:trPr>
          <w:cantSplit/>
          <w:trHeight w:val="20"/>
        </w:trPr>
        <w:tc>
          <w:tcPr>
            <w:tcW w:w="1881" w:type="dxa"/>
            <w:vAlign w:val="center"/>
          </w:tcPr>
          <w:p w14:paraId="1AC00D5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HIF-1a</w:t>
            </w:r>
          </w:p>
        </w:tc>
        <w:tc>
          <w:tcPr>
            <w:tcW w:w="7475" w:type="dxa"/>
            <w:vAlign w:val="center"/>
          </w:tcPr>
          <w:p w14:paraId="54CB9CD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11" w:name="_heading=h.17dp8vu" w:colFirst="0" w:colLast="0"/>
            <w:bookmarkEnd w:id="11"/>
            <w:r w:rsidRPr="005A2D13">
              <w:rPr>
                <w:rFonts w:ascii="Times New Roman" w:eastAsia="Times New Roman" w:hAnsi="Times New Roman" w:cs="Times New Roman"/>
                <w:sz w:val="24"/>
                <w:szCs w:val="24"/>
              </w:rPr>
              <w:t>Фактор, индуцируемый гипоксией 1-альфа (Hypoxia-inducible factor 1-alpha))</w:t>
            </w:r>
          </w:p>
        </w:tc>
      </w:tr>
      <w:tr w:rsidR="00AB0636" w:rsidRPr="0042576A" w14:paraId="547C461F" w14:textId="77777777" w:rsidTr="00AB0636">
        <w:trPr>
          <w:cantSplit/>
          <w:trHeight w:val="20"/>
        </w:trPr>
        <w:tc>
          <w:tcPr>
            <w:tcW w:w="1881" w:type="dxa"/>
            <w:vAlign w:val="center"/>
          </w:tcPr>
          <w:p w14:paraId="18D4A35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HUVEC</w:t>
            </w:r>
          </w:p>
        </w:tc>
        <w:tc>
          <w:tcPr>
            <w:tcW w:w="7475" w:type="dxa"/>
            <w:vAlign w:val="center"/>
          </w:tcPr>
          <w:p w14:paraId="308AB63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Модель эндотелиальных клеток пупочной вены человека (Human Umbilical Vein Endothelial Cells)</w:t>
            </w:r>
          </w:p>
        </w:tc>
      </w:tr>
      <w:tr w:rsidR="00AB0636" w:rsidRPr="005A2D13" w14:paraId="4C23200D" w14:textId="77777777" w:rsidTr="00AB0636">
        <w:trPr>
          <w:cantSplit/>
          <w:trHeight w:val="20"/>
        </w:trPr>
        <w:tc>
          <w:tcPr>
            <w:tcW w:w="1881" w:type="dxa"/>
            <w:vAlign w:val="center"/>
          </w:tcPr>
          <w:p w14:paraId="3E9B08A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IC</w:t>
            </w:r>
            <w:r w:rsidRPr="005A2D13">
              <w:rPr>
                <w:rFonts w:ascii="Times New Roman" w:eastAsia="Times New Roman" w:hAnsi="Times New Roman" w:cs="Times New Roman"/>
                <w:sz w:val="24"/>
                <w:szCs w:val="24"/>
                <w:vertAlign w:val="subscript"/>
              </w:rPr>
              <w:t>50</w:t>
            </w:r>
          </w:p>
        </w:tc>
        <w:tc>
          <w:tcPr>
            <w:tcW w:w="7475" w:type="dxa"/>
            <w:vAlign w:val="center"/>
          </w:tcPr>
          <w:p w14:paraId="5CA8A08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Концентрации полумаксимального ингибирования </w:t>
            </w:r>
          </w:p>
        </w:tc>
      </w:tr>
      <w:tr w:rsidR="00AB0636" w:rsidRPr="005A2D13" w14:paraId="6D94BBB8" w14:textId="77777777" w:rsidTr="00AB0636">
        <w:trPr>
          <w:cantSplit/>
        </w:trPr>
        <w:tc>
          <w:tcPr>
            <w:tcW w:w="1881" w:type="dxa"/>
            <w:vAlign w:val="center"/>
          </w:tcPr>
          <w:p w14:paraId="7A9177B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IDV</w:t>
            </w:r>
          </w:p>
        </w:tc>
        <w:tc>
          <w:tcPr>
            <w:tcW w:w="7475" w:type="dxa"/>
            <w:vAlign w:val="center"/>
          </w:tcPr>
          <w:p w14:paraId="39AAEEB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Индинавир</w:t>
            </w:r>
          </w:p>
        </w:tc>
      </w:tr>
      <w:tr w:rsidR="00AB0636" w:rsidRPr="005A2D13" w14:paraId="226E3766" w14:textId="77777777" w:rsidTr="00AB0636">
        <w:trPr>
          <w:cantSplit/>
          <w:trHeight w:val="20"/>
        </w:trPr>
        <w:tc>
          <w:tcPr>
            <w:tcW w:w="1881" w:type="dxa"/>
            <w:vAlign w:val="center"/>
          </w:tcPr>
          <w:p w14:paraId="7DF2687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ITT </w:t>
            </w:r>
          </w:p>
        </w:tc>
        <w:tc>
          <w:tcPr>
            <w:tcW w:w="7475" w:type="dxa"/>
            <w:vAlign w:val="center"/>
          </w:tcPr>
          <w:p w14:paraId="579FA448" w14:textId="77777777" w:rsidR="00AB0636" w:rsidRPr="007F7D02"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7F7D02">
              <w:rPr>
                <w:rFonts w:ascii="Times New Roman" w:eastAsia="Times New Roman" w:hAnsi="Times New Roman" w:cs="Times New Roman"/>
                <w:sz w:val="24"/>
                <w:szCs w:val="24"/>
                <w:lang w:val="ru-RU"/>
              </w:rPr>
              <w:t>Популяция пациентов, получившая хотя бы 1 дозу исследуемого препарата (</w:t>
            </w:r>
            <w:r w:rsidRPr="003F64DA">
              <w:t>Intention</w:t>
            </w:r>
            <w:r w:rsidRPr="003F64DA">
              <w:rPr>
                <w:lang w:val="ru-RU"/>
              </w:rPr>
              <w:t xml:space="preserve"> </w:t>
            </w:r>
            <w:r w:rsidRPr="003F64DA">
              <w:t>to</w:t>
            </w:r>
            <w:r w:rsidRPr="003F64DA">
              <w:rPr>
                <w:lang w:val="ru-RU"/>
              </w:rPr>
              <w:t xml:space="preserve"> </w:t>
            </w:r>
            <w:r w:rsidRPr="003F64DA">
              <w:t>Treat</w:t>
            </w:r>
            <w:r w:rsidRPr="003F64DA">
              <w:rPr>
                <w:lang w:val="ru-RU"/>
              </w:rPr>
              <w:t xml:space="preserve"> </w:t>
            </w:r>
            <w:r w:rsidRPr="003F64DA">
              <w:t>population</w:t>
            </w:r>
            <w:r w:rsidRPr="007F7D02">
              <w:rPr>
                <w:rFonts w:ascii="Times New Roman" w:eastAsia="Times New Roman" w:hAnsi="Times New Roman" w:cs="Times New Roman"/>
                <w:sz w:val="24"/>
                <w:szCs w:val="24"/>
                <w:lang w:val="ru-RU"/>
              </w:rPr>
              <w:t>)</w:t>
            </w:r>
          </w:p>
        </w:tc>
      </w:tr>
      <w:tr w:rsidR="00AB0636" w:rsidRPr="0042576A" w14:paraId="1EDE0A09" w14:textId="77777777" w:rsidTr="00AB0636">
        <w:trPr>
          <w:cantSplit/>
          <w:trHeight w:val="20"/>
        </w:trPr>
        <w:tc>
          <w:tcPr>
            <w:tcW w:w="1881" w:type="dxa"/>
            <w:vAlign w:val="center"/>
          </w:tcPr>
          <w:p w14:paraId="7950045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IUPAC</w:t>
            </w:r>
          </w:p>
        </w:tc>
        <w:tc>
          <w:tcPr>
            <w:tcW w:w="7475" w:type="dxa"/>
            <w:vAlign w:val="center"/>
          </w:tcPr>
          <w:p w14:paraId="0DC377F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Международный союз теоретической и прикладной химии (International Union of Pure and Applied Chemistry)</w:t>
            </w:r>
          </w:p>
        </w:tc>
      </w:tr>
      <w:tr w:rsidR="00AB0636" w:rsidRPr="005A2D13" w14:paraId="0C36FF1E" w14:textId="77777777" w:rsidTr="00AB0636">
        <w:trPr>
          <w:cantSplit/>
          <w:trHeight w:val="20"/>
        </w:trPr>
        <w:tc>
          <w:tcPr>
            <w:tcW w:w="1881" w:type="dxa"/>
            <w:vAlign w:val="center"/>
          </w:tcPr>
          <w:p w14:paraId="4733C3C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k</w:t>
            </w:r>
            <w:r w:rsidRPr="005A2D13">
              <w:rPr>
                <w:rFonts w:ascii="Times New Roman" w:eastAsia="Times New Roman" w:hAnsi="Times New Roman" w:cs="Times New Roman"/>
                <w:sz w:val="24"/>
                <w:szCs w:val="24"/>
                <w:vertAlign w:val="subscript"/>
              </w:rPr>
              <w:t>a</w:t>
            </w:r>
          </w:p>
        </w:tc>
        <w:tc>
          <w:tcPr>
            <w:tcW w:w="7475" w:type="dxa"/>
            <w:vAlign w:val="center"/>
          </w:tcPr>
          <w:p w14:paraId="27EB62B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Константа скорости всасывания первого порядка</w:t>
            </w:r>
          </w:p>
        </w:tc>
      </w:tr>
      <w:tr w:rsidR="00AB0636" w:rsidRPr="005A2D13" w14:paraId="799A7089" w14:textId="77777777" w:rsidTr="00AB0636">
        <w:trPr>
          <w:cantSplit/>
          <w:trHeight w:val="20"/>
        </w:trPr>
        <w:tc>
          <w:tcPr>
            <w:tcW w:w="1881" w:type="dxa"/>
            <w:vAlign w:val="center"/>
          </w:tcPr>
          <w:p w14:paraId="34E5E64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Ki</w:t>
            </w:r>
          </w:p>
        </w:tc>
        <w:tc>
          <w:tcPr>
            <w:tcW w:w="7475" w:type="dxa"/>
            <w:vAlign w:val="center"/>
          </w:tcPr>
          <w:p w14:paraId="72C1385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Константа ингибирования</w:t>
            </w:r>
          </w:p>
        </w:tc>
      </w:tr>
      <w:tr w:rsidR="00AB0636" w:rsidRPr="005A2D13" w14:paraId="5EA5597F" w14:textId="77777777" w:rsidTr="00AB0636">
        <w:trPr>
          <w:cantSplit/>
          <w:trHeight w:val="20"/>
        </w:trPr>
        <w:tc>
          <w:tcPr>
            <w:tcW w:w="1881" w:type="dxa"/>
            <w:vAlign w:val="center"/>
          </w:tcPr>
          <w:p w14:paraId="34DC346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KIТ</w:t>
            </w:r>
          </w:p>
        </w:tc>
        <w:tc>
          <w:tcPr>
            <w:tcW w:w="7475" w:type="dxa"/>
            <w:vAlign w:val="center"/>
          </w:tcPr>
          <w:p w14:paraId="7ED22368"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Протоонкогенная тирозин-протеинкиназа, кодируется геном </w:t>
            </w:r>
            <w:r w:rsidRPr="005A2D13">
              <w:rPr>
                <w:rFonts w:ascii="Times New Roman" w:eastAsia="Times New Roman" w:hAnsi="Times New Roman" w:cs="Times New Roman"/>
                <w:sz w:val="24"/>
                <w:szCs w:val="24"/>
              </w:rPr>
              <w:t>c</w:t>
            </w:r>
            <w:r w:rsidRPr="005A2D13">
              <w:rPr>
                <w:rFonts w:ascii="Times New Roman" w:eastAsia="Times New Roman" w:hAnsi="Times New Roman" w:cs="Times New Roman"/>
                <w:sz w:val="24"/>
                <w:szCs w:val="24"/>
                <w:lang w:val="ru-RU"/>
              </w:rPr>
              <w:t>-</w:t>
            </w:r>
            <w:r w:rsidRPr="005A2D13">
              <w:rPr>
                <w:rFonts w:ascii="Times New Roman" w:eastAsia="Times New Roman" w:hAnsi="Times New Roman" w:cs="Times New Roman"/>
                <w:sz w:val="24"/>
                <w:szCs w:val="24"/>
              </w:rPr>
              <w:t>KIT</w:t>
            </w:r>
          </w:p>
        </w:tc>
      </w:tr>
      <w:tr w:rsidR="00AB0636" w:rsidRPr="005A2D13" w14:paraId="1A95C22B" w14:textId="77777777" w:rsidTr="00AB0636">
        <w:trPr>
          <w:cantSplit/>
          <w:trHeight w:val="20"/>
        </w:trPr>
        <w:tc>
          <w:tcPr>
            <w:tcW w:w="1881" w:type="dxa"/>
            <w:vAlign w:val="center"/>
          </w:tcPr>
          <w:p w14:paraId="08673BC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KRAS</w:t>
            </w:r>
          </w:p>
        </w:tc>
        <w:tc>
          <w:tcPr>
            <w:tcW w:w="7475" w:type="dxa"/>
            <w:vAlign w:val="center"/>
          </w:tcPr>
          <w:p w14:paraId="7B6CDE36"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Протоонкоген, кодирующий мембранный белок, мутации в семействе белков </w:t>
            </w:r>
            <w:r w:rsidRPr="005A2D13">
              <w:rPr>
                <w:rFonts w:ascii="Times New Roman" w:eastAsia="Times New Roman" w:hAnsi="Times New Roman" w:cs="Times New Roman"/>
                <w:sz w:val="24"/>
                <w:szCs w:val="24"/>
              </w:rPr>
              <w:t>RAS</w:t>
            </w:r>
          </w:p>
        </w:tc>
      </w:tr>
      <w:tr w:rsidR="00AB0636" w:rsidRPr="005A2D13" w14:paraId="510C965A" w14:textId="77777777" w:rsidTr="00AB0636">
        <w:trPr>
          <w:cantSplit/>
          <w:trHeight w:val="20"/>
        </w:trPr>
        <w:tc>
          <w:tcPr>
            <w:tcW w:w="1881" w:type="dxa"/>
            <w:vAlign w:val="center"/>
          </w:tcPr>
          <w:p w14:paraId="7E46AB8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LD</w:t>
            </w:r>
            <w:r w:rsidRPr="005A2D13">
              <w:rPr>
                <w:rFonts w:ascii="Times New Roman" w:eastAsia="Times New Roman" w:hAnsi="Times New Roman" w:cs="Times New Roman"/>
                <w:sz w:val="24"/>
                <w:szCs w:val="24"/>
                <w:vertAlign w:val="subscript"/>
              </w:rPr>
              <w:t>50</w:t>
            </w:r>
          </w:p>
        </w:tc>
        <w:tc>
          <w:tcPr>
            <w:tcW w:w="7475" w:type="dxa"/>
            <w:vAlign w:val="center"/>
          </w:tcPr>
          <w:p w14:paraId="782F7E4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Среднесмертельная доза</w:t>
            </w:r>
          </w:p>
        </w:tc>
      </w:tr>
      <w:tr w:rsidR="00AB0636" w:rsidRPr="005A2D13" w14:paraId="7E2767A8" w14:textId="77777777" w:rsidTr="00AB0636">
        <w:trPr>
          <w:cantSplit/>
          <w:trHeight w:val="20"/>
        </w:trPr>
        <w:tc>
          <w:tcPr>
            <w:tcW w:w="1881" w:type="dxa"/>
            <w:vAlign w:val="center"/>
          </w:tcPr>
          <w:p w14:paraId="6AF0E0D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LOAEL</w:t>
            </w:r>
          </w:p>
        </w:tc>
        <w:tc>
          <w:tcPr>
            <w:tcW w:w="7475" w:type="dxa"/>
            <w:vAlign w:val="center"/>
          </w:tcPr>
          <w:p w14:paraId="35EDC83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 Наименьшая доза, оказывающая явное нежелательное действие (</w:t>
            </w:r>
            <w:r w:rsidRPr="005A2D13">
              <w:rPr>
                <w:rFonts w:ascii="Times New Roman" w:eastAsia="Times New Roman" w:hAnsi="Times New Roman" w:cs="Times New Roman"/>
                <w:sz w:val="24"/>
                <w:szCs w:val="24"/>
              </w:rPr>
              <w:t>lowest</w:t>
            </w:r>
            <w:r w:rsidRPr="005A2D13">
              <w:rPr>
                <w:rFonts w:ascii="Times New Roman" w:eastAsia="Times New Roman" w:hAnsi="Times New Roman" w:cs="Times New Roman"/>
                <w:sz w:val="24"/>
                <w:szCs w:val="24"/>
                <w:lang w:val="ru-RU"/>
              </w:rPr>
              <w:t>-</w:t>
            </w:r>
            <w:r w:rsidRPr="005A2D13">
              <w:rPr>
                <w:rFonts w:ascii="Times New Roman" w:eastAsia="Times New Roman" w:hAnsi="Times New Roman" w:cs="Times New Roman"/>
                <w:sz w:val="24"/>
                <w:szCs w:val="24"/>
              </w:rPr>
              <w:t>observed</w:t>
            </w:r>
            <w:r w:rsidRPr="005A2D13">
              <w:rPr>
                <w:rFonts w:ascii="Times New Roman" w:eastAsia="Times New Roman" w:hAnsi="Times New Roman" w:cs="Times New Roman"/>
                <w:sz w:val="24"/>
                <w:szCs w:val="24"/>
                <w:lang w:val="ru-RU"/>
              </w:rPr>
              <w:t>-</w:t>
            </w:r>
            <w:r w:rsidRPr="005A2D13">
              <w:rPr>
                <w:rFonts w:ascii="Times New Roman" w:eastAsia="Times New Roman" w:hAnsi="Times New Roman" w:cs="Times New Roman"/>
                <w:sz w:val="24"/>
                <w:szCs w:val="24"/>
              </w:rPr>
              <w:t>adverse</w:t>
            </w:r>
            <w:r w:rsidRPr="005A2D13">
              <w:rPr>
                <w:rFonts w:ascii="Times New Roman" w:eastAsia="Times New Roman" w:hAnsi="Times New Roman" w:cs="Times New Roman"/>
                <w:sz w:val="24"/>
                <w:szCs w:val="24"/>
                <w:lang w:val="ru-RU"/>
              </w:rPr>
              <w:t>-</w:t>
            </w:r>
            <w:r w:rsidRPr="005A2D13">
              <w:rPr>
                <w:rFonts w:ascii="Times New Roman" w:eastAsia="Times New Roman" w:hAnsi="Times New Roman" w:cs="Times New Roman"/>
                <w:sz w:val="24"/>
                <w:szCs w:val="24"/>
              </w:rPr>
              <w:t>effect</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level</w:t>
            </w:r>
            <w:r w:rsidRPr="005A2D13">
              <w:rPr>
                <w:rFonts w:ascii="Times New Roman" w:eastAsia="Times New Roman" w:hAnsi="Times New Roman" w:cs="Times New Roman"/>
                <w:sz w:val="24"/>
                <w:szCs w:val="24"/>
                <w:lang w:val="ru-RU"/>
              </w:rPr>
              <w:t xml:space="preserve">) </w:t>
            </w:r>
          </w:p>
        </w:tc>
      </w:tr>
      <w:tr w:rsidR="00AB0636" w:rsidRPr="0042576A" w14:paraId="60A490A3" w14:textId="77777777" w:rsidTr="00AB0636">
        <w:trPr>
          <w:cantSplit/>
          <w:trHeight w:val="20"/>
        </w:trPr>
        <w:tc>
          <w:tcPr>
            <w:tcW w:w="1881" w:type="dxa"/>
            <w:vAlign w:val="center"/>
          </w:tcPr>
          <w:p w14:paraId="48C08B4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MAPK</w:t>
            </w:r>
          </w:p>
        </w:tc>
        <w:tc>
          <w:tcPr>
            <w:tcW w:w="7475" w:type="dxa"/>
            <w:vAlign w:val="center"/>
          </w:tcPr>
          <w:p w14:paraId="1DABBDF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Митогенактивируемой киназы (mitogen-activated protein kinase)</w:t>
            </w:r>
          </w:p>
        </w:tc>
      </w:tr>
      <w:tr w:rsidR="00AB0636" w:rsidRPr="005A2D13" w14:paraId="7C636C79" w14:textId="77777777" w:rsidTr="00AB0636">
        <w:trPr>
          <w:cantSplit/>
          <w:trHeight w:val="20"/>
        </w:trPr>
        <w:tc>
          <w:tcPr>
            <w:tcW w:w="1881" w:type="dxa"/>
            <w:vAlign w:val="center"/>
          </w:tcPr>
          <w:p w14:paraId="244DB57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MER</w:t>
            </w:r>
          </w:p>
        </w:tc>
        <w:tc>
          <w:tcPr>
            <w:tcW w:w="7475" w:type="dxa"/>
            <w:vAlign w:val="center"/>
          </w:tcPr>
          <w:p w14:paraId="5437D14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Протоонкогенная тирозин-протеинкиназа, кодируется геном </w:t>
            </w:r>
            <w:r w:rsidRPr="005A2D13">
              <w:rPr>
                <w:rFonts w:ascii="Times New Roman" w:eastAsia="Times New Roman" w:hAnsi="Times New Roman" w:cs="Times New Roman"/>
                <w:sz w:val="24"/>
                <w:szCs w:val="24"/>
              </w:rPr>
              <w:t>MERTK</w:t>
            </w:r>
          </w:p>
        </w:tc>
      </w:tr>
      <w:tr w:rsidR="00AB0636" w:rsidRPr="0042576A" w14:paraId="7FD6F0B8" w14:textId="77777777" w:rsidTr="00AB0636">
        <w:trPr>
          <w:cantSplit/>
          <w:trHeight w:val="20"/>
        </w:trPr>
        <w:tc>
          <w:tcPr>
            <w:tcW w:w="1881" w:type="dxa"/>
            <w:vAlign w:val="center"/>
          </w:tcPr>
          <w:p w14:paraId="0D455133"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MSKCC</w:t>
            </w:r>
          </w:p>
        </w:tc>
        <w:tc>
          <w:tcPr>
            <w:tcW w:w="7475" w:type="dxa"/>
            <w:vAlign w:val="center"/>
          </w:tcPr>
          <w:p w14:paraId="3748D31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 Мемориальный онкологический центр им. Слоуна‒Кеттеринга (Memorial Sloan–Kettering Cancer Center) </w:t>
            </w:r>
          </w:p>
        </w:tc>
      </w:tr>
      <w:tr w:rsidR="00AB0636" w:rsidRPr="0042576A" w14:paraId="20C194D5" w14:textId="77777777" w:rsidTr="00AB0636">
        <w:trPr>
          <w:cantSplit/>
          <w:trHeight w:val="20"/>
        </w:trPr>
        <w:tc>
          <w:tcPr>
            <w:tcW w:w="1881" w:type="dxa"/>
            <w:vAlign w:val="center"/>
          </w:tcPr>
          <w:p w14:paraId="73DDBB1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NCI-ODWG</w:t>
            </w:r>
          </w:p>
        </w:tc>
        <w:tc>
          <w:tcPr>
            <w:tcW w:w="7475" w:type="dxa"/>
            <w:vAlign w:val="center"/>
          </w:tcPr>
          <w:p w14:paraId="1C5FC2D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 Национальный институт онкологии, рабочая группа по нарушению функции органа (National Cancer Institute Classifications for Hepatic Dysfunction)</w:t>
            </w:r>
          </w:p>
        </w:tc>
      </w:tr>
      <w:tr w:rsidR="00AB0636" w:rsidRPr="005A2D13" w14:paraId="2AA3CA9B" w14:textId="77777777" w:rsidTr="00AB0636">
        <w:trPr>
          <w:cantSplit/>
          <w:trHeight w:val="20"/>
        </w:trPr>
        <w:tc>
          <w:tcPr>
            <w:tcW w:w="1881" w:type="dxa"/>
            <w:vAlign w:val="center"/>
          </w:tcPr>
          <w:p w14:paraId="3D777F1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NF-kB (RANK)</w:t>
            </w:r>
          </w:p>
        </w:tc>
        <w:tc>
          <w:tcPr>
            <w:tcW w:w="7475" w:type="dxa"/>
            <w:vAlign w:val="center"/>
          </w:tcPr>
          <w:p w14:paraId="2C53EC7A"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Рецептор-активатор ядерного транскрипционного фактора </w:t>
            </w:r>
          </w:p>
        </w:tc>
      </w:tr>
      <w:tr w:rsidR="00AB0636" w:rsidRPr="005A2D13" w14:paraId="5BEDD57A" w14:textId="77777777" w:rsidTr="00AB0636">
        <w:trPr>
          <w:cantSplit/>
          <w:trHeight w:val="20"/>
        </w:trPr>
        <w:tc>
          <w:tcPr>
            <w:tcW w:w="1881" w:type="dxa"/>
            <w:vAlign w:val="center"/>
          </w:tcPr>
          <w:p w14:paraId="68A05E5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NOAEL</w:t>
            </w:r>
            <w:r w:rsidRPr="005A2D13">
              <w:rPr>
                <w:rFonts w:ascii="Times New Roman" w:eastAsia="Times New Roman" w:hAnsi="Times New Roman" w:cs="Times New Roman"/>
                <w:sz w:val="24"/>
                <w:szCs w:val="24"/>
              </w:rPr>
              <w:tab/>
            </w:r>
          </w:p>
        </w:tc>
        <w:tc>
          <w:tcPr>
            <w:tcW w:w="7475" w:type="dxa"/>
            <w:vAlign w:val="center"/>
          </w:tcPr>
          <w:p w14:paraId="6B4F4A9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Максимальная доза, не оказывающая явного нежелательного эффекта</w:t>
            </w:r>
          </w:p>
        </w:tc>
      </w:tr>
      <w:tr w:rsidR="00AB0636" w:rsidRPr="005A2D13" w14:paraId="03C08BD5" w14:textId="77777777" w:rsidTr="00AB0636">
        <w:trPr>
          <w:cantSplit/>
          <w:trHeight w:val="20"/>
        </w:trPr>
        <w:tc>
          <w:tcPr>
            <w:tcW w:w="1881" w:type="dxa"/>
            <w:vAlign w:val="center"/>
          </w:tcPr>
          <w:p w14:paraId="4E2399F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NRAS</w:t>
            </w:r>
          </w:p>
        </w:tc>
        <w:tc>
          <w:tcPr>
            <w:tcW w:w="7475" w:type="dxa"/>
            <w:vAlign w:val="center"/>
          </w:tcPr>
          <w:p w14:paraId="46D56640"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Онкоген </w:t>
            </w:r>
            <w:r w:rsidRPr="005A2D13">
              <w:rPr>
                <w:rFonts w:ascii="Times New Roman" w:eastAsia="Times New Roman" w:hAnsi="Times New Roman" w:cs="Times New Roman"/>
                <w:sz w:val="24"/>
                <w:szCs w:val="24"/>
              </w:rPr>
              <w:t>N</w:t>
            </w:r>
            <w:r w:rsidRPr="005A2D13">
              <w:rPr>
                <w:rFonts w:ascii="Times New Roman" w:eastAsia="Times New Roman" w:hAnsi="Times New Roman" w:cs="Times New Roman"/>
                <w:sz w:val="24"/>
                <w:szCs w:val="24"/>
                <w:lang w:val="ru-RU"/>
              </w:rPr>
              <w:t>-</w:t>
            </w:r>
            <w:r w:rsidRPr="005A2D13">
              <w:rPr>
                <w:rFonts w:ascii="Times New Roman" w:eastAsia="Times New Roman" w:hAnsi="Times New Roman" w:cs="Times New Roman"/>
                <w:sz w:val="24"/>
                <w:szCs w:val="24"/>
              </w:rPr>
              <w:t>ras</w:t>
            </w:r>
            <w:r w:rsidRPr="005A2D13">
              <w:rPr>
                <w:rFonts w:ascii="Times New Roman" w:eastAsia="Times New Roman" w:hAnsi="Times New Roman" w:cs="Times New Roman"/>
                <w:sz w:val="24"/>
                <w:szCs w:val="24"/>
                <w:lang w:val="ru-RU"/>
              </w:rPr>
              <w:t xml:space="preserve">, кодирующий мембранный белок, мутации в семействе белков </w:t>
            </w:r>
            <w:r w:rsidRPr="005A2D13">
              <w:rPr>
                <w:rFonts w:ascii="Times New Roman" w:eastAsia="Times New Roman" w:hAnsi="Times New Roman" w:cs="Times New Roman"/>
                <w:sz w:val="24"/>
                <w:szCs w:val="24"/>
              </w:rPr>
              <w:t>RAS</w:t>
            </w:r>
          </w:p>
        </w:tc>
      </w:tr>
      <w:tr w:rsidR="00AB0636" w:rsidRPr="0042576A" w14:paraId="50DBF185" w14:textId="77777777" w:rsidTr="00AB0636">
        <w:trPr>
          <w:cantSplit/>
          <w:trHeight w:val="20"/>
        </w:trPr>
        <w:tc>
          <w:tcPr>
            <w:tcW w:w="1881" w:type="dxa"/>
            <w:vAlign w:val="center"/>
          </w:tcPr>
          <w:p w14:paraId="0CC1110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PD-1</w:t>
            </w:r>
          </w:p>
        </w:tc>
        <w:tc>
          <w:tcPr>
            <w:tcW w:w="7475" w:type="dxa"/>
            <w:vAlign w:val="center"/>
          </w:tcPr>
          <w:p w14:paraId="65B7A25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12" w:name="_heading=h.3rdcrjn" w:colFirst="0" w:colLast="0"/>
            <w:bookmarkEnd w:id="12"/>
            <w:r w:rsidRPr="005A2D13">
              <w:rPr>
                <w:rFonts w:ascii="Times New Roman" w:eastAsia="Times New Roman" w:hAnsi="Times New Roman" w:cs="Times New Roman"/>
                <w:sz w:val="24"/>
                <w:szCs w:val="24"/>
              </w:rPr>
              <w:t>Белок запрограммированной гибели клеток-1 (programmed cell death protein-1)</w:t>
            </w:r>
          </w:p>
        </w:tc>
      </w:tr>
      <w:tr w:rsidR="00AB0636" w:rsidRPr="0042576A" w14:paraId="079CBBC1" w14:textId="77777777" w:rsidTr="00AB0636">
        <w:trPr>
          <w:cantSplit/>
          <w:trHeight w:val="20"/>
        </w:trPr>
        <w:tc>
          <w:tcPr>
            <w:tcW w:w="1881" w:type="dxa"/>
            <w:vAlign w:val="center"/>
          </w:tcPr>
          <w:p w14:paraId="20CD563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PDGFR</w:t>
            </w:r>
          </w:p>
        </w:tc>
        <w:tc>
          <w:tcPr>
            <w:tcW w:w="7475" w:type="dxa"/>
            <w:vAlign w:val="center"/>
          </w:tcPr>
          <w:p w14:paraId="0070EF66"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Рецепторы к тромбоцитарному фактору роста α (platelet-derived growth factor receptor-α)</w:t>
            </w:r>
          </w:p>
        </w:tc>
      </w:tr>
      <w:tr w:rsidR="00AB0636" w:rsidRPr="005A2D13" w14:paraId="067E0FE1" w14:textId="77777777" w:rsidTr="00AB0636">
        <w:trPr>
          <w:cantSplit/>
          <w:trHeight w:val="20"/>
        </w:trPr>
        <w:tc>
          <w:tcPr>
            <w:tcW w:w="1881" w:type="dxa"/>
            <w:vAlign w:val="center"/>
          </w:tcPr>
          <w:p w14:paraId="22DB883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PD-L1</w:t>
            </w:r>
          </w:p>
        </w:tc>
        <w:tc>
          <w:tcPr>
            <w:tcW w:w="7475" w:type="dxa"/>
            <w:vAlign w:val="center"/>
          </w:tcPr>
          <w:p w14:paraId="5B05BF05" w14:textId="77777777" w:rsidR="00AB0636" w:rsidRPr="005A2D13" w:rsidRDefault="00AB0636" w:rsidP="00AB0636">
            <w:pPr>
              <w:widowControl/>
              <w:ind w:left="0"/>
              <w:rPr>
                <w:rFonts w:ascii="Times New Roman" w:hAnsi="Times New Roman" w:cs="Times New Roman"/>
                <w:sz w:val="24"/>
                <w:szCs w:val="24"/>
                <w:lang w:val="ru-RU"/>
              </w:rPr>
            </w:pPr>
            <w:bookmarkStart w:id="13" w:name="_heading=h.26in1rg" w:colFirst="0" w:colLast="0"/>
            <w:bookmarkEnd w:id="13"/>
            <w:r w:rsidRPr="005A2D13">
              <w:rPr>
                <w:rFonts w:ascii="Times New Roman" w:hAnsi="Times New Roman" w:cs="Times New Roman"/>
                <w:sz w:val="24"/>
                <w:szCs w:val="24"/>
                <w:lang w:val="ru-RU"/>
              </w:rPr>
              <w:t>Лиганд запрограммированной смерти-1 (</w:t>
            </w:r>
            <w:r w:rsidRPr="005A2D13">
              <w:rPr>
                <w:rFonts w:ascii="Times New Roman" w:hAnsi="Times New Roman" w:cs="Times New Roman"/>
                <w:sz w:val="24"/>
                <w:szCs w:val="24"/>
              </w:rPr>
              <w:t>programmed</w:t>
            </w:r>
            <w:r w:rsidRPr="005A2D13">
              <w:rPr>
                <w:rFonts w:ascii="Times New Roman" w:hAnsi="Times New Roman" w:cs="Times New Roman"/>
                <w:sz w:val="24"/>
                <w:szCs w:val="24"/>
                <w:lang w:val="ru-RU"/>
              </w:rPr>
              <w:t xml:space="preserve"> </w:t>
            </w:r>
            <w:r w:rsidRPr="005A2D13">
              <w:rPr>
                <w:rFonts w:ascii="Times New Roman" w:hAnsi="Times New Roman" w:cs="Times New Roman"/>
                <w:sz w:val="24"/>
                <w:szCs w:val="24"/>
              </w:rPr>
              <w:t>death</w:t>
            </w:r>
            <w:r w:rsidRPr="005A2D13">
              <w:rPr>
                <w:rFonts w:ascii="Times New Roman" w:hAnsi="Times New Roman" w:cs="Times New Roman"/>
                <w:sz w:val="24"/>
                <w:szCs w:val="24"/>
                <w:lang w:val="ru-RU"/>
              </w:rPr>
              <w:t xml:space="preserve"> </w:t>
            </w:r>
            <w:r w:rsidRPr="005A2D13">
              <w:rPr>
                <w:rFonts w:ascii="Times New Roman" w:hAnsi="Times New Roman" w:cs="Times New Roman"/>
                <w:sz w:val="24"/>
                <w:szCs w:val="24"/>
              </w:rPr>
              <w:t>ligand</w:t>
            </w:r>
            <w:r w:rsidRPr="005A2D13">
              <w:rPr>
                <w:rFonts w:ascii="Times New Roman" w:hAnsi="Times New Roman" w:cs="Times New Roman"/>
                <w:sz w:val="24"/>
                <w:szCs w:val="24"/>
                <w:lang w:val="ru-RU"/>
              </w:rPr>
              <w:t>-1)</w:t>
            </w:r>
          </w:p>
        </w:tc>
      </w:tr>
      <w:tr w:rsidR="00AB0636" w:rsidRPr="0042576A" w14:paraId="595191F2" w14:textId="77777777" w:rsidTr="00AB0636">
        <w:trPr>
          <w:cantSplit/>
          <w:trHeight w:val="20"/>
        </w:trPr>
        <w:tc>
          <w:tcPr>
            <w:tcW w:w="1881" w:type="dxa"/>
            <w:vAlign w:val="center"/>
          </w:tcPr>
          <w:p w14:paraId="2D33D97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PTEN</w:t>
            </w:r>
          </w:p>
        </w:tc>
        <w:tc>
          <w:tcPr>
            <w:tcW w:w="7475" w:type="dxa"/>
            <w:vAlign w:val="center"/>
          </w:tcPr>
          <w:p w14:paraId="392B9DCD"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Фосфатаза с двойной субстратной специфичностью, продукт гена (phosphatase and tensin homolog deleted on chromosome)</w:t>
            </w:r>
          </w:p>
        </w:tc>
      </w:tr>
      <w:tr w:rsidR="00AB0636" w:rsidRPr="005A2D13" w14:paraId="7CC89AD0" w14:textId="77777777" w:rsidTr="00AB0636">
        <w:trPr>
          <w:cantSplit/>
          <w:trHeight w:val="20"/>
        </w:trPr>
        <w:tc>
          <w:tcPr>
            <w:tcW w:w="1881" w:type="dxa"/>
            <w:vAlign w:val="center"/>
          </w:tcPr>
          <w:p w14:paraId="2958CDE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Rac</w:t>
            </w:r>
          </w:p>
        </w:tc>
        <w:tc>
          <w:tcPr>
            <w:tcW w:w="7475" w:type="dxa"/>
            <w:vAlign w:val="center"/>
          </w:tcPr>
          <w:p w14:paraId="4EDFDA5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Значения индекса накопления </w:t>
            </w:r>
          </w:p>
        </w:tc>
      </w:tr>
      <w:tr w:rsidR="00AB0636" w:rsidRPr="0042576A" w14:paraId="0A701F7F" w14:textId="77777777" w:rsidTr="00AB0636">
        <w:trPr>
          <w:cantSplit/>
          <w:trHeight w:val="20"/>
        </w:trPr>
        <w:tc>
          <w:tcPr>
            <w:tcW w:w="1881" w:type="dxa"/>
            <w:vAlign w:val="center"/>
          </w:tcPr>
          <w:p w14:paraId="36E821E3"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RECIST</w:t>
            </w:r>
          </w:p>
        </w:tc>
        <w:tc>
          <w:tcPr>
            <w:tcW w:w="7475" w:type="dxa"/>
            <w:vAlign w:val="center"/>
          </w:tcPr>
          <w:p w14:paraId="0268D2E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14" w:name="_heading=h.lnxbz9" w:colFirst="0" w:colLast="0"/>
            <w:bookmarkEnd w:id="14"/>
            <w:r w:rsidRPr="005A2D13">
              <w:rPr>
                <w:rFonts w:ascii="Times New Roman" w:eastAsia="Times New Roman" w:hAnsi="Times New Roman" w:cs="Times New Roman"/>
                <w:sz w:val="24"/>
                <w:szCs w:val="24"/>
                <w:lang w:val="ru-RU"/>
              </w:rPr>
              <w:t xml:space="preserve">Критерии </w:t>
            </w:r>
            <w:r w:rsidRPr="005A2D13">
              <w:rPr>
                <w:rFonts w:ascii="Times New Roman" w:eastAsia="Times New Roman" w:hAnsi="Times New Roman" w:cs="Times New Roman"/>
                <w:sz w:val="24"/>
                <w:szCs w:val="24"/>
              </w:rPr>
              <w:t>RECIST</w:t>
            </w:r>
            <w:r w:rsidRPr="005A2D13">
              <w:rPr>
                <w:rFonts w:ascii="Times New Roman" w:eastAsia="Times New Roman" w:hAnsi="Times New Roman" w:cs="Times New Roman"/>
                <w:sz w:val="24"/>
                <w:szCs w:val="24"/>
                <w:lang w:val="ru-RU"/>
              </w:rPr>
              <w:t xml:space="preserve">– критерии ответа солидных опухолей на терапию </w:t>
            </w:r>
            <w:r w:rsidRPr="005A2D13">
              <w:rPr>
                <w:rFonts w:ascii="Times New Roman" w:eastAsia="Times New Roman" w:hAnsi="Times New Roman" w:cs="Times New Roman"/>
                <w:sz w:val="24"/>
                <w:szCs w:val="24"/>
              </w:rPr>
              <w:t>(Response Evaluation Criteria In Solid Tumors)</w:t>
            </w:r>
          </w:p>
        </w:tc>
      </w:tr>
      <w:tr w:rsidR="00AB0636" w:rsidRPr="005A2D13" w14:paraId="45FF9E5D" w14:textId="77777777" w:rsidTr="00AB0636">
        <w:trPr>
          <w:cantSplit/>
          <w:trHeight w:val="20"/>
        </w:trPr>
        <w:tc>
          <w:tcPr>
            <w:tcW w:w="1881" w:type="dxa"/>
            <w:vAlign w:val="center"/>
          </w:tcPr>
          <w:p w14:paraId="0A74FF5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ROS1</w:t>
            </w:r>
          </w:p>
        </w:tc>
        <w:tc>
          <w:tcPr>
            <w:tcW w:w="7475" w:type="dxa"/>
            <w:vAlign w:val="center"/>
          </w:tcPr>
          <w:p w14:paraId="45757468"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Протоонкогенная тирозин-протеинкиназа </w:t>
            </w:r>
            <w:r w:rsidRPr="005A2D13">
              <w:rPr>
                <w:rFonts w:ascii="Times New Roman" w:eastAsia="Times New Roman" w:hAnsi="Times New Roman" w:cs="Times New Roman"/>
                <w:sz w:val="24"/>
                <w:szCs w:val="24"/>
              </w:rPr>
              <w:t>ROS</w:t>
            </w:r>
            <w:r w:rsidRPr="005A2D13">
              <w:rPr>
                <w:rFonts w:ascii="Times New Roman" w:eastAsia="Times New Roman" w:hAnsi="Times New Roman" w:cs="Times New Roman"/>
                <w:sz w:val="24"/>
                <w:szCs w:val="24"/>
                <w:lang w:val="ru-RU"/>
              </w:rPr>
              <w:t xml:space="preserve">, кодируется геном </w:t>
            </w:r>
            <w:r w:rsidRPr="005A2D13">
              <w:rPr>
                <w:rFonts w:ascii="Times New Roman" w:eastAsia="Times New Roman" w:hAnsi="Times New Roman" w:cs="Times New Roman"/>
                <w:sz w:val="24"/>
                <w:szCs w:val="24"/>
              </w:rPr>
              <w:t>ROS</w:t>
            </w:r>
            <w:r w:rsidRPr="005A2D13">
              <w:rPr>
                <w:rFonts w:ascii="Times New Roman" w:eastAsia="Times New Roman" w:hAnsi="Times New Roman" w:cs="Times New Roman"/>
                <w:sz w:val="24"/>
                <w:szCs w:val="24"/>
                <w:lang w:val="ru-RU"/>
              </w:rPr>
              <w:t>1</w:t>
            </w:r>
          </w:p>
        </w:tc>
      </w:tr>
      <w:tr w:rsidR="00AB0636" w:rsidRPr="005A2D13" w14:paraId="56328E16" w14:textId="77777777" w:rsidTr="00AB0636">
        <w:trPr>
          <w:cantSplit/>
          <w:trHeight w:val="20"/>
        </w:trPr>
        <w:tc>
          <w:tcPr>
            <w:tcW w:w="1881" w:type="dxa"/>
            <w:vAlign w:val="center"/>
          </w:tcPr>
          <w:p w14:paraId="7A6B2DE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RT</w:t>
            </w:r>
          </w:p>
        </w:tc>
        <w:tc>
          <w:tcPr>
            <w:tcW w:w="7475" w:type="dxa"/>
            <w:vAlign w:val="center"/>
          </w:tcPr>
          <w:p w14:paraId="7CCCC1C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Обратная транскриптаза</w:t>
            </w:r>
          </w:p>
        </w:tc>
      </w:tr>
      <w:tr w:rsidR="00AB0636" w:rsidRPr="0042576A" w14:paraId="58B34386" w14:textId="77777777" w:rsidTr="00AB0636">
        <w:trPr>
          <w:cantSplit/>
          <w:trHeight w:val="20"/>
        </w:trPr>
        <w:tc>
          <w:tcPr>
            <w:tcW w:w="1881" w:type="dxa"/>
            <w:vAlign w:val="center"/>
          </w:tcPr>
          <w:p w14:paraId="6C81D50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RЕТ</w:t>
            </w:r>
          </w:p>
        </w:tc>
        <w:tc>
          <w:tcPr>
            <w:tcW w:w="7475" w:type="dxa"/>
            <w:vAlign w:val="center"/>
          </w:tcPr>
          <w:p w14:paraId="4BD58099"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Тирозинкиназный рецептор,, локализован на хромосоме 10 (10q11.2) (rearranged during transfection)</w:t>
            </w:r>
          </w:p>
        </w:tc>
      </w:tr>
      <w:tr w:rsidR="00AB0636" w:rsidRPr="005A2D13" w14:paraId="63FDB63D" w14:textId="77777777" w:rsidTr="00AB0636">
        <w:trPr>
          <w:cantSplit/>
          <w:trHeight w:val="20"/>
        </w:trPr>
        <w:tc>
          <w:tcPr>
            <w:tcW w:w="1881" w:type="dxa"/>
            <w:vAlign w:val="center"/>
          </w:tcPr>
          <w:p w14:paraId="703252A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SD</w:t>
            </w:r>
          </w:p>
        </w:tc>
        <w:tc>
          <w:tcPr>
            <w:tcW w:w="7475" w:type="dxa"/>
            <w:vAlign w:val="center"/>
          </w:tcPr>
          <w:p w14:paraId="5598DA5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Среднеквадратичное (стандартное) отклонение  </w:t>
            </w:r>
          </w:p>
        </w:tc>
      </w:tr>
      <w:tr w:rsidR="00AB0636" w:rsidRPr="005A2D13" w14:paraId="2D8E09F7" w14:textId="77777777" w:rsidTr="00AB0636">
        <w:trPr>
          <w:cantSplit/>
          <w:trHeight w:val="20"/>
        </w:trPr>
        <w:tc>
          <w:tcPr>
            <w:tcW w:w="1881" w:type="dxa"/>
            <w:vAlign w:val="center"/>
          </w:tcPr>
          <w:p w14:paraId="1745328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lastRenderedPageBreak/>
              <w:t>TC</w:t>
            </w:r>
            <w:r w:rsidRPr="005A2D13">
              <w:rPr>
                <w:rFonts w:ascii="Times New Roman" w:eastAsia="Times New Roman" w:hAnsi="Times New Roman" w:cs="Times New Roman"/>
                <w:sz w:val="24"/>
                <w:szCs w:val="24"/>
                <w:vertAlign w:val="subscript"/>
              </w:rPr>
              <w:t>50</w:t>
            </w:r>
          </w:p>
        </w:tc>
        <w:tc>
          <w:tcPr>
            <w:tcW w:w="7475" w:type="dxa"/>
            <w:vAlign w:val="center"/>
          </w:tcPr>
          <w:p w14:paraId="54B136B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Средняя токсическая концентрация</w:t>
            </w:r>
          </w:p>
        </w:tc>
      </w:tr>
      <w:tr w:rsidR="00AB0636" w:rsidRPr="005A2D13" w14:paraId="51238BD8" w14:textId="77777777" w:rsidTr="00AB0636">
        <w:trPr>
          <w:cantSplit/>
          <w:trHeight w:val="20"/>
        </w:trPr>
        <w:tc>
          <w:tcPr>
            <w:tcW w:w="1881" w:type="dxa"/>
            <w:vAlign w:val="center"/>
          </w:tcPr>
          <w:p w14:paraId="3D2114A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TERT</w:t>
            </w:r>
          </w:p>
        </w:tc>
        <w:tc>
          <w:tcPr>
            <w:tcW w:w="7475" w:type="dxa"/>
            <w:vAlign w:val="center"/>
          </w:tcPr>
          <w:p w14:paraId="392164C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Теломераза обратная транскриптаза, ген, кодирующий белок (</w:t>
            </w:r>
            <w:r w:rsidRPr="005A2D13">
              <w:rPr>
                <w:rFonts w:ascii="Times New Roman" w:eastAsia="Times New Roman" w:hAnsi="Times New Roman" w:cs="Times New Roman"/>
                <w:sz w:val="24"/>
                <w:szCs w:val="24"/>
              </w:rPr>
              <w:t>Telomerase</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Reverse</w:t>
            </w:r>
            <w:r w:rsidRPr="005A2D13">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Transcriptase</w:t>
            </w:r>
            <w:r w:rsidRPr="005A2D13">
              <w:rPr>
                <w:rFonts w:ascii="Times New Roman" w:eastAsia="Times New Roman" w:hAnsi="Times New Roman" w:cs="Times New Roman"/>
                <w:sz w:val="24"/>
                <w:szCs w:val="24"/>
                <w:lang w:val="ru-RU"/>
              </w:rPr>
              <w:t>)</w:t>
            </w:r>
          </w:p>
        </w:tc>
      </w:tr>
      <w:tr w:rsidR="00AB0636" w:rsidRPr="0042576A" w14:paraId="415B9192" w14:textId="77777777" w:rsidTr="00AB0636">
        <w:trPr>
          <w:cantSplit/>
          <w:trHeight w:val="20"/>
        </w:trPr>
        <w:tc>
          <w:tcPr>
            <w:tcW w:w="1881" w:type="dxa"/>
            <w:vAlign w:val="center"/>
          </w:tcPr>
          <w:p w14:paraId="5BB8B2B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TKI</w:t>
            </w:r>
          </w:p>
        </w:tc>
        <w:tc>
          <w:tcPr>
            <w:tcW w:w="7475" w:type="dxa"/>
            <w:vAlign w:val="center"/>
          </w:tcPr>
          <w:p w14:paraId="57ADCB4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Ингибиторы тирозинкиназы (tyrosine kinase inhibitors) </w:t>
            </w:r>
          </w:p>
        </w:tc>
      </w:tr>
      <w:tr w:rsidR="00AB0636" w:rsidRPr="005A2D13" w14:paraId="544FBBFF" w14:textId="77777777" w:rsidTr="00AB0636">
        <w:trPr>
          <w:cantSplit/>
          <w:trHeight w:val="20"/>
        </w:trPr>
        <w:tc>
          <w:tcPr>
            <w:tcW w:w="1881" w:type="dxa"/>
            <w:vAlign w:val="center"/>
          </w:tcPr>
          <w:p w14:paraId="70EC6BC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T</w:t>
            </w:r>
            <w:r w:rsidRPr="005A2D13">
              <w:rPr>
                <w:rFonts w:ascii="Times New Roman" w:eastAsia="Times New Roman" w:hAnsi="Times New Roman" w:cs="Times New Roman"/>
                <w:sz w:val="24"/>
                <w:szCs w:val="24"/>
                <w:vertAlign w:val="subscript"/>
              </w:rPr>
              <w:t>max</w:t>
            </w:r>
          </w:p>
        </w:tc>
        <w:tc>
          <w:tcPr>
            <w:tcW w:w="7475" w:type="dxa"/>
            <w:vAlign w:val="center"/>
          </w:tcPr>
          <w:p w14:paraId="38EF6DB0" w14:textId="77777777" w:rsidR="00AB0636" w:rsidRPr="005A2D13" w:rsidRDefault="00AB0636" w:rsidP="00AB0636">
            <w:pPr>
              <w:widowControl/>
              <w:ind w:left="0"/>
              <w:rPr>
                <w:rFonts w:ascii="Times New Roman" w:hAnsi="Times New Roman" w:cs="Times New Roman"/>
                <w:sz w:val="24"/>
                <w:szCs w:val="24"/>
              </w:rPr>
            </w:pPr>
            <w:bookmarkStart w:id="15" w:name="_heading=h.35nkun2" w:colFirst="0" w:colLast="0"/>
            <w:bookmarkEnd w:id="15"/>
            <w:r w:rsidRPr="005A2D13">
              <w:rPr>
                <w:rFonts w:ascii="Times New Roman" w:hAnsi="Times New Roman" w:cs="Times New Roman"/>
                <w:sz w:val="24"/>
                <w:szCs w:val="24"/>
              </w:rPr>
              <w:t>Время достижения максимальной концентрации</w:t>
            </w:r>
          </w:p>
        </w:tc>
      </w:tr>
      <w:tr w:rsidR="00AB0636" w:rsidRPr="005A2D13" w14:paraId="7BCD93D8" w14:textId="77777777" w:rsidTr="00AB0636">
        <w:trPr>
          <w:cantSplit/>
          <w:trHeight w:val="20"/>
        </w:trPr>
        <w:tc>
          <w:tcPr>
            <w:tcW w:w="1881" w:type="dxa"/>
            <w:vAlign w:val="center"/>
          </w:tcPr>
          <w:p w14:paraId="11EC154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TPGS</w:t>
            </w:r>
          </w:p>
        </w:tc>
        <w:tc>
          <w:tcPr>
            <w:tcW w:w="7475" w:type="dxa"/>
            <w:vAlign w:val="center"/>
          </w:tcPr>
          <w:p w14:paraId="28F9375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Токоферилполиэтиленгликольсукцинат</w:t>
            </w:r>
          </w:p>
        </w:tc>
      </w:tr>
      <w:tr w:rsidR="00AB0636" w:rsidRPr="0042576A" w14:paraId="2FA1FE99" w14:textId="77777777" w:rsidTr="00AB0636">
        <w:trPr>
          <w:cantSplit/>
          <w:trHeight w:val="20"/>
        </w:trPr>
        <w:tc>
          <w:tcPr>
            <w:tcW w:w="1881" w:type="dxa"/>
            <w:vAlign w:val="center"/>
          </w:tcPr>
          <w:p w14:paraId="18ADB3F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TRKB</w:t>
            </w:r>
          </w:p>
        </w:tc>
        <w:tc>
          <w:tcPr>
            <w:tcW w:w="7475" w:type="dxa"/>
            <w:vAlign w:val="center"/>
          </w:tcPr>
          <w:p w14:paraId="5ADEC7C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Киназа рецептора тропомиозина B, кодируется геном NTRK2 (tropomyosin receptor kinase)</w:t>
            </w:r>
          </w:p>
        </w:tc>
      </w:tr>
      <w:tr w:rsidR="00AB0636" w:rsidRPr="005A2D13" w14:paraId="22A96EB1" w14:textId="77777777" w:rsidTr="00AB0636">
        <w:trPr>
          <w:cantSplit/>
          <w:trHeight w:val="20"/>
        </w:trPr>
        <w:tc>
          <w:tcPr>
            <w:tcW w:w="1881" w:type="dxa"/>
            <w:vAlign w:val="center"/>
          </w:tcPr>
          <w:p w14:paraId="74B0F1F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TYR03</w:t>
            </w:r>
          </w:p>
        </w:tc>
        <w:tc>
          <w:tcPr>
            <w:tcW w:w="7475" w:type="dxa"/>
            <w:vAlign w:val="center"/>
          </w:tcPr>
          <w:p w14:paraId="4340A93D"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 xml:space="preserve">Протоонкогенная тирозин-протеинкиназа </w:t>
            </w:r>
            <w:r w:rsidRPr="005A2D13">
              <w:rPr>
                <w:rFonts w:ascii="Times New Roman" w:eastAsia="Times New Roman" w:hAnsi="Times New Roman" w:cs="Times New Roman"/>
                <w:sz w:val="24"/>
                <w:szCs w:val="24"/>
              </w:rPr>
              <w:t>TYRO</w:t>
            </w:r>
            <w:r w:rsidRPr="005A2D13">
              <w:rPr>
                <w:rFonts w:ascii="Times New Roman" w:eastAsia="Times New Roman" w:hAnsi="Times New Roman" w:cs="Times New Roman"/>
                <w:sz w:val="24"/>
                <w:szCs w:val="24"/>
                <w:lang w:val="ru-RU"/>
              </w:rPr>
              <w:t xml:space="preserve">3, кодируется геном </w:t>
            </w:r>
            <w:r w:rsidRPr="005A2D13">
              <w:rPr>
                <w:rFonts w:ascii="Times New Roman" w:eastAsia="Times New Roman" w:hAnsi="Times New Roman" w:cs="Times New Roman"/>
                <w:sz w:val="24"/>
                <w:szCs w:val="24"/>
              </w:rPr>
              <w:t>TYRO</w:t>
            </w:r>
            <w:r w:rsidRPr="005A2D13">
              <w:rPr>
                <w:rFonts w:ascii="Times New Roman" w:eastAsia="Times New Roman" w:hAnsi="Times New Roman" w:cs="Times New Roman"/>
                <w:sz w:val="24"/>
                <w:szCs w:val="24"/>
                <w:lang w:val="ru-RU"/>
              </w:rPr>
              <w:t>3</w:t>
            </w:r>
          </w:p>
        </w:tc>
      </w:tr>
      <w:tr w:rsidR="00AB0636" w:rsidRPr="005A2D13" w14:paraId="74550A3B" w14:textId="77777777" w:rsidTr="00AB0636">
        <w:trPr>
          <w:cantSplit/>
          <w:trHeight w:val="20"/>
        </w:trPr>
        <w:tc>
          <w:tcPr>
            <w:tcW w:w="1881" w:type="dxa"/>
            <w:vAlign w:val="center"/>
          </w:tcPr>
          <w:p w14:paraId="5908347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V</w:t>
            </w:r>
            <w:r w:rsidRPr="005A2D13">
              <w:rPr>
                <w:rFonts w:ascii="Times New Roman" w:eastAsia="Times New Roman" w:hAnsi="Times New Roman" w:cs="Times New Roman"/>
                <w:sz w:val="24"/>
                <w:szCs w:val="24"/>
                <w:vertAlign w:val="subscript"/>
              </w:rPr>
              <w:t>d</w:t>
            </w:r>
          </w:p>
        </w:tc>
        <w:tc>
          <w:tcPr>
            <w:tcW w:w="7475" w:type="dxa"/>
            <w:vAlign w:val="center"/>
          </w:tcPr>
          <w:p w14:paraId="2AD2CED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Кажущийся объем распределения</w:t>
            </w:r>
          </w:p>
        </w:tc>
      </w:tr>
      <w:tr w:rsidR="00AB0636" w:rsidRPr="005A2D13" w14:paraId="1E75AB4A" w14:textId="77777777" w:rsidTr="00AB0636">
        <w:trPr>
          <w:cantSplit/>
          <w:trHeight w:val="20"/>
        </w:trPr>
        <w:tc>
          <w:tcPr>
            <w:tcW w:w="1881" w:type="dxa"/>
            <w:vAlign w:val="center"/>
          </w:tcPr>
          <w:p w14:paraId="7D765F4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V</w:t>
            </w:r>
            <w:r w:rsidRPr="005A2D13">
              <w:rPr>
                <w:rFonts w:ascii="Times New Roman" w:eastAsia="Times New Roman" w:hAnsi="Times New Roman" w:cs="Times New Roman"/>
                <w:sz w:val="24"/>
                <w:szCs w:val="24"/>
                <w:vertAlign w:val="subscript"/>
              </w:rPr>
              <w:t>d</w:t>
            </w:r>
            <w:r w:rsidRPr="005A2D13">
              <w:rPr>
                <w:rFonts w:ascii="Times New Roman" w:eastAsia="Times New Roman" w:hAnsi="Times New Roman" w:cs="Times New Roman"/>
                <w:sz w:val="24"/>
                <w:szCs w:val="24"/>
              </w:rPr>
              <w:t>/F</w:t>
            </w:r>
          </w:p>
        </w:tc>
        <w:tc>
          <w:tcPr>
            <w:tcW w:w="7475" w:type="dxa"/>
            <w:vAlign w:val="center"/>
          </w:tcPr>
          <w:p w14:paraId="4131617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Кажущийся объем распределения</w:t>
            </w:r>
          </w:p>
        </w:tc>
      </w:tr>
      <w:tr w:rsidR="00AB0636" w:rsidRPr="0042576A" w14:paraId="12796D6A" w14:textId="77777777" w:rsidTr="00AB0636">
        <w:trPr>
          <w:cantSplit/>
          <w:trHeight w:val="20"/>
        </w:trPr>
        <w:tc>
          <w:tcPr>
            <w:tcW w:w="1881" w:type="dxa"/>
            <w:vAlign w:val="center"/>
          </w:tcPr>
          <w:p w14:paraId="2338F62C" w14:textId="77777777" w:rsidR="00AB0636" w:rsidRPr="007F7D02"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7F7D02">
              <w:rPr>
                <w:rFonts w:ascii="Times New Roman" w:eastAsia="Times New Roman" w:hAnsi="Times New Roman" w:cs="Times New Roman"/>
                <w:sz w:val="24"/>
                <w:szCs w:val="24"/>
              </w:rPr>
              <w:t>VEGF</w:t>
            </w:r>
          </w:p>
        </w:tc>
        <w:tc>
          <w:tcPr>
            <w:tcW w:w="7475" w:type="dxa"/>
            <w:vAlign w:val="center"/>
          </w:tcPr>
          <w:p w14:paraId="5B48C9FA" w14:textId="77777777" w:rsidR="00AB0636" w:rsidRPr="007F7D02"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7F7D02">
              <w:rPr>
                <w:rFonts w:ascii="Times New Roman" w:eastAsia="Times New Roman" w:hAnsi="Times New Roman" w:cs="Times New Roman"/>
                <w:sz w:val="24"/>
                <w:szCs w:val="24"/>
              </w:rPr>
              <w:t>Фактор роста эндотелия сосудов (vascular endothelial growth factor)</w:t>
            </w:r>
          </w:p>
        </w:tc>
      </w:tr>
      <w:tr w:rsidR="00AB0636" w:rsidRPr="0042576A" w14:paraId="1942402E" w14:textId="77777777" w:rsidTr="00AB0636">
        <w:trPr>
          <w:cantSplit/>
          <w:trHeight w:val="453"/>
        </w:trPr>
        <w:tc>
          <w:tcPr>
            <w:tcW w:w="1881" w:type="dxa"/>
            <w:vAlign w:val="center"/>
          </w:tcPr>
          <w:p w14:paraId="57673D12" w14:textId="77777777" w:rsidR="00AB0636" w:rsidRPr="003F64DA" w:rsidRDefault="00AB0636" w:rsidP="00AB0636">
            <w:pPr>
              <w:widowControl/>
              <w:pBdr>
                <w:top w:val="nil"/>
                <w:left w:val="nil"/>
                <w:bottom w:val="nil"/>
                <w:right w:val="nil"/>
                <w:between w:val="nil"/>
              </w:pBdr>
              <w:ind w:left="0"/>
              <w:jc w:val="both"/>
              <w:rPr>
                <w:rFonts w:ascii="Times New Roman" w:hAnsi="Times New Roman" w:cs="Times New Roman"/>
                <w:sz w:val="24"/>
                <w:szCs w:val="24"/>
              </w:rPr>
            </w:pPr>
            <w:r w:rsidRPr="007F7D02">
              <w:rPr>
                <w:rFonts w:ascii="Times New Roman" w:eastAsia="Times New Roman" w:hAnsi="Times New Roman" w:cs="Times New Roman"/>
                <w:sz w:val="24"/>
                <w:szCs w:val="24"/>
              </w:rPr>
              <w:t>VEGFR</w:t>
            </w:r>
          </w:p>
        </w:tc>
        <w:tc>
          <w:tcPr>
            <w:tcW w:w="7475" w:type="dxa"/>
            <w:vAlign w:val="center"/>
          </w:tcPr>
          <w:p w14:paraId="2E9EB2E8" w14:textId="77777777" w:rsidR="00AB0636" w:rsidRPr="003F64DA" w:rsidRDefault="00AB0636" w:rsidP="00AB0636">
            <w:pPr>
              <w:widowControl/>
              <w:pBdr>
                <w:top w:val="nil"/>
                <w:left w:val="nil"/>
                <w:bottom w:val="nil"/>
                <w:right w:val="nil"/>
                <w:between w:val="nil"/>
              </w:pBdr>
              <w:ind w:left="0"/>
              <w:jc w:val="both"/>
              <w:rPr>
                <w:rFonts w:ascii="Times New Roman" w:hAnsi="Times New Roman" w:cs="Times New Roman"/>
                <w:sz w:val="24"/>
                <w:szCs w:val="24"/>
              </w:rPr>
            </w:pPr>
            <w:r w:rsidRPr="007F7D02">
              <w:t xml:space="preserve">Рецептор </w:t>
            </w:r>
            <w:r>
              <w:rPr>
                <w:rFonts w:ascii="Times New Roman" w:eastAsia="Times New Roman" w:hAnsi="Times New Roman" w:cs="Times New Roman"/>
                <w:sz w:val="24"/>
                <w:szCs w:val="24"/>
                <w:lang w:val="ru-RU"/>
              </w:rPr>
              <w:t>ф</w:t>
            </w:r>
            <w:r w:rsidRPr="007F7D02">
              <w:rPr>
                <w:rFonts w:ascii="Times New Roman" w:eastAsia="Times New Roman" w:hAnsi="Times New Roman" w:cs="Times New Roman"/>
                <w:sz w:val="24"/>
                <w:szCs w:val="24"/>
              </w:rPr>
              <w:t>актор</w:t>
            </w:r>
            <w:r>
              <w:rPr>
                <w:rFonts w:ascii="Times New Roman" w:eastAsia="Times New Roman" w:hAnsi="Times New Roman" w:cs="Times New Roman"/>
                <w:sz w:val="24"/>
                <w:szCs w:val="24"/>
                <w:lang w:val="ru-RU"/>
              </w:rPr>
              <w:t>а</w:t>
            </w:r>
            <w:r w:rsidRPr="007F7D02">
              <w:rPr>
                <w:rFonts w:ascii="Times New Roman" w:eastAsia="Times New Roman" w:hAnsi="Times New Roman" w:cs="Times New Roman"/>
                <w:sz w:val="24"/>
                <w:szCs w:val="24"/>
              </w:rPr>
              <w:t xml:space="preserve"> роста эндотелия сосудов (vascular endothelial growth factor</w:t>
            </w:r>
            <w:r w:rsidRPr="009D1CDA">
              <w:t xml:space="preserve"> </w:t>
            </w:r>
            <w:r>
              <w:rPr>
                <w:rFonts w:ascii="Times New Roman" w:eastAsia="Times New Roman" w:hAnsi="Times New Roman" w:cs="Times New Roman"/>
                <w:sz w:val="24"/>
                <w:szCs w:val="24"/>
              </w:rPr>
              <w:t>receptor</w:t>
            </w:r>
            <w:r w:rsidRPr="007F7D02">
              <w:rPr>
                <w:rFonts w:ascii="Times New Roman" w:eastAsia="Times New Roman" w:hAnsi="Times New Roman" w:cs="Times New Roman"/>
                <w:sz w:val="24"/>
                <w:szCs w:val="24"/>
              </w:rPr>
              <w:t>)</w:t>
            </w:r>
          </w:p>
        </w:tc>
      </w:tr>
      <w:tr w:rsidR="00AB0636" w:rsidRPr="005A2D13" w14:paraId="24C4A6B7" w14:textId="77777777" w:rsidTr="00AB0636">
        <w:trPr>
          <w:cantSplit/>
          <w:trHeight w:val="20"/>
        </w:trPr>
        <w:tc>
          <w:tcPr>
            <w:tcW w:w="1881" w:type="dxa"/>
            <w:vAlign w:val="center"/>
          </w:tcPr>
          <w:p w14:paraId="1DA4ECA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Vs.</w:t>
            </w:r>
          </w:p>
        </w:tc>
        <w:tc>
          <w:tcPr>
            <w:tcW w:w="7475" w:type="dxa"/>
            <w:vAlign w:val="center"/>
          </w:tcPr>
          <w:p w14:paraId="5B1737C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Против</w:t>
            </w:r>
          </w:p>
        </w:tc>
      </w:tr>
      <w:tr w:rsidR="00AB0636" w:rsidRPr="005A2D13" w14:paraId="3368B2E7" w14:textId="77777777" w:rsidTr="00AB0636">
        <w:trPr>
          <w:cantSplit/>
          <w:trHeight w:val="20"/>
        </w:trPr>
        <w:tc>
          <w:tcPr>
            <w:tcW w:w="1881" w:type="dxa"/>
            <w:vAlign w:val="center"/>
          </w:tcPr>
          <w:p w14:paraId="273C7BE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АЛТ</w:t>
            </w:r>
          </w:p>
        </w:tc>
        <w:tc>
          <w:tcPr>
            <w:tcW w:w="7475" w:type="dxa"/>
            <w:vAlign w:val="center"/>
          </w:tcPr>
          <w:p w14:paraId="5669C99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Аланинаминотрансфераза</w:t>
            </w:r>
          </w:p>
        </w:tc>
      </w:tr>
      <w:tr w:rsidR="00AB0636" w:rsidRPr="005A2D13" w14:paraId="1CE0496C" w14:textId="77777777" w:rsidTr="00AB0636">
        <w:trPr>
          <w:cantSplit/>
          <w:trHeight w:val="20"/>
        </w:trPr>
        <w:tc>
          <w:tcPr>
            <w:tcW w:w="1881" w:type="dxa"/>
            <w:vAlign w:val="center"/>
          </w:tcPr>
          <w:p w14:paraId="52A40F1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АСТ</w:t>
            </w:r>
          </w:p>
        </w:tc>
        <w:tc>
          <w:tcPr>
            <w:tcW w:w="7475" w:type="dxa"/>
            <w:vAlign w:val="center"/>
          </w:tcPr>
          <w:p w14:paraId="7AE4215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Аспартатаминотрансфераза</w:t>
            </w:r>
          </w:p>
        </w:tc>
      </w:tr>
      <w:tr w:rsidR="00AB0636" w:rsidRPr="005A2D13" w14:paraId="307E99E7" w14:textId="77777777" w:rsidTr="00AB0636">
        <w:trPr>
          <w:cantSplit/>
          <w:trHeight w:val="20"/>
        </w:trPr>
        <w:tc>
          <w:tcPr>
            <w:tcW w:w="1881" w:type="dxa"/>
            <w:vAlign w:val="center"/>
          </w:tcPr>
          <w:p w14:paraId="636D71E6"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АТФ</w:t>
            </w:r>
          </w:p>
        </w:tc>
        <w:tc>
          <w:tcPr>
            <w:tcW w:w="7475" w:type="dxa"/>
            <w:vAlign w:val="center"/>
          </w:tcPr>
          <w:p w14:paraId="78B77133"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Аденозинтрифосфат</w:t>
            </w:r>
          </w:p>
        </w:tc>
      </w:tr>
      <w:tr w:rsidR="00AB0636" w:rsidRPr="005A2D13" w14:paraId="5A1C95AA" w14:textId="77777777" w:rsidTr="00AB0636">
        <w:trPr>
          <w:cantSplit/>
          <w:trHeight w:val="20"/>
        </w:trPr>
        <w:tc>
          <w:tcPr>
            <w:tcW w:w="1881" w:type="dxa"/>
            <w:vAlign w:val="center"/>
          </w:tcPr>
          <w:p w14:paraId="03E30DCF" w14:textId="77777777" w:rsidR="00AB0636" w:rsidRPr="005A2D13" w:rsidRDefault="00AB0636" w:rsidP="00AB0636">
            <w:pPr>
              <w:widowControl/>
              <w:ind w:left="27"/>
              <w:rPr>
                <w:rFonts w:ascii="Times New Roman" w:hAnsi="Times New Roman" w:cs="Times New Roman"/>
                <w:sz w:val="24"/>
                <w:szCs w:val="24"/>
              </w:rPr>
            </w:pPr>
            <w:r w:rsidRPr="005A2D13">
              <w:rPr>
                <w:rFonts w:ascii="Times New Roman" w:hAnsi="Times New Roman" w:cs="Times New Roman"/>
                <w:sz w:val="24"/>
                <w:szCs w:val="24"/>
              </w:rPr>
              <w:t>АТХ</w:t>
            </w:r>
          </w:p>
        </w:tc>
        <w:tc>
          <w:tcPr>
            <w:tcW w:w="7475" w:type="dxa"/>
            <w:vAlign w:val="center"/>
          </w:tcPr>
          <w:p w14:paraId="38957E57"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Анатомо-терапевтическо-химическая классификация</w:t>
            </w:r>
          </w:p>
        </w:tc>
      </w:tr>
      <w:tr w:rsidR="00AB0636" w:rsidRPr="005A2D13" w14:paraId="1760E54D" w14:textId="77777777" w:rsidTr="00AB0636">
        <w:trPr>
          <w:cantSplit/>
          <w:trHeight w:val="20"/>
        </w:trPr>
        <w:tc>
          <w:tcPr>
            <w:tcW w:w="1881" w:type="dxa"/>
            <w:vAlign w:val="center"/>
          </w:tcPr>
          <w:p w14:paraId="15A66E3B" w14:textId="77777777" w:rsidR="00AB0636" w:rsidRPr="005A2D13" w:rsidRDefault="00AB0636" w:rsidP="00AB0636">
            <w:pPr>
              <w:widowControl/>
              <w:ind w:left="27"/>
              <w:rPr>
                <w:rFonts w:ascii="Times New Roman" w:hAnsi="Times New Roman" w:cs="Times New Roman"/>
                <w:sz w:val="24"/>
                <w:szCs w:val="24"/>
              </w:rPr>
            </w:pPr>
            <w:r w:rsidRPr="005A2D13">
              <w:rPr>
                <w:rFonts w:ascii="Times New Roman" w:hAnsi="Times New Roman" w:cs="Times New Roman"/>
                <w:sz w:val="24"/>
                <w:szCs w:val="24"/>
              </w:rPr>
              <w:t>АФП</w:t>
            </w:r>
          </w:p>
        </w:tc>
        <w:tc>
          <w:tcPr>
            <w:tcW w:w="7475" w:type="dxa"/>
            <w:vAlign w:val="center"/>
          </w:tcPr>
          <w:p w14:paraId="2CDF8E40"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Альфа-фетопротеин</w:t>
            </w:r>
          </w:p>
        </w:tc>
      </w:tr>
      <w:tr w:rsidR="00AB0636" w:rsidRPr="005A2D13" w14:paraId="35200BC1" w14:textId="77777777" w:rsidTr="00AB0636">
        <w:trPr>
          <w:cantSplit/>
          <w:trHeight w:val="20"/>
        </w:trPr>
        <w:tc>
          <w:tcPr>
            <w:tcW w:w="1881" w:type="dxa"/>
            <w:vAlign w:val="center"/>
          </w:tcPr>
          <w:p w14:paraId="7B49695A" w14:textId="77777777" w:rsidR="00AB0636" w:rsidRPr="005A2D13" w:rsidRDefault="00AB0636" w:rsidP="00AB0636">
            <w:pPr>
              <w:widowControl/>
              <w:ind w:left="27"/>
              <w:rPr>
                <w:rFonts w:ascii="Times New Roman" w:hAnsi="Times New Roman" w:cs="Times New Roman"/>
                <w:sz w:val="24"/>
                <w:szCs w:val="24"/>
              </w:rPr>
            </w:pPr>
            <w:r w:rsidRPr="005A2D13">
              <w:rPr>
                <w:rFonts w:ascii="Times New Roman" w:hAnsi="Times New Roman" w:cs="Times New Roman"/>
                <w:sz w:val="24"/>
                <w:szCs w:val="24"/>
              </w:rPr>
              <w:t>ВБП</w:t>
            </w:r>
          </w:p>
        </w:tc>
        <w:tc>
          <w:tcPr>
            <w:tcW w:w="7475" w:type="dxa"/>
            <w:vAlign w:val="center"/>
          </w:tcPr>
          <w:p w14:paraId="4A5B8C3E"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 xml:space="preserve">Выживаемость без прогрессирования </w:t>
            </w:r>
          </w:p>
        </w:tc>
      </w:tr>
      <w:tr w:rsidR="00AB0636" w:rsidRPr="005A2D13" w14:paraId="7E0C843C" w14:textId="77777777" w:rsidTr="00AB0636">
        <w:trPr>
          <w:cantSplit/>
          <w:trHeight w:val="20"/>
        </w:trPr>
        <w:tc>
          <w:tcPr>
            <w:tcW w:w="1881" w:type="dxa"/>
            <w:vAlign w:val="center"/>
          </w:tcPr>
          <w:p w14:paraId="296FADC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ВГ</w:t>
            </w:r>
          </w:p>
        </w:tc>
        <w:tc>
          <w:tcPr>
            <w:tcW w:w="7475" w:type="dxa"/>
            <w:vAlign w:val="center"/>
          </w:tcPr>
          <w:p w14:paraId="3C6B5E4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Вирусный гепатит</w:t>
            </w:r>
          </w:p>
        </w:tc>
      </w:tr>
      <w:tr w:rsidR="00AB0636" w:rsidRPr="005A2D13" w14:paraId="3CE498AD" w14:textId="77777777" w:rsidTr="00AB0636">
        <w:trPr>
          <w:cantSplit/>
          <w:trHeight w:val="20"/>
        </w:trPr>
        <w:tc>
          <w:tcPr>
            <w:tcW w:w="1881" w:type="dxa"/>
            <w:vAlign w:val="center"/>
          </w:tcPr>
          <w:p w14:paraId="4139E5B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ВГВ</w:t>
            </w:r>
          </w:p>
        </w:tc>
        <w:tc>
          <w:tcPr>
            <w:tcW w:w="7475" w:type="dxa"/>
            <w:vAlign w:val="center"/>
          </w:tcPr>
          <w:p w14:paraId="652E50F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Вирусный гепатит В</w:t>
            </w:r>
          </w:p>
        </w:tc>
      </w:tr>
      <w:tr w:rsidR="00AB0636" w:rsidRPr="005A2D13" w14:paraId="6ED6F9B7" w14:textId="77777777" w:rsidTr="00AB0636">
        <w:trPr>
          <w:cantSplit/>
          <w:trHeight w:val="20"/>
        </w:trPr>
        <w:tc>
          <w:tcPr>
            <w:tcW w:w="1881" w:type="dxa"/>
            <w:vAlign w:val="center"/>
          </w:tcPr>
          <w:p w14:paraId="28C1FE3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ВГВ/С</w:t>
            </w:r>
          </w:p>
        </w:tc>
        <w:tc>
          <w:tcPr>
            <w:tcW w:w="7475" w:type="dxa"/>
            <w:vAlign w:val="center"/>
          </w:tcPr>
          <w:p w14:paraId="35433863" w14:textId="77777777" w:rsidR="00AB0636" w:rsidRPr="006D4B05"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3F64DA">
              <w:rPr>
                <w:lang w:val="ru-RU"/>
              </w:rPr>
              <w:t>Вирусный гепатит В или С</w:t>
            </w:r>
          </w:p>
        </w:tc>
      </w:tr>
      <w:tr w:rsidR="00AB0636" w:rsidRPr="005A2D13" w14:paraId="293E2C3F" w14:textId="77777777" w:rsidTr="00AB0636">
        <w:trPr>
          <w:cantSplit/>
          <w:trHeight w:val="20"/>
        </w:trPr>
        <w:tc>
          <w:tcPr>
            <w:tcW w:w="1881" w:type="dxa"/>
            <w:vAlign w:val="center"/>
          </w:tcPr>
          <w:p w14:paraId="4836D3D2" w14:textId="77777777" w:rsidR="00AB0636" w:rsidRPr="003F64DA" w:rsidRDefault="00AB0636" w:rsidP="00AB0636">
            <w:pPr>
              <w:widowControl/>
              <w:pBdr>
                <w:top w:val="nil"/>
                <w:left w:val="nil"/>
                <w:bottom w:val="nil"/>
                <w:right w:val="nil"/>
                <w:between w:val="nil"/>
              </w:pBdr>
              <w:ind w:left="0"/>
              <w:jc w:val="both"/>
              <w:rPr>
                <w:rFonts w:ascii="Times New Roman" w:hAnsi="Times New Roman" w:cs="Times New Roman"/>
                <w:sz w:val="24"/>
                <w:szCs w:val="24"/>
                <w:lang w:val="ru-RU"/>
              </w:rPr>
            </w:pPr>
            <w:r w:rsidRPr="006D4B05">
              <w:t>ВГН</w:t>
            </w:r>
          </w:p>
        </w:tc>
        <w:tc>
          <w:tcPr>
            <w:tcW w:w="7475" w:type="dxa"/>
            <w:vAlign w:val="center"/>
          </w:tcPr>
          <w:p w14:paraId="7A690051" w14:textId="77777777" w:rsidR="00AB0636" w:rsidRPr="003F64DA" w:rsidRDefault="00AB0636" w:rsidP="00AB0636">
            <w:pPr>
              <w:widowControl/>
              <w:pBdr>
                <w:top w:val="nil"/>
                <w:left w:val="nil"/>
                <w:bottom w:val="nil"/>
                <w:right w:val="nil"/>
                <w:between w:val="nil"/>
              </w:pBdr>
              <w:ind w:left="0"/>
              <w:jc w:val="both"/>
              <w:rPr>
                <w:rFonts w:ascii="Times New Roman" w:hAnsi="Times New Roman" w:cs="Times New Roman"/>
                <w:sz w:val="24"/>
                <w:szCs w:val="24"/>
                <w:lang w:val="ru-RU"/>
              </w:rPr>
            </w:pPr>
            <w:r w:rsidRPr="006D4B05">
              <w:t>Верхняя граница нормы</w:t>
            </w:r>
          </w:p>
        </w:tc>
      </w:tr>
      <w:tr w:rsidR="00AB0636" w:rsidRPr="005A2D13" w14:paraId="71C190D7" w14:textId="77777777" w:rsidTr="00AB0636">
        <w:trPr>
          <w:cantSplit/>
          <w:trHeight w:val="20"/>
        </w:trPr>
        <w:tc>
          <w:tcPr>
            <w:tcW w:w="1881" w:type="dxa"/>
            <w:vAlign w:val="center"/>
          </w:tcPr>
          <w:p w14:paraId="51343A7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ВГС</w:t>
            </w:r>
          </w:p>
        </w:tc>
        <w:tc>
          <w:tcPr>
            <w:tcW w:w="7475" w:type="dxa"/>
            <w:vAlign w:val="center"/>
          </w:tcPr>
          <w:p w14:paraId="5BB2B473"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Вирусный гепатит С</w:t>
            </w:r>
          </w:p>
        </w:tc>
      </w:tr>
      <w:tr w:rsidR="00AB0636" w:rsidRPr="005A2D13" w14:paraId="599B2A8B" w14:textId="77777777" w:rsidTr="00AB0636">
        <w:trPr>
          <w:cantSplit/>
          <w:trHeight w:val="20"/>
        </w:trPr>
        <w:tc>
          <w:tcPr>
            <w:tcW w:w="1881" w:type="dxa"/>
            <w:vAlign w:val="center"/>
          </w:tcPr>
          <w:p w14:paraId="29DE8BF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ВОЗ</w:t>
            </w:r>
          </w:p>
        </w:tc>
        <w:tc>
          <w:tcPr>
            <w:tcW w:w="7475" w:type="dxa"/>
            <w:vAlign w:val="center"/>
          </w:tcPr>
          <w:p w14:paraId="59ACEA0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Всемирная организации здравоохранения</w:t>
            </w:r>
          </w:p>
        </w:tc>
      </w:tr>
      <w:tr w:rsidR="00AB0636" w:rsidRPr="005A2D13" w14:paraId="1CBEF88F" w14:textId="77777777" w:rsidTr="00AB0636">
        <w:trPr>
          <w:cantSplit/>
          <w:trHeight w:val="20"/>
        </w:trPr>
        <w:tc>
          <w:tcPr>
            <w:tcW w:w="1881" w:type="dxa"/>
            <w:vAlign w:val="center"/>
          </w:tcPr>
          <w:p w14:paraId="30BBF71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bookmarkStart w:id="16" w:name="_heading=h.1ksv4uv" w:colFirst="0" w:colLast="0"/>
            <w:bookmarkEnd w:id="16"/>
            <w:r w:rsidRPr="005A2D13">
              <w:rPr>
                <w:rFonts w:ascii="Times New Roman" w:eastAsia="Times New Roman" w:hAnsi="Times New Roman" w:cs="Times New Roman"/>
                <w:sz w:val="24"/>
                <w:szCs w:val="24"/>
              </w:rPr>
              <w:t>ВЭЖХ</w:t>
            </w:r>
          </w:p>
        </w:tc>
        <w:tc>
          <w:tcPr>
            <w:tcW w:w="7475" w:type="dxa"/>
            <w:vAlign w:val="center"/>
          </w:tcPr>
          <w:p w14:paraId="3602994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Высокоэффективная жидкостная хроматография</w:t>
            </w:r>
          </w:p>
        </w:tc>
      </w:tr>
      <w:tr w:rsidR="00AB0636" w:rsidRPr="005A2D13" w14:paraId="24402234" w14:textId="77777777" w:rsidTr="00AB0636">
        <w:trPr>
          <w:cantSplit/>
          <w:trHeight w:val="20"/>
        </w:trPr>
        <w:tc>
          <w:tcPr>
            <w:tcW w:w="1881" w:type="dxa"/>
            <w:vAlign w:val="center"/>
          </w:tcPr>
          <w:p w14:paraId="65524F8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ГГТ</w:t>
            </w:r>
          </w:p>
        </w:tc>
        <w:tc>
          <w:tcPr>
            <w:tcW w:w="7475" w:type="dxa"/>
            <w:vAlign w:val="center"/>
          </w:tcPr>
          <w:p w14:paraId="21C1D61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Гамма-глутамилтрансфераза</w:t>
            </w:r>
          </w:p>
        </w:tc>
      </w:tr>
      <w:tr w:rsidR="00AB0636" w:rsidRPr="005A2D13" w14:paraId="2F944451" w14:textId="77777777" w:rsidTr="00AB0636">
        <w:trPr>
          <w:cantSplit/>
          <w:trHeight w:val="20"/>
        </w:trPr>
        <w:tc>
          <w:tcPr>
            <w:tcW w:w="1881" w:type="dxa"/>
            <w:vAlign w:val="center"/>
          </w:tcPr>
          <w:p w14:paraId="4B6CEE8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ГХ</w:t>
            </w:r>
          </w:p>
        </w:tc>
        <w:tc>
          <w:tcPr>
            <w:tcW w:w="7475" w:type="dxa"/>
            <w:vAlign w:val="center"/>
          </w:tcPr>
          <w:p w14:paraId="2D08398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Газовая хроматография</w:t>
            </w:r>
          </w:p>
        </w:tc>
      </w:tr>
      <w:tr w:rsidR="00AB0636" w:rsidRPr="005A2D13" w14:paraId="4426A856" w14:textId="77777777" w:rsidTr="00AB0636">
        <w:trPr>
          <w:cantSplit/>
          <w:trHeight w:val="20"/>
        </w:trPr>
        <w:tc>
          <w:tcPr>
            <w:tcW w:w="1881" w:type="dxa"/>
            <w:vAlign w:val="center"/>
          </w:tcPr>
          <w:p w14:paraId="660DA174"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ГЦК</w:t>
            </w:r>
          </w:p>
        </w:tc>
        <w:tc>
          <w:tcPr>
            <w:tcW w:w="7475" w:type="dxa"/>
            <w:vAlign w:val="center"/>
          </w:tcPr>
          <w:p w14:paraId="33F7CAAA"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Гепатоцеллюлярная карцинома</w:t>
            </w:r>
          </w:p>
        </w:tc>
      </w:tr>
      <w:tr w:rsidR="00AB0636" w:rsidRPr="005A2D13" w14:paraId="7A25DBB2" w14:textId="77777777" w:rsidTr="00AB0636">
        <w:trPr>
          <w:cantSplit/>
          <w:trHeight w:val="20"/>
        </w:trPr>
        <w:tc>
          <w:tcPr>
            <w:tcW w:w="1881" w:type="dxa"/>
            <w:vAlign w:val="center"/>
          </w:tcPr>
          <w:p w14:paraId="1A14B726"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ГЦР</w:t>
            </w:r>
          </w:p>
        </w:tc>
        <w:tc>
          <w:tcPr>
            <w:tcW w:w="7475" w:type="dxa"/>
            <w:vAlign w:val="center"/>
          </w:tcPr>
          <w:p w14:paraId="27C2E05B"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 xml:space="preserve">Гепатоцеллюлярный рак </w:t>
            </w:r>
          </w:p>
        </w:tc>
      </w:tr>
      <w:tr w:rsidR="00AB0636" w:rsidRPr="005A2D13" w14:paraId="7250F896" w14:textId="77777777" w:rsidTr="00AB0636">
        <w:trPr>
          <w:cantSplit/>
          <w:trHeight w:val="20"/>
        </w:trPr>
        <w:tc>
          <w:tcPr>
            <w:tcW w:w="1881" w:type="dxa"/>
            <w:vAlign w:val="center"/>
          </w:tcPr>
          <w:p w14:paraId="196A374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ГЭБ</w:t>
            </w:r>
          </w:p>
        </w:tc>
        <w:tc>
          <w:tcPr>
            <w:tcW w:w="7475" w:type="dxa"/>
            <w:vAlign w:val="center"/>
          </w:tcPr>
          <w:p w14:paraId="1AD82D5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Гематоэнцефалический барьер</w:t>
            </w:r>
          </w:p>
        </w:tc>
      </w:tr>
      <w:tr w:rsidR="00AB0636" w:rsidRPr="005A2D13" w14:paraId="447706D8" w14:textId="77777777" w:rsidTr="00AB0636">
        <w:trPr>
          <w:cantSplit/>
          <w:trHeight w:val="20"/>
        </w:trPr>
        <w:tc>
          <w:tcPr>
            <w:tcW w:w="1881" w:type="dxa"/>
            <w:vAlign w:val="center"/>
          </w:tcPr>
          <w:p w14:paraId="275D8E5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ДИ</w:t>
            </w:r>
          </w:p>
        </w:tc>
        <w:tc>
          <w:tcPr>
            <w:tcW w:w="7475" w:type="dxa"/>
            <w:vAlign w:val="center"/>
          </w:tcPr>
          <w:p w14:paraId="4B2ACFE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Доверительный интервал</w:t>
            </w:r>
          </w:p>
        </w:tc>
      </w:tr>
      <w:tr w:rsidR="00AB0636" w:rsidRPr="005A2D13" w14:paraId="0D292A98" w14:textId="77777777" w:rsidTr="00AB0636">
        <w:trPr>
          <w:cantSplit/>
          <w:trHeight w:val="20"/>
        </w:trPr>
        <w:tc>
          <w:tcPr>
            <w:tcW w:w="1881" w:type="dxa"/>
            <w:vAlign w:val="center"/>
          </w:tcPr>
          <w:p w14:paraId="254E673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ДНК</w:t>
            </w:r>
          </w:p>
        </w:tc>
        <w:tc>
          <w:tcPr>
            <w:tcW w:w="7475" w:type="dxa"/>
            <w:vAlign w:val="center"/>
          </w:tcPr>
          <w:p w14:paraId="4BDA34D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Дезоксирибонуклеиновая кислота</w:t>
            </w:r>
          </w:p>
        </w:tc>
      </w:tr>
      <w:tr w:rsidR="00AB0636" w:rsidRPr="005A2D13" w14:paraId="778FD317" w14:textId="77777777" w:rsidTr="00AB0636">
        <w:trPr>
          <w:cantSplit/>
          <w:trHeight w:val="20"/>
        </w:trPr>
        <w:tc>
          <w:tcPr>
            <w:tcW w:w="1881" w:type="dxa"/>
            <w:vAlign w:val="center"/>
          </w:tcPr>
          <w:p w14:paraId="7F53B593"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ДРЩЖ</w:t>
            </w:r>
          </w:p>
        </w:tc>
        <w:tc>
          <w:tcPr>
            <w:tcW w:w="7475" w:type="dxa"/>
            <w:vAlign w:val="center"/>
          </w:tcPr>
          <w:p w14:paraId="4969B69F"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Дифференцированный рак щитовидной железы</w:t>
            </w:r>
          </w:p>
        </w:tc>
      </w:tr>
      <w:tr w:rsidR="00AB0636" w:rsidRPr="005A2D13" w14:paraId="54CF99A0" w14:textId="77777777" w:rsidTr="00AB0636">
        <w:trPr>
          <w:cantSplit/>
          <w:trHeight w:val="20"/>
        </w:trPr>
        <w:tc>
          <w:tcPr>
            <w:tcW w:w="1881" w:type="dxa"/>
            <w:vAlign w:val="center"/>
          </w:tcPr>
          <w:p w14:paraId="63A217A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ЕС </w:t>
            </w:r>
          </w:p>
        </w:tc>
        <w:tc>
          <w:tcPr>
            <w:tcW w:w="7475" w:type="dxa"/>
            <w:vAlign w:val="center"/>
          </w:tcPr>
          <w:p w14:paraId="5C737801"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Европейский Союз</w:t>
            </w:r>
          </w:p>
        </w:tc>
      </w:tr>
      <w:tr w:rsidR="00AB0636" w:rsidRPr="005A2D13" w14:paraId="4EA9C878" w14:textId="77777777" w:rsidTr="00AB0636">
        <w:trPr>
          <w:cantSplit/>
          <w:trHeight w:val="20"/>
        </w:trPr>
        <w:tc>
          <w:tcPr>
            <w:tcW w:w="1881" w:type="dxa"/>
            <w:vAlign w:val="center"/>
          </w:tcPr>
          <w:p w14:paraId="3B45721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ЖСС</w:t>
            </w:r>
          </w:p>
        </w:tc>
        <w:tc>
          <w:tcPr>
            <w:tcW w:w="7475" w:type="dxa"/>
            <w:vAlign w:val="center"/>
          </w:tcPr>
          <w:p w14:paraId="72374D9F"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 xml:space="preserve">Жидкостный сцинтилляционный счетчик </w:t>
            </w:r>
          </w:p>
        </w:tc>
      </w:tr>
      <w:tr w:rsidR="00AB0636" w:rsidRPr="005A2D13" w14:paraId="3397D226" w14:textId="77777777" w:rsidTr="00AB0636">
        <w:trPr>
          <w:cantSplit/>
          <w:trHeight w:val="20"/>
        </w:trPr>
        <w:tc>
          <w:tcPr>
            <w:tcW w:w="1881" w:type="dxa"/>
            <w:vAlign w:val="center"/>
          </w:tcPr>
          <w:p w14:paraId="627C793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ЖХ-МС</w:t>
            </w:r>
          </w:p>
        </w:tc>
        <w:tc>
          <w:tcPr>
            <w:tcW w:w="7475" w:type="dxa"/>
            <w:vAlign w:val="center"/>
          </w:tcPr>
          <w:p w14:paraId="5C43E43D" w14:textId="77777777" w:rsidR="00AB0636" w:rsidRPr="005A2D13" w:rsidRDefault="00AB0636" w:rsidP="00AB0636">
            <w:pPr>
              <w:widowControl/>
              <w:ind w:left="0"/>
              <w:rPr>
                <w:rFonts w:ascii="Times New Roman" w:hAnsi="Times New Roman" w:cs="Times New Roman"/>
                <w:sz w:val="24"/>
                <w:szCs w:val="24"/>
                <w:lang w:val="ru-RU"/>
              </w:rPr>
            </w:pPr>
            <w:r w:rsidRPr="005A2D13">
              <w:rPr>
                <w:rFonts w:ascii="Times New Roman" w:hAnsi="Times New Roman" w:cs="Times New Roman"/>
                <w:sz w:val="24"/>
                <w:szCs w:val="24"/>
                <w:lang w:val="ru-RU"/>
              </w:rPr>
              <w:t xml:space="preserve">Жидкостная хроматография с масс спектрометрией </w:t>
            </w:r>
          </w:p>
        </w:tc>
      </w:tr>
      <w:tr w:rsidR="00AB0636" w:rsidRPr="005A2D13" w14:paraId="10CCF602" w14:textId="77777777" w:rsidTr="00AB0636">
        <w:trPr>
          <w:cantSplit/>
          <w:trHeight w:val="20"/>
        </w:trPr>
        <w:tc>
          <w:tcPr>
            <w:tcW w:w="1881" w:type="dxa"/>
            <w:vAlign w:val="center"/>
          </w:tcPr>
          <w:p w14:paraId="6265DB6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ИИ</w:t>
            </w:r>
          </w:p>
        </w:tc>
        <w:tc>
          <w:tcPr>
            <w:tcW w:w="7475" w:type="dxa"/>
            <w:vAlign w:val="center"/>
          </w:tcPr>
          <w:p w14:paraId="789F42A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Ингибиторы интегразы </w:t>
            </w:r>
          </w:p>
        </w:tc>
      </w:tr>
      <w:tr w:rsidR="00AB0636" w:rsidRPr="005A2D13" w14:paraId="7CFCDE55" w14:textId="77777777" w:rsidTr="00AB0636">
        <w:trPr>
          <w:cantSplit/>
          <w:trHeight w:val="20"/>
        </w:trPr>
        <w:tc>
          <w:tcPr>
            <w:tcW w:w="1881" w:type="dxa"/>
            <w:vAlign w:val="center"/>
          </w:tcPr>
          <w:p w14:paraId="22066F9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ИМП</w:t>
            </w:r>
          </w:p>
        </w:tc>
        <w:tc>
          <w:tcPr>
            <w:tcW w:w="7475" w:type="dxa"/>
            <w:vAlign w:val="center"/>
          </w:tcPr>
          <w:p w14:paraId="6BF3A48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Инструкция к медицинскому применению</w:t>
            </w:r>
          </w:p>
        </w:tc>
      </w:tr>
      <w:tr w:rsidR="00AB0636" w:rsidRPr="005A2D13" w14:paraId="50BD4733" w14:textId="77777777" w:rsidTr="00AB0636">
        <w:trPr>
          <w:cantSplit/>
          <w:trHeight w:val="20"/>
        </w:trPr>
        <w:tc>
          <w:tcPr>
            <w:tcW w:w="1881" w:type="dxa"/>
            <w:vAlign w:val="center"/>
          </w:tcPr>
          <w:p w14:paraId="0BEA61B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ИП</w:t>
            </w:r>
          </w:p>
        </w:tc>
        <w:tc>
          <w:tcPr>
            <w:tcW w:w="7475" w:type="dxa"/>
            <w:vAlign w:val="center"/>
          </w:tcPr>
          <w:p w14:paraId="39B430B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Ингибитор протеазы</w:t>
            </w:r>
          </w:p>
        </w:tc>
      </w:tr>
      <w:tr w:rsidR="00AB0636" w:rsidRPr="0042576A" w14:paraId="22D33E80" w14:textId="77777777" w:rsidTr="00AB0636">
        <w:trPr>
          <w:cantSplit/>
          <w:trHeight w:val="20"/>
        </w:trPr>
        <w:tc>
          <w:tcPr>
            <w:tcW w:w="1881" w:type="dxa"/>
            <w:vAlign w:val="center"/>
          </w:tcPr>
          <w:p w14:paraId="0861594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ИТК</w:t>
            </w:r>
          </w:p>
        </w:tc>
        <w:tc>
          <w:tcPr>
            <w:tcW w:w="7475" w:type="dxa"/>
            <w:vAlign w:val="center"/>
          </w:tcPr>
          <w:p w14:paraId="19A9D16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Ингибиторы тирозинкиназы (tyrosine kinase inhibitor)</w:t>
            </w:r>
          </w:p>
        </w:tc>
      </w:tr>
      <w:tr w:rsidR="00AB0636" w:rsidRPr="005A2D13" w14:paraId="41E15132" w14:textId="77777777" w:rsidTr="00AB0636">
        <w:trPr>
          <w:cantSplit/>
          <w:trHeight w:val="20"/>
        </w:trPr>
        <w:tc>
          <w:tcPr>
            <w:tcW w:w="1881" w:type="dxa"/>
            <w:vAlign w:val="center"/>
          </w:tcPr>
          <w:p w14:paraId="1D11856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КИ</w:t>
            </w:r>
          </w:p>
        </w:tc>
        <w:tc>
          <w:tcPr>
            <w:tcW w:w="7475" w:type="dxa"/>
            <w:vAlign w:val="center"/>
          </w:tcPr>
          <w:p w14:paraId="443860A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Клинические исследования</w:t>
            </w:r>
          </w:p>
        </w:tc>
      </w:tr>
      <w:tr w:rsidR="00AB0636" w:rsidRPr="005A2D13" w14:paraId="59BD85AE" w14:textId="77777777" w:rsidTr="00AB0636">
        <w:trPr>
          <w:cantSplit/>
          <w:trHeight w:val="20"/>
        </w:trPr>
        <w:tc>
          <w:tcPr>
            <w:tcW w:w="1881" w:type="dxa"/>
            <w:vAlign w:val="center"/>
          </w:tcPr>
          <w:p w14:paraId="7BF4B32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lastRenderedPageBreak/>
              <w:t>ЛДГ</w:t>
            </w:r>
          </w:p>
        </w:tc>
        <w:tc>
          <w:tcPr>
            <w:tcW w:w="7475" w:type="dxa"/>
            <w:vAlign w:val="center"/>
          </w:tcPr>
          <w:p w14:paraId="758A67D0" w14:textId="77777777" w:rsidR="00AB0636" w:rsidRPr="005A2D13" w:rsidRDefault="00AB0636" w:rsidP="00AB0636">
            <w:pPr>
              <w:widowControl/>
              <w:pBdr>
                <w:top w:val="nil"/>
                <w:left w:val="nil"/>
                <w:bottom w:val="nil"/>
                <w:right w:val="nil"/>
                <w:between w:val="nil"/>
              </w:pBdr>
              <w:ind w:left="0"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Лактозодегидрогеназа</w:t>
            </w:r>
          </w:p>
        </w:tc>
      </w:tr>
      <w:tr w:rsidR="00AB0636" w:rsidRPr="005A2D13" w14:paraId="26854917" w14:textId="77777777" w:rsidTr="00AB0636">
        <w:trPr>
          <w:cantSplit/>
          <w:trHeight w:val="20"/>
        </w:trPr>
        <w:tc>
          <w:tcPr>
            <w:tcW w:w="1881" w:type="dxa"/>
            <w:vAlign w:val="center"/>
          </w:tcPr>
          <w:p w14:paraId="56BE4C6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ЛПНП</w:t>
            </w:r>
          </w:p>
        </w:tc>
        <w:tc>
          <w:tcPr>
            <w:tcW w:w="7475" w:type="dxa"/>
            <w:vAlign w:val="center"/>
          </w:tcPr>
          <w:p w14:paraId="5D873190"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Липопротеины низкой плотности</w:t>
            </w:r>
          </w:p>
        </w:tc>
      </w:tr>
      <w:tr w:rsidR="00AB0636" w:rsidRPr="005A2D13" w14:paraId="27952114" w14:textId="77777777" w:rsidTr="00AB0636">
        <w:trPr>
          <w:cantSplit/>
          <w:trHeight w:val="20"/>
        </w:trPr>
        <w:tc>
          <w:tcPr>
            <w:tcW w:w="1881" w:type="dxa"/>
            <w:vAlign w:val="center"/>
          </w:tcPr>
          <w:p w14:paraId="6251C0C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МНО</w:t>
            </w:r>
          </w:p>
        </w:tc>
        <w:tc>
          <w:tcPr>
            <w:tcW w:w="7475" w:type="dxa"/>
            <w:vAlign w:val="center"/>
          </w:tcPr>
          <w:p w14:paraId="755DB928"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Международное нормализованное отношение</w:t>
            </w:r>
          </w:p>
        </w:tc>
      </w:tr>
      <w:tr w:rsidR="00AB0636" w:rsidRPr="005A2D13" w14:paraId="47C8EF90" w14:textId="77777777" w:rsidTr="00AB0636">
        <w:trPr>
          <w:cantSplit/>
          <w:trHeight w:val="20"/>
        </w:trPr>
        <w:tc>
          <w:tcPr>
            <w:tcW w:w="1881" w:type="dxa"/>
            <w:vAlign w:val="center"/>
          </w:tcPr>
          <w:p w14:paraId="1F22C553" w14:textId="77777777" w:rsidR="00AB0636" w:rsidRPr="003F64DA" w:rsidRDefault="00AB0636" w:rsidP="00AB0636">
            <w:pPr>
              <w:widowControl/>
              <w:pBdr>
                <w:top w:val="nil"/>
                <w:left w:val="nil"/>
                <w:bottom w:val="nil"/>
                <w:right w:val="nil"/>
                <w:between w:val="nil"/>
              </w:pBdr>
              <w:ind w:left="0"/>
              <w:jc w:val="both"/>
              <w:rPr>
                <w:rFonts w:ascii="Times New Roman" w:hAnsi="Times New Roman" w:cs="Times New Roman"/>
                <w:sz w:val="24"/>
                <w:szCs w:val="24"/>
                <w:lang w:val="ru-RU"/>
              </w:rPr>
            </w:pPr>
            <w:r>
              <w:rPr>
                <w:rFonts w:ascii="Times New Roman" w:hAnsi="Times New Roman" w:cs="Times New Roman"/>
                <w:sz w:val="24"/>
                <w:szCs w:val="24"/>
                <w:lang w:val="ru-RU"/>
              </w:rPr>
              <w:t>НГН</w:t>
            </w:r>
          </w:p>
        </w:tc>
        <w:tc>
          <w:tcPr>
            <w:tcW w:w="7475" w:type="dxa"/>
            <w:vAlign w:val="center"/>
          </w:tcPr>
          <w:p w14:paraId="13F8B874" w14:textId="77777777" w:rsidR="00AB0636" w:rsidRPr="003F64DA" w:rsidRDefault="00AB0636" w:rsidP="00AB0636">
            <w:pPr>
              <w:widowControl/>
              <w:pBdr>
                <w:top w:val="nil"/>
                <w:left w:val="nil"/>
                <w:bottom w:val="nil"/>
                <w:right w:val="nil"/>
                <w:between w:val="nil"/>
              </w:pBdr>
              <w:ind w:left="0"/>
              <w:jc w:val="both"/>
              <w:rPr>
                <w:rFonts w:ascii="Times New Roman" w:hAnsi="Times New Roman" w:cs="Times New Roman"/>
                <w:sz w:val="24"/>
                <w:szCs w:val="24"/>
                <w:lang w:val="ru-RU"/>
              </w:rPr>
            </w:pPr>
            <w:r>
              <w:rPr>
                <w:rFonts w:ascii="Times New Roman" w:hAnsi="Times New Roman" w:cs="Times New Roman"/>
                <w:sz w:val="24"/>
                <w:szCs w:val="24"/>
                <w:lang w:val="ru-RU"/>
              </w:rPr>
              <w:t>Нижняя граница нормы</w:t>
            </w:r>
          </w:p>
        </w:tc>
      </w:tr>
      <w:tr w:rsidR="00AB0636" w:rsidRPr="005A2D13" w14:paraId="4DB774F6" w14:textId="77777777" w:rsidTr="00AB0636">
        <w:trPr>
          <w:cantSplit/>
          <w:trHeight w:val="20"/>
        </w:trPr>
        <w:tc>
          <w:tcPr>
            <w:tcW w:w="1881" w:type="dxa"/>
            <w:vAlign w:val="center"/>
          </w:tcPr>
          <w:p w14:paraId="029B54B6"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НЯ </w:t>
            </w:r>
          </w:p>
        </w:tc>
        <w:tc>
          <w:tcPr>
            <w:tcW w:w="7475" w:type="dxa"/>
            <w:vAlign w:val="center"/>
          </w:tcPr>
          <w:p w14:paraId="1C0D851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Нежелательные явления</w:t>
            </w:r>
          </w:p>
        </w:tc>
      </w:tr>
      <w:tr w:rsidR="00AB0636" w:rsidRPr="005A2D13" w14:paraId="09251D21" w14:textId="77777777" w:rsidTr="00AB0636">
        <w:trPr>
          <w:cantSplit/>
          <w:trHeight w:val="20"/>
        </w:trPr>
        <w:tc>
          <w:tcPr>
            <w:tcW w:w="1881" w:type="dxa"/>
            <w:vAlign w:val="center"/>
          </w:tcPr>
          <w:p w14:paraId="120ED54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ОВ</w:t>
            </w:r>
          </w:p>
        </w:tc>
        <w:tc>
          <w:tcPr>
            <w:tcW w:w="7475" w:type="dxa"/>
            <w:vAlign w:val="center"/>
          </w:tcPr>
          <w:p w14:paraId="5E193C2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Общая выживаемость</w:t>
            </w:r>
          </w:p>
        </w:tc>
      </w:tr>
      <w:tr w:rsidR="00AB0636" w:rsidRPr="005A2D13" w14:paraId="198F2B77" w14:textId="77777777" w:rsidTr="00AB0636">
        <w:trPr>
          <w:cantSplit/>
          <w:trHeight w:val="20"/>
        </w:trPr>
        <w:tc>
          <w:tcPr>
            <w:tcW w:w="1881" w:type="dxa"/>
            <w:vAlign w:val="center"/>
          </w:tcPr>
          <w:p w14:paraId="6FDB2B9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ПКР</w:t>
            </w:r>
          </w:p>
        </w:tc>
        <w:tc>
          <w:tcPr>
            <w:tcW w:w="7475" w:type="dxa"/>
            <w:vAlign w:val="center"/>
          </w:tcPr>
          <w:p w14:paraId="462521D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Почечно-клеточный рак</w:t>
            </w:r>
          </w:p>
        </w:tc>
      </w:tr>
      <w:tr w:rsidR="00AB0636" w:rsidRPr="005A2D13" w14:paraId="6E196EBA" w14:textId="77777777" w:rsidTr="00AB0636">
        <w:trPr>
          <w:cantSplit/>
          <w:trHeight w:val="20"/>
        </w:trPr>
        <w:tc>
          <w:tcPr>
            <w:tcW w:w="1881" w:type="dxa"/>
            <w:vAlign w:val="center"/>
          </w:tcPr>
          <w:p w14:paraId="2483343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ПЦР</w:t>
            </w:r>
          </w:p>
        </w:tc>
        <w:tc>
          <w:tcPr>
            <w:tcW w:w="7475" w:type="dxa"/>
            <w:vAlign w:val="center"/>
          </w:tcPr>
          <w:p w14:paraId="587726D4"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Полимеразная цепная реакция</w:t>
            </w:r>
          </w:p>
        </w:tc>
      </w:tr>
      <w:tr w:rsidR="00AB0636" w:rsidRPr="005A2D13" w14:paraId="28AF28D2" w14:textId="77777777" w:rsidTr="00AB0636">
        <w:trPr>
          <w:cantSplit/>
          <w:trHeight w:val="20"/>
        </w:trPr>
        <w:tc>
          <w:tcPr>
            <w:tcW w:w="1881" w:type="dxa"/>
            <w:vAlign w:val="center"/>
          </w:tcPr>
          <w:p w14:paraId="60B9BBF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РЙТ</w:t>
            </w:r>
          </w:p>
        </w:tc>
        <w:tc>
          <w:tcPr>
            <w:tcW w:w="7475" w:type="dxa"/>
            <w:vAlign w:val="center"/>
          </w:tcPr>
          <w:p w14:paraId="506E0B2A"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 xml:space="preserve">Радиойодтерапия </w:t>
            </w:r>
          </w:p>
        </w:tc>
      </w:tr>
      <w:tr w:rsidR="00AB0636" w:rsidRPr="005A2D13" w14:paraId="322F34DD" w14:textId="77777777" w:rsidTr="00AB0636">
        <w:trPr>
          <w:cantSplit/>
          <w:trHeight w:val="20"/>
        </w:trPr>
        <w:tc>
          <w:tcPr>
            <w:tcW w:w="1881" w:type="dxa"/>
            <w:vAlign w:val="center"/>
          </w:tcPr>
          <w:p w14:paraId="62BDBC9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РНК</w:t>
            </w:r>
          </w:p>
        </w:tc>
        <w:tc>
          <w:tcPr>
            <w:tcW w:w="7475" w:type="dxa"/>
            <w:vAlign w:val="center"/>
          </w:tcPr>
          <w:p w14:paraId="23F9689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Рибонуклеиновая кислота</w:t>
            </w:r>
          </w:p>
        </w:tc>
      </w:tr>
      <w:tr w:rsidR="00AB0636" w:rsidRPr="005A2D13" w14:paraId="695A286A" w14:textId="77777777" w:rsidTr="00AB0636">
        <w:trPr>
          <w:cantSplit/>
          <w:trHeight w:val="20"/>
        </w:trPr>
        <w:tc>
          <w:tcPr>
            <w:tcW w:w="1881" w:type="dxa"/>
            <w:vAlign w:val="center"/>
          </w:tcPr>
          <w:p w14:paraId="580BD65B"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РЩЖ</w:t>
            </w:r>
          </w:p>
        </w:tc>
        <w:tc>
          <w:tcPr>
            <w:tcW w:w="7475" w:type="dxa"/>
            <w:vAlign w:val="center"/>
          </w:tcPr>
          <w:p w14:paraId="592B334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Рак щитовидной железы</w:t>
            </w:r>
          </w:p>
        </w:tc>
      </w:tr>
      <w:tr w:rsidR="00AB0636" w:rsidRPr="005A2D13" w14:paraId="0CFC1ED6" w14:textId="77777777" w:rsidTr="00AB0636">
        <w:trPr>
          <w:cantSplit/>
          <w:trHeight w:val="20"/>
        </w:trPr>
        <w:tc>
          <w:tcPr>
            <w:tcW w:w="1881" w:type="dxa"/>
            <w:vAlign w:val="center"/>
          </w:tcPr>
          <w:p w14:paraId="42CD689D"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РЭ</w:t>
            </w:r>
          </w:p>
        </w:tc>
        <w:tc>
          <w:tcPr>
            <w:tcW w:w="7475" w:type="dxa"/>
            <w:vAlign w:val="center"/>
          </w:tcPr>
          <w:p w14:paraId="5D331D69"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Рак эндометрия</w:t>
            </w:r>
          </w:p>
        </w:tc>
      </w:tr>
      <w:tr w:rsidR="00AB0636" w:rsidRPr="005A2D13" w14:paraId="626A161D" w14:textId="77777777" w:rsidTr="00AB0636">
        <w:trPr>
          <w:cantSplit/>
          <w:trHeight w:val="20"/>
        </w:trPr>
        <w:tc>
          <w:tcPr>
            <w:tcW w:w="1881" w:type="dxa"/>
            <w:vAlign w:val="center"/>
          </w:tcPr>
          <w:p w14:paraId="3F37BB7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СНЯ</w:t>
            </w:r>
          </w:p>
        </w:tc>
        <w:tc>
          <w:tcPr>
            <w:tcW w:w="7475" w:type="dxa"/>
            <w:vAlign w:val="center"/>
          </w:tcPr>
          <w:p w14:paraId="582018F3"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Серьёзные нежелательные явления</w:t>
            </w:r>
          </w:p>
        </w:tc>
      </w:tr>
      <w:tr w:rsidR="00AB0636" w:rsidRPr="005A2D13" w14:paraId="3C614E8C" w14:textId="77777777" w:rsidTr="00AB0636">
        <w:trPr>
          <w:cantSplit/>
          <w:trHeight w:val="20"/>
        </w:trPr>
        <w:tc>
          <w:tcPr>
            <w:tcW w:w="1881" w:type="dxa"/>
            <w:vAlign w:val="center"/>
          </w:tcPr>
          <w:p w14:paraId="1ADF4FB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США</w:t>
            </w:r>
          </w:p>
        </w:tc>
        <w:tc>
          <w:tcPr>
            <w:tcW w:w="7475" w:type="dxa"/>
            <w:vAlign w:val="center"/>
          </w:tcPr>
          <w:p w14:paraId="04012E7E"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Соединенные Штаты  Америки</w:t>
            </w:r>
          </w:p>
        </w:tc>
      </w:tr>
      <w:tr w:rsidR="00AB0636" w:rsidRPr="005A2D13" w14:paraId="1DBB7CD9" w14:textId="77777777" w:rsidTr="00AB0636">
        <w:trPr>
          <w:cantSplit/>
          <w:trHeight w:val="20"/>
        </w:trPr>
        <w:tc>
          <w:tcPr>
            <w:tcW w:w="1881" w:type="dxa"/>
            <w:vAlign w:val="center"/>
          </w:tcPr>
          <w:p w14:paraId="7C0F223A"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ТК</w:t>
            </w:r>
          </w:p>
        </w:tc>
        <w:tc>
          <w:tcPr>
            <w:tcW w:w="7475" w:type="dxa"/>
            <w:vAlign w:val="center"/>
          </w:tcPr>
          <w:p w14:paraId="6BA11550" w14:textId="77777777" w:rsidR="00AB0636" w:rsidRPr="005A2D13" w:rsidRDefault="00AB0636" w:rsidP="00AB0636">
            <w:pPr>
              <w:widowControl/>
              <w:ind w:left="0"/>
              <w:rPr>
                <w:rFonts w:ascii="Times New Roman" w:hAnsi="Times New Roman" w:cs="Times New Roman"/>
                <w:sz w:val="24"/>
                <w:szCs w:val="24"/>
              </w:rPr>
            </w:pPr>
            <w:r w:rsidRPr="005A2D13">
              <w:rPr>
                <w:rFonts w:ascii="Times New Roman" w:hAnsi="Times New Roman" w:cs="Times New Roman"/>
                <w:sz w:val="24"/>
                <w:szCs w:val="24"/>
              </w:rPr>
              <w:t xml:space="preserve">Тирозинкиназы </w:t>
            </w:r>
          </w:p>
        </w:tc>
      </w:tr>
      <w:tr w:rsidR="00AB0636" w:rsidRPr="005A2D13" w14:paraId="4FDB2262" w14:textId="77777777" w:rsidTr="00AB0636">
        <w:trPr>
          <w:cantSplit/>
          <w:trHeight w:val="20"/>
        </w:trPr>
        <w:tc>
          <w:tcPr>
            <w:tcW w:w="1881" w:type="dxa"/>
            <w:vAlign w:val="center"/>
          </w:tcPr>
          <w:p w14:paraId="3CB16221"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ЦНС</w:t>
            </w:r>
          </w:p>
        </w:tc>
        <w:tc>
          <w:tcPr>
            <w:tcW w:w="7475" w:type="dxa"/>
            <w:vAlign w:val="center"/>
          </w:tcPr>
          <w:p w14:paraId="7C0E68E5"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Центральная нервная система</w:t>
            </w:r>
          </w:p>
        </w:tc>
      </w:tr>
      <w:tr w:rsidR="00AB0636" w:rsidRPr="005A2D13" w14:paraId="3596A4CC" w14:textId="77777777" w:rsidTr="00AB0636">
        <w:trPr>
          <w:cantSplit/>
          <w:trHeight w:val="144"/>
        </w:trPr>
        <w:tc>
          <w:tcPr>
            <w:tcW w:w="1881" w:type="dxa"/>
            <w:vAlign w:val="center"/>
          </w:tcPr>
          <w:p w14:paraId="24C2F9E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ЦНС</w:t>
            </w:r>
          </w:p>
        </w:tc>
        <w:tc>
          <w:tcPr>
            <w:tcW w:w="7475" w:type="dxa"/>
            <w:vAlign w:val="center"/>
          </w:tcPr>
          <w:p w14:paraId="66FA90EC"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Центральная нервная система</w:t>
            </w:r>
          </w:p>
        </w:tc>
      </w:tr>
      <w:tr w:rsidR="00AB0636" w:rsidRPr="005A2D13" w14:paraId="2473E8A1" w14:textId="77777777" w:rsidTr="00AB0636">
        <w:trPr>
          <w:cantSplit/>
          <w:trHeight w:val="20"/>
        </w:trPr>
        <w:tc>
          <w:tcPr>
            <w:tcW w:w="1881" w:type="dxa"/>
            <w:vAlign w:val="center"/>
          </w:tcPr>
          <w:p w14:paraId="6F3CF1A2"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ЧОО</w:t>
            </w:r>
          </w:p>
        </w:tc>
        <w:tc>
          <w:tcPr>
            <w:tcW w:w="7475" w:type="dxa"/>
            <w:vAlign w:val="center"/>
          </w:tcPr>
          <w:p w14:paraId="100ED7A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Частота ответа на терапию </w:t>
            </w:r>
          </w:p>
        </w:tc>
      </w:tr>
      <w:tr w:rsidR="00AB0636" w:rsidRPr="005A2D13" w14:paraId="4DF5C20B" w14:textId="77777777" w:rsidTr="00AB0636">
        <w:trPr>
          <w:cantSplit/>
          <w:trHeight w:val="20"/>
        </w:trPr>
        <w:tc>
          <w:tcPr>
            <w:tcW w:w="1881" w:type="dxa"/>
            <w:vAlign w:val="center"/>
          </w:tcPr>
          <w:p w14:paraId="0DB01C7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ЩЖ</w:t>
            </w:r>
          </w:p>
        </w:tc>
        <w:tc>
          <w:tcPr>
            <w:tcW w:w="7475" w:type="dxa"/>
            <w:vAlign w:val="center"/>
          </w:tcPr>
          <w:p w14:paraId="3841C37F"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Щитовидная железа</w:t>
            </w:r>
          </w:p>
        </w:tc>
      </w:tr>
      <w:tr w:rsidR="00AB0636" w:rsidRPr="005A2D13" w14:paraId="119D1105" w14:textId="77777777" w:rsidTr="00AB0636">
        <w:trPr>
          <w:cantSplit/>
          <w:trHeight w:val="144"/>
        </w:trPr>
        <w:tc>
          <w:tcPr>
            <w:tcW w:w="1881" w:type="dxa"/>
            <w:vAlign w:val="center"/>
          </w:tcPr>
          <w:p w14:paraId="6821F0D7"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ЭКГ</w:t>
            </w:r>
          </w:p>
        </w:tc>
        <w:tc>
          <w:tcPr>
            <w:tcW w:w="7475" w:type="dxa"/>
            <w:vAlign w:val="center"/>
          </w:tcPr>
          <w:p w14:paraId="792167EE" w14:textId="77777777" w:rsidR="00AB0636" w:rsidRPr="005A2D13" w:rsidRDefault="00AB0636" w:rsidP="00AB0636">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Электрокардиограмма</w:t>
            </w:r>
          </w:p>
        </w:tc>
      </w:tr>
    </w:tbl>
    <w:p w14:paraId="4D2D783F" w14:textId="77777777" w:rsidR="006A7DDE" w:rsidRPr="005A2D13" w:rsidRDefault="006A7DDE" w:rsidP="00AB0636">
      <w:pPr>
        <w:jc w:val="both"/>
      </w:pPr>
    </w:p>
    <w:p w14:paraId="646AE100" w14:textId="702CD2A8" w:rsidR="006A7DDE" w:rsidRPr="005A2D13" w:rsidRDefault="003D542F">
      <w:pPr>
        <w:pStyle w:val="1"/>
        <w:pageBreakBefore/>
        <w:spacing w:before="0" w:after="0" w:line="240" w:lineRule="auto"/>
        <w:jc w:val="both"/>
        <w:rPr>
          <w:color w:val="000000"/>
        </w:rPr>
      </w:pPr>
      <w:bookmarkStart w:id="17" w:name="_Toc138587317"/>
      <w:r w:rsidRPr="005A2D13">
        <w:rPr>
          <w:color w:val="000000"/>
        </w:rPr>
        <w:lastRenderedPageBreak/>
        <w:t>ИСТОРИЯ ДОКУМЕНТА</w:t>
      </w:r>
      <w:bookmarkEnd w:id="17"/>
    </w:p>
    <w:p w14:paraId="029A724B" w14:textId="77777777" w:rsidR="00E27C61" w:rsidRPr="005A2D13" w:rsidRDefault="00E27C61" w:rsidP="00E27C61"/>
    <w:tbl>
      <w:tblPr>
        <w:tblStyle w:val="a8"/>
        <w:tblW w:w="0" w:type="auto"/>
        <w:tblInd w:w="-5" w:type="dxa"/>
        <w:tblLook w:val="04A0" w:firstRow="1" w:lastRow="0" w:firstColumn="1" w:lastColumn="0" w:noHBand="0" w:noVBand="1"/>
      </w:tblPr>
      <w:tblGrid>
        <w:gridCol w:w="2917"/>
        <w:gridCol w:w="6433"/>
      </w:tblGrid>
      <w:tr w:rsidR="00E27C61" w:rsidRPr="005A2D13" w14:paraId="397537BB" w14:textId="77777777" w:rsidTr="00AB0636">
        <w:trPr>
          <w:trHeight w:val="659"/>
        </w:trPr>
        <w:tc>
          <w:tcPr>
            <w:tcW w:w="2917" w:type="dxa"/>
            <w:shd w:val="clear" w:color="auto" w:fill="D9D9D9" w:themeFill="background1" w:themeFillShade="D9"/>
            <w:vAlign w:val="center"/>
          </w:tcPr>
          <w:p w14:paraId="073F643A" w14:textId="77777777" w:rsidR="00E27C61" w:rsidRPr="005A2D13" w:rsidRDefault="00E27C61" w:rsidP="00D765E5">
            <w:pPr>
              <w:jc w:val="center"/>
              <w:rPr>
                <w:b/>
                <w:sz w:val="24"/>
                <w:szCs w:val="24"/>
              </w:rPr>
            </w:pPr>
            <w:r w:rsidRPr="005A2D13">
              <w:rPr>
                <w:b/>
                <w:sz w:val="24"/>
                <w:szCs w:val="24"/>
              </w:rPr>
              <w:t xml:space="preserve">Версия </w:t>
            </w:r>
          </w:p>
        </w:tc>
        <w:tc>
          <w:tcPr>
            <w:tcW w:w="6433" w:type="dxa"/>
            <w:shd w:val="clear" w:color="auto" w:fill="D9D9D9" w:themeFill="background1" w:themeFillShade="D9"/>
            <w:vAlign w:val="center"/>
          </w:tcPr>
          <w:p w14:paraId="25F4BFF7" w14:textId="77777777" w:rsidR="00E27C61" w:rsidRPr="005A2D13" w:rsidRDefault="00E27C61" w:rsidP="00D765E5">
            <w:pPr>
              <w:jc w:val="center"/>
              <w:rPr>
                <w:b/>
                <w:sz w:val="24"/>
                <w:szCs w:val="24"/>
              </w:rPr>
            </w:pPr>
            <w:r w:rsidRPr="005A2D13">
              <w:rPr>
                <w:b/>
                <w:sz w:val="24"/>
                <w:szCs w:val="24"/>
              </w:rPr>
              <w:t>Описание изменений</w:t>
            </w:r>
          </w:p>
        </w:tc>
      </w:tr>
      <w:tr w:rsidR="00E27C61" w:rsidRPr="005A2D13" w14:paraId="1B129687" w14:textId="77777777" w:rsidTr="00AB0636">
        <w:trPr>
          <w:trHeight w:val="304"/>
        </w:trPr>
        <w:tc>
          <w:tcPr>
            <w:tcW w:w="2917" w:type="dxa"/>
            <w:shd w:val="clear" w:color="auto" w:fill="auto"/>
            <w:vAlign w:val="center"/>
          </w:tcPr>
          <w:p w14:paraId="60E7C1F8" w14:textId="428127F8" w:rsidR="00E27C61" w:rsidRPr="005A2D13" w:rsidRDefault="00E27C61" w:rsidP="00B43FF7">
            <w:pPr>
              <w:jc w:val="center"/>
              <w:rPr>
                <w:sz w:val="24"/>
                <w:szCs w:val="24"/>
              </w:rPr>
            </w:pPr>
            <w:r w:rsidRPr="005A2D13">
              <w:rPr>
                <w:sz w:val="24"/>
                <w:szCs w:val="24"/>
              </w:rPr>
              <w:t xml:space="preserve">1.0 от </w:t>
            </w:r>
            <w:r w:rsidR="00B43FF7">
              <w:rPr>
                <w:sz w:val="24"/>
                <w:szCs w:val="24"/>
              </w:rPr>
              <w:t>23-</w:t>
            </w:r>
            <w:r w:rsidR="00D01766">
              <w:rPr>
                <w:sz w:val="24"/>
                <w:szCs w:val="24"/>
              </w:rPr>
              <w:t>июн</w:t>
            </w:r>
            <w:r w:rsidR="00B43FF7">
              <w:rPr>
                <w:sz w:val="24"/>
                <w:szCs w:val="24"/>
              </w:rPr>
              <w:t>-</w:t>
            </w:r>
            <w:r w:rsidRPr="005A2D13">
              <w:rPr>
                <w:sz w:val="24"/>
                <w:szCs w:val="24"/>
              </w:rPr>
              <w:t>2023 г.</w:t>
            </w:r>
          </w:p>
        </w:tc>
        <w:tc>
          <w:tcPr>
            <w:tcW w:w="6433" w:type="dxa"/>
            <w:shd w:val="clear" w:color="auto" w:fill="auto"/>
            <w:vAlign w:val="center"/>
          </w:tcPr>
          <w:p w14:paraId="36093A69" w14:textId="77777777" w:rsidR="00E27C61" w:rsidRPr="005A2D13" w:rsidRDefault="00E27C61" w:rsidP="00D765E5">
            <w:pPr>
              <w:rPr>
                <w:sz w:val="24"/>
                <w:szCs w:val="24"/>
              </w:rPr>
            </w:pPr>
            <w:r w:rsidRPr="005A2D13">
              <w:rPr>
                <w:sz w:val="24"/>
                <w:szCs w:val="24"/>
              </w:rPr>
              <w:t>Исходная версия.</w:t>
            </w:r>
          </w:p>
        </w:tc>
      </w:tr>
    </w:tbl>
    <w:p w14:paraId="79965F6D" w14:textId="77777777" w:rsidR="006A7DDE" w:rsidRPr="005A2D13" w:rsidRDefault="006A7DDE">
      <w:pPr>
        <w:ind w:firstLine="709"/>
        <w:jc w:val="both"/>
        <w:rPr>
          <w:color w:val="000000"/>
        </w:rPr>
      </w:pPr>
    </w:p>
    <w:p w14:paraId="18D7C4B9" w14:textId="77777777" w:rsidR="006A7DDE" w:rsidRPr="005A2D13" w:rsidRDefault="006A7DDE">
      <w:pPr>
        <w:jc w:val="both"/>
        <w:rPr>
          <w:color w:val="000000"/>
        </w:rPr>
      </w:pPr>
    </w:p>
    <w:p w14:paraId="28A2A4E1" w14:textId="77777777" w:rsidR="006A7DDE" w:rsidRPr="005A2D13" w:rsidRDefault="006A7DDE">
      <w:pPr>
        <w:jc w:val="both"/>
        <w:rPr>
          <w:color w:val="000000"/>
        </w:rPr>
      </w:pPr>
    </w:p>
    <w:p w14:paraId="029C2402" w14:textId="77777777" w:rsidR="006A7DDE" w:rsidRPr="005A2D13" w:rsidRDefault="006A7DDE">
      <w:pPr>
        <w:jc w:val="both"/>
        <w:rPr>
          <w:color w:val="000000"/>
        </w:rPr>
      </w:pPr>
    </w:p>
    <w:p w14:paraId="3B1E1327" w14:textId="77777777" w:rsidR="006A7DDE" w:rsidRPr="005A2D13" w:rsidRDefault="006A7DDE">
      <w:pPr>
        <w:jc w:val="both"/>
        <w:rPr>
          <w:color w:val="000000"/>
        </w:rPr>
      </w:pPr>
    </w:p>
    <w:p w14:paraId="0BD1A261" w14:textId="77777777" w:rsidR="006A7DDE" w:rsidRPr="005A2D13" w:rsidRDefault="003D542F">
      <w:pPr>
        <w:tabs>
          <w:tab w:val="center" w:pos="4677"/>
        </w:tabs>
        <w:jc w:val="both"/>
        <w:rPr>
          <w:color w:val="000000"/>
        </w:rPr>
        <w:sectPr w:rsidR="006A7DDE" w:rsidRPr="005A2D13">
          <w:pgSz w:w="11906" w:h="16838"/>
          <w:pgMar w:top="1393" w:right="850" w:bottom="1134" w:left="1701" w:header="708" w:footer="708" w:gutter="0"/>
          <w:cols w:space="720"/>
        </w:sectPr>
      </w:pPr>
      <w:r w:rsidRPr="005A2D13">
        <w:rPr>
          <w:color w:val="000000"/>
        </w:rPr>
        <w:tab/>
      </w:r>
    </w:p>
    <w:p w14:paraId="044F1A3D" w14:textId="77777777" w:rsidR="006A7DDE" w:rsidRPr="005A2D13" w:rsidRDefault="003D542F">
      <w:pPr>
        <w:pStyle w:val="1"/>
        <w:spacing w:before="0" w:after="0" w:line="240" w:lineRule="auto"/>
        <w:jc w:val="both"/>
        <w:rPr>
          <w:color w:val="000000"/>
        </w:rPr>
      </w:pPr>
      <w:bookmarkStart w:id="18" w:name="_Toc138587318"/>
      <w:r w:rsidRPr="005A2D13">
        <w:rPr>
          <w:color w:val="000000"/>
        </w:rPr>
        <w:lastRenderedPageBreak/>
        <w:t>РЕЗЮМЕ</w:t>
      </w:r>
      <w:bookmarkEnd w:id="18"/>
    </w:p>
    <w:p w14:paraId="7518A1C6" w14:textId="77777777" w:rsidR="00EC3833" w:rsidRDefault="00EC3833" w:rsidP="00DD7645">
      <w:pPr>
        <w:ind w:firstLine="708"/>
        <w:jc w:val="both"/>
      </w:pPr>
    </w:p>
    <w:p w14:paraId="69AE5612" w14:textId="04B6D511" w:rsidR="006A7DDE" w:rsidRPr="005A2D13" w:rsidRDefault="003D542F" w:rsidP="00DD7645">
      <w:pPr>
        <w:ind w:firstLine="708"/>
        <w:jc w:val="both"/>
      </w:pPr>
      <w:r w:rsidRPr="005A2D13">
        <w:t>Показатель распространенности злокачественных новообразований населения России в 2021 г. составил 2 690,5 на 100 тыс. населения, что выше уровня 2011 г. (2 029,0) на 32,6%. Рост данного показателя обусловлен как ростом заболеваемости и выявляемости, так и увеличением выживаемости онкологических больных.</w:t>
      </w:r>
    </w:p>
    <w:p w14:paraId="6028EE6B" w14:textId="11732F68" w:rsidR="006A7DDE" w:rsidRPr="005A2D13" w:rsidRDefault="003D542F" w:rsidP="00DD7645">
      <w:pPr>
        <w:ind w:firstLine="708"/>
        <w:jc w:val="both"/>
      </w:pPr>
      <w:r w:rsidRPr="005A2D13">
        <w:t>Кабозантиниб одобрен для лечения распространенного почечно-клеточного рака, печеночно-клеточного рака, дифференцированного рака щитовидной железы в США, странах ЕС, в Австралии и Канаде. В Российской Федерации кабозантиниб зарегистрирован 30.05.2019 по показанию почечно -клеточный рак, перерегистрирован по новым показаниям для лечения печеночно-клеточного рака и дифференцированного рака щитовидной железы в 2022 году.</w:t>
      </w:r>
    </w:p>
    <w:p w14:paraId="1D4F5EB5" w14:textId="77777777" w:rsidR="006A7DDE" w:rsidRPr="005A2D13" w:rsidRDefault="003D542F" w:rsidP="00DD7645">
      <w:pPr>
        <w:ind w:firstLine="708"/>
        <w:jc w:val="both"/>
        <w:rPr>
          <w:color w:val="000000"/>
        </w:rPr>
      </w:pPr>
      <w:r w:rsidRPr="005A2D13">
        <w:t xml:space="preserve">Для изучения кабозантиниба было проведено большое количество доклинических исследований. </w:t>
      </w:r>
    </w:p>
    <w:p w14:paraId="08F10572" w14:textId="6C2C6E4A" w:rsidR="006A7DDE" w:rsidRPr="005A2D13" w:rsidRDefault="003D542F" w:rsidP="00DD7645">
      <w:pPr>
        <w:ind w:firstLine="708"/>
        <w:jc w:val="both"/>
        <w:rPr>
          <w:color w:val="000000"/>
        </w:rPr>
      </w:pPr>
      <w:r w:rsidRPr="005A2D13">
        <w:t>Была оценена противоопухолевая активность кабозантиниба на моделях ксенотрансплантатных опухолей, оценена ингибирующая активность</w:t>
      </w:r>
      <w:r w:rsidR="00542D4B">
        <w:t xml:space="preserve"> на рост опухоли или ее регресс</w:t>
      </w:r>
      <w:r w:rsidRPr="005A2D13">
        <w:t>ию на моделях гепатоцеллюлярного рака, рака молочной железы, легкого, нейробластомы, колоректального, гастроинтестинального стромального рака.</w:t>
      </w:r>
    </w:p>
    <w:p w14:paraId="216AA907" w14:textId="77777777" w:rsidR="006A7DDE" w:rsidRPr="005A2D13" w:rsidRDefault="003D542F" w:rsidP="00DD7645">
      <w:pPr>
        <w:ind w:firstLine="708"/>
        <w:jc w:val="both"/>
        <w:rPr>
          <w:color w:val="000000"/>
        </w:rPr>
      </w:pPr>
      <w:r w:rsidRPr="005A2D13">
        <w:rPr>
          <w:color w:val="000000"/>
        </w:rPr>
        <w:t xml:space="preserve">Программа фармакологических исследований </w:t>
      </w:r>
      <w:r w:rsidRPr="005A2D13">
        <w:t xml:space="preserve">кабозантиниба </w:t>
      </w:r>
      <w:r w:rsidRPr="005A2D13">
        <w:rPr>
          <w:color w:val="000000"/>
        </w:rPr>
        <w:t>включала исследования фармакокинетики, фармакокинетических взаимодействий, оценку токсичности.</w:t>
      </w:r>
    </w:p>
    <w:p w14:paraId="13E33761" w14:textId="77777777" w:rsidR="006A7DDE" w:rsidRPr="005A2D13" w:rsidRDefault="003D542F" w:rsidP="00DD7645">
      <w:pPr>
        <w:ind w:firstLine="708"/>
        <w:jc w:val="both"/>
      </w:pPr>
      <w:r w:rsidRPr="005A2D13">
        <w:t xml:space="preserve">Были проведены исследования фармакологической безопасности для изучения влияния кабозантиниба на сердечно-сосудистую, дыхательную и центральную нервную системы. </w:t>
      </w:r>
    </w:p>
    <w:p w14:paraId="0ED042CF" w14:textId="77777777" w:rsidR="006A7DDE" w:rsidRPr="005A2D13" w:rsidRDefault="003D542F" w:rsidP="00DD7645">
      <w:pPr>
        <w:ind w:firstLine="708"/>
        <w:jc w:val="both"/>
      </w:pPr>
      <w:r w:rsidRPr="005A2D13">
        <w:t>В ходе клинических исследований была показана высокая эффективность кабозантиниба по всем заявленным показаниям – почечно-клеточный рак, печеночно-клеточный рак, дифференцированный рак щитовидной железы. В настоящее время с препаратом кабозантиниб проходят десятки исследований как с целью регистрации новых показаний у пациентов с различными формами рака, так и пострегистрационные исследования, в том числе исследования реальной клинической практики для пострегистрационной оценки эффективности и безопасности.</w:t>
      </w:r>
    </w:p>
    <w:p w14:paraId="669FA603" w14:textId="77777777" w:rsidR="006A7DDE" w:rsidRPr="005A2D13" w:rsidRDefault="003D542F" w:rsidP="00DD7645">
      <w:pPr>
        <w:ind w:firstLine="708"/>
        <w:jc w:val="both"/>
        <w:rPr>
          <w:color w:val="000000"/>
        </w:rPr>
      </w:pPr>
      <w:r w:rsidRPr="005A2D13">
        <w:rPr>
          <w:color w:val="000000"/>
        </w:rPr>
        <w:t xml:space="preserve">При оценке клинической эффективности и безопасности </w:t>
      </w:r>
      <w:r w:rsidRPr="005A2D13">
        <w:t>кабозантиниба было выяснено, что препарат</w:t>
      </w:r>
      <w:r w:rsidRPr="005A2D13">
        <w:rPr>
          <w:color w:val="000000"/>
        </w:rPr>
        <w:t xml:space="preserve"> характеризуется оптимальным соотношением эффективности и безопасности.</w:t>
      </w:r>
    </w:p>
    <w:p w14:paraId="15B09E61" w14:textId="6F3099DB" w:rsidR="006A7DDE" w:rsidRDefault="003D542F" w:rsidP="00DD7645">
      <w:pPr>
        <w:ind w:firstLine="708"/>
        <w:jc w:val="both"/>
      </w:pPr>
      <w:r w:rsidRPr="005A2D13">
        <w:t>Кабозантиниб является препаратом с управляемым профилем безопасности. При развитии побочных реакций разработаны схемы коррекция дозы при нежелательных реакциях для всех показаний препарата, а также разработаны режимы модификации дозы при различных состояниях (артериальная гипертензия, тромбоэмболия, кровотечения, гепатотоксичность).</w:t>
      </w:r>
    </w:p>
    <w:p w14:paraId="55C7351C" w14:textId="26D24C5D" w:rsidR="00EC3833" w:rsidRPr="007F36C3" w:rsidRDefault="00EC3833" w:rsidP="003F64DA">
      <w:pPr>
        <w:ind w:firstLine="709"/>
        <w:jc w:val="both"/>
        <w:rPr>
          <w:color w:val="000000"/>
        </w:rPr>
      </w:pPr>
      <w:r w:rsidRPr="003F64DA">
        <w:rPr>
          <w:bCs/>
          <w:lang w:val="en-US" w:eastAsia="ru-RU"/>
        </w:rPr>
        <w:t>D</w:t>
      </w:r>
      <w:r w:rsidRPr="003F64DA">
        <w:rPr>
          <w:lang w:val="en-US"/>
        </w:rPr>
        <w:t>T</w:t>
      </w:r>
      <w:r w:rsidRPr="003F64DA">
        <w:t>-</w:t>
      </w:r>
      <w:r>
        <w:rPr>
          <w:lang w:val="en-US"/>
        </w:rPr>
        <w:t>CBZ</w:t>
      </w:r>
      <w:r w:rsidRPr="003F64DA">
        <w:rPr>
          <w:bCs/>
          <w:lang w:eastAsia="ru-RU"/>
        </w:rPr>
        <w:t>, таблетки</w:t>
      </w:r>
      <w:r>
        <w:rPr>
          <w:bCs/>
          <w:lang w:eastAsia="ru-RU"/>
        </w:rPr>
        <w:t>, покрытые пленочной оболочкой,</w:t>
      </w:r>
      <w:r w:rsidRPr="003F64DA">
        <w:rPr>
          <w:bCs/>
          <w:lang w:eastAsia="ru-RU"/>
        </w:rPr>
        <w:t xml:space="preserve"> </w:t>
      </w:r>
      <w:r>
        <w:rPr>
          <w:bCs/>
          <w:lang w:eastAsia="ru-RU"/>
        </w:rPr>
        <w:t>2</w:t>
      </w:r>
      <w:r w:rsidRPr="003F64DA">
        <w:rPr>
          <w:bCs/>
          <w:lang w:eastAsia="ru-RU"/>
        </w:rPr>
        <w:t>0 мг,</w:t>
      </w:r>
      <w:r>
        <w:rPr>
          <w:bCs/>
          <w:lang w:eastAsia="ru-RU"/>
        </w:rPr>
        <w:t xml:space="preserve"> 40 мг и 60 мг</w:t>
      </w:r>
      <w:r w:rsidRPr="003F64DA">
        <w:rPr>
          <w:bCs/>
          <w:lang w:eastAsia="ru-RU"/>
        </w:rPr>
        <w:t xml:space="preserve"> - воспроизведенный препарат </w:t>
      </w:r>
      <w:r>
        <w:rPr>
          <w:bCs/>
          <w:lang w:eastAsia="ru-RU"/>
        </w:rPr>
        <w:t>кабозантиниба</w:t>
      </w:r>
      <w:r w:rsidRPr="003F64DA">
        <w:rPr>
          <w:bCs/>
          <w:lang w:eastAsia="ru-RU"/>
        </w:rPr>
        <w:t xml:space="preserve">, разработанный дочерним подразделением ГК «Р-Фарм», Россия – ООО «Технология лекарств», по заказу АО «Р-Фарм». </w:t>
      </w:r>
      <w:r w:rsidRPr="003F64DA">
        <w:rPr>
          <w:color w:val="000000"/>
        </w:rPr>
        <w:t>Он полностью соответствует по качественному и количественному составу действующего</w:t>
      </w:r>
      <w:r w:rsidR="00FC7E62">
        <w:rPr>
          <w:color w:val="000000"/>
        </w:rPr>
        <w:t xml:space="preserve"> вещества и по качественному составу</w:t>
      </w:r>
      <w:r w:rsidRPr="003F64DA">
        <w:rPr>
          <w:color w:val="000000"/>
        </w:rPr>
        <w:t xml:space="preserve"> </w:t>
      </w:r>
      <w:r w:rsidR="00A65BD0">
        <w:rPr>
          <w:color w:val="000000"/>
        </w:rPr>
        <w:t xml:space="preserve">основных </w:t>
      </w:r>
      <w:r w:rsidRPr="003F64DA">
        <w:rPr>
          <w:color w:val="000000"/>
        </w:rPr>
        <w:t xml:space="preserve">вспомогательных веществ, лекарственной форме и дозировке референтному препарату вилдаглиптина </w:t>
      </w:r>
      <w:r w:rsidR="00B71182">
        <w:rPr>
          <w:lang w:eastAsia="ru-RU"/>
        </w:rPr>
        <w:t>Кабометикс</w:t>
      </w:r>
      <w:r w:rsidRPr="003F64DA">
        <w:rPr>
          <w:vertAlign w:val="superscript"/>
          <w:lang w:eastAsia="ru-RU"/>
        </w:rPr>
        <w:t>®</w:t>
      </w:r>
      <w:r w:rsidRPr="003F64DA">
        <w:rPr>
          <w:rFonts w:eastAsia="Calibri"/>
        </w:rPr>
        <w:t xml:space="preserve"> </w:t>
      </w:r>
      <w:r w:rsidRPr="003F64DA">
        <w:rPr>
          <w:color w:val="000000"/>
        </w:rPr>
        <w:t xml:space="preserve">(владелец РУ - </w:t>
      </w:r>
      <w:r w:rsidR="00146871">
        <w:rPr>
          <w:color w:val="000000"/>
        </w:rPr>
        <w:t>Ипсен Фарма, Франция</w:t>
      </w:r>
      <w:r w:rsidRPr="003F64DA">
        <w:rPr>
          <w:color w:val="000000"/>
        </w:rPr>
        <w:t>)</w:t>
      </w:r>
      <w:r w:rsidR="00F63993">
        <w:rPr>
          <w:color w:val="000000"/>
        </w:rPr>
        <w:t>, имея незначительные отличия в количественном составе вспом</w:t>
      </w:r>
      <w:r w:rsidR="00A27081">
        <w:rPr>
          <w:color w:val="000000"/>
        </w:rPr>
        <w:t>о</w:t>
      </w:r>
      <w:r w:rsidR="00F63993">
        <w:rPr>
          <w:color w:val="000000"/>
        </w:rPr>
        <w:t>гательных веществ</w:t>
      </w:r>
      <w:r w:rsidR="00C9485D">
        <w:rPr>
          <w:color w:val="000000"/>
        </w:rPr>
        <w:t xml:space="preserve"> и в составе пленочной оболочки</w:t>
      </w:r>
      <w:r w:rsidRPr="003F64DA">
        <w:rPr>
          <w:color w:val="000000"/>
        </w:rPr>
        <w:t xml:space="preserve">. </w:t>
      </w:r>
      <w:r w:rsidRPr="003F64DA">
        <w:rPr>
          <w:color w:val="000000" w:themeColor="text1"/>
        </w:rPr>
        <w:t xml:space="preserve">Для доказательства эквивалентности препарата </w:t>
      </w:r>
      <w:r w:rsidRPr="003F64DA">
        <w:rPr>
          <w:bCs/>
          <w:lang w:val="en-US" w:eastAsia="ru-RU"/>
        </w:rPr>
        <w:t>D</w:t>
      </w:r>
      <w:r w:rsidRPr="003F64DA">
        <w:rPr>
          <w:lang w:val="en-US"/>
        </w:rPr>
        <w:t>T</w:t>
      </w:r>
      <w:r w:rsidRPr="003F64DA">
        <w:t>-</w:t>
      </w:r>
      <w:r w:rsidR="00F63993">
        <w:rPr>
          <w:lang w:val="en-US"/>
        </w:rPr>
        <w:t>CBZ</w:t>
      </w:r>
      <w:r w:rsidRPr="003F64DA">
        <w:rPr>
          <w:color w:val="000000" w:themeColor="text1"/>
        </w:rPr>
        <w:t xml:space="preserve"> были проведены исследования сравнительной </w:t>
      </w:r>
      <w:r w:rsidRPr="003F64DA">
        <w:rPr>
          <w:color w:val="000000" w:themeColor="text1"/>
        </w:rPr>
        <w:lastRenderedPageBreak/>
        <w:t xml:space="preserve">кинетики растворения в сравнении с референтным препаратом </w:t>
      </w:r>
      <w:r w:rsidR="00146871">
        <w:rPr>
          <w:lang w:eastAsia="ru-RU"/>
        </w:rPr>
        <w:t>Кабометикс</w:t>
      </w:r>
      <w:r w:rsidR="00146871" w:rsidRPr="00281193">
        <w:rPr>
          <w:vertAlign w:val="superscript"/>
          <w:lang w:eastAsia="ru-RU"/>
        </w:rPr>
        <w:t>®</w:t>
      </w:r>
      <w:r w:rsidR="00146871" w:rsidRPr="00281193">
        <w:rPr>
          <w:rFonts w:eastAsia="Calibri"/>
        </w:rPr>
        <w:t xml:space="preserve"> </w:t>
      </w:r>
      <w:r w:rsidR="00146871" w:rsidRPr="00281193">
        <w:rPr>
          <w:color w:val="000000"/>
        </w:rPr>
        <w:t xml:space="preserve">(владелец РУ - </w:t>
      </w:r>
      <w:r w:rsidR="00146871">
        <w:rPr>
          <w:color w:val="000000"/>
        </w:rPr>
        <w:t>Ипсен Фарма, Франция</w:t>
      </w:r>
      <w:r w:rsidR="00146871" w:rsidRPr="00281193">
        <w:rPr>
          <w:color w:val="000000"/>
        </w:rPr>
        <w:t>)</w:t>
      </w:r>
      <w:r w:rsidR="00146871">
        <w:rPr>
          <w:color w:val="000000"/>
        </w:rPr>
        <w:t xml:space="preserve"> </w:t>
      </w:r>
      <w:r w:rsidRPr="003F64DA">
        <w:rPr>
          <w:rFonts w:eastAsiaTheme="minorHAnsi"/>
          <w:color w:val="000000" w:themeColor="text1"/>
          <w:lang w:eastAsia="en-US"/>
        </w:rPr>
        <w:t xml:space="preserve">в дозировке </w:t>
      </w:r>
      <w:r w:rsidR="00146871">
        <w:rPr>
          <w:rFonts w:eastAsiaTheme="minorHAnsi"/>
          <w:color w:val="000000" w:themeColor="text1"/>
          <w:lang w:eastAsia="en-US"/>
        </w:rPr>
        <w:t>6</w:t>
      </w:r>
      <w:r w:rsidRPr="003F64DA">
        <w:rPr>
          <w:rFonts w:eastAsiaTheme="minorHAnsi"/>
          <w:color w:val="000000" w:themeColor="text1"/>
        </w:rPr>
        <w:t>0</w:t>
      </w:r>
      <w:r w:rsidRPr="003F64DA">
        <w:rPr>
          <w:rFonts w:eastAsiaTheme="minorHAnsi"/>
          <w:color w:val="000000" w:themeColor="text1"/>
          <w:lang w:eastAsia="en-US"/>
        </w:rPr>
        <w:t xml:space="preserve"> мг </w:t>
      </w:r>
      <w:r w:rsidRPr="003F64DA">
        <w:rPr>
          <w:color w:val="000000" w:themeColor="text1"/>
        </w:rPr>
        <w:t xml:space="preserve">(в трех модельных средах: </w:t>
      </w:r>
      <w:r w:rsidRPr="003F64DA">
        <w:rPr>
          <w:spacing w:val="-4"/>
        </w:rPr>
        <w:t>буферных растворах</w:t>
      </w:r>
      <w:r w:rsidRPr="003F64DA">
        <w:rPr>
          <w:color w:val="000000" w:themeColor="text1"/>
        </w:rPr>
        <w:t xml:space="preserve"> с рН</w:t>
      </w:r>
      <w:r w:rsidR="006A116D">
        <w:rPr>
          <w:color w:val="000000" w:themeColor="text1"/>
        </w:rPr>
        <w:t xml:space="preserve"> 1,2,</w:t>
      </w:r>
      <w:r w:rsidRPr="003F64DA">
        <w:rPr>
          <w:color w:val="000000" w:themeColor="text1"/>
        </w:rPr>
        <w:t xml:space="preserve"> 4,5 и 6,8, а также в среде по НД (</w:t>
      </w:r>
      <w:r w:rsidRPr="003F64DA">
        <w:rPr>
          <w:spacing w:val="-4"/>
        </w:rPr>
        <w:t>0,</w:t>
      </w:r>
      <w:r w:rsidR="006A116D">
        <w:rPr>
          <w:spacing w:val="-4"/>
        </w:rPr>
        <w:t>375%</w:t>
      </w:r>
      <w:r w:rsidRPr="003F64DA">
        <w:rPr>
          <w:spacing w:val="-4"/>
        </w:rPr>
        <w:t xml:space="preserve"> </w:t>
      </w:r>
      <w:r w:rsidRPr="003F64DA">
        <w:rPr>
          <w:color w:val="000000" w:themeColor="text1"/>
        </w:rPr>
        <w:t xml:space="preserve">раствор </w:t>
      </w:r>
      <w:r w:rsidR="006A116D" w:rsidRPr="003F64DA">
        <w:rPr>
          <w:color w:val="000000" w:themeColor="text1"/>
        </w:rPr>
        <w:t>Тритон Х-100 в 0,01 М растворе хлороводородной кислоты</w:t>
      </w:r>
      <w:r w:rsidRPr="003F64DA">
        <w:rPr>
          <w:color w:val="000000" w:themeColor="text1"/>
        </w:rPr>
        <w:t xml:space="preserve">). Согласно полученным данным, кинетика растворения </w:t>
      </w:r>
      <w:r w:rsidRPr="003F64DA">
        <w:rPr>
          <w:bCs/>
          <w:lang w:val="en-US" w:eastAsia="ru-RU"/>
        </w:rPr>
        <w:t>D</w:t>
      </w:r>
      <w:r w:rsidRPr="003F64DA">
        <w:rPr>
          <w:lang w:val="en-US"/>
        </w:rPr>
        <w:t>T</w:t>
      </w:r>
      <w:r w:rsidRPr="003F64DA">
        <w:t>-</w:t>
      </w:r>
      <w:r w:rsidR="00FD0478">
        <w:rPr>
          <w:lang w:val="en-US"/>
        </w:rPr>
        <w:t>CBZ</w:t>
      </w:r>
      <w:r w:rsidRPr="003F64DA">
        <w:rPr>
          <w:color w:val="000000" w:themeColor="text1"/>
        </w:rPr>
        <w:t xml:space="preserve"> эквивалентна кинетике растворения референтного препарата </w:t>
      </w:r>
      <w:r w:rsidR="00FD0478">
        <w:rPr>
          <w:lang w:eastAsia="ru-RU"/>
        </w:rPr>
        <w:t>Кабометикс</w:t>
      </w:r>
      <w:r w:rsidRPr="003F64DA">
        <w:rPr>
          <w:vertAlign w:val="superscript"/>
          <w:lang w:eastAsia="ru-RU"/>
        </w:rPr>
        <w:t>®</w:t>
      </w:r>
      <w:r w:rsidRPr="003F64DA">
        <w:rPr>
          <w:rFonts w:eastAsia="Calibri"/>
        </w:rPr>
        <w:t xml:space="preserve">, </w:t>
      </w:r>
      <w:r w:rsidRPr="003F64DA">
        <w:rPr>
          <w:color w:val="000000" w:themeColor="text1"/>
        </w:rPr>
        <w:t>что позволяет предполагать также эквивалентность фармакологических свойств обоих препаратов.</w:t>
      </w:r>
    </w:p>
    <w:p w14:paraId="33B8A82F" w14:textId="36E19738" w:rsidR="006A7DDE" w:rsidRPr="005A2D13" w:rsidRDefault="003D542F" w:rsidP="00DD7645">
      <w:pPr>
        <w:ind w:firstLine="708"/>
        <w:jc w:val="both"/>
      </w:pPr>
      <w:r w:rsidRPr="005A2D13">
        <w:t xml:space="preserve">С учетом медицинской, клинико-эпидемиологической и социально-экономической значимости лечения дифференцированного рака щитовидной железы, гепатоцеллюлярной карциномы, почечно-клеточной карциномы, регистрация нового отечественного воспроизведенного лекарственного препарата </w:t>
      </w:r>
      <w:r w:rsidR="00FD0478">
        <w:rPr>
          <w:lang w:val="en-US"/>
        </w:rPr>
        <w:t>DT</w:t>
      </w:r>
      <w:r w:rsidR="00FD0478" w:rsidRPr="003F64DA">
        <w:t>-</w:t>
      </w:r>
      <w:r w:rsidR="00FD0478">
        <w:rPr>
          <w:lang w:val="en-US"/>
        </w:rPr>
        <w:t>CBZ</w:t>
      </w:r>
      <w:r w:rsidR="00FD0478" w:rsidRPr="005A2D13">
        <w:t xml:space="preserve"> </w:t>
      </w:r>
      <w:r w:rsidRPr="005A2D13">
        <w:t>(МНН: кабозантиниб), таблетки, покрытые пленочной оболочкой 20</w:t>
      </w:r>
      <w:r w:rsidR="00FD0478" w:rsidRPr="003F64DA">
        <w:t xml:space="preserve"> </w:t>
      </w:r>
      <w:r w:rsidR="00FD0478">
        <w:t>мг</w:t>
      </w:r>
      <w:r w:rsidRPr="005A2D13">
        <w:t>, 40</w:t>
      </w:r>
      <w:r w:rsidR="00FD0478">
        <w:t xml:space="preserve"> мг и</w:t>
      </w:r>
      <w:r w:rsidR="00FD0478" w:rsidRPr="005A2D13">
        <w:t xml:space="preserve"> </w:t>
      </w:r>
      <w:r w:rsidRPr="005A2D13">
        <w:t>60 мг (</w:t>
      </w:r>
      <w:r w:rsidR="00B43FF7">
        <w:t>АО «Р-Фарм», Россия</w:t>
      </w:r>
      <w:r w:rsidRPr="005A2D13">
        <w:t>) позволит снизить высокую стоимость противоопухолевых препаратов нового поколения и сделает доступным лечение большему количеству онкологических пациентов.</w:t>
      </w:r>
    </w:p>
    <w:p w14:paraId="4E18EEB6" w14:textId="77777777" w:rsidR="006A7DDE" w:rsidRPr="005A2D13" w:rsidRDefault="006A7DDE">
      <w:pPr>
        <w:ind w:firstLine="708"/>
        <w:jc w:val="both"/>
      </w:pPr>
    </w:p>
    <w:p w14:paraId="2D8A9B94" w14:textId="77777777" w:rsidR="00DD7645" w:rsidRPr="005A2D13" w:rsidRDefault="00DD7645">
      <w:pPr>
        <w:ind w:firstLine="708"/>
        <w:jc w:val="both"/>
      </w:pPr>
    </w:p>
    <w:p w14:paraId="397F3FFA" w14:textId="77777777" w:rsidR="00DD7645" w:rsidRPr="005A2D13" w:rsidRDefault="00DD7645">
      <w:pPr>
        <w:ind w:firstLine="708"/>
        <w:jc w:val="both"/>
      </w:pPr>
    </w:p>
    <w:p w14:paraId="61C63109" w14:textId="77777777" w:rsidR="00DD7645" w:rsidRPr="005A2D13" w:rsidRDefault="00DD7645">
      <w:pPr>
        <w:ind w:firstLine="708"/>
        <w:jc w:val="both"/>
      </w:pPr>
    </w:p>
    <w:p w14:paraId="0B541099" w14:textId="77777777" w:rsidR="00DD7645" w:rsidRPr="005A2D13" w:rsidRDefault="00DD7645">
      <w:pPr>
        <w:ind w:firstLine="708"/>
        <w:jc w:val="both"/>
      </w:pPr>
    </w:p>
    <w:p w14:paraId="330D6765" w14:textId="77777777" w:rsidR="00DD7645" w:rsidRPr="005A2D13" w:rsidRDefault="00DD7645">
      <w:pPr>
        <w:ind w:firstLine="708"/>
        <w:jc w:val="both"/>
      </w:pPr>
    </w:p>
    <w:p w14:paraId="24444ECE" w14:textId="77777777" w:rsidR="00DD7645" w:rsidRPr="005A2D13" w:rsidRDefault="00DD7645">
      <w:pPr>
        <w:ind w:firstLine="708"/>
        <w:jc w:val="both"/>
      </w:pPr>
    </w:p>
    <w:p w14:paraId="6B9008C1" w14:textId="77777777" w:rsidR="00DD7645" w:rsidRPr="005A2D13" w:rsidRDefault="00DD7645">
      <w:pPr>
        <w:ind w:firstLine="708"/>
        <w:jc w:val="both"/>
      </w:pPr>
    </w:p>
    <w:p w14:paraId="0FACBEBD" w14:textId="77777777" w:rsidR="00DD7645" w:rsidRPr="005A2D13" w:rsidRDefault="00DD7645">
      <w:pPr>
        <w:ind w:firstLine="708"/>
        <w:jc w:val="both"/>
      </w:pPr>
    </w:p>
    <w:p w14:paraId="711E1E6A" w14:textId="77777777" w:rsidR="00DD7645" w:rsidRPr="005A2D13" w:rsidRDefault="00DD7645">
      <w:pPr>
        <w:ind w:firstLine="708"/>
        <w:jc w:val="both"/>
      </w:pPr>
    </w:p>
    <w:p w14:paraId="2B81CCD5" w14:textId="77777777" w:rsidR="00DD7645" w:rsidRPr="005A2D13" w:rsidRDefault="00DD7645">
      <w:pPr>
        <w:ind w:firstLine="708"/>
        <w:jc w:val="both"/>
      </w:pPr>
    </w:p>
    <w:p w14:paraId="2D9BD8D4" w14:textId="77777777" w:rsidR="00DD7645" w:rsidRPr="005A2D13" w:rsidRDefault="00DD7645">
      <w:pPr>
        <w:ind w:firstLine="708"/>
        <w:jc w:val="both"/>
      </w:pPr>
    </w:p>
    <w:p w14:paraId="4EDA0180" w14:textId="77777777" w:rsidR="00DD7645" w:rsidRPr="005A2D13" w:rsidRDefault="00DD7645">
      <w:pPr>
        <w:ind w:firstLine="708"/>
        <w:jc w:val="both"/>
      </w:pPr>
    </w:p>
    <w:p w14:paraId="1C786617" w14:textId="77777777" w:rsidR="00DD7645" w:rsidRPr="005A2D13" w:rsidRDefault="00DD7645">
      <w:pPr>
        <w:ind w:firstLine="708"/>
        <w:jc w:val="both"/>
      </w:pPr>
    </w:p>
    <w:p w14:paraId="51F14AFC" w14:textId="77777777" w:rsidR="00DD7645" w:rsidRPr="005A2D13" w:rsidRDefault="00DD7645">
      <w:pPr>
        <w:ind w:firstLine="708"/>
        <w:jc w:val="both"/>
      </w:pPr>
    </w:p>
    <w:p w14:paraId="30D67C17" w14:textId="77777777" w:rsidR="00DD7645" w:rsidRPr="005A2D13" w:rsidRDefault="00DD7645">
      <w:pPr>
        <w:ind w:firstLine="708"/>
        <w:jc w:val="both"/>
      </w:pPr>
    </w:p>
    <w:p w14:paraId="2F635054" w14:textId="77777777" w:rsidR="00DD7645" w:rsidRPr="005A2D13" w:rsidRDefault="00DD7645">
      <w:pPr>
        <w:ind w:firstLine="708"/>
        <w:jc w:val="both"/>
      </w:pPr>
    </w:p>
    <w:p w14:paraId="100D756B" w14:textId="77777777" w:rsidR="00DD7645" w:rsidRPr="005A2D13" w:rsidRDefault="00DD7645">
      <w:pPr>
        <w:ind w:firstLine="708"/>
        <w:jc w:val="both"/>
      </w:pPr>
    </w:p>
    <w:p w14:paraId="6F5E479C" w14:textId="77777777" w:rsidR="00DD7645" w:rsidRPr="005A2D13" w:rsidRDefault="00DD7645">
      <w:pPr>
        <w:ind w:firstLine="708"/>
        <w:jc w:val="both"/>
      </w:pPr>
    </w:p>
    <w:p w14:paraId="0EEE1F4A" w14:textId="77777777" w:rsidR="00DD7645" w:rsidRPr="005A2D13" w:rsidRDefault="00DD7645">
      <w:pPr>
        <w:ind w:firstLine="708"/>
        <w:jc w:val="both"/>
      </w:pPr>
    </w:p>
    <w:p w14:paraId="603317D9" w14:textId="77777777" w:rsidR="00DD7645" w:rsidRPr="005A2D13" w:rsidRDefault="00DD7645">
      <w:pPr>
        <w:ind w:firstLine="708"/>
        <w:jc w:val="both"/>
      </w:pPr>
    </w:p>
    <w:p w14:paraId="2326C1FD" w14:textId="77777777" w:rsidR="00DD7645" w:rsidRPr="005A2D13" w:rsidRDefault="00DD7645">
      <w:pPr>
        <w:ind w:firstLine="708"/>
        <w:jc w:val="both"/>
      </w:pPr>
    </w:p>
    <w:p w14:paraId="20ECDECE" w14:textId="77777777" w:rsidR="00DD7645" w:rsidRPr="005A2D13" w:rsidRDefault="00DD7645">
      <w:pPr>
        <w:ind w:firstLine="708"/>
        <w:jc w:val="both"/>
      </w:pPr>
    </w:p>
    <w:p w14:paraId="3A2C3AC9" w14:textId="77777777" w:rsidR="00DD7645" w:rsidRPr="005A2D13" w:rsidRDefault="00DD7645">
      <w:pPr>
        <w:ind w:firstLine="708"/>
        <w:jc w:val="both"/>
      </w:pPr>
    </w:p>
    <w:p w14:paraId="4DD80277" w14:textId="77777777" w:rsidR="00DD7645" w:rsidRPr="005A2D13" w:rsidRDefault="00DD7645">
      <w:pPr>
        <w:ind w:firstLine="708"/>
        <w:jc w:val="both"/>
      </w:pPr>
    </w:p>
    <w:p w14:paraId="72E37A13" w14:textId="77777777" w:rsidR="00DD7645" w:rsidRPr="005A2D13" w:rsidRDefault="00DD7645">
      <w:pPr>
        <w:ind w:firstLine="708"/>
        <w:jc w:val="both"/>
      </w:pPr>
    </w:p>
    <w:p w14:paraId="75D23B42" w14:textId="5C4624DA" w:rsidR="00DD7645" w:rsidRPr="005A2D13" w:rsidRDefault="00F6428F" w:rsidP="00F6428F">
      <w:r>
        <w:br w:type="page"/>
      </w:r>
    </w:p>
    <w:p w14:paraId="65737011" w14:textId="6738C5C3" w:rsidR="006A7DDE" w:rsidRDefault="003D542F" w:rsidP="003F64DA">
      <w:pPr>
        <w:pStyle w:val="1"/>
        <w:tabs>
          <w:tab w:val="left" w:pos="142"/>
          <w:tab w:val="left" w:pos="284"/>
        </w:tabs>
        <w:spacing w:before="0" w:after="0" w:line="240" w:lineRule="auto"/>
        <w:jc w:val="both"/>
        <w:rPr>
          <w:color w:val="000000"/>
        </w:rPr>
      </w:pPr>
      <w:bookmarkStart w:id="19" w:name="_Toc138587319"/>
      <w:r w:rsidRPr="005A2D13">
        <w:rPr>
          <w:color w:val="000000"/>
        </w:rPr>
        <w:lastRenderedPageBreak/>
        <w:t>1. ВВЕДЕНИЕ</w:t>
      </w:r>
      <w:bookmarkEnd w:id="19"/>
    </w:p>
    <w:p w14:paraId="0807A4CE" w14:textId="77777777" w:rsidR="00912073" w:rsidRPr="003F64DA" w:rsidRDefault="00912073" w:rsidP="003F64DA"/>
    <w:p w14:paraId="0E637C1D" w14:textId="77777777" w:rsidR="00912073" w:rsidRDefault="003D542F" w:rsidP="003F64DA">
      <w:pPr>
        <w:widowControl w:val="0"/>
        <w:pBdr>
          <w:top w:val="nil"/>
          <w:left w:val="nil"/>
          <w:bottom w:val="nil"/>
          <w:right w:val="nil"/>
          <w:between w:val="nil"/>
        </w:pBdr>
        <w:rPr>
          <w:color w:val="000000"/>
        </w:rPr>
      </w:pPr>
      <w:bookmarkStart w:id="20" w:name="_heading=h.3j2qqm3" w:colFirst="0" w:colLast="0"/>
      <w:bookmarkEnd w:id="20"/>
      <w:r w:rsidRPr="005A2D13">
        <w:rPr>
          <w:b/>
          <w:color w:val="000000"/>
          <w:sz w:val="22"/>
          <w:szCs w:val="22"/>
        </w:rPr>
        <w:t>1.</w:t>
      </w:r>
      <w:r w:rsidRPr="005A2D13">
        <w:rPr>
          <w:b/>
          <w:color w:val="000000"/>
        </w:rPr>
        <w:t>1. Химическое название</w:t>
      </w:r>
      <w:r w:rsidRPr="005A2D13">
        <w:rPr>
          <w:color w:val="000000"/>
        </w:rPr>
        <w:t xml:space="preserve"> </w:t>
      </w:r>
    </w:p>
    <w:p w14:paraId="3574ED7A" w14:textId="77777777" w:rsidR="00912073" w:rsidRDefault="00912073" w:rsidP="003F64DA">
      <w:pPr>
        <w:widowControl w:val="0"/>
        <w:pBdr>
          <w:top w:val="nil"/>
          <w:left w:val="nil"/>
          <w:bottom w:val="nil"/>
          <w:right w:val="nil"/>
          <w:between w:val="nil"/>
        </w:pBdr>
        <w:rPr>
          <w:color w:val="000000"/>
        </w:rPr>
      </w:pPr>
    </w:p>
    <w:p w14:paraId="189F34AA" w14:textId="13123EFD" w:rsidR="006A7DDE" w:rsidRDefault="003D542F" w:rsidP="003F64DA">
      <w:pPr>
        <w:widowControl w:val="0"/>
        <w:pBdr>
          <w:top w:val="nil"/>
          <w:left w:val="nil"/>
          <w:bottom w:val="nil"/>
          <w:right w:val="nil"/>
          <w:between w:val="nil"/>
        </w:pBdr>
        <w:ind w:firstLine="709"/>
        <w:rPr>
          <w:color w:val="000000"/>
        </w:rPr>
      </w:pPr>
      <w:r w:rsidRPr="005A2D13">
        <w:rPr>
          <w:color w:val="000000"/>
        </w:rPr>
        <w:t>1-N-[4-(6,7-диметоксихинолин-4-</w:t>
      </w:r>
      <w:proofErr w:type="gramStart"/>
      <w:r w:rsidRPr="005A2D13">
        <w:rPr>
          <w:color w:val="000000"/>
        </w:rPr>
        <w:t>ил)оксифенил</w:t>
      </w:r>
      <w:proofErr w:type="gramEnd"/>
      <w:r w:rsidRPr="005A2D13">
        <w:rPr>
          <w:color w:val="000000"/>
        </w:rPr>
        <w:t>]-1-N'-(4-фторфенил)циклопропан-1,1-дикарбоксамид</w:t>
      </w:r>
    </w:p>
    <w:p w14:paraId="7500CC8B" w14:textId="77777777" w:rsidR="00912073" w:rsidRPr="005A2D13" w:rsidRDefault="00912073" w:rsidP="003F64DA">
      <w:pPr>
        <w:widowControl w:val="0"/>
        <w:pBdr>
          <w:top w:val="nil"/>
          <w:left w:val="nil"/>
          <w:bottom w:val="nil"/>
          <w:right w:val="nil"/>
          <w:between w:val="nil"/>
        </w:pBdr>
        <w:rPr>
          <w:color w:val="000000"/>
        </w:rPr>
      </w:pPr>
    </w:p>
    <w:p w14:paraId="22376FB9" w14:textId="17138CAA" w:rsidR="00912073" w:rsidRDefault="003D542F" w:rsidP="003F64DA">
      <w:pPr>
        <w:pStyle w:val="2"/>
        <w:spacing w:before="0" w:after="0" w:line="240" w:lineRule="auto"/>
        <w:jc w:val="both"/>
      </w:pPr>
      <w:bookmarkStart w:id="21" w:name="_Toc138587320"/>
      <w:r w:rsidRPr="005A2D13">
        <w:t>1.2. Международное непатентованное</w:t>
      </w:r>
      <w:bookmarkEnd w:id="21"/>
    </w:p>
    <w:p w14:paraId="06A7F394" w14:textId="77777777" w:rsidR="00912073" w:rsidRDefault="00912073" w:rsidP="003F64DA"/>
    <w:p w14:paraId="2EB4143B" w14:textId="264B1275" w:rsidR="006A7DDE" w:rsidRDefault="009B303C" w:rsidP="003F64DA">
      <w:pPr>
        <w:ind w:left="709"/>
      </w:pPr>
      <w:r>
        <w:t>К</w:t>
      </w:r>
      <w:r w:rsidR="003D542F" w:rsidRPr="005A2D13">
        <w:t>абозантиниб.</w:t>
      </w:r>
    </w:p>
    <w:p w14:paraId="2BE2DBBF" w14:textId="77777777" w:rsidR="00912073" w:rsidRPr="005A2D13" w:rsidRDefault="00912073" w:rsidP="003F64DA"/>
    <w:p w14:paraId="4D78F74C" w14:textId="77777777" w:rsidR="006A7DDE" w:rsidRPr="005A2D13" w:rsidRDefault="003D542F" w:rsidP="003F64DA">
      <w:pPr>
        <w:pStyle w:val="2"/>
        <w:spacing w:before="0" w:after="0" w:line="240" w:lineRule="auto"/>
        <w:jc w:val="both"/>
      </w:pPr>
      <w:bookmarkStart w:id="22" w:name="_Toc138587321"/>
      <w:r w:rsidRPr="005A2D13">
        <w:t>1.3. Торговое название</w:t>
      </w:r>
      <w:bookmarkEnd w:id="22"/>
    </w:p>
    <w:p w14:paraId="6CFBA0B0" w14:textId="77777777" w:rsidR="002C372D" w:rsidRDefault="002C372D" w:rsidP="003F64DA">
      <w:pPr>
        <w:pBdr>
          <w:top w:val="nil"/>
          <w:left w:val="nil"/>
          <w:bottom w:val="nil"/>
          <w:right w:val="nil"/>
          <w:between w:val="nil"/>
        </w:pBdr>
        <w:jc w:val="both"/>
        <w:rPr>
          <w:color w:val="FF0000"/>
        </w:rPr>
      </w:pPr>
    </w:p>
    <w:p w14:paraId="34B3EC9C" w14:textId="6DFE748A" w:rsidR="006A7DDE" w:rsidRPr="003F64DA" w:rsidRDefault="003D542F" w:rsidP="003F64DA">
      <w:pPr>
        <w:pBdr>
          <w:top w:val="nil"/>
          <w:left w:val="nil"/>
          <w:bottom w:val="nil"/>
          <w:right w:val="nil"/>
          <w:between w:val="nil"/>
        </w:pBdr>
        <w:ind w:left="709"/>
        <w:jc w:val="both"/>
      </w:pPr>
      <w:r w:rsidRPr="003F64DA">
        <w:t xml:space="preserve">Торговое наименование – </w:t>
      </w:r>
      <w:r w:rsidR="0061064F">
        <w:t>РЕКОБАЗИ</w:t>
      </w:r>
    </w:p>
    <w:p w14:paraId="7DE73A56" w14:textId="290FE23B" w:rsidR="00C24666" w:rsidRPr="007F7D02" w:rsidRDefault="00C24666" w:rsidP="003F64DA">
      <w:pPr>
        <w:pBdr>
          <w:top w:val="nil"/>
          <w:left w:val="nil"/>
          <w:bottom w:val="nil"/>
          <w:right w:val="nil"/>
          <w:between w:val="nil"/>
        </w:pBdr>
        <w:ind w:left="709"/>
        <w:jc w:val="both"/>
      </w:pPr>
      <w:r w:rsidRPr="003F64DA">
        <w:t>Внутренн</w:t>
      </w:r>
      <w:r>
        <w:t>ее название продукта</w:t>
      </w:r>
      <w:r w:rsidRPr="003F64DA">
        <w:t xml:space="preserve"> </w:t>
      </w:r>
      <w:r w:rsidRPr="00281193">
        <w:t>–</w:t>
      </w:r>
      <w:r>
        <w:t xml:space="preserve"> </w:t>
      </w:r>
      <w:r>
        <w:rPr>
          <w:lang w:val="en-US"/>
        </w:rPr>
        <w:t>DT</w:t>
      </w:r>
      <w:r w:rsidRPr="003F64DA">
        <w:t>-</w:t>
      </w:r>
      <w:r>
        <w:rPr>
          <w:lang w:val="en-US"/>
        </w:rPr>
        <w:t>CBZ</w:t>
      </w:r>
    </w:p>
    <w:p w14:paraId="7588F9E1" w14:textId="6166AF19" w:rsidR="006A7DDE" w:rsidRPr="00313F25" w:rsidRDefault="00C24666" w:rsidP="003F64DA">
      <w:pPr>
        <w:pBdr>
          <w:top w:val="nil"/>
          <w:left w:val="nil"/>
          <w:bottom w:val="nil"/>
          <w:right w:val="nil"/>
          <w:between w:val="nil"/>
        </w:pBdr>
        <w:ind w:left="709"/>
        <w:jc w:val="both"/>
      </w:pPr>
      <w:r>
        <w:t xml:space="preserve">Внутренний </w:t>
      </w:r>
      <w:r w:rsidR="003D542F" w:rsidRPr="003F64DA">
        <w:t xml:space="preserve">код </w:t>
      </w:r>
      <w:r w:rsidR="000F31CE" w:rsidRPr="00313F25">
        <w:t>продукта –</w:t>
      </w:r>
      <w:r w:rsidR="00DD7645" w:rsidRPr="00313F25">
        <w:t xml:space="preserve">  </w:t>
      </w:r>
      <w:r w:rsidR="00DD7645" w:rsidRPr="00313F25">
        <w:rPr>
          <w:lang w:val="en-US"/>
        </w:rPr>
        <w:t>L</w:t>
      </w:r>
      <w:r w:rsidR="00DD7645" w:rsidRPr="00313F25">
        <w:t>011068</w:t>
      </w:r>
    </w:p>
    <w:p w14:paraId="2424986F" w14:textId="77777777" w:rsidR="002C372D" w:rsidRPr="005A2D13" w:rsidRDefault="002C372D" w:rsidP="003F64DA">
      <w:pPr>
        <w:pBdr>
          <w:top w:val="nil"/>
          <w:left w:val="nil"/>
          <w:bottom w:val="nil"/>
          <w:right w:val="nil"/>
          <w:between w:val="nil"/>
        </w:pBdr>
        <w:ind w:firstLine="709"/>
        <w:jc w:val="both"/>
        <w:rPr>
          <w:color w:val="FF0000"/>
        </w:rPr>
      </w:pPr>
    </w:p>
    <w:p w14:paraId="22E72B72" w14:textId="77777777" w:rsidR="006A7DDE" w:rsidRPr="005A2D13" w:rsidRDefault="003D542F" w:rsidP="003F64DA">
      <w:pPr>
        <w:pStyle w:val="2"/>
        <w:spacing w:before="0" w:after="0" w:line="240" w:lineRule="auto"/>
        <w:jc w:val="both"/>
      </w:pPr>
      <w:bookmarkStart w:id="23" w:name="_Toc138587322"/>
      <w:r w:rsidRPr="005A2D13">
        <w:t>1.4. Активные ингредиенты</w:t>
      </w:r>
      <w:bookmarkEnd w:id="23"/>
    </w:p>
    <w:p w14:paraId="5A92DE8A" w14:textId="77777777" w:rsidR="00C24666" w:rsidRDefault="00C24666" w:rsidP="003F64DA">
      <w:pPr>
        <w:pBdr>
          <w:top w:val="nil"/>
          <w:left w:val="nil"/>
          <w:bottom w:val="nil"/>
          <w:right w:val="nil"/>
          <w:between w:val="nil"/>
        </w:pBdr>
        <w:jc w:val="both"/>
        <w:rPr>
          <w:color w:val="000000"/>
        </w:rPr>
      </w:pPr>
    </w:p>
    <w:p w14:paraId="197A6DE3" w14:textId="069A17BB" w:rsidR="006A7DDE" w:rsidRDefault="003D542F" w:rsidP="003F64DA">
      <w:pPr>
        <w:pBdr>
          <w:top w:val="nil"/>
          <w:left w:val="nil"/>
          <w:bottom w:val="nil"/>
          <w:right w:val="nil"/>
          <w:between w:val="nil"/>
        </w:pBdr>
        <w:ind w:firstLine="709"/>
        <w:jc w:val="both"/>
        <w:rPr>
          <w:color w:val="000000"/>
        </w:rPr>
      </w:pPr>
      <w:r w:rsidRPr="005A2D13">
        <w:rPr>
          <w:color w:val="000000"/>
        </w:rPr>
        <w:t>Действующее вещество: кабозантиниб</w:t>
      </w:r>
    </w:p>
    <w:p w14:paraId="4A2DF8C2" w14:textId="77777777" w:rsidR="00C24666" w:rsidRPr="005A2D13" w:rsidRDefault="00C24666" w:rsidP="003F64DA">
      <w:pPr>
        <w:pBdr>
          <w:top w:val="nil"/>
          <w:left w:val="nil"/>
          <w:bottom w:val="nil"/>
          <w:right w:val="nil"/>
          <w:between w:val="nil"/>
        </w:pBdr>
        <w:jc w:val="both"/>
        <w:rPr>
          <w:color w:val="000000"/>
        </w:rPr>
      </w:pPr>
    </w:p>
    <w:p w14:paraId="08D65D28" w14:textId="77777777" w:rsidR="006A7DDE" w:rsidRPr="005A2D13" w:rsidRDefault="003D542F" w:rsidP="003F64DA">
      <w:pPr>
        <w:pStyle w:val="2"/>
        <w:spacing w:before="0" w:after="0" w:line="240" w:lineRule="auto"/>
        <w:jc w:val="both"/>
      </w:pPr>
      <w:bookmarkStart w:id="24" w:name="_Toc138587323"/>
      <w:r w:rsidRPr="005A2D13">
        <w:t>1.5. Фармакологическая группа</w:t>
      </w:r>
      <w:bookmarkEnd w:id="24"/>
    </w:p>
    <w:p w14:paraId="78C8D24C" w14:textId="77777777" w:rsidR="00314086" w:rsidRDefault="00314086" w:rsidP="003F64DA">
      <w:pPr>
        <w:jc w:val="both"/>
      </w:pPr>
    </w:p>
    <w:p w14:paraId="22C08A25" w14:textId="50E98801" w:rsidR="006A7DDE" w:rsidRDefault="00F4064B" w:rsidP="003F64DA">
      <w:pPr>
        <w:ind w:firstLine="709"/>
        <w:jc w:val="both"/>
      </w:pPr>
      <w:r w:rsidRPr="005A2D13">
        <w:t>Противоопухолев</w:t>
      </w:r>
      <w:r>
        <w:t>ые препараты. Другие противоопухолевые препараты. Ингибиторы протеинкиназ</w:t>
      </w:r>
      <w:r w:rsidR="00270A16">
        <w:t>ы</w:t>
      </w:r>
      <w:r w:rsidR="003D542F" w:rsidRPr="005A2D13">
        <w:t>.</w:t>
      </w:r>
    </w:p>
    <w:p w14:paraId="02BE4064" w14:textId="77777777" w:rsidR="00314086" w:rsidRPr="005A2D13" w:rsidRDefault="00314086" w:rsidP="003F64DA">
      <w:pPr>
        <w:jc w:val="both"/>
      </w:pPr>
    </w:p>
    <w:p w14:paraId="571C020F" w14:textId="2A137910" w:rsidR="00314086" w:rsidRDefault="003D542F" w:rsidP="003F64DA">
      <w:pPr>
        <w:pStyle w:val="2"/>
        <w:spacing w:before="0" w:after="0" w:line="240" w:lineRule="auto"/>
        <w:jc w:val="both"/>
      </w:pPr>
      <w:bookmarkStart w:id="25" w:name="_Toc138587324"/>
      <w:r w:rsidRPr="005A2D13">
        <w:t>1.6. Код по АТХ</w:t>
      </w:r>
      <w:bookmarkEnd w:id="25"/>
      <w:r w:rsidRPr="005A2D13">
        <w:t xml:space="preserve"> </w:t>
      </w:r>
    </w:p>
    <w:p w14:paraId="22E10D49" w14:textId="77777777" w:rsidR="00314086" w:rsidRPr="00A530F0" w:rsidRDefault="00314086" w:rsidP="003F64DA"/>
    <w:p w14:paraId="4F807346" w14:textId="61AED319" w:rsidR="006A7DDE" w:rsidRDefault="00F4064B" w:rsidP="003F64DA">
      <w:pPr>
        <w:ind w:firstLine="709"/>
      </w:pPr>
      <w:r w:rsidRPr="009A0B63">
        <w:t>L01</w:t>
      </w:r>
      <w:r>
        <w:rPr>
          <w:lang w:val="en-US"/>
        </w:rPr>
        <w:t>XE</w:t>
      </w:r>
      <w:r w:rsidRPr="00A530F0">
        <w:t>26</w:t>
      </w:r>
    </w:p>
    <w:p w14:paraId="5C022259" w14:textId="77777777" w:rsidR="00314086" w:rsidRPr="00A530F0" w:rsidRDefault="00314086" w:rsidP="003F64DA"/>
    <w:p w14:paraId="0DD3295D" w14:textId="3FE29680" w:rsidR="006A7DDE" w:rsidRDefault="003D542F" w:rsidP="003F64DA">
      <w:pPr>
        <w:pStyle w:val="2"/>
        <w:numPr>
          <w:ilvl w:val="1"/>
          <w:numId w:val="9"/>
        </w:numPr>
        <w:spacing w:before="0" w:after="0" w:line="240" w:lineRule="auto"/>
        <w:ind w:left="425" w:hanging="425"/>
        <w:jc w:val="both"/>
      </w:pPr>
      <w:bookmarkStart w:id="26" w:name="_Toc138587325"/>
      <w:r w:rsidRPr="005A2D13">
        <w:t>Обоснование для изучения исследуемого препарата</w:t>
      </w:r>
      <w:bookmarkEnd w:id="26"/>
    </w:p>
    <w:p w14:paraId="72B47CD2" w14:textId="77777777" w:rsidR="00314086" w:rsidRPr="00A530F0" w:rsidRDefault="00314086" w:rsidP="003F64DA"/>
    <w:p w14:paraId="78E67B98" w14:textId="77777777" w:rsidR="006A7DDE" w:rsidRPr="005A2D13" w:rsidRDefault="003D542F" w:rsidP="003F64DA">
      <w:pPr>
        <w:pStyle w:val="3"/>
        <w:numPr>
          <w:ilvl w:val="2"/>
          <w:numId w:val="9"/>
        </w:numPr>
        <w:spacing w:before="0" w:after="0"/>
        <w:jc w:val="both"/>
        <w:rPr>
          <w:color w:val="000000"/>
        </w:rPr>
      </w:pPr>
      <w:bookmarkStart w:id="27" w:name="_Toc138587326"/>
      <w:r w:rsidRPr="005A2D13">
        <w:rPr>
          <w:rFonts w:ascii="Times New Roman" w:hAnsi="Times New Roman"/>
          <w:color w:val="000000"/>
        </w:rPr>
        <w:t>Общие сведения о заболевании</w:t>
      </w:r>
      <w:bookmarkEnd w:id="27"/>
    </w:p>
    <w:p w14:paraId="4BC7FEB1" w14:textId="77777777" w:rsidR="00314086" w:rsidRDefault="00314086">
      <w:pPr>
        <w:ind w:firstLine="708"/>
        <w:jc w:val="both"/>
      </w:pPr>
    </w:p>
    <w:p w14:paraId="3D2079DE" w14:textId="1FE2F09C" w:rsidR="006A7DDE" w:rsidRPr="005A2D13" w:rsidRDefault="003D542F">
      <w:pPr>
        <w:ind w:firstLine="708"/>
        <w:jc w:val="both"/>
      </w:pPr>
      <w:r w:rsidRPr="005A2D13">
        <w:t xml:space="preserve">Показатель распространенности злокачественных новообразований </w:t>
      </w:r>
      <w:r w:rsidR="00ED7544">
        <w:t xml:space="preserve">среди </w:t>
      </w:r>
      <w:r w:rsidRPr="005A2D13">
        <w:t>населения России в 2021 г. составил 2 690,5 на 100 тыс. населения, что выше уровня 2011 г. (2 029,0</w:t>
      </w:r>
      <w:r w:rsidR="00C24300">
        <w:t xml:space="preserve"> </w:t>
      </w:r>
      <w:r w:rsidR="00C24300" w:rsidRPr="005A2D13">
        <w:t>на 100 тыс. населения</w:t>
      </w:r>
      <w:r w:rsidRPr="005A2D13">
        <w:t>) на 32,6%. Рост данного показателя обусловлен как ростом заболеваемости и выявляемости, так и увеличением выживаемости онкологических больных [1].</w:t>
      </w:r>
    </w:p>
    <w:p w14:paraId="5570C69B" w14:textId="77777777" w:rsidR="00ED7544" w:rsidRDefault="00ED7544" w:rsidP="003F64DA">
      <w:pPr>
        <w:jc w:val="both"/>
        <w:rPr>
          <w:b/>
        </w:rPr>
      </w:pPr>
    </w:p>
    <w:p w14:paraId="21F01909" w14:textId="7A1A13A6" w:rsidR="006A7DDE" w:rsidRPr="005A2D13" w:rsidRDefault="003D542F" w:rsidP="003F64DA">
      <w:pPr>
        <w:jc w:val="both"/>
        <w:rPr>
          <w:b/>
        </w:rPr>
      </w:pPr>
      <w:r w:rsidRPr="005A2D13">
        <w:rPr>
          <w:b/>
        </w:rPr>
        <w:t>Рак паренхимы почки (почечно-клеточный рак)</w:t>
      </w:r>
    </w:p>
    <w:p w14:paraId="5F610BC6" w14:textId="77777777" w:rsidR="00ED7544" w:rsidRDefault="00ED7544" w:rsidP="00B670C6">
      <w:pPr>
        <w:ind w:firstLine="708"/>
        <w:jc w:val="both"/>
      </w:pPr>
    </w:p>
    <w:p w14:paraId="12FD2A84" w14:textId="0AE5623E" w:rsidR="006A7DDE" w:rsidRPr="005A2D13" w:rsidRDefault="003D542F" w:rsidP="00B670C6">
      <w:pPr>
        <w:ind w:firstLine="708"/>
        <w:jc w:val="both"/>
      </w:pPr>
      <w:r w:rsidRPr="005A2D13">
        <w:t>Рак паренхимы почки</w:t>
      </w:r>
      <w:r w:rsidR="004B7B80">
        <w:t>, или почечно-клеточный рак</w:t>
      </w:r>
      <w:r w:rsidRPr="005A2D13">
        <w:t xml:space="preserve"> (ПКР) – группа злокачественных новообразований почки, развивающихся из эпителия проксимальных канальцев или собирательных трубочек [2]. ПКР занимает 14-е место по заболеваемости среди злокачественных опухолей. В России в структуре злокачественных новообразований ПКР составляет 4,0 % (4,8 % в мужской, 3,4 % в женской популяции). В 2021 г. в </w:t>
      </w:r>
      <w:r w:rsidR="00B670C6" w:rsidRPr="005A2D13">
        <w:t>России среди</w:t>
      </w:r>
      <w:r w:rsidRPr="005A2D13">
        <w:t xml:space="preserve"> пациентов с впервые выявленным ПКР летальность составила 14% [1]. Клиническая </w:t>
      </w:r>
      <w:r w:rsidRPr="005A2D13">
        <w:lastRenderedPageBreak/>
        <w:t>картина ПКР складывается из проявлений первичной опухоли, метастазов, а также паранеопластических симптомов.</w:t>
      </w:r>
    </w:p>
    <w:p w14:paraId="1554BEEE" w14:textId="47DCC390" w:rsidR="006A7DDE" w:rsidRPr="005A2D13" w:rsidRDefault="003D542F">
      <w:pPr>
        <w:ind w:firstLine="708"/>
        <w:jc w:val="both"/>
      </w:pPr>
      <w:r w:rsidRPr="005A2D13">
        <w:t>Этиология ПКР неоднородна. Доказано увеличение риска развития ПКР по мере увеличения массы тела и возраста. Предположительными факторами риска заболевания являются курение и артериальная гипертензия (АГ). Описан ряд наследственных вариантов рака почки. Наиболее распространенным из них является ПКР, ассоциированный с болезнью фон Гиппеля‒Линдау (VHL) и обусловленный аутосомно-доминантной герминальной мутацией, расположенной на коротком плече хромосомы 3 (локус 3p25‒26) гена VHL, приводящей к развитию светлоклеточного ПКР и ряда других пролиферативных сосудистых поражений [2].</w:t>
      </w:r>
    </w:p>
    <w:p w14:paraId="6F2D740B" w14:textId="77777777" w:rsidR="006A7DDE" w:rsidRPr="005A2D13" w:rsidRDefault="006A7DDE">
      <w:pPr>
        <w:jc w:val="both"/>
        <w:rPr>
          <w:b/>
        </w:rPr>
      </w:pPr>
    </w:p>
    <w:p w14:paraId="3DC9C40E" w14:textId="77777777" w:rsidR="006A7DDE" w:rsidRPr="005A2D13" w:rsidRDefault="003D542F">
      <w:pPr>
        <w:jc w:val="both"/>
        <w:rPr>
          <w:b/>
        </w:rPr>
      </w:pPr>
      <w:r w:rsidRPr="005A2D13">
        <w:rPr>
          <w:b/>
        </w:rPr>
        <w:t>Гепатоцеллюлярный рак (печеночно-клеточный рак)</w:t>
      </w:r>
    </w:p>
    <w:p w14:paraId="007322E2" w14:textId="77777777" w:rsidR="006A7DDE" w:rsidRPr="005A2D13" w:rsidRDefault="006A7DDE">
      <w:pPr>
        <w:jc w:val="both"/>
        <w:rPr>
          <w:b/>
        </w:rPr>
      </w:pPr>
    </w:p>
    <w:p w14:paraId="5C0DEAC0" w14:textId="7C357A02" w:rsidR="006A7DDE" w:rsidRPr="005A2D13" w:rsidRDefault="0071683B">
      <w:pPr>
        <w:ind w:firstLine="709"/>
        <w:jc w:val="both"/>
        <w:rPr>
          <w:b/>
        </w:rPr>
      </w:pPr>
      <w:r>
        <w:t>Гепатоцеллюлярный рак (</w:t>
      </w:r>
      <w:r w:rsidR="003D542F" w:rsidRPr="005A2D13">
        <w:t>ГЦР</w:t>
      </w:r>
      <w:r>
        <w:t>)</w:t>
      </w:r>
      <w:r>
        <w:rPr>
          <w:vertAlign w:val="superscript"/>
        </w:rPr>
        <w:t xml:space="preserve"> </w:t>
      </w:r>
      <w:r w:rsidR="003D542F" w:rsidRPr="005A2D13">
        <w:t xml:space="preserve">– самая частая первичная опухолевая патология печени (&gt;85%), имеющая агрессивное течение с неблагоприятным прогнозом – 5-летняя выживаемость </w:t>
      </w:r>
      <w:r w:rsidR="004E4BBD">
        <w:t>пациентов</w:t>
      </w:r>
      <w:r w:rsidR="003D542F" w:rsidRPr="005A2D13">
        <w:t xml:space="preserve"> не превышает 15% [3]. </w:t>
      </w:r>
    </w:p>
    <w:p w14:paraId="1CF3BFDD" w14:textId="623CAF75" w:rsidR="006A7DDE" w:rsidRPr="005A2D13" w:rsidRDefault="003D542F">
      <w:pPr>
        <w:ind w:firstLine="709"/>
        <w:jc w:val="both"/>
      </w:pPr>
      <w:r w:rsidRPr="005A2D13">
        <w:t>ГЦР развивается в 90 % всех случаев на фоне хронического поражения печени любой этиологии (вирусные гепатиты В и С, алкогольный и первичный билиарный и криптогенный цирроз), неалкогольного стеатогепатита, аутоиммунного гепатита, вследствие экзогенных токсических повреждений печени (афлотоксины, винилхлорид), в том числе стероидными гормонами, а также при наследственных заболеваниях (дефицит альфа 1-антитрипсина, тирозинемия и гемохроматоз). Менее</w:t>
      </w:r>
      <w:r w:rsidR="004E4BBD">
        <w:t xml:space="preserve"> чем</w:t>
      </w:r>
      <w:r w:rsidRPr="005A2D13">
        <w:t xml:space="preserve"> у 10% </w:t>
      </w:r>
      <w:r w:rsidR="004E4BBD">
        <w:t xml:space="preserve">пациентов </w:t>
      </w:r>
      <w:r w:rsidRPr="005A2D13">
        <w:t>ГЦР развивается в здоровой ткани печени [3–5]. Удельный вес случаев морфологически подтвержденного рака печени составляет 48,9–56,4% [3].</w:t>
      </w:r>
    </w:p>
    <w:p w14:paraId="4E1446BE" w14:textId="6B646EFD" w:rsidR="006A7DDE" w:rsidRPr="005A2D13" w:rsidRDefault="003D542F">
      <w:pPr>
        <w:ind w:firstLine="709"/>
        <w:jc w:val="both"/>
      </w:pPr>
      <w:r w:rsidRPr="005A2D13">
        <w:t xml:space="preserve">Гепатоканцерогенез – сложный многоступенчатый процесс, который запускается в результате активизации поврежденных сигнальных внутриклеточных путей. Вирусная инфекция и хроническое воспаление – основные факторы риска, ассоциированные с развитием ГЦР и формирующие благоприятное для опухоли микроокружение. При всей сложности и условности хронологической реконструкции событий, ведущих к появлению опухоли, именно хроническое воспаление, клеточная пролиферация, устойчивость к апоптозу и появление клона стволовых опухолевых клеток – главные события гепатоканцерогенеза. Пока не найдено особого патогномоничного молекулярного механизма или доминирующего сигнального пути, ведущего к раку печени, что и объясняет отсутствие значимого противоопухолевого эффекта разных вариантов монотерапии. Поэтому в настоящее время в качестве приоритетных мишеней рассматриваются факторы роста и соответствующие рецепторы, звенья различных внутриклеточных сигнальных путей, отвечающих за пролиферацию и устойчивость клетки, факторы ангиогенеза </w:t>
      </w:r>
      <w:r w:rsidR="00186C2A" w:rsidRPr="005A2D13">
        <w:t>и метастазирования</w:t>
      </w:r>
      <w:r w:rsidRPr="005A2D13">
        <w:t xml:space="preserve"> [3,5,6].</w:t>
      </w:r>
    </w:p>
    <w:p w14:paraId="7AEACF78" w14:textId="77777777" w:rsidR="006A7DDE" w:rsidRPr="005A2D13" w:rsidRDefault="006A7DDE">
      <w:pPr>
        <w:ind w:firstLine="851"/>
        <w:jc w:val="both"/>
      </w:pPr>
    </w:p>
    <w:p w14:paraId="1D2636BE" w14:textId="77777777" w:rsidR="006A7DDE" w:rsidRPr="005A2D13" w:rsidRDefault="003D542F" w:rsidP="003F64DA">
      <w:pPr>
        <w:jc w:val="both"/>
        <w:rPr>
          <w:b/>
        </w:rPr>
      </w:pPr>
      <w:r w:rsidRPr="005A2D13">
        <w:rPr>
          <w:b/>
        </w:rPr>
        <w:t>Дифференцированный рак щитовидной железы</w:t>
      </w:r>
    </w:p>
    <w:p w14:paraId="300D99CD" w14:textId="77777777" w:rsidR="00B5336E" w:rsidRDefault="00B5336E">
      <w:pPr>
        <w:ind w:firstLine="708"/>
        <w:jc w:val="both"/>
      </w:pPr>
    </w:p>
    <w:p w14:paraId="5E0ECC25" w14:textId="7D40C3C1" w:rsidR="006A7DDE" w:rsidRPr="005A2D13" w:rsidRDefault="00AF2DDD" w:rsidP="003F64DA">
      <w:pPr>
        <w:ind w:firstLine="709"/>
        <w:jc w:val="both"/>
      </w:pPr>
      <w:r w:rsidRPr="00AF2DDD">
        <w:t>Дифференцированный рак щитовидной железы</w:t>
      </w:r>
      <w:r>
        <w:t xml:space="preserve"> (</w:t>
      </w:r>
      <w:r w:rsidR="003D542F" w:rsidRPr="005A2D13">
        <w:t>ДРЩЖ</w:t>
      </w:r>
      <w:r>
        <w:t>)</w:t>
      </w:r>
      <w:r w:rsidR="003D542F" w:rsidRPr="005A2D13">
        <w:t xml:space="preserve"> является самой распространенной онкологической патологией органов эндокринной системы и имеет устойчиво сохраняющуюся тенденцию к росту заболеваемости [5]. ДРЩЖ составил 4,7% среди всех онкологических заболеваний в 2021 году [3].</w:t>
      </w:r>
    </w:p>
    <w:p w14:paraId="78BA9F53" w14:textId="5D28993A" w:rsidR="006A7DDE" w:rsidRDefault="003D542F">
      <w:pPr>
        <w:ind w:firstLine="708"/>
        <w:jc w:val="both"/>
      </w:pPr>
      <w:r w:rsidRPr="005A2D13">
        <w:t>ДРЩЖ – злокачественная опухоль, развивающаяся из элементов железистого эпителия щитовидной железы. На сегодняшний день выделяют ряд основных факторов развития ДРЩЖ: мутации генов BRAF, PTEN, APC, DICER</w:t>
      </w:r>
      <w:r w:rsidR="00B96EFE" w:rsidRPr="005A2D13">
        <w:t>1, NRAS</w:t>
      </w:r>
      <w:r w:rsidRPr="005A2D13">
        <w:t xml:space="preserve">, KRAS, TERT и др., </w:t>
      </w:r>
      <w:r w:rsidRPr="005A2D13">
        <w:lastRenderedPageBreak/>
        <w:t>воздействие ионизирующего излучения, наследственные синдромы (Гарднера, Каудена, множественной эндокринной неоплазии 2А и 2B типа) [6]. В настоящее время уже достигнуто определенное понимание молекулярного патогенеза ДРЩЖ. Данный процесс тесно связан с дисфункцией нескольких основных внутриклеточных сигнальных путей и обусловленными ею нарушениями. Центральное место в этих механизмах занимают генетические и эпигенетические изменения, такие как мутации, увеличение числа копий генов и аберрантное метилирование. Большинство подобных трансформаций представляют собой перспективные терапевтические мишени, а также диагностические и прогностические молекулярные маркеры, изучение которых поможет модифицировать стратегию ведения пациентов с узловыми образованиями щитовидной железы и повысить качество оказания медицинской помощи [7].</w:t>
      </w:r>
    </w:p>
    <w:p w14:paraId="6D2A44BB" w14:textId="77777777" w:rsidR="00B5336E" w:rsidRPr="005A2D13" w:rsidRDefault="00B5336E">
      <w:pPr>
        <w:ind w:firstLine="708"/>
        <w:jc w:val="both"/>
      </w:pPr>
    </w:p>
    <w:p w14:paraId="2A7F24F8" w14:textId="77777777" w:rsidR="006A7DDE" w:rsidRPr="003F64DA" w:rsidRDefault="003D542F" w:rsidP="003F64DA">
      <w:pPr>
        <w:pStyle w:val="3"/>
        <w:numPr>
          <w:ilvl w:val="2"/>
          <w:numId w:val="9"/>
        </w:numPr>
        <w:spacing w:before="0" w:after="0"/>
        <w:jc w:val="both"/>
        <w:rPr>
          <w:rFonts w:ascii="Times New Roman" w:hAnsi="Times New Roman"/>
          <w:color w:val="000000"/>
        </w:rPr>
      </w:pPr>
      <w:bookmarkStart w:id="28" w:name="_Toc138587327"/>
      <w:r w:rsidRPr="003F64DA">
        <w:rPr>
          <w:rFonts w:ascii="Times New Roman" w:hAnsi="Times New Roman"/>
          <w:color w:val="000000"/>
        </w:rPr>
        <w:t>Существующие варианты терапии</w:t>
      </w:r>
      <w:bookmarkEnd w:id="28"/>
    </w:p>
    <w:p w14:paraId="165F971E" w14:textId="77777777" w:rsidR="00B5336E" w:rsidRDefault="00B5336E" w:rsidP="003F64DA">
      <w:pPr>
        <w:jc w:val="both"/>
        <w:rPr>
          <w:b/>
        </w:rPr>
      </w:pPr>
    </w:p>
    <w:p w14:paraId="6ABA14A2" w14:textId="5B4F904C" w:rsidR="006A7DDE" w:rsidRPr="005A2D13" w:rsidRDefault="003D542F" w:rsidP="003F64DA">
      <w:pPr>
        <w:jc w:val="both"/>
        <w:rPr>
          <w:b/>
        </w:rPr>
      </w:pPr>
      <w:r w:rsidRPr="005A2D13">
        <w:rPr>
          <w:b/>
        </w:rPr>
        <w:t>Лечение рака паренхимы почки (почечно-клеточный рак)</w:t>
      </w:r>
    </w:p>
    <w:p w14:paraId="7EDBE055" w14:textId="77777777" w:rsidR="00B5336E" w:rsidRDefault="00B5336E">
      <w:pPr>
        <w:ind w:firstLine="709"/>
        <w:jc w:val="both"/>
      </w:pPr>
    </w:p>
    <w:p w14:paraId="7FB6832F" w14:textId="1CF6972D" w:rsidR="006A7DDE" w:rsidRPr="005A2D13" w:rsidRDefault="003D542F">
      <w:pPr>
        <w:ind w:firstLine="709"/>
        <w:jc w:val="both"/>
      </w:pPr>
      <w:r w:rsidRPr="005A2D13">
        <w:t xml:space="preserve">Наиболее эффективным методом лечения ПКР остается хирургический. Клинически локализованные формы ПКР (стадии сТ1-T2N0M0) являются показанием к резекции почки или к радикальной нефрэктомии. Новообразования, размер и локализация которых позволяют выполнить органосохраняющие операции, рассматриваются как показания к резекции почки. Для остальных случаев методом выбора </w:t>
      </w:r>
      <w:r w:rsidR="003714C5">
        <w:t>при лечении</w:t>
      </w:r>
      <w:r w:rsidR="003714C5" w:rsidRPr="005A2D13">
        <w:t xml:space="preserve"> </w:t>
      </w:r>
      <w:r w:rsidRPr="005A2D13">
        <w:t>клинически локализованного ПКР является радикальная нефрэктомия. Радикальная нефрэктомия – основной подход к лечению операбельных местно-распространенных форм заболевания (стадии cT3-T4N0-1M0). При распространении опухоли по просвету почечной вены (категории сТ3а-Т4) объем операции расширяется до радикальной нефрэктомии с тромбэктомией. Опухолевая инвазия соседних структур и органов (категория cT4) является показанием для их резекции [2,8].</w:t>
      </w:r>
    </w:p>
    <w:p w14:paraId="17D39757" w14:textId="77777777" w:rsidR="006A7DDE" w:rsidRPr="005A2D13" w:rsidRDefault="003D542F" w:rsidP="00DD7645">
      <w:pPr>
        <w:ind w:firstLine="709"/>
        <w:jc w:val="both"/>
      </w:pPr>
      <w:r w:rsidRPr="005A2D13">
        <w:t xml:space="preserve">Рекомендуется выжидательная тактика при операбельном клинически локализованном или местно-распространенном ПКР стадии сТ1-Т4N0-1M0 у пациентов, имеющих тяжелые сопутствующие или конкурирующие заболевания, ассоциированные с крайне высоким операционным риском. </w:t>
      </w:r>
    </w:p>
    <w:p w14:paraId="2B61A26C" w14:textId="77777777" w:rsidR="006A7DDE" w:rsidRPr="005A2D13" w:rsidRDefault="003D542F" w:rsidP="00DD7645">
      <w:pPr>
        <w:ind w:firstLine="709"/>
        <w:jc w:val="both"/>
      </w:pPr>
      <w:r w:rsidRPr="005A2D13">
        <w:t>Рекомендуется проведение минимально-инвазивных методов лечения (радиочастотной абляции или крио абляции) опухоли почек у отдельных пациентов с ПКР стадии cТ1aN0M0 в возрасте старше 75 лет и/или имеющих тяжелые сопутствующие или конкурирующие заболевания, обусловливающие ожидаемую продолжительность жизни &lt;5 лет и/или ассоциированные с высоким операционным риском [2,8,9].</w:t>
      </w:r>
    </w:p>
    <w:p w14:paraId="5BA0DD74" w14:textId="77777777" w:rsidR="006A7DDE" w:rsidRPr="005A2D13" w:rsidRDefault="003D542F" w:rsidP="00DD7645">
      <w:pPr>
        <w:ind w:firstLine="709"/>
        <w:jc w:val="both"/>
      </w:pPr>
      <w:r w:rsidRPr="005A2D13">
        <w:t>Рекомендуется лучевая терапия у пациентов с генерализованным ПКР с интенсивным болевым синдромом, обусловленным костными метастазами, с целью снижения интенсивности боли и улучшения качества жизни [2].</w:t>
      </w:r>
    </w:p>
    <w:p w14:paraId="455C8B46" w14:textId="449BC9E4" w:rsidR="006A7DDE" w:rsidRPr="005A2D13" w:rsidRDefault="003D542F">
      <w:pPr>
        <w:ind w:firstLine="708"/>
        <w:jc w:val="both"/>
      </w:pPr>
      <w:r w:rsidRPr="005A2D13">
        <w:t>Рак почки – иммуногенная опухоль, и до 2005 г. стандартным подходом к лечению неоперабельных местно-распространенных и диссеминированных форм заболевания являлась цитокиновая иммунотерапия (интерферон альфа-2α, интерлейкин-2), ассоциированная с низкой частотой общего ответа и короткой беспрогрессивной выживаемостью. Популяция пациентов с ПКР прогностически разнородна. По данным MSKCC</w:t>
      </w:r>
      <w:r w:rsidRPr="005A2D13">
        <w:rPr>
          <w:rFonts w:eastAsia="Gungsuh"/>
        </w:rPr>
        <w:t xml:space="preserve"> прогноз пациентов, получающих цитокиновую терапию, определяется количеством независимых факторов риска (соматический статус, время от диагноза до лечения, уровни гемоглобина, лактатдегидрогеназы и скорректированного по альбумину </w:t>
      </w:r>
      <w:r w:rsidRPr="005A2D13">
        <w:rPr>
          <w:rFonts w:eastAsia="Gungsuh"/>
        </w:rPr>
        <w:lastRenderedPageBreak/>
        <w:t>кальция), и все пациенты могут быть разделены на группы хорошего (0 факторов), промежуточного (1−2 фактора) и плохого (&gt;2) прогноза [10].</w:t>
      </w:r>
    </w:p>
    <w:p w14:paraId="0A57D7FF" w14:textId="33E525A4" w:rsidR="006A7DDE" w:rsidRDefault="003D542F" w:rsidP="00B5336E">
      <w:pPr>
        <w:ind w:firstLine="708"/>
        <w:jc w:val="both"/>
      </w:pPr>
      <w:bookmarkStart w:id="29" w:name="_heading=h.1pxezwc" w:colFirst="0" w:colLast="0"/>
      <w:bookmarkEnd w:id="29"/>
      <w:r w:rsidRPr="005A2D13">
        <w:t xml:space="preserve">Изучение специфики путей внутриклеточной передачи сигнала при ПКР позволило разработать антитела к VEGF (бевацизумаб), </w:t>
      </w:r>
      <w:r w:rsidR="008B6F75">
        <w:t>ингибиторы тирозинкиназы (</w:t>
      </w:r>
      <w:r w:rsidRPr="005A2D13">
        <w:t>TKI</w:t>
      </w:r>
      <w:r w:rsidR="008B6F75">
        <w:t>)</w:t>
      </w:r>
      <w:r w:rsidRPr="005A2D13">
        <w:t xml:space="preserve"> (сунитиниб, пазопаниб, сорафениб, акситиниб, ленватиниб, кабозантиниб), а также препараты, ингибирующие мишень рапамицина у млекопитающих (mTOR</w:t>
      </w:r>
      <w:r w:rsidRPr="005A2D13">
        <w:rPr>
          <w:rFonts w:eastAsia="Gungsuh"/>
        </w:rPr>
        <w:t>) (темсиролимус, эверолимус), которые начали входить в стандарты лечения распространенного ПКР с 2005 года. Рекомендуется проводить оценку эффективности проводимой лекарственной терапии ПКР каждые 2−3 месяца от начала лечения. Пациентам с измеряемыми опухолевыми очагами, получающим антиангиогенную терапию, оценка эффекта производится по критериям RECIST</w:t>
      </w:r>
      <w:r w:rsidRPr="005A2D13">
        <w:t>; пациентам, получающим ингибиторы лигандов запрограммированной смерти PD-1/PD-L1</w:t>
      </w:r>
      <w:sdt>
        <w:sdtPr>
          <w:tag w:val="goog_rdk_2"/>
          <w:id w:val="3603954"/>
        </w:sdtPr>
        <w:sdtContent>
          <w:r w:rsidRPr="005A2D13">
            <w:rPr>
              <w:rFonts w:eastAsia="Gungsuh"/>
            </w:rPr>
            <w:t xml:space="preserve"> − по критериям iRECIST</w:t>
          </w:r>
        </w:sdtContent>
      </w:sdt>
      <w:r w:rsidRPr="005A2D13">
        <w:t>. В случае появления клинических признаков прогрессирования заболевания возможно назначение контрольного обследования раньше намеченного срока [2,8,9].</w:t>
      </w:r>
    </w:p>
    <w:p w14:paraId="6AE32D4A" w14:textId="77777777" w:rsidR="00B5336E" w:rsidRPr="005A2D13" w:rsidRDefault="00B5336E">
      <w:pPr>
        <w:ind w:firstLine="708"/>
        <w:jc w:val="both"/>
      </w:pPr>
    </w:p>
    <w:p w14:paraId="670603C3" w14:textId="77777777" w:rsidR="006A7DDE" w:rsidRPr="005A2D13" w:rsidRDefault="003D542F" w:rsidP="003F64DA">
      <w:pPr>
        <w:jc w:val="both"/>
        <w:rPr>
          <w:b/>
        </w:rPr>
      </w:pPr>
      <w:r w:rsidRPr="005A2D13">
        <w:rPr>
          <w:b/>
        </w:rPr>
        <w:t>Лечение гепатоцеллюлярного рака (печеночно-клеточный рак)</w:t>
      </w:r>
    </w:p>
    <w:p w14:paraId="0D707BE3" w14:textId="77777777" w:rsidR="00B5336E" w:rsidRDefault="00B5336E">
      <w:pPr>
        <w:ind w:firstLine="709"/>
        <w:jc w:val="both"/>
      </w:pPr>
      <w:bookmarkStart w:id="30" w:name="_heading=h.49x2ik5" w:colFirst="0" w:colLast="0"/>
      <w:bookmarkEnd w:id="30"/>
    </w:p>
    <w:p w14:paraId="6CCB3D88" w14:textId="07BDADEA" w:rsidR="006A7DDE" w:rsidRPr="005A2D13" w:rsidRDefault="003D542F">
      <w:pPr>
        <w:ind w:firstLine="709"/>
        <w:jc w:val="both"/>
      </w:pPr>
      <w:r w:rsidRPr="005A2D13">
        <w:t>В клинических рекомендациях Министерства здравоохранения РФ по лечению ГЦР разработка плана лечения по результатам диагностики должна быть отнесена к компетенции</w:t>
      </w:r>
      <w:r w:rsidR="00652802">
        <w:t>,</w:t>
      </w:r>
      <w:r w:rsidRPr="005A2D13">
        <w:t xml:space="preserve"> специализированной мультидисциплинарной группы по ГЦР, функционирующей на базе специализированных центров. При выборе стратегии лечения пациентов с ГЦР приоритет должен отдаваться противоопухолевому специализированному лечению с использованием методов, позволяющих увеличить выживаемость. Радикальное лечение раннего локализованного ГЦР включает резекцию печени, ортотопическую трансплантацию печени и применение местно-деструктивных аблативных методов (радиочастотную, микроволновую аблацию) [4].</w:t>
      </w:r>
    </w:p>
    <w:p w14:paraId="4C04879C" w14:textId="2C9C2EB4" w:rsidR="006A7DDE" w:rsidRPr="005A2D13" w:rsidRDefault="003D542F">
      <w:pPr>
        <w:ind w:firstLine="709"/>
        <w:jc w:val="both"/>
      </w:pPr>
      <w:r w:rsidRPr="005A2D13">
        <w:t>Резекция печени рекомендуется как метод выбора при лечении больных локализованным ГЦР без лабораторных и инструментальных признаков цирроза. Выполнение оперативного вмешательства должно рассматриваться в первоочередном порядке при наличии у больных ГЦР соответствующего стадии BCLC 0/A, а также при BCLC B в случаях ограниченного поражения печени и у отобранной группы BCLC C (при наличии опухолевого тромбоза сегментарных ветвей воротной вены; солитарного метастатического поражения лимфатического узла гепатодуоденальной связки). Рекомендуется ортотопическая трансплантация печени при раннем ГЦР (BCLC 0 – А) в случаях, не подходящих для резекции, при соответствии принятым критериям (показаниям) к трансплантации при ГЦР [4,6,10].</w:t>
      </w:r>
    </w:p>
    <w:p w14:paraId="64D35997" w14:textId="77777777" w:rsidR="006A7DDE" w:rsidRPr="005A2D13" w:rsidRDefault="003D542F">
      <w:pPr>
        <w:ind w:firstLine="708"/>
        <w:jc w:val="both"/>
      </w:pPr>
      <w:r w:rsidRPr="005A2D13">
        <w:t>Лучевая терапия рекомендуется пациентам с ГЦР в случаях, когда другие варианты регионарного лечения и/или резекции не могут быть проведены для улучшения контроля роста опухоли и выживаемости пациентов [4].</w:t>
      </w:r>
    </w:p>
    <w:p w14:paraId="1B20E19B" w14:textId="77777777" w:rsidR="006A7DDE" w:rsidRPr="005A2D13" w:rsidRDefault="003D542F">
      <w:pPr>
        <w:ind w:firstLine="708"/>
        <w:jc w:val="both"/>
      </w:pPr>
      <w:r w:rsidRPr="005A2D13">
        <w:t xml:space="preserve">Системная химиотерапия рекомендуется врачом-онкологом пациентам с ГЦР для улучшения выживаемости и контроля роста опухоли при следующих условиях: </w:t>
      </w:r>
    </w:p>
    <w:p w14:paraId="577BB26D" w14:textId="2BD95F26" w:rsidR="006A7DDE" w:rsidRPr="005A2D13" w:rsidRDefault="003D542F" w:rsidP="00E03333">
      <w:pPr>
        <w:numPr>
          <w:ilvl w:val="0"/>
          <w:numId w:val="16"/>
        </w:numPr>
        <w:pBdr>
          <w:top w:val="nil"/>
          <w:left w:val="nil"/>
          <w:bottom w:val="nil"/>
          <w:right w:val="nil"/>
          <w:between w:val="nil"/>
        </w:pBdr>
        <w:jc w:val="both"/>
      </w:pPr>
      <w:r w:rsidRPr="005A2D13">
        <w:rPr>
          <w:color w:val="000000"/>
        </w:rPr>
        <w:t>наличии объективных признаков опухолевого процесса и удовлетворительном общем состоянии (0–1 балл по шкале ECOG</w:t>
      </w:r>
      <w:r w:rsidR="00C17D94">
        <w:rPr>
          <w:color w:val="000000"/>
        </w:rPr>
        <w:t xml:space="preserve"> </w:t>
      </w:r>
      <w:r w:rsidR="00C17D94" w:rsidRPr="005A2D13">
        <w:rPr>
          <w:color w:val="000000"/>
        </w:rPr>
        <w:t>–</w:t>
      </w:r>
      <w:r w:rsidR="00C17D94">
        <w:rPr>
          <w:color w:val="000000"/>
        </w:rPr>
        <w:t xml:space="preserve"> </w:t>
      </w:r>
      <w:r w:rsidR="00C17D94" w:rsidRPr="005A2D13">
        <w:t>пятибал</w:t>
      </w:r>
      <w:r w:rsidR="00A818E5">
        <w:t>л</w:t>
      </w:r>
      <w:r w:rsidR="00C17D94" w:rsidRPr="005A2D13">
        <w:t>ьн</w:t>
      </w:r>
      <w:r w:rsidR="00C17D94">
        <w:t>ой</w:t>
      </w:r>
      <w:r w:rsidR="00C17D94" w:rsidRPr="005A2D13">
        <w:t xml:space="preserve"> шкал</w:t>
      </w:r>
      <w:r w:rsidR="00C17D94">
        <w:t>е</w:t>
      </w:r>
      <w:r w:rsidR="00C17D94" w:rsidRPr="005A2D13">
        <w:t>, которая используется для оценки общего состояния онкологического больного (Eastern Cooperative Oncology Group</w:t>
      </w:r>
      <w:r w:rsidRPr="005A2D13">
        <w:rPr>
          <w:color w:val="000000"/>
        </w:rPr>
        <w:t>);</w:t>
      </w:r>
    </w:p>
    <w:p w14:paraId="3F78E580" w14:textId="4125C242" w:rsidR="006A7DDE" w:rsidRPr="005A2D13" w:rsidRDefault="003D542F" w:rsidP="00E03333">
      <w:pPr>
        <w:numPr>
          <w:ilvl w:val="0"/>
          <w:numId w:val="16"/>
        </w:numPr>
        <w:pBdr>
          <w:top w:val="nil"/>
          <w:left w:val="nil"/>
          <w:bottom w:val="nil"/>
          <w:right w:val="nil"/>
          <w:between w:val="nil"/>
        </w:pBdr>
        <w:jc w:val="both"/>
      </w:pPr>
      <w:r w:rsidRPr="005A2D13">
        <w:rPr>
          <w:color w:val="000000"/>
        </w:rPr>
        <w:t>сохранной функции печени (класс А </w:t>
      </w:r>
      <w:r w:rsidR="007502DB" w:rsidRPr="005A2D13">
        <w:rPr>
          <w:color w:val="000000"/>
        </w:rPr>
        <w:t>или В</w:t>
      </w:r>
      <w:r w:rsidRPr="005A2D13">
        <w:rPr>
          <w:color w:val="000000"/>
        </w:rPr>
        <w:t xml:space="preserve"> по Child – Pugh, 5–7 баллов);</w:t>
      </w:r>
    </w:p>
    <w:p w14:paraId="1C093A8A" w14:textId="77777777" w:rsidR="006A7DDE" w:rsidRPr="005A2D13" w:rsidRDefault="003D542F" w:rsidP="00E03333">
      <w:pPr>
        <w:numPr>
          <w:ilvl w:val="0"/>
          <w:numId w:val="16"/>
        </w:numPr>
        <w:pBdr>
          <w:top w:val="nil"/>
          <w:left w:val="nil"/>
          <w:bottom w:val="nil"/>
          <w:right w:val="nil"/>
          <w:between w:val="nil"/>
        </w:pBdr>
        <w:jc w:val="both"/>
      </w:pPr>
      <w:r w:rsidRPr="005A2D13">
        <w:rPr>
          <w:color w:val="000000"/>
        </w:rPr>
        <w:t>невозможности применения локальных методов лечения (резекции, трансплантации печени, (химио-) эмболизации опухолевых узлов);</w:t>
      </w:r>
    </w:p>
    <w:p w14:paraId="29178E36" w14:textId="77777777" w:rsidR="006A7DDE" w:rsidRPr="005A2D13" w:rsidRDefault="003D542F" w:rsidP="00E03333">
      <w:pPr>
        <w:numPr>
          <w:ilvl w:val="0"/>
          <w:numId w:val="16"/>
        </w:numPr>
        <w:pBdr>
          <w:top w:val="nil"/>
          <w:left w:val="nil"/>
          <w:bottom w:val="nil"/>
          <w:right w:val="nil"/>
          <w:between w:val="nil"/>
        </w:pBdr>
        <w:jc w:val="both"/>
      </w:pPr>
      <w:r w:rsidRPr="005A2D13">
        <w:rPr>
          <w:color w:val="000000"/>
        </w:rPr>
        <w:lastRenderedPageBreak/>
        <w:t>внутрипеченочном локализованном ГЦР (как терапия ожидания трансплантации);</w:t>
      </w:r>
    </w:p>
    <w:p w14:paraId="07B76B70" w14:textId="77777777" w:rsidR="006A7DDE" w:rsidRPr="005A2D13" w:rsidRDefault="003D542F" w:rsidP="00E03333">
      <w:pPr>
        <w:numPr>
          <w:ilvl w:val="0"/>
          <w:numId w:val="16"/>
        </w:numPr>
        <w:pBdr>
          <w:top w:val="nil"/>
          <w:left w:val="nil"/>
          <w:bottom w:val="nil"/>
          <w:right w:val="nil"/>
          <w:between w:val="nil"/>
        </w:pBdr>
        <w:jc w:val="both"/>
      </w:pPr>
      <w:r w:rsidRPr="005A2D13">
        <w:rPr>
          <w:color w:val="000000"/>
        </w:rPr>
        <w:t>внепеченочном метастазировании и/или прогрессировании процесса в печени после применения локальных методов лечения.</w:t>
      </w:r>
    </w:p>
    <w:p w14:paraId="22A1558C" w14:textId="77777777" w:rsidR="006A7DDE" w:rsidRPr="005A2D13" w:rsidRDefault="006A7DDE">
      <w:pPr>
        <w:jc w:val="both"/>
      </w:pPr>
    </w:p>
    <w:p w14:paraId="225B95A2" w14:textId="54E25425" w:rsidR="006A7DDE" w:rsidRPr="005A2D13" w:rsidRDefault="003D542F">
      <w:pPr>
        <w:ind w:firstLine="709"/>
        <w:jc w:val="both"/>
      </w:pPr>
      <w:r w:rsidRPr="005A2D13">
        <w:t>В таблице 1-1 приведены данные о режимах лекарственной терапии ГЦР, рекомендованных Министерства здравоохранения РФ.</w:t>
      </w:r>
    </w:p>
    <w:p w14:paraId="2E881D0D" w14:textId="77777777" w:rsidR="006A7DDE" w:rsidRPr="005A2D13" w:rsidRDefault="006A7DDE">
      <w:pPr>
        <w:jc w:val="both"/>
      </w:pPr>
    </w:p>
    <w:p w14:paraId="36CF5437" w14:textId="3E9AB033" w:rsidR="006A7DDE" w:rsidRPr="005A2D13" w:rsidRDefault="003D542F">
      <w:pPr>
        <w:jc w:val="both"/>
      </w:pPr>
      <w:r w:rsidRPr="005A2D13">
        <w:rPr>
          <w:b/>
        </w:rPr>
        <w:t>Таблица 1-1</w:t>
      </w:r>
      <w:r w:rsidRPr="005A2D13">
        <w:t>. Режимы лекарственной терапии гепатоцеллюлярного рака [4]</w:t>
      </w:r>
      <w:r w:rsidR="00E96EB1">
        <w:t>.</w:t>
      </w:r>
    </w:p>
    <w:tbl>
      <w:tblPr>
        <w:tblStyle w:val="260"/>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5"/>
        <w:gridCol w:w="2175"/>
        <w:gridCol w:w="5196"/>
      </w:tblGrid>
      <w:tr w:rsidR="006A7DDE" w:rsidRPr="005A2D13" w14:paraId="4DB6F49E" w14:textId="77777777" w:rsidTr="00B43FF7">
        <w:trPr>
          <w:cantSplit/>
          <w:trHeight w:val="537"/>
          <w:tblHeader/>
        </w:trPr>
        <w:tc>
          <w:tcPr>
            <w:tcW w:w="1985" w:type="dxa"/>
            <w:shd w:val="clear" w:color="auto" w:fill="D9D9D9"/>
            <w:vAlign w:val="center"/>
          </w:tcPr>
          <w:p w14:paraId="4ADE8950" w14:textId="77777777" w:rsidR="006A7DDE" w:rsidRPr="005A2D13" w:rsidRDefault="003D542F" w:rsidP="00B43FF7">
            <w:pPr>
              <w:jc w:val="center"/>
              <w:rPr>
                <w:rFonts w:ascii="Times New Roman" w:hAnsi="Times New Roman" w:cs="Times New Roman"/>
                <w:b/>
                <w:sz w:val="24"/>
                <w:szCs w:val="24"/>
              </w:rPr>
            </w:pPr>
            <w:r w:rsidRPr="005A2D13">
              <w:rPr>
                <w:rFonts w:ascii="Times New Roman" w:hAnsi="Times New Roman" w:cs="Times New Roman"/>
                <w:b/>
                <w:sz w:val="24"/>
                <w:szCs w:val="24"/>
              </w:rPr>
              <w:t>Вид терапии</w:t>
            </w:r>
          </w:p>
        </w:tc>
        <w:tc>
          <w:tcPr>
            <w:tcW w:w="2175" w:type="dxa"/>
            <w:shd w:val="clear" w:color="auto" w:fill="D9D9D9"/>
            <w:vAlign w:val="center"/>
          </w:tcPr>
          <w:p w14:paraId="564698E7" w14:textId="77777777" w:rsidR="006A7DDE" w:rsidRPr="005A2D13" w:rsidRDefault="003D542F" w:rsidP="00B43FF7">
            <w:pPr>
              <w:jc w:val="center"/>
              <w:rPr>
                <w:rFonts w:ascii="Times New Roman" w:hAnsi="Times New Roman" w:cs="Times New Roman"/>
                <w:b/>
                <w:sz w:val="24"/>
                <w:szCs w:val="24"/>
              </w:rPr>
            </w:pPr>
            <w:r w:rsidRPr="005A2D13">
              <w:rPr>
                <w:rFonts w:ascii="Times New Roman" w:hAnsi="Times New Roman" w:cs="Times New Roman"/>
                <w:b/>
                <w:sz w:val="24"/>
                <w:szCs w:val="24"/>
              </w:rPr>
              <w:t>Препарат</w:t>
            </w:r>
          </w:p>
        </w:tc>
        <w:tc>
          <w:tcPr>
            <w:tcW w:w="5196" w:type="dxa"/>
            <w:shd w:val="clear" w:color="auto" w:fill="D9D9D9"/>
            <w:vAlign w:val="center"/>
          </w:tcPr>
          <w:p w14:paraId="6D64C3C3" w14:textId="77777777" w:rsidR="006A7DDE" w:rsidRPr="005A2D13" w:rsidRDefault="003D542F" w:rsidP="00B43FF7">
            <w:pPr>
              <w:jc w:val="center"/>
              <w:rPr>
                <w:rFonts w:ascii="Times New Roman" w:hAnsi="Times New Roman" w:cs="Times New Roman"/>
                <w:b/>
                <w:sz w:val="24"/>
                <w:szCs w:val="24"/>
              </w:rPr>
            </w:pPr>
            <w:r w:rsidRPr="005A2D13">
              <w:rPr>
                <w:rFonts w:ascii="Times New Roman" w:hAnsi="Times New Roman" w:cs="Times New Roman"/>
                <w:b/>
                <w:sz w:val="24"/>
                <w:szCs w:val="24"/>
              </w:rPr>
              <w:t>Схема приема</w:t>
            </w:r>
          </w:p>
        </w:tc>
      </w:tr>
      <w:tr w:rsidR="006A7DDE" w:rsidRPr="005A2D13" w14:paraId="2B13699C" w14:textId="77777777" w:rsidTr="00B43FF7">
        <w:trPr>
          <w:cantSplit/>
          <w:tblHeader/>
        </w:trPr>
        <w:tc>
          <w:tcPr>
            <w:tcW w:w="1985" w:type="dxa"/>
            <w:vMerge w:val="restart"/>
            <w:vAlign w:val="center"/>
          </w:tcPr>
          <w:p w14:paraId="7ED33713" w14:textId="77777777" w:rsidR="006A7DDE" w:rsidRPr="00EA6F30" w:rsidRDefault="003D542F" w:rsidP="009865AF">
            <w:pPr>
              <w:ind w:left="29" w:right="-111"/>
              <w:jc w:val="both"/>
              <w:rPr>
                <w:rFonts w:ascii="Times New Roman" w:eastAsia="Times New Roman" w:hAnsi="Times New Roman" w:cs="Times New Roman"/>
                <w:b/>
                <w:sz w:val="22"/>
                <w:szCs w:val="22"/>
              </w:rPr>
            </w:pPr>
            <w:r w:rsidRPr="00EA6F30">
              <w:rPr>
                <w:rFonts w:ascii="Times New Roman" w:eastAsia="Times New Roman" w:hAnsi="Times New Roman" w:cs="Times New Roman"/>
                <w:b/>
                <w:sz w:val="22"/>
                <w:szCs w:val="22"/>
              </w:rPr>
              <w:t>Терапия</w:t>
            </w:r>
          </w:p>
          <w:p w14:paraId="07F4C067" w14:textId="77777777" w:rsidR="006A7DDE" w:rsidRPr="00EA6F30" w:rsidRDefault="003D542F" w:rsidP="009865AF">
            <w:pPr>
              <w:ind w:left="29" w:right="-111"/>
              <w:jc w:val="both"/>
              <w:rPr>
                <w:rFonts w:ascii="Times New Roman" w:eastAsia="Times New Roman" w:hAnsi="Times New Roman" w:cs="Times New Roman"/>
                <w:b/>
                <w:sz w:val="22"/>
                <w:szCs w:val="22"/>
              </w:rPr>
            </w:pPr>
            <w:r w:rsidRPr="00EA6F30">
              <w:rPr>
                <w:rFonts w:ascii="Times New Roman" w:eastAsia="Times New Roman" w:hAnsi="Times New Roman" w:cs="Times New Roman"/>
                <w:b/>
                <w:sz w:val="22"/>
                <w:szCs w:val="22"/>
              </w:rPr>
              <w:t>ингибиторами</w:t>
            </w:r>
          </w:p>
          <w:p w14:paraId="5385E37E" w14:textId="77777777" w:rsidR="006A7DDE" w:rsidRPr="00EA6F30" w:rsidRDefault="003D542F" w:rsidP="009865AF">
            <w:pPr>
              <w:ind w:left="29" w:right="-111"/>
              <w:jc w:val="both"/>
              <w:rPr>
                <w:rFonts w:ascii="Times New Roman" w:eastAsia="Times New Roman" w:hAnsi="Times New Roman" w:cs="Times New Roman"/>
                <w:b/>
                <w:sz w:val="22"/>
                <w:szCs w:val="22"/>
              </w:rPr>
            </w:pPr>
            <w:r w:rsidRPr="00EA6F30">
              <w:rPr>
                <w:rFonts w:ascii="Times New Roman" w:eastAsia="Times New Roman" w:hAnsi="Times New Roman" w:cs="Times New Roman"/>
                <w:b/>
                <w:sz w:val="22"/>
                <w:szCs w:val="22"/>
              </w:rPr>
              <w:t>протеинкиназ</w:t>
            </w:r>
          </w:p>
          <w:p w14:paraId="52753BD4" w14:textId="77777777" w:rsidR="006A7DDE" w:rsidRPr="00EA6F30" w:rsidRDefault="006A7DDE" w:rsidP="009865AF">
            <w:pPr>
              <w:ind w:left="29" w:right="-111"/>
              <w:jc w:val="both"/>
              <w:rPr>
                <w:rFonts w:ascii="Times New Roman" w:eastAsia="Times New Roman" w:hAnsi="Times New Roman" w:cs="Times New Roman"/>
                <w:sz w:val="22"/>
                <w:szCs w:val="22"/>
              </w:rPr>
            </w:pPr>
          </w:p>
        </w:tc>
        <w:tc>
          <w:tcPr>
            <w:tcW w:w="2175" w:type="dxa"/>
            <w:vAlign w:val="center"/>
          </w:tcPr>
          <w:p w14:paraId="768512CC"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Сорафениб </w:t>
            </w:r>
          </w:p>
        </w:tc>
        <w:tc>
          <w:tcPr>
            <w:tcW w:w="5196" w:type="dxa"/>
          </w:tcPr>
          <w:p w14:paraId="6A2F13B1"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по 400 мг 2 раза в день внутрь, длительно</w:t>
            </w:r>
          </w:p>
        </w:tc>
      </w:tr>
      <w:tr w:rsidR="006A7DDE" w:rsidRPr="005A2D13" w14:paraId="7CAB7A5E" w14:textId="77777777" w:rsidTr="00B43FF7">
        <w:trPr>
          <w:cantSplit/>
          <w:tblHeader/>
        </w:trPr>
        <w:tc>
          <w:tcPr>
            <w:tcW w:w="1985" w:type="dxa"/>
            <w:vMerge/>
            <w:vAlign w:val="center"/>
          </w:tcPr>
          <w:p w14:paraId="22C74643"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51DF41D8"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Ленватиниб </w:t>
            </w:r>
          </w:p>
        </w:tc>
        <w:tc>
          <w:tcPr>
            <w:tcW w:w="5196" w:type="dxa"/>
          </w:tcPr>
          <w:p w14:paraId="7CEDDC93"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8 мг если масса тела &lt;60 кг) 1 раз в день внутрь, длительно</w:t>
            </w:r>
          </w:p>
          <w:p w14:paraId="4C33DCD3" w14:textId="159D46D4"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Gungsuh" w:hAnsi="Times New Roman" w:cs="Times New Roman"/>
                <w:sz w:val="24"/>
                <w:szCs w:val="24"/>
                <w:lang w:val="ru-RU"/>
              </w:rPr>
              <w:t>12 мг (если масса тела ≥60 кг) 1 раз в день внутрь, длительно</w:t>
            </w:r>
          </w:p>
        </w:tc>
      </w:tr>
      <w:tr w:rsidR="006A7DDE" w:rsidRPr="005A2D13" w14:paraId="6872873E" w14:textId="77777777" w:rsidTr="00B43FF7">
        <w:trPr>
          <w:cantSplit/>
          <w:tblHeader/>
        </w:trPr>
        <w:tc>
          <w:tcPr>
            <w:tcW w:w="1985" w:type="dxa"/>
            <w:vMerge/>
            <w:vAlign w:val="center"/>
          </w:tcPr>
          <w:p w14:paraId="598261AE"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79EA4206"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Регорафениб</w:t>
            </w:r>
          </w:p>
        </w:tc>
        <w:tc>
          <w:tcPr>
            <w:tcW w:w="5196" w:type="dxa"/>
          </w:tcPr>
          <w:p w14:paraId="2AF3DD03"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160 мг/день в 1–21-й дни внутрь, каждые 4 недели,120 мг/ день в 1–21-й дни внутрь, каждые 4 недели</w:t>
            </w:r>
          </w:p>
        </w:tc>
      </w:tr>
      <w:tr w:rsidR="006A7DDE" w:rsidRPr="005A2D13" w14:paraId="71CE93AD" w14:textId="77777777" w:rsidTr="00B43FF7">
        <w:trPr>
          <w:cantSplit/>
          <w:tblHeader/>
        </w:trPr>
        <w:tc>
          <w:tcPr>
            <w:tcW w:w="1985" w:type="dxa"/>
            <w:vMerge/>
            <w:vAlign w:val="center"/>
          </w:tcPr>
          <w:p w14:paraId="0CBB367C"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0525E82D"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Кабозантиниб </w:t>
            </w:r>
          </w:p>
        </w:tc>
        <w:tc>
          <w:tcPr>
            <w:tcW w:w="5196" w:type="dxa"/>
          </w:tcPr>
          <w:p w14:paraId="1A48B182"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60 мг, 1 раз в день длительно</w:t>
            </w:r>
          </w:p>
        </w:tc>
      </w:tr>
      <w:tr w:rsidR="006A7DDE" w:rsidRPr="005A2D13" w14:paraId="7123303D" w14:textId="77777777" w:rsidTr="00B43FF7">
        <w:trPr>
          <w:cantSplit/>
          <w:trHeight w:val="442"/>
          <w:tblHeader/>
        </w:trPr>
        <w:tc>
          <w:tcPr>
            <w:tcW w:w="1985" w:type="dxa"/>
            <w:vMerge w:val="restart"/>
            <w:vAlign w:val="center"/>
          </w:tcPr>
          <w:p w14:paraId="1D0450AE" w14:textId="77777777" w:rsidR="006A7DDE" w:rsidRPr="00EA6F30" w:rsidRDefault="003D542F" w:rsidP="009865AF">
            <w:pPr>
              <w:ind w:left="29" w:right="-111"/>
              <w:jc w:val="both"/>
              <w:rPr>
                <w:rFonts w:ascii="Times New Roman" w:eastAsia="Times New Roman" w:hAnsi="Times New Roman" w:cs="Times New Roman"/>
                <w:b/>
                <w:sz w:val="22"/>
                <w:szCs w:val="22"/>
              </w:rPr>
            </w:pPr>
            <w:r w:rsidRPr="00EA6F30">
              <w:rPr>
                <w:rFonts w:ascii="Times New Roman" w:eastAsia="Times New Roman" w:hAnsi="Times New Roman" w:cs="Times New Roman"/>
                <w:b/>
                <w:sz w:val="22"/>
                <w:szCs w:val="22"/>
              </w:rPr>
              <w:t>Антитела моноклональные</w:t>
            </w:r>
          </w:p>
        </w:tc>
        <w:tc>
          <w:tcPr>
            <w:tcW w:w="2175" w:type="dxa"/>
            <w:vAlign w:val="center"/>
          </w:tcPr>
          <w:p w14:paraId="64A046BE" w14:textId="6B9EFD0A"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Атезолизумаб</w:t>
            </w:r>
            <w:r w:rsidR="009865AF">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w:t>
            </w:r>
          </w:p>
          <w:p w14:paraId="2B20ED1D" w14:textId="0526CD83" w:rsidR="006A7DDE" w:rsidRPr="005A2D13" w:rsidRDefault="003D542F" w:rsidP="00E96EB1">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бевацизумаб</w:t>
            </w:r>
          </w:p>
        </w:tc>
        <w:tc>
          <w:tcPr>
            <w:tcW w:w="5196" w:type="dxa"/>
          </w:tcPr>
          <w:p w14:paraId="29353CFD"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1200 мг внутривенно 1 раз в 3 недели</w:t>
            </w:r>
          </w:p>
          <w:p w14:paraId="7A718C60"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15 мг/кг внутривенно 1 раз в 3 недели</w:t>
            </w:r>
          </w:p>
        </w:tc>
      </w:tr>
      <w:tr w:rsidR="006A7DDE" w:rsidRPr="005A2D13" w14:paraId="6A03DC81" w14:textId="77777777" w:rsidTr="00B43FF7">
        <w:trPr>
          <w:cantSplit/>
          <w:tblHeader/>
        </w:trPr>
        <w:tc>
          <w:tcPr>
            <w:tcW w:w="1985" w:type="dxa"/>
            <w:vMerge/>
            <w:vAlign w:val="center"/>
          </w:tcPr>
          <w:p w14:paraId="6DFE8D9E"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598BD12C"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Ниволумаб</w:t>
            </w:r>
          </w:p>
        </w:tc>
        <w:tc>
          <w:tcPr>
            <w:tcW w:w="5196" w:type="dxa"/>
          </w:tcPr>
          <w:p w14:paraId="63E458AD"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3 мг/кг внутривенно 1 раз в 2 недели, длительно</w:t>
            </w:r>
          </w:p>
          <w:p w14:paraId="4A2AE0EE"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240 мг внутривенно 1 раз в 2 недели,  длительно 480 мг в/в 1 раз в 4 недели, длительно</w:t>
            </w:r>
          </w:p>
        </w:tc>
      </w:tr>
      <w:tr w:rsidR="006A7DDE" w:rsidRPr="005A2D13" w14:paraId="75252E2F" w14:textId="77777777" w:rsidTr="00B43FF7">
        <w:trPr>
          <w:cantSplit/>
          <w:tblHeader/>
        </w:trPr>
        <w:tc>
          <w:tcPr>
            <w:tcW w:w="1985" w:type="dxa"/>
            <w:vMerge/>
            <w:vAlign w:val="center"/>
          </w:tcPr>
          <w:p w14:paraId="312F3D18"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7C47A1B3"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Пембролизумаб </w:t>
            </w:r>
          </w:p>
        </w:tc>
        <w:tc>
          <w:tcPr>
            <w:tcW w:w="5196" w:type="dxa"/>
          </w:tcPr>
          <w:p w14:paraId="63134404"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200 мг внутривенно 1 раз в 3 недели,  длительно</w:t>
            </w:r>
          </w:p>
        </w:tc>
      </w:tr>
      <w:tr w:rsidR="006A7DDE" w:rsidRPr="005A2D13" w14:paraId="0BB2C9A9" w14:textId="77777777" w:rsidTr="00B43FF7">
        <w:trPr>
          <w:cantSplit/>
          <w:tblHeader/>
        </w:trPr>
        <w:tc>
          <w:tcPr>
            <w:tcW w:w="1985" w:type="dxa"/>
            <w:vMerge/>
            <w:vAlign w:val="center"/>
          </w:tcPr>
          <w:p w14:paraId="2E69AE05"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2745D3DA" w14:textId="77777777" w:rsidR="006A7DDE" w:rsidRPr="005A2D13" w:rsidRDefault="003D542F" w:rsidP="009865AF">
            <w:pPr>
              <w:ind w:left="24" w:right="0"/>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Ниволумаб + Ипилимумаб </w:t>
            </w:r>
          </w:p>
        </w:tc>
        <w:tc>
          <w:tcPr>
            <w:tcW w:w="5196" w:type="dxa"/>
          </w:tcPr>
          <w:p w14:paraId="3CDD2A76"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 мг/кг внутривенно 1 раз в 3 недели, 4 введения; далее по 240 мг 1 раз в 2 недели или по 480 мг 1 раз в 4 недели длительно 3 мг/кг внутривенно 1 раз в 3 недели, 4 введения</w:t>
            </w:r>
          </w:p>
        </w:tc>
      </w:tr>
      <w:tr w:rsidR="006A7DDE" w:rsidRPr="005A2D13" w14:paraId="692ED84D" w14:textId="77777777" w:rsidTr="00B43FF7">
        <w:trPr>
          <w:cantSplit/>
          <w:tblHeader/>
        </w:trPr>
        <w:tc>
          <w:tcPr>
            <w:tcW w:w="1985" w:type="dxa"/>
            <w:vMerge/>
            <w:vAlign w:val="center"/>
          </w:tcPr>
          <w:p w14:paraId="64EF153C" w14:textId="77777777" w:rsidR="006A7DDE" w:rsidRPr="00EA6F30" w:rsidRDefault="006A7DDE" w:rsidP="009865AF">
            <w:pPr>
              <w:pBdr>
                <w:top w:val="nil"/>
                <w:left w:val="nil"/>
                <w:bottom w:val="nil"/>
                <w:right w:val="nil"/>
                <w:between w:val="nil"/>
              </w:pBdr>
              <w:spacing w:line="276" w:lineRule="auto"/>
              <w:ind w:left="29" w:right="-111"/>
              <w:rPr>
                <w:rFonts w:ascii="Times New Roman" w:hAnsi="Times New Roman" w:cs="Times New Roman"/>
                <w:sz w:val="22"/>
                <w:szCs w:val="22"/>
                <w:lang w:val="ru-RU"/>
              </w:rPr>
            </w:pPr>
          </w:p>
        </w:tc>
        <w:tc>
          <w:tcPr>
            <w:tcW w:w="2175" w:type="dxa"/>
            <w:vAlign w:val="center"/>
          </w:tcPr>
          <w:p w14:paraId="430E8B85"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Рамуцирумаб </w:t>
            </w:r>
          </w:p>
        </w:tc>
        <w:tc>
          <w:tcPr>
            <w:tcW w:w="5196" w:type="dxa"/>
          </w:tcPr>
          <w:p w14:paraId="200B364D"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8 мг/кг внутривенно 1 раз в 2 недели, длительно</w:t>
            </w:r>
          </w:p>
        </w:tc>
      </w:tr>
      <w:tr w:rsidR="006A7DDE" w:rsidRPr="005A2D13" w14:paraId="56691C63" w14:textId="77777777" w:rsidTr="00B43FF7">
        <w:trPr>
          <w:cantSplit/>
          <w:tblHeader/>
        </w:trPr>
        <w:tc>
          <w:tcPr>
            <w:tcW w:w="1985" w:type="dxa"/>
            <w:vMerge w:val="restart"/>
            <w:vAlign w:val="center"/>
          </w:tcPr>
          <w:p w14:paraId="452CE1E2" w14:textId="77777777" w:rsidR="006A7DDE" w:rsidRPr="00EA6F30" w:rsidRDefault="003D542F" w:rsidP="009865AF">
            <w:pPr>
              <w:ind w:left="29" w:right="-111"/>
              <w:jc w:val="both"/>
              <w:rPr>
                <w:rFonts w:ascii="Times New Roman" w:hAnsi="Times New Roman" w:cs="Times New Roman"/>
                <w:b/>
                <w:sz w:val="22"/>
                <w:szCs w:val="22"/>
              </w:rPr>
            </w:pPr>
            <w:r w:rsidRPr="00EA6F30">
              <w:rPr>
                <w:rFonts w:ascii="Times New Roman" w:hAnsi="Times New Roman" w:cs="Times New Roman"/>
                <w:b/>
                <w:sz w:val="22"/>
                <w:szCs w:val="22"/>
              </w:rPr>
              <w:t>Полихимиотерапия</w:t>
            </w:r>
          </w:p>
        </w:tc>
        <w:tc>
          <w:tcPr>
            <w:tcW w:w="2175" w:type="dxa"/>
            <w:vAlign w:val="center"/>
          </w:tcPr>
          <w:p w14:paraId="38CD3455" w14:textId="3582E220"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Гемцитабин</w:t>
            </w:r>
            <w:r w:rsidR="009865AF">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w:t>
            </w:r>
          </w:p>
          <w:p w14:paraId="335D6716"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Цисплатин</w:t>
            </w:r>
          </w:p>
          <w:p w14:paraId="21489867" w14:textId="77777777" w:rsidR="006A7DDE" w:rsidRPr="005A2D13" w:rsidRDefault="006A7DDE" w:rsidP="009865AF">
            <w:pPr>
              <w:ind w:left="24" w:right="0"/>
              <w:jc w:val="both"/>
              <w:rPr>
                <w:rFonts w:ascii="Times New Roman" w:eastAsia="Times New Roman" w:hAnsi="Times New Roman" w:cs="Times New Roman"/>
                <w:sz w:val="24"/>
                <w:szCs w:val="24"/>
              </w:rPr>
            </w:pPr>
          </w:p>
        </w:tc>
        <w:tc>
          <w:tcPr>
            <w:tcW w:w="5196" w:type="dxa"/>
          </w:tcPr>
          <w:p w14:paraId="790B5FFC"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1000 мг/м</w:t>
            </w:r>
            <w:r w:rsidRPr="005A2D13">
              <w:rPr>
                <w:rFonts w:ascii="Times New Roman" w:eastAsia="Times New Roman" w:hAnsi="Times New Roman" w:cs="Times New Roman"/>
                <w:sz w:val="24"/>
                <w:szCs w:val="24"/>
                <w:vertAlign w:val="superscript"/>
                <w:lang w:val="ru-RU"/>
              </w:rPr>
              <w:t xml:space="preserve">2   </w:t>
            </w:r>
            <w:r w:rsidRPr="005A2D13">
              <w:rPr>
                <w:rFonts w:ascii="Times New Roman" w:eastAsia="Times New Roman" w:hAnsi="Times New Roman" w:cs="Times New Roman"/>
                <w:sz w:val="24"/>
                <w:szCs w:val="24"/>
                <w:lang w:val="ru-RU"/>
              </w:rPr>
              <w:t xml:space="preserve">внутривенно в 1-й и 8-й дни, </w:t>
            </w:r>
          </w:p>
          <w:p w14:paraId="446E4C12"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25 мг/м</w:t>
            </w:r>
            <w:r w:rsidRPr="005A2D13">
              <w:rPr>
                <w:rFonts w:ascii="Times New Roman" w:eastAsia="Times New Roman" w:hAnsi="Times New Roman" w:cs="Times New Roman"/>
                <w:sz w:val="24"/>
                <w:szCs w:val="24"/>
                <w:vertAlign w:val="superscript"/>
                <w:lang w:val="ru-RU"/>
              </w:rPr>
              <w:t xml:space="preserve">2 </w:t>
            </w:r>
            <w:r w:rsidRPr="005A2D13">
              <w:rPr>
                <w:rFonts w:ascii="Times New Roman" w:eastAsia="Times New Roman" w:hAnsi="Times New Roman" w:cs="Times New Roman"/>
                <w:sz w:val="24"/>
                <w:szCs w:val="24"/>
                <w:lang w:val="ru-RU"/>
              </w:rPr>
              <w:t>внутривенно в 1-й и 8-й дни каждые 3 недели</w:t>
            </w:r>
          </w:p>
        </w:tc>
      </w:tr>
      <w:tr w:rsidR="006A7DDE" w:rsidRPr="005A2D13" w14:paraId="2200C28F" w14:textId="77777777" w:rsidTr="00B43FF7">
        <w:trPr>
          <w:cantSplit/>
          <w:tblHeader/>
        </w:trPr>
        <w:tc>
          <w:tcPr>
            <w:tcW w:w="1985" w:type="dxa"/>
            <w:vMerge/>
            <w:vAlign w:val="center"/>
          </w:tcPr>
          <w:p w14:paraId="1972F79B" w14:textId="77777777" w:rsidR="006A7DDE" w:rsidRPr="005A2D13" w:rsidRDefault="006A7DDE">
            <w:pPr>
              <w:pBdr>
                <w:top w:val="nil"/>
                <w:left w:val="nil"/>
                <w:bottom w:val="nil"/>
                <w:right w:val="nil"/>
                <w:between w:val="nil"/>
              </w:pBdr>
              <w:spacing w:line="276" w:lineRule="auto"/>
              <w:ind w:left="0" w:right="0"/>
              <w:rPr>
                <w:rFonts w:ascii="Times New Roman" w:hAnsi="Times New Roman" w:cs="Times New Roman"/>
                <w:sz w:val="24"/>
                <w:szCs w:val="24"/>
                <w:lang w:val="ru-RU"/>
              </w:rPr>
            </w:pPr>
          </w:p>
        </w:tc>
        <w:tc>
          <w:tcPr>
            <w:tcW w:w="2175" w:type="dxa"/>
            <w:vAlign w:val="center"/>
          </w:tcPr>
          <w:p w14:paraId="7207AD0D" w14:textId="4DA90DD6"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Гемцитабин</w:t>
            </w:r>
            <w:r w:rsidR="009865AF">
              <w:rPr>
                <w:rFonts w:ascii="Times New Roman" w:eastAsia="Times New Roman" w:hAnsi="Times New Roman" w:cs="Times New Roman"/>
                <w:sz w:val="24"/>
                <w:szCs w:val="24"/>
                <w:lang w:val="ru-RU"/>
              </w:rPr>
              <w:t xml:space="preserve"> </w:t>
            </w:r>
            <w:r w:rsidRPr="005A2D13">
              <w:rPr>
                <w:rFonts w:ascii="Times New Roman" w:eastAsia="Times New Roman" w:hAnsi="Times New Roman" w:cs="Times New Roman"/>
                <w:sz w:val="24"/>
                <w:szCs w:val="24"/>
              </w:rPr>
              <w:t>+</w:t>
            </w:r>
          </w:p>
          <w:p w14:paraId="2B86B1DA" w14:textId="77777777" w:rsidR="006A7DDE" w:rsidRPr="005A2D13" w:rsidRDefault="003D542F" w:rsidP="009865AF">
            <w:pPr>
              <w:ind w:left="24"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Оксалиплатин</w:t>
            </w:r>
          </w:p>
        </w:tc>
        <w:tc>
          <w:tcPr>
            <w:tcW w:w="5196" w:type="dxa"/>
          </w:tcPr>
          <w:p w14:paraId="6961C1D9"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1000 мг/м</w:t>
            </w:r>
            <w:r w:rsidRPr="005A2D13">
              <w:rPr>
                <w:rFonts w:ascii="Times New Roman" w:eastAsia="Times New Roman" w:hAnsi="Times New Roman" w:cs="Times New Roman"/>
                <w:sz w:val="24"/>
                <w:szCs w:val="24"/>
                <w:vertAlign w:val="superscript"/>
                <w:lang w:val="ru-RU"/>
              </w:rPr>
              <w:t xml:space="preserve">2   </w:t>
            </w:r>
            <w:r w:rsidRPr="005A2D13">
              <w:rPr>
                <w:rFonts w:ascii="Times New Roman" w:eastAsia="Times New Roman" w:hAnsi="Times New Roman" w:cs="Times New Roman"/>
                <w:sz w:val="24"/>
                <w:szCs w:val="24"/>
                <w:lang w:val="ru-RU"/>
              </w:rPr>
              <w:t>внутривенно в1-й и 15-й дни</w:t>
            </w:r>
          </w:p>
          <w:p w14:paraId="665690E0" w14:textId="77777777" w:rsidR="006A7DDE" w:rsidRPr="005A2D13" w:rsidRDefault="003D542F" w:rsidP="009865AF">
            <w:pPr>
              <w:tabs>
                <w:tab w:val="left" w:pos="4519"/>
              </w:tabs>
              <w:ind w:left="0" w:right="28"/>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100 мг/м</w:t>
            </w:r>
            <w:r w:rsidRPr="005A2D13">
              <w:rPr>
                <w:rFonts w:ascii="Times New Roman" w:eastAsia="Times New Roman" w:hAnsi="Times New Roman" w:cs="Times New Roman"/>
                <w:sz w:val="24"/>
                <w:szCs w:val="24"/>
                <w:vertAlign w:val="superscript"/>
                <w:lang w:val="ru-RU"/>
              </w:rPr>
              <w:t xml:space="preserve">2   </w:t>
            </w:r>
            <w:r w:rsidRPr="005A2D13">
              <w:rPr>
                <w:rFonts w:ascii="Times New Roman" w:eastAsia="Times New Roman" w:hAnsi="Times New Roman" w:cs="Times New Roman"/>
                <w:sz w:val="24"/>
                <w:szCs w:val="24"/>
                <w:lang w:val="ru-RU"/>
              </w:rPr>
              <w:t>внутривенно 1-й и 15-й дни каждые 4 недели</w:t>
            </w:r>
          </w:p>
        </w:tc>
      </w:tr>
    </w:tbl>
    <w:p w14:paraId="1234B1FB" w14:textId="77777777" w:rsidR="006A7DDE" w:rsidRPr="005A2D13" w:rsidRDefault="006A7DDE">
      <w:pPr>
        <w:jc w:val="both"/>
      </w:pPr>
    </w:p>
    <w:p w14:paraId="0A9CAF59" w14:textId="77777777" w:rsidR="006A7DDE" w:rsidRPr="005A2D13" w:rsidRDefault="003D542F">
      <w:pPr>
        <w:jc w:val="both"/>
        <w:rPr>
          <w:b/>
        </w:rPr>
      </w:pPr>
      <w:r w:rsidRPr="005A2D13">
        <w:rPr>
          <w:b/>
        </w:rPr>
        <w:t>Лечение дифференцированного рака щитовидной железы</w:t>
      </w:r>
    </w:p>
    <w:p w14:paraId="37FF8F8C" w14:textId="77777777" w:rsidR="006A7DDE" w:rsidRPr="005A2D13" w:rsidRDefault="006A7DDE">
      <w:pPr>
        <w:jc w:val="both"/>
      </w:pPr>
    </w:p>
    <w:p w14:paraId="6232B9C3" w14:textId="77777777" w:rsidR="006A7DDE" w:rsidRPr="005A2D13" w:rsidRDefault="003D542F">
      <w:pPr>
        <w:ind w:firstLine="709"/>
        <w:jc w:val="both"/>
      </w:pPr>
      <w:bookmarkStart w:id="31" w:name="_heading=h.2p2csry" w:colFirst="0" w:colLast="0"/>
      <w:bookmarkEnd w:id="31"/>
      <w:r w:rsidRPr="005A2D13">
        <w:t>Подавляющее большинство случаев ДРЩЖ выявляют при обследовании пациентов по поводу узлового зоба. Меньшая часть случаев диагностируется в связи с отягощенным личным или семейным анамнезом, изменением голоса, обнаружением увеличенных шейных лимфатических узлов или отдаленных метастазов [11].</w:t>
      </w:r>
    </w:p>
    <w:p w14:paraId="4F0D47C1" w14:textId="09C2FE1D" w:rsidR="006A7DDE" w:rsidRPr="005A2D13" w:rsidRDefault="003D542F">
      <w:pPr>
        <w:ind w:firstLine="709"/>
        <w:jc w:val="both"/>
      </w:pPr>
      <w:r w:rsidRPr="005A2D13">
        <w:t xml:space="preserve">При лечении ДРЩЖ рекомендовано хирургическое </w:t>
      </w:r>
      <w:r w:rsidR="00A51845">
        <w:t>вмешательство</w:t>
      </w:r>
      <w:r w:rsidR="00A51845" w:rsidRPr="005A2D13">
        <w:t xml:space="preserve"> </w:t>
      </w:r>
      <w:r w:rsidRPr="005A2D13">
        <w:t xml:space="preserve">с целью повышения выживаемости пациентов. При опухоли размером &gt;4 см или при опухоли с выраженной экстратиреоидной инвазией (клинически T4), клинически выраженными метастазами (сN1) или отдаленными метастазами (M1) в качестве первичного лечения </w:t>
      </w:r>
      <w:r w:rsidRPr="005A2D13">
        <w:lastRenderedPageBreak/>
        <w:t>рекомендуется тиреоидэктомия с максимальной хирургической аблацией опухолевой ткани в пределах возможных противопоказаний с целью повышения выживаемости пациентов.</w:t>
      </w:r>
    </w:p>
    <w:p w14:paraId="4B868FC1" w14:textId="189B5CE1" w:rsidR="006A7DDE" w:rsidRPr="005A2D13" w:rsidRDefault="003D542F">
      <w:pPr>
        <w:ind w:firstLine="709"/>
        <w:jc w:val="both"/>
      </w:pPr>
      <w:r w:rsidRPr="005A2D13">
        <w:t xml:space="preserve">РЙТ рекомендована </w:t>
      </w:r>
      <w:r w:rsidR="00847D39">
        <w:t>пациентам</w:t>
      </w:r>
      <w:r w:rsidR="00847D39" w:rsidRPr="005A2D13">
        <w:t xml:space="preserve"> </w:t>
      </w:r>
      <w:r w:rsidRPr="005A2D13">
        <w:t>группы промежуточного и высокого риска, поскольку достоверно уменьшает вероятность прогрессирования заболевания и увеличивает выживаемость. В связи с отсутствием влияния на показатели смертности РЙТ в группе пациентов низкого риска не рекомендуется [11–13].</w:t>
      </w:r>
    </w:p>
    <w:p w14:paraId="0445B463" w14:textId="203E1373" w:rsidR="006A7DDE" w:rsidRDefault="003D542F">
      <w:pPr>
        <w:ind w:firstLine="709"/>
        <w:jc w:val="both"/>
      </w:pPr>
      <w:r w:rsidRPr="005A2D13">
        <w:t>Системная таргетная терапия препаратами, зарегистрированными в РФ по данным медицинским показаниям (сорафениб и ленватиниб), рекомендуется при неэффективности РЙТ и доказанном прогрессировании опухоли в течение 3–12 месяцев согласно RECIST 1.1</w:t>
      </w:r>
      <w:r w:rsidR="00847D39">
        <w:t>.</w:t>
      </w:r>
      <w:r w:rsidRPr="005A2D13">
        <w:t xml:space="preserve"> </w:t>
      </w:r>
      <w:r w:rsidR="00847D39">
        <w:t>С</w:t>
      </w:r>
      <w:r w:rsidR="00847D39" w:rsidRPr="005A2D13">
        <w:t xml:space="preserve"> </w:t>
      </w:r>
      <w:r w:rsidRPr="005A2D13">
        <w:t xml:space="preserve">целью увеличения выживаемости пациентов </w:t>
      </w:r>
      <w:r w:rsidR="003B18A3" w:rsidRPr="005A2D13">
        <w:t>рекомендуется</w:t>
      </w:r>
      <w:r w:rsidRPr="005A2D13">
        <w:t xml:space="preserve"> индивидуальный подбор препарата для системной таргетной терапии на основе прогноза эффективности и безопасности для каждого конкретного пациента с целью улучшения выживаемости пациентов и переносимости лечения. В случае прогрессирования опухоли или развития угрожающей жизни токсичности на фоне применения одного препарата рекомендуется перевод пациента на прием другого препарата [11].</w:t>
      </w:r>
    </w:p>
    <w:p w14:paraId="50243721" w14:textId="77777777" w:rsidR="00B5336E" w:rsidRPr="005A2D13" w:rsidRDefault="00B5336E">
      <w:pPr>
        <w:ind w:firstLine="709"/>
        <w:jc w:val="both"/>
      </w:pPr>
    </w:p>
    <w:p w14:paraId="0125E235" w14:textId="77777777" w:rsidR="006A7DDE" w:rsidRPr="005A2D13" w:rsidRDefault="003D542F" w:rsidP="003F64DA">
      <w:pPr>
        <w:pStyle w:val="3"/>
        <w:numPr>
          <w:ilvl w:val="2"/>
          <w:numId w:val="9"/>
        </w:numPr>
        <w:spacing w:before="0" w:after="0"/>
        <w:jc w:val="both"/>
        <w:rPr>
          <w:color w:val="000000"/>
        </w:rPr>
      </w:pPr>
      <w:bookmarkStart w:id="32" w:name="_Toc138587328"/>
      <w:r w:rsidRPr="005A2D13">
        <w:rPr>
          <w:rFonts w:ascii="Times New Roman" w:hAnsi="Times New Roman"/>
          <w:color w:val="000000"/>
        </w:rPr>
        <w:t>Вводная информация по исследуемой терапии</w:t>
      </w:r>
      <w:bookmarkEnd w:id="32"/>
    </w:p>
    <w:p w14:paraId="2DD62C38" w14:textId="77777777" w:rsidR="00B5336E" w:rsidRDefault="00B5336E">
      <w:pPr>
        <w:ind w:firstLine="709"/>
        <w:jc w:val="both"/>
      </w:pPr>
    </w:p>
    <w:p w14:paraId="2563AD20" w14:textId="08732261" w:rsidR="006A7DDE" w:rsidRDefault="003D542F">
      <w:pPr>
        <w:ind w:firstLine="709"/>
        <w:jc w:val="both"/>
      </w:pPr>
      <w:r w:rsidRPr="005A2D13">
        <w:t xml:space="preserve">Управление по контролю за качеством пищевых продуктов и лекарственных средств </w:t>
      </w:r>
      <w:r w:rsidR="00847D39" w:rsidRPr="003F64DA">
        <w:t>(</w:t>
      </w:r>
      <w:r w:rsidR="00847D39">
        <w:rPr>
          <w:lang w:val="en-US"/>
        </w:rPr>
        <w:t>FDA</w:t>
      </w:r>
      <w:r w:rsidR="00847D39" w:rsidRPr="003F64DA">
        <w:t xml:space="preserve">) </w:t>
      </w:r>
      <w:r w:rsidRPr="005A2D13">
        <w:t>США в 2012 году одобрило применение таблеток кабозантиниб</w:t>
      </w:r>
      <w:r w:rsidR="00847D39">
        <w:t>а</w:t>
      </w:r>
      <w:r w:rsidRPr="005A2D13">
        <w:t xml:space="preserve"> </w:t>
      </w:r>
      <w:proofErr w:type="gramStart"/>
      <w:r w:rsidRPr="005A2D13">
        <w:t>для лечения</w:t>
      </w:r>
      <w:proofErr w:type="gramEnd"/>
      <w:r w:rsidRPr="005A2D13">
        <w:t xml:space="preserve"> распространенного ПКР, в 2017 году для лечения ранее нелеченого распространенного ПКР, в 2019 году для лечения ГЦР. В 2021 году кабозантиниб в комбинации с ниволумабом был одобрен в качестве терапии первой линии для пациентов с распространенным ПКР и для лечения йод-резистентным ДРЩЖ [14]. В Российской Федерации кабозантиниб зарегистрирован 30.05.2019 для </w:t>
      </w:r>
      <w:r w:rsidR="009012CF">
        <w:t xml:space="preserve">лечения </w:t>
      </w:r>
      <w:r w:rsidRPr="005A2D13">
        <w:t>ПКР</w:t>
      </w:r>
      <w:r w:rsidR="009012CF">
        <w:t xml:space="preserve"> и </w:t>
      </w:r>
      <w:r w:rsidRPr="005A2D13">
        <w:t xml:space="preserve">перерегистрирован по новым </w:t>
      </w:r>
      <w:r w:rsidR="009012CF">
        <w:t xml:space="preserve">дополнительным </w:t>
      </w:r>
      <w:r w:rsidRPr="005A2D13">
        <w:t>показаниям ГЦР и ДРЩЖ в 2022 году [15].</w:t>
      </w:r>
    </w:p>
    <w:p w14:paraId="4B455903" w14:textId="77777777" w:rsidR="003714C5" w:rsidRPr="005A2D13" w:rsidRDefault="003714C5" w:rsidP="003714C5">
      <w:pPr>
        <w:ind w:firstLine="709"/>
        <w:jc w:val="both"/>
      </w:pPr>
      <w:r w:rsidRPr="005A2D13">
        <w:t>Кабозантиниб представляет собой небольшую молекулу, которая ингибирует рецепторы ТК, участвующие в развитии опухоли, влияет на рост опухоли и ее ангиогенез, патологическое ремоделирование костей и метастатическое прогрессирование рака. Кабозантиниб был оценен по его ингибирующей активности в отношении различных киназ и идентифицирован как ингибитор MET, VEGF, GAS6 (AXL), RET, ROS1, TYRO3, MER, (KIT), TRKB, Fms-подобная тирозинкиназа-3 (FLT3) и TIE-2 в клинически значимых концентрациях.</w:t>
      </w:r>
    </w:p>
    <w:p w14:paraId="3E74AC1F" w14:textId="77777777" w:rsidR="003714C5" w:rsidRPr="005A2D13" w:rsidRDefault="003714C5" w:rsidP="003714C5">
      <w:pPr>
        <w:ind w:firstLine="709"/>
        <w:jc w:val="both"/>
      </w:pPr>
      <w:r w:rsidRPr="005A2D13">
        <w:t xml:space="preserve">При оценке противоопухолевого воздействия кабозантиниба на ксенотрансплантатные опухоли, было выяснено, что он оказывает антиангиогенное действие, усиление апоптоза эндотелиальных клеток и нарушение сосудистой сети, которое развивается в течение 24 часов после введения препарата. Это приводило к значительному ингибированию роста опухоли или ее регрессии на моделях ГПР, рака молочной железы, легкого, нейробластомы, колоректального, гастроинтестинального стромального рака. Кабозантиниб блокировал метастазирование и улучшал ОВ у трансгенных мышей с нейроэндокринным раком поджелудочной железы </w:t>
      </w:r>
      <w:r w:rsidRPr="005A2D13">
        <w:rPr>
          <w:i/>
        </w:rPr>
        <w:t>RIP-Tag2</w:t>
      </w:r>
      <w:r w:rsidRPr="005A2D13">
        <w:t xml:space="preserve">. </w:t>
      </w:r>
    </w:p>
    <w:p w14:paraId="65BEC2F6" w14:textId="77777777" w:rsidR="00B24FB2" w:rsidRPr="005A2D13" w:rsidRDefault="00B24FB2" w:rsidP="00B24FB2">
      <w:pPr>
        <w:ind w:firstLine="709"/>
        <w:jc w:val="both"/>
      </w:pPr>
      <w:r w:rsidRPr="005A2D13">
        <w:t>Безопасность и эффективность кабозантиниба в дозе 40 мг перорально ежедневно в комбинации с ниволумабом в дозе 240 мг внутривенно каждые 2 недели для лечения первой линии распространенного/метастатического ПКР оценивали в рандомизированном, открытом исследовании III фазы (CA2099ER). В исследование были включены пациенты с прогрессирующим или метастатическим распространенным ПКР.</w:t>
      </w:r>
    </w:p>
    <w:p w14:paraId="624A529F" w14:textId="29391210" w:rsidR="00B24FB2" w:rsidRPr="005A2D13" w:rsidRDefault="003878B5" w:rsidP="00B24FB2">
      <w:pPr>
        <w:ind w:firstLine="709"/>
        <w:jc w:val="both"/>
      </w:pPr>
      <w:r>
        <w:t>П</w:t>
      </w:r>
      <w:r w:rsidR="00B24FB2" w:rsidRPr="005A2D13">
        <w:t xml:space="preserve">ри среднем периоде наблюдения 18,1 месяца для общей выживаемости медиана </w:t>
      </w:r>
      <w:r>
        <w:t>выживаемости без прогрессирования (</w:t>
      </w:r>
      <w:r w:rsidR="00B24FB2" w:rsidRPr="005A2D13">
        <w:t>ВБП</w:t>
      </w:r>
      <w:r>
        <w:t>)</w:t>
      </w:r>
      <w:r w:rsidR="00B24FB2" w:rsidRPr="005A2D13">
        <w:t xml:space="preserve"> составила 16,6 месяца (95% [ДИ], 12,5–24,9) </w:t>
      </w:r>
      <w:r w:rsidR="00B24FB2" w:rsidRPr="005A2D13">
        <w:lastRenderedPageBreak/>
        <w:t>для ниволумаба плюс кабозантиниб и 8,3 месяца (95% ДИ, 7,0–9,7) для сунитиниба (</w:t>
      </w:r>
      <w:r>
        <w:t>отношение рисков (</w:t>
      </w:r>
      <w:r w:rsidR="00B24FB2" w:rsidRPr="005A2D13">
        <w:t>ОР</w:t>
      </w:r>
      <w:r>
        <w:t>)</w:t>
      </w:r>
      <w:r w:rsidR="00B24FB2" w:rsidRPr="005A2D13">
        <w:t xml:space="preserve"> прогрессирования заболевания или смерти 0,51; 95% ДИ от 0,41 до 0,64; </w:t>
      </w:r>
      <w:proofErr w:type="gramStart"/>
      <w:r w:rsidR="00692CA4">
        <w:t>р</w:t>
      </w:r>
      <w:r w:rsidR="00B24FB2" w:rsidRPr="005A2D13">
        <w:t>&lt;</w:t>
      </w:r>
      <w:proofErr w:type="gramEnd"/>
      <w:r w:rsidR="00B24FB2" w:rsidRPr="005A2D13">
        <w:t>0,001). Вероятность общей выживаемости через 12 месяцев составила 85,7% (95% ДИ, 81,3–89,1) для комбинации ниволумаб и кабозантиниб и 75,6% (95% ДИ, 70,5–80,0) для сунитиниба (отношение рисков смерти 0,60; 98,89% ДИ, от 0,40 до 0,89; р = 0,001). Объективный ответ наблюдался у 55,7% пациентов, получавших ниволумаб плюс кабозантиниб и у 27,1% пациентов, получавших сунитиниб (</w:t>
      </w:r>
      <w:proofErr w:type="gramStart"/>
      <w:r w:rsidR="00B24FB2" w:rsidRPr="005A2D13">
        <w:t>р&lt;</w:t>
      </w:r>
      <w:proofErr w:type="gramEnd"/>
      <w:r w:rsidR="00B24FB2" w:rsidRPr="005A2D13">
        <w:t>0,001). Эффективность комбинации ниволумаба и кабозантиниба была одинаковой во всех подгруппах.</w:t>
      </w:r>
    </w:p>
    <w:p w14:paraId="26A0CBBA" w14:textId="0DE9A58E" w:rsidR="00B24FB2" w:rsidRPr="005A2D13" w:rsidRDefault="00B24FB2" w:rsidP="003F64DA">
      <w:pPr>
        <w:ind w:firstLine="708"/>
        <w:jc w:val="both"/>
      </w:pPr>
      <w:r w:rsidRPr="005A2D13">
        <w:t>Безопасность и эффективность кабозантиниба оценивали в рандомизированном двойном слепом плацебо-контролируемое исследование фазы III (CELESTIAL) у пациентов с ГЦР (N=707). Пациенты с ГЦР, не поддающиеся лечению и ранее получавшие сорафениб по поводу прогрессирующего заболевания, были рандомизированы (2:1) и получали кабозантиниб (N=470) или плацебо (N=237). Кабозантиниб улучшал ОВ по сравнению с плацебо (медиана 10,2 против 8,0 месяца плацебо (отношение рисков = 0,76, 95% ДИ от 0,63 до 0,92). Это улучшение было более выраженным у пациентов дольше получавших предшествующую терапию сорафенибом.</w:t>
      </w:r>
      <w:r w:rsidR="00692CA4">
        <w:t xml:space="preserve"> Кабозантиниб также улучшил ВБП</w:t>
      </w:r>
      <w:r w:rsidRPr="005A2D13">
        <w:t xml:space="preserve">, в </w:t>
      </w:r>
      <w:r w:rsidR="00692CA4" w:rsidRPr="005A2D13">
        <w:t>группе кабозантиниба</w:t>
      </w:r>
      <w:r w:rsidRPr="005A2D13">
        <w:t xml:space="preserve"> медиана ВБП составила 5,2 месяцев (95% ДИ: 4</w:t>
      </w:r>
      <w:r w:rsidR="0039201A">
        <w:t>,0; 5,5), против 1,9 месяца</w:t>
      </w:r>
      <w:r w:rsidRPr="005A2D13">
        <w:t xml:space="preserve"> (1,9; 1,9) в группе плацебо.</w:t>
      </w:r>
    </w:p>
    <w:p w14:paraId="7E0A0489" w14:textId="20BCBBBC" w:rsidR="00B24FB2" w:rsidRDefault="00B24FB2" w:rsidP="003F64DA">
      <w:pPr>
        <w:ind w:firstLine="708"/>
        <w:jc w:val="both"/>
      </w:pPr>
      <w:r w:rsidRPr="005A2D13">
        <w:t>Клиническая эффективность кабозантиниба оценивалась в двойном слепом плацебо-контролируемом многоцентровом исследовании фазы III у пациентов с местнораспространенным или метастатическим ДРЩЖ. В исследовании участвовали пациенты с прогрессирующим, резистентным к РЙТ ДРЩЖ, который прогрессировал после дву</w:t>
      </w:r>
      <w:r w:rsidR="00BA54BA">
        <w:t>х предшествующих</w:t>
      </w:r>
      <w:r w:rsidR="00F53718">
        <w:t xml:space="preserve"> режимов применения препаратов, воздействующих на </w:t>
      </w:r>
      <w:r w:rsidR="008539B4">
        <w:t xml:space="preserve">рецептор фактора роста </w:t>
      </w:r>
      <w:r w:rsidR="007F7D02">
        <w:t xml:space="preserve">эндотелия сосудов </w:t>
      </w:r>
      <w:r w:rsidR="008539B4">
        <w:t>(</w:t>
      </w:r>
      <w:r w:rsidR="00BA54BA">
        <w:t>VEGFR</w:t>
      </w:r>
      <w:r w:rsidR="008539B4">
        <w:t>)</w:t>
      </w:r>
      <w:r w:rsidR="00BA54BA">
        <w:t xml:space="preserve">. </w:t>
      </w:r>
      <w:r w:rsidRPr="005A2D13">
        <w:t xml:space="preserve">Пациентам случайным образом назначали кабозантиниб (n=125) или плацебо (n=62). В настоящее время исследование продолжается. Приведены данные промежуточного анализа. Объективный ответ в популяции был достигнут у десяти (15%; 99% ДИ 5,8-29,3) из 67 пациентов в группе кабозантиниба по сравнению с 0 (0%; 0-14,8) из 33 в группе плацебо (p=0,028), но не соответствовал заданному уровню значимости для данного показателя (α=0,01). При промежуточном анализе первичная конечная точка выживаемости без прогрессирования была достигнута в ITT-популяции. Кабозантиниб продемонстрировал значительное улучшение выживаемости без прогрессирования по сравнению с плацебо: медиана не достигнута (96% ДИ 5,7 - не поддается оценке по сравнению с 1,9 месяца (1,8-3,6) плацебо; отношение рисков 0,22 (96% ДИ 0,13-0,36; </w:t>
      </w:r>
      <w:proofErr w:type="gramStart"/>
      <w:r w:rsidRPr="005A2D13">
        <w:t>p&lt;</w:t>
      </w:r>
      <w:proofErr w:type="gramEnd"/>
      <w:r w:rsidRPr="005A2D13">
        <w:t>0,0001).</w:t>
      </w:r>
    </w:p>
    <w:p w14:paraId="3244EC6D" w14:textId="517244EA" w:rsidR="00F02D26" w:rsidRPr="005A2D13" w:rsidRDefault="00F02D26" w:rsidP="003F64DA">
      <w:pPr>
        <w:ind w:firstLine="709"/>
        <w:contextualSpacing/>
        <w:jc w:val="both"/>
      </w:pPr>
      <w:r w:rsidRPr="00F07EFC">
        <w:rPr>
          <w:bCs/>
          <w:lang w:val="en-US" w:eastAsia="ru-RU"/>
        </w:rPr>
        <w:t>D</w:t>
      </w:r>
      <w:r w:rsidRPr="00F07EFC">
        <w:rPr>
          <w:lang w:val="en-US"/>
        </w:rPr>
        <w:t>T</w:t>
      </w:r>
      <w:r w:rsidRPr="00F07EFC">
        <w:t>-</w:t>
      </w:r>
      <w:r w:rsidRPr="00F07EFC">
        <w:rPr>
          <w:lang w:val="en-US"/>
        </w:rPr>
        <w:t>CBZ</w:t>
      </w:r>
      <w:r w:rsidRPr="00F07EFC">
        <w:rPr>
          <w:bCs/>
          <w:lang w:eastAsia="ru-RU"/>
        </w:rPr>
        <w:t xml:space="preserve">, таблетки, покрытые пленочной оболочкой, 20 мг, 40 мг и 60 мг - воспроизведенный препарат кабозантиниба, разработанный дочерним подразделением ГК «Р-Фарм», Россия – ООО «Технология лекарств», по заказу АО «Р-Фарм». </w:t>
      </w:r>
      <w:r w:rsidRPr="00F07EFC">
        <w:rPr>
          <w:color w:val="000000"/>
        </w:rPr>
        <w:t xml:space="preserve">Он полностью соответствует по качественному и количественному составу действующего вещества и по качественному составу </w:t>
      </w:r>
      <w:r w:rsidR="00A65BD0">
        <w:rPr>
          <w:color w:val="000000"/>
        </w:rPr>
        <w:t xml:space="preserve">основных </w:t>
      </w:r>
      <w:r w:rsidRPr="00F07EFC">
        <w:rPr>
          <w:color w:val="000000"/>
        </w:rPr>
        <w:t xml:space="preserve">вспомогательных веществ, лекарственной форме и дозировке референтному препарату вилдаглиптина </w:t>
      </w:r>
      <w:r w:rsidRPr="00F07EFC">
        <w:rPr>
          <w:lang w:eastAsia="ru-RU"/>
        </w:rPr>
        <w:t>Кабометикс</w:t>
      </w:r>
      <w:r w:rsidRPr="00F07EFC">
        <w:rPr>
          <w:vertAlign w:val="superscript"/>
          <w:lang w:eastAsia="ru-RU"/>
        </w:rPr>
        <w:t>®</w:t>
      </w:r>
      <w:r w:rsidRPr="00F07EFC">
        <w:rPr>
          <w:rFonts w:eastAsia="Calibri"/>
        </w:rPr>
        <w:t xml:space="preserve"> </w:t>
      </w:r>
      <w:r w:rsidRPr="00F07EFC">
        <w:rPr>
          <w:color w:val="000000"/>
        </w:rPr>
        <w:t>(владелец РУ - Ипсен Фарма, Франция), имея незначительные отличия в количественном составе вспом</w:t>
      </w:r>
      <w:r w:rsidR="00A27081">
        <w:rPr>
          <w:color w:val="000000"/>
        </w:rPr>
        <w:t>о</w:t>
      </w:r>
      <w:r w:rsidRPr="00F07EFC">
        <w:rPr>
          <w:color w:val="000000"/>
        </w:rPr>
        <w:t xml:space="preserve">гательных веществ и в составе пленочной оболочки. </w:t>
      </w:r>
      <w:r w:rsidR="00102A7A" w:rsidRPr="00F07EFC">
        <w:rPr>
          <w:color w:val="000000"/>
        </w:rPr>
        <w:t xml:space="preserve">Результаты теста сравнительной кинетики растворения (ТСКР), проведенного в нескольких средах с использованием </w:t>
      </w:r>
      <w:r w:rsidRPr="00F07EFC">
        <w:rPr>
          <w:bCs/>
          <w:lang w:val="en-US" w:eastAsia="ru-RU"/>
        </w:rPr>
        <w:t>D</w:t>
      </w:r>
      <w:r w:rsidRPr="00F07EFC">
        <w:rPr>
          <w:lang w:val="en-US"/>
        </w:rPr>
        <w:t>T</w:t>
      </w:r>
      <w:r w:rsidRPr="00F07EFC">
        <w:t>-</w:t>
      </w:r>
      <w:r w:rsidRPr="00F07EFC">
        <w:rPr>
          <w:lang w:val="en-US"/>
        </w:rPr>
        <w:t>CBZ</w:t>
      </w:r>
      <w:r w:rsidR="00F07EFC" w:rsidRPr="00F07EFC">
        <w:t xml:space="preserve"> </w:t>
      </w:r>
      <w:r w:rsidR="00102A7A" w:rsidRPr="00F07EFC">
        <w:t>в дозировке 60 мг</w:t>
      </w:r>
      <w:r w:rsidR="00F07EFC" w:rsidRPr="00F07EFC">
        <w:t xml:space="preserve"> </w:t>
      </w:r>
      <w:r w:rsidRPr="00F07EFC">
        <w:rPr>
          <w:color w:val="000000" w:themeColor="text1"/>
        </w:rPr>
        <w:t xml:space="preserve">в сравнении с референтным препаратом </w:t>
      </w:r>
      <w:r w:rsidRPr="00F07EFC">
        <w:rPr>
          <w:lang w:eastAsia="ru-RU"/>
        </w:rPr>
        <w:t>Кабометикс</w:t>
      </w:r>
      <w:r w:rsidRPr="00F07EFC">
        <w:rPr>
          <w:vertAlign w:val="superscript"/>
          <w:lang w:eastAsia="ru-RU"/>
        </w:rPr>
        <w:t>®</w:t>
      </w:r>
      <w:r w:rsidRPr="00F07EFC">
        <w:rPr>
          <w:rFonts w:eastAsia="Calibri"/>
        </w:rPr>
        <w:t xml:space="preserve"> </w:t>
      </w:r>
      <w:r w:rsidRPr="00F07EFC">
        <w:rPr>
          <w:rFonts w:eastAsiaTheme="minorHAnsi"/>
          <w:color w:val="000000" w:themeColor="text1"/>
          <w:lang w:eastAsia="en-US"/>
        </w:rPr>
        <w:t>в дозировке 6</w:t>
      </w:r>
      <w:r w:rsidRPr="00F07EFC">
        <w:rPr>
          <w:rFonts w:eastAsiaTheme="minorHAnsi"/>
          <w:color w:val="000000" w:themeColor="text1"/>
        </w:rPr>
        <w:t>0</w:t>
      </w:r>
      <w:r w:rsidRPr="00F07EFC">
        <w:rPr>
          <w:rFonts w:eastAsiaTheme="minorHAnsi"/>
          <w:color w:val="000000" w:themeColor="text1"/>
          <w:lang w:eastAsia="en-US"/>
        </w:rPr>
        <w:t xml:space="preserve"> мг </w:t>
      </w:r>
      <w:r w:rsidR="00F07EFC" w:rsidRPr="00F07EFC">
        <w:rPr>
          <w:color w:val="000000" w:themeColor="text1"/>
        </w:rPr>
        <w:t>продемонстрировали эквивалентную кинетику растворения препаратов</w:t>
      </w:r>
      <w:r w:rsidRPr="00F07EFC">
        <w:rPr>
          <w:rFonts w:eastAsia="Calibri"/>
        </w:rPr>
        <w:t xml:space="preserve">, </w:t>
      </w:r>
      <w:r w:rsidRPr="00F07EFC">
        <w:rPr>
          <w:color w:val="000000" w:themeColor="text1"/>
        </w:rPr>
        <w:t>что позволяет предполагать также эквивалентность фармакологических свойств обоих препаратов.</w:t>
      </w:r>
      <w:r w:rsidR="00F07EFC" w:rsidRPr="003F64DA">
        <w:t xml:space="preserve"> В связи с этим представляется целесообразным проведение клинического исследования биоэквивалентности</w:t>
      </w:r>
      <w:r w:rsidR="00F07EFC" w:rsidRPr="003F64DA">
        <w:rPr>
          <w:bCs/>
          <w:lang w:eastAsia="ru-RU"/>
        </w:rPr>
        <w:t xml:space="preserve"> лекарственного препарата </w:t>
      </w:r>
      <w:r w:rsidR="00F07EFC" w:rsidRPr="003F64DA">
        <w:rPr>
          <w:lang w:val="en-US" w:eastAsia="ru-RU"/>
        </w:rPr>
        <w:t>D</w:t>
      </w:r>
      <w:r w:rsidR="00F07EFC" w:rsidRPr="003F64DA">
        <w:rPr>
          <w:lang w:eastAsia="ru-RU"/>
        </w:rPr>
        <w:t>T-</w:t>
      </w:r>
      <w:r w:rsidR="002443DE">
        <w:rPr>
          <w:lang w:val="en-US" w:eastAsia="ru-RU"/>
        </w:rPr>
        <w:t>CBZ</w:t>
      </w:r>
      <w:r w:rsidR="00F07EFC" w:rsidRPr="003F64DA">
        <w:rPr>
          <w:bCs/>
          <w:lang w:eastAsia="ru-RU"/>
        </w:rPr>
        <w:t xml:space="preserve">, </w:t>
      </w:r>
      <w:r w:rsidR="00F07EFC" w:rsidRPr="003F64DA">
        <w:rPr>
          <w:bCs/>
          <w:lang w:eastAsia="ru-RU"/>
        </w:rPr>
        <w:lastRenderedPageBreak/>
        <w:t xml:space="preserve">таблетки, </w:t>
      </w:r>
      <w:r w:rsidR="002443DE">
        <w:rPr>
          <w:bCs/>
          <w:lang w:eastAsia="ru-RU"/>
        </w:rPr>
        <w:t>покрытые пленочной оболочкой, 6</w:t>
      </w:r>
      <w:r w:rsidR="00F07EFC" w:rsidRPr="003F64DA">
        <w:rPr>
          <w:bCs/>
          <w:lang w:eastAsia="ru-RU"/>
        </w:rPr>
        <w:t>0 мг</w:t>
      </w:r>
      <w:r w:rsidR="00F07EFC" w:rsidRPr="003F64DA">
        <w:t xml:space="preserve"> </w:t>
      </w:r>
      <w:r w:rsidR="00F07EFC" w:rsidRPr="003F64DA">
        <w:rPr>
          <w:lang w:eastAsia="ru-RU"/>
        </w:rPr>
        <w:t>(</w:t>
      </w:r>
      <w:r w:rsidR="00F07EFC" w:rsidRPr="003F64DA">
        <w:rPr>
          <w:rFonts w:eastAsia="SimSun"/>
        </w:rPr>
        <w:t>АО «Р-Фарм», Россия</w:t>
      </w:r>
      <w:r w:rsidR="00F07EFC" w:rsidRPr="003F64DA">
        <w:rPr>
          <w:lang w:eastAsia="ru-RU"/>
        </w:rPr>
        <w:t xml:space="preserve">) в сравнении с оригинальным препаратом </w:t>
      </w:r>
      <w:r w:rsidR="002443DE" w:rsidRPr="00281193">
        <w:rPr>
          <w:lang w:eastAsia="ru-RU"/>
        </w:rPr>
        <w:t>Кабометикс</w:t>
      </w:r>
      <w:r w:rsidR="00F07EFC" w:rsidRPr="003F64DA">
        <w:rPr>
          <w:vertAlign w:val="superscript"/>
          <w:lang w:eastAsia="ru-RU"/>
        </w:rPr>
        <w:t>®</w:t>
      </w:r>
      <w:r w:rsidR="00F07EFC" w:rsidRPr="003F64DA">
        <w:rPr>
          <w:lang w:eastAsia="ru-RU"/>
        </w:rPr>
        <w:t xml:space="preserve">, </w:t>
      </w:r>
      <w:r w:rsidR="00F07EFC" w:rsidRPr="003F64DA">
        <w:rPr>
          <w:bCs/>
          <w:lang w:eastAsia="ru-RU"/>
        </w:rPr>
        <w:t xml:space="preserve">таблетки, </w:t>
      </w:r>
      <w:r w:rsidR="002443DE">
        <w:rPr>
          <w:bCs/>
          <w:lang w:eastAsia="ru-RU"/>
        </w:rPr>
        <w:t>покрытые пленочной оболочкой, 6</w:t>
      </w:r>
      <w:r w:rsidR="00F07EFC" w:rsidRPr="003F64DA">
        <w:rPr>
          <w:bCs/>
          <w:lang w:eastAsia="ru-RU"/>
        </w:rPr>
        <w:t>0 мг</w:t>
      </w:r>
      <w:r w:rsidR="00F07EFC" w:rsidRPr="003F64DA">
        <w:rPr>
          <w:rFonts w:eastAsia="Calibri"/>
        </w:rPr>
        <w:t xml:space="preserve"> </w:t>
      </w:r>
      <w:r w:rsidR="00F07EFC" w:rsidRPr="003F64DA">
        <w:rPr>
          <w:color w:val="000000"/>
        </w:rPr>
        <w:t>(</w:t>
      </w:r>
      <w:r w:rsidR="00F24376">
        <w:rPr>
          <w:color w:val="000000"/>
        </w:rPr>
        <w:t>Ипсен Фарма, Франция</w:t>
      </w:r>
      <w:r w:rsidR="00F07EFC" w:rsidRPr="003F64DA">
        <w:rPr>
          <w:color w:val="000000"/>
        </w:rPr>
        <w:t>)</w:t>
      </w:r>
      <w:r w:rsidR="00F07EFC" w:rsidRPr="003F64DA">
        <w:rPr>
          <w:bCs/>
          <w:lang w:eastAsia="ru-RU"/>
        </w:rPr>
        <w:t>.</w:t>
      </w:r>
    </w:p>
    <w:p w14:paraId="0CE4AC88" w14:textId="77777777" w:rsidR="00FF12D6" w:rsidRDefault="00FF12D6">
      <w:pPr>
        <w:ind w:firstLine="709"/>
        <w:jc w:val="both"/>
      </w:pPr>
    </w:p>
    <w:p w14:paraId="481683A1" w14:textId="77777777" w:rsidR="006A7DDE" w:rsidRPr="005A2D13" w:rsidRDefault="003D542F" w:rsidP="003F64DA">
      <w:pPr>
        <w:pStyle w:val="2"/>
        <w:numPr>
          <w:ilvl w:val="1"/>
          <w:numId w:val="1"/>
        </w:numPr>
        <w:spacing w:before="0" w:after="0" w:line="240" w:lineRule="auto"/>
        <w:ind w:left="425" w:hanging="425"/>
        <w:jc w:val="both"/>
      </w:pPr>
      <w:bookmarkStart w:id="33" w:name="_heading=h.3o7alnk" w:colFirst="0" w:colLast="0"/>
      <w:bookmarkStart w:id="34" w:name="_Toc138587329"/>
      <w:bookmarkEnd w:id="33"/>
      <w:r w:rsidRPr="005A2D13">
        <w:t>Ожидаемые показания к применению</w:t>
      </w:r>
      <w:bookmarkEnd w:id="34"/>
    </w:p>
    <w:p w14:paraId="243BF70E" w14:textId="77777777" w:rsidR="00FF12D6" w:rsidRDefault="00FF12D6">
      <w:pPr>
        <w:ind w:firstLine="709"/>
        <w:jc w:val="both"/>
        <w:rPr>
          <w:b/>
        </w:rPr>
      </w:pPr>
    </w:p>
    <w:p w14:paraId="37AB7846" w14:textId="77777777" w:rsidR="00345031" w:rsidRPr="003F64DA" w:rsidRDefault="00345031" w:rsidP="008767E2">
      <w:pPr>
        <w:pStyle w:val="af3"/>
        <w:numPr>
          <w:ilvl w:val="0"/>
          <w:numId w:val="13"/>
        </w:numPr>
        <w:ind w:left="284"/>
        <w:jc w:val="both"/>
      </w:pPr>
      <w:r w:rsidRPr="004F3343">
        <w:rPr>
          <w:b/>
        </w:rPr>
        <w:t>Почечно-клеточный рак</w:t>
      </w:r>
      <w:r w:rsidRPr="003F64DA">
        <w:t>:</w:t>
      </w:r>
    </w:p>
    <w:p w14:paraId="4831F8EF" w14:textId="77777777" w:rsidR="00345031" w:rsidRPr="003F64DA" w:rsidRDefault="00345031" w:rsidP="008767E2">
      <w:pPr>
        <w:pStyle w:val="af3"/>
        <w:ind w:left="284"/>
        <w:jc w:val="both"/>
      </w:pPr>
      <w:r w:rsidRPr="003F64DA">
        <w:t>Кабозантиниб показан к применению в качестве монотерапии для лечения распространённого почечно-клеточного рака:</w:t>
      </w:r>
    </w:p>
    <w:p w14:paraId="4027CB0E" w14:textId="77777777" w:rsidR="00345031" w:rsidRPr="003F64DA" w:rsidRDefault="00345031" w:rsidP="008767E2">
      <w:pPr>
        <w:numPr>
          <w:ilvl w:val="0"/>
          <w:numId w:val="14"/>
        </w:numPr>
        <w:pBdr>
          <w:top w:val="nil"/>
          <w:left w:val="nil"/>
          <w:bottom w:val="nil"/>
          <w:right w:val="nil"/>
          <w:between w:val="nil"/>
        </w:pBdr>
        <w:ind w:left="709" w:hanging="425"/>
        <w:jc w:val="both"/>
        <w:rPr>
          <w:color w:val="000000"/>
        </w:rPr>
      </w:pPr>
      <w:r w:rsidRPr="003F64DA">
        <w:rPr>
          <w:color w:val="000000"/>
        </w:rPr>
        <w:t xml:space="preserve">у взрослых пациентов с промежуточным или </w:t>
      </w:r>
      <w:r w:rsidRPr="003F64DA">
        <w:t>плохим прогнозом</w:t>
      </w:r>
      <w:r w:rsidRPr="003F64DA">
        <w:rPr>
          <w:color w:val="000000"/>
        </w:rPr>
        <w:t>, не получавших ранее терапию;</w:t>
      </w:r>
    </w:p>
    <w:p w14:paraId="51A5B6F2" w14:textId="77777777" w:rsidR="00345031" w:rsidRPr="003F64DA" w:rsidRDefault="00345031" w:rsidP="008767E2">
      <w:pPr>
        <w:numPr>
          <w:ilvl w:val="0"/>
          <w:numId w:val="14"/>
        </w:numPr>
        <w:pBdr>
          <w:top w:val="nil"/>
          <w:left w:val="nil"/>
          <w:bottom w:val="nil"/>
          <w:right w:val="nil"/>
          <w:between w:val="nil"/>
        </w:pBdr>
        <w:ind w:left="709" w:hanging="425"/>
        <w:jc w:val="both"/>
        <w:rPr>
          <w:color w:val="000000"/>
        </w:rPr>
      </w:pPr>
      <w:r w:rsidRPr="003F64DA">
        <w:rPr>
          <w:color w:val="000000"/>
        </w:rPr>
        <w:t>у взрослых пациентов после предшествующей терапии антиангиогенными препаратами (</w:t>
      </w:r>
      <w:r w:rsidRPr="003F64DA">
        <w:rPr>
          <w:color w:val="000000"/>
          <w:lang w:val="en-US"/>
        </w:rPr>
        <w:t>VEGF</w:t>
      </w:r>
      <w:r w:rsidRPr="003F64DA">
        <w:rPr>
          <w:color w:val="000000"/>
        </w:rPr>
        <w:t>-таргетная терапия.</w:t>
      </w:r>
    </w:p>
    <w:p w14:paraId="5D683A1A" w14:textId="77777777" w:rsidR="00345031" w:rsidRPr="003F64DA" w:rsidRDefault="00345031" w:rsidP="008767E2">
      <w:pPr>
        <w:pStyle w:val="af3"/>
        <w:ind w:left="284"/>
        <w:jc w:val="both"/>
      </w:pPr>
      <w:r w:rsidRPr="003F64DA">
        <w:t>Кабозантиниб в комбинации с ниволумабом показан к применению в качестве первой линии лечения распространённого почечно-клеточного рака у взрослых пациентов.</w:t>
      </w:r>
    </w:p>
    <w:p w14:paraId="0289EFA2" w14:textId="77777777" w:rsidR="00345031" w:rsidRPr="003F64DA" w:rsidRDefault="00345031" w:rsidP="008767E2">
      <w:pPr>
        <w:pStyle w:val="af3"/>
        <w:numPr>
          <w:ilvl w:val="0"/>
          <w:numId w:val="13"/>
        </w:numPr>
        <w:ind w:left="284"/>
        <w:jc w:val="both"/>
      </w:pPr>
      <w:r w:rsidRPr="004F3343">
        <w:rPr>
          <w:b/>
        </w:rPr>
        <w:t>Печеночно-клеточный рак</w:t>
      </w:r>
      <w:r w:rsidRPr="003F64DA">
        <w:t>:</w:t>
      </w:r>
    </w:p>
    <w:p w14:paraId="00BADAD2" w14:textId="77777777" w:rsidR="00345031" w:rsidRPr="003F64DA" w:rsidRDefault="00345031" w:rsidP="008767E2">
      <w:pPr>
        <w:pStyle w:val="af3"/>
        <w:ind w:left="284"/>
        <w:jc w:val="both"/>
      </w:pPr>
      <w:r w:rsidRPr="003F64DA">
        <w:t>Кабозантиниб показан к применению в качестве монотерапии для лечения почечно-клеточного рака у взрослых пациентов, после предшествующей терапии сорафенибом.</w:t>
      </w:r>
    </w:p>
    <w:p w14:paraId="1B6949EA" w14:textId="77777777" w:rsidR="00345031" w:rsidRPr="004F3343" w:rsidRDefault="00345031" w:rsidP="008767E2">
      <w:pPr>
        <w:pStyle w:val="af3"/>
        <w:numPr>
          <w:ilvl w:val="0"/>
          <w:numId w:val="13"/>
        </w:numPr>
        <w:ind w:left="284"/>
        <w:jc w:val="both"/>
        <w:rPr>
          <w:b/>
        </w:rPr>
      </w:pPr>
      <w:r w:rsidRPr="004F3343">
        <w:rPr>
          <w:b/>
        </w:rPr>
        <w:t>Дифференцированный рак щитовидной железы</w:t>
      </w:r>
    </w:p>
    <w:p w14:paraId="31455325" w14:textId="2A7EEBCC" w:rsidR="00345031" w:rsidRPr="003F64DA" w:rsidRDefault="00345031" w:rsidP="008767E2">
      <w:pPr>
        <w:pStyle w:val="af3"/>
        <w:ind w:left="284"/>
        <w:jc w:val="both"/>
      </w:pPr>
      <w:r w:rsidRPr="003F64DA">
        <w:t>Кабозантиниб показан к применению у взрослых пациентов в качестве монотерапии для лечения местнораспространенного или метастатич</w:t>
      </w:r>
      <w:r w:rsidR="008770D2">
        <w:t>еского дифференцированного рака</w:t>
      </w:r>
      <w:r w:rsidRPr="003F64DA">
        <w:t xml:space="preserve"> щитовидной железы, резистентного или не подходящего для радийодтерапии (РЙТ), при прогрессировании заболевания </w:t>
      </w:r>
      <w:proofErr w:type="gramStart"/>
      <w:r w:rsidRPr="003F64DA">
        <w:t>во время</w:t>
      </w:r>
      <w:proofErr w:type="gramEnd"/>
      <w:r w:rsidRPr="003F64DA">
        <w:t xml:space="preserve"> или после предшествующей системной терапии.</w:t>
      </w:r>
    </w:p>
    <w:p w14:paraId="057DC26F" w14:textId="77777777" w:rsidR="006A7DDE" w:rsidRPr="005A2D13" w:rsidRDefault="006A7DDE">
      <w:pPr>
        <w:ind w:firstLine="709"/>
        <w:jc w:val="both"/>
      </w:pPr>
    </w:p>
    <w:p w14:paraId="4498C95B" w14:textId="7E7B1B24" w:rsidR="006A7DDE" w:rsidRDefault="003D542F">
      <w:pPr>
        <w:pStyle w:val="2"/>
        <w:spacing w:before="0" w:after="0" w:line="240" w:lineRule="auto"/>
        <w:jc w:val="both"/>
      </w:pPr>
      <w:bookmarkStart w:id="35" w:name="_Toc138587330"/>
      <w:r w:rsidRPr="005A2D13">
        <w:t>Список литературы</w:t>
      </w:r>
      <w:bookmarkEnd w:id="35"/>
    </w:p>
    <w:p w14:paraId="53CD3D7F" w14:textId="77777777" w:rsidR="00AE6F01" w:rsidRPr="00A530F0" w:rsidRDefault="00AE6F01" w:rsidP="003F64DA"/>
    <w:p w14:paraId="34718844" w14:textId="33ACAEE2" w:rsidR="006A7DDE" w:rsidRPr="005A2D13" w:rsidRDefault="003D542F" w:rsidP="00345031">
      <w:pPr>
        <w:pBdr>
          <w:top w:val="nil"/>
          <w:left w:val="nil"/>
          <w:bottom w:val="nil"/>
          <w:right w:val="nil"/>
          <w:between w:val="nil"/>
        </w:pBdr>
        <w:ind w:left="426" w:hanging="426"/>
        <w:jc w:val="both"/>
        <w:rPr>
          <w:color w:val="000000"/>
        </w:rPr>
      </w:pPr>
      <w:r w:rsidRPr="005A2D13">
        <w:rPr>
          <w:color w:val="000000"/>
        </w:rPr>
        <w:t xml:space="preserve">1. </w:t>
      </w:r>
      <w:r w:rsidRPr="005A2D13">
        <w:rPr>
          <w:color w:val="000000"/>
        </w:rPr>
        <w:tab/>
        <w:t>Министерство Здравоохранения Российской Федерации. Российский Центр информационных технологий и эпидемиологических Московский научно-исследовательский онкологический институт имени П.А. Герцена.</w:t>
      </w:r>
      <w:r w:rsidR="00986302">
        <w:rPr>
          <w:color w:val="000000"/>
        </w:rPr>
        <w:t xml:space="preserve"> </w:t>
      </w:r>
      <w:r w:rsidRPr="005A2D13">
        <w:rPr>
          <w:color w:val="000000"/>
        </w:rPr>
        <w:t xml:space="preserve">Состояние онкологической помощи населению России в 2021 году </w:t>
      </w:r>
      <w:proofErr w:type="gramStart"/>
      <w:r w:rsidRPr="005A2D13">
        <w:rPr>
          <w:color w:val="000000"/>
        </w:rPr>
        <w:t>Под</w:t>
      </w:r>
      <w:proofErr w:type="gramEnd"/>
      <w:r w:rsidRPr="005A2D13">
        <w:rPr>
          <w:color w:val="000000"/>
        </w:rPr>
        <w:t xml:space="preserve"> редакцией   Каприна А.Д.</w:t>
      </w:r>
      <w:r w:rsidR="00345031" w:rsidRPr="005A2D13">
        <w:rPr>
          <w:color w:val="000000"/>
        </w:rPr>
        <w:t>, Старинского</w:t>
      </w:r>
      <w:r w:rsidRPr="005A2D13">
        <w:rPr>
          <w:color w:val="000000"/>
        </w:rPr>
        <w:t xml:space="preserve"> В.В., Петровой Г.В. 2022. </w:t>
      </w:r>
    </w:p>
    <w:p w14:paraId="02857B3D" w14:textId="7A63DD01" w:rsidR="006A7DDE" w:rsidRPr="005A2D13" w:rsidRDefault="003D542F" w:rsidP="00345031">
      <w:pPr>
        <w:pBdr>
          <w:top w:val="nil"/>
          <w:left w:val="nil"/>
          <w:bottom w:val="nil"/>
          <w:right w:val="nil"/>
          <w:between w:val="nil"/>
        </w:pBdr>
        <w:ind w:left="426" w:hanging="426"/>
        <w:jc w:val="both"/>
        <w:rPr>
          <w:color w:val="000000"/>
        </w:rPr>
      </w:pPr>
      <w:r w:rsidRPr="005A2D13">
        <w:rPr>
          <w:color w:val="000000"/>
        </w:rPr>
        <w:t xml:space="preserve">2. </w:t>
      </w:r>
      <w:r w:rsidRPr="005A2D13">
        <w:rPr>
          <w:color w:val="000000"/>
        </w:rPr>
        <w:tab/>
        <w:t>Министерство здравоохранения Российской Федерации. Клинические рекомендации.</w:t>
      </w:r>
      <w:r w:rsidR="00345031">
        <w:rPr>
          <w:color w:val="000000"/>
        </w:rPr>
        <w:t xml:space="preserve"> </w:t>
      </w:r>
      <w:r w:rsidRPr="005A2D13">
        <w:rPr>
          <w:color w:val="000000"/>
        </w:rPr>
        <w:t xml:space="preserve">Рак паренхимы почки у взрослых. 2021. </w:t>
      </w:r>
    </w:p>
    <w:p w14:paraId="55D5812A" w14:textId="77777777" w:rsidR="006A7DDE" w:rsidRPr="005A2D13" w:rsidRDefault="003D542F" w:rsidP="00345031">
      <w:pPr>
        <w:pBdr>
          <w:top w:val="nil"/>
          <w:left w:val="nil"/>
          <w:bottom w:val="nil"/>
          <w:right w:val="nil"/>
          <w:between w:val="nil"/>
        </w:pBdr>
        <w:ind w:left="426" w:hanging="426"/>
        <w:jc w:val="both"/>
        <w:rPr>
          <w:color w:val="000000"/>
        </w:rPr>
      </w:pPr>
      <w:r w:rsidRPr="005A2D13">
        <w:rPr>
          <w:color w:val="000000"/>
        </w:rPr>
        <w:t xml:space="preserve">3. </w:t>
      </w:r>
      <w:r w:rsidRPr="005A2D13">
        <w:rPr>
          <w:color w:val="000000"/>
        </w:rPr>
        <w:tab/>
        <w:t xml:space="preserve">Бредер В.В., Лактионов К.К., &amp; Давыдов М.М. Лекарственное лечение гепатоцеллюлярного рака: практические вопросы и решения. Медицинский совет. 2017. (14), 11-23. </w:t>
      </w:r>
    </w:p>
    <w:p w14:paraId="7AC91654" w14:textId="77777777" w:rsidR="006A7DDE" w:rsidRPr="005A2D13" w:rsidRDefault="003D542F" w:rsidP="00345031">
      <w:pPr>
        <w:pBdr>
          <w:top w:val="nil"/>
          <w:left w:val="nil"/>
          <w:bottom w:val="nil"/>
          <w:right w:val="nil"/>
          <w:between w:val="nil"/>
        </w:pBdr>
        <w:ind w:left="426" w:hanging="426"/>
        <w:jc w:val="both"/>
        <w:rPr>
          <w:color w:val="000000"/>
          <w:lang w:val="en-US"/>
        </w:rPr>
      </w:pPr>
      <w:r w:rsidRPr="005A2D13">
        <w:rPr>
          <w:color w:val="000000"/>
        </w:rPr>
        <w:t xml:space="preserve">4. </w:t>
      </w:r>
      <w:r w:rsidRPr="005A2D13">
        <w:rPr>
          <w:color w:val="000000"/>
        </w:rPr>
        <w:tab/>
        <w:t xml:space="preserve">Министерство здравоохранения Российской Федерации. Клинические рекомендации Рак печени (гепатоцеллюлярный). </w:t>
      </w:r>
      <w:r w:rsidRPr="005A2D13">
        <w:rPr>
          <w:color w:val="000000"/>
          <w:lang w:val="en-US"/>
        </w:rPr>
        <w:t xml:space="preserve">2022. </w:t>
      </w:r>
    </w:p>
    <w:p w14:paraId="0F6A7ED8" w14:textId="77777777" w:rsidR="006A7DDE" w:rsidRPr="005A2D13" w:rsidRDefault="003D542F" w:rsidP="00345031">
      <w:pPr>
        <w:pBdr>
          <w:top w:val="nil"/>
          <w:left w:val="nil"/>
          <w:bottom w:val="nil"/>
          <w:right w:val="nil"/>
          <w:between w:val="nil"/>
        </w:pBdr>
        <w:ind w:left="426" w:hanging="426"/>
        <w:jc w:val="both"/>
        <w:rPr>
          <w:color w:val="000000"/>
          <w:lang w:val="en-US"/>
        </w:rPr>
      </w:pPr>
      <w:r w:rsidRPr="005A2D13">
        <w:rPr>
          <w:color w:val="000000"/>
          <w:lang w:val="en-US"/>
        </w:rPr>
        <w:t xml:space="preserve">5. </w:t>
      </w:r>
      <w:r w:rsidRPr="005A2D13">
        <w:rPr>
          <w:color w:val="000000"/>
          <w:lang w:val="en-US"/>
        </w:rPr>
        <w:tab/>
        <w:t xml:space="preserve">European Association for the Study of the Liver. Electronic address: easloffice@easloffice.eu, European Association for the Study of the Liver. EASL Clinical Practice Guidelines: Management of hepatocellular carcinoma. J Hepatol. </w:t>
      </w:r>
      <w:r w:rsidRPr="005A2D13">
        <w:rPr>
          <w:color w:val="000000"/>
        </w:rPr>
        <w:t>июль</w:t>
      </w:r>
      <w:r w:rsidRPr="005A2D13">
        <w:rPr>
          <w:color w:val="000000"/>
          <w:lang w:val="en-US"/>
        </w:rPr>
        <w:t xml:space="preserve"> 2018 </w:t>
      </w:r>
      <w:r w:rsidRPr="005A2D13">
        <w:rPr>
          <w:color w:val="000000"/>
        </w:rPr>
        <w:t>г</w:t>
      </w:r>
      <w:r w:rsidRPr="005A2D13">
        <w:rPr>
          <w:color w:val="000000"/>
          <w:lang w:val="en-US"/>
        </w:rPr>
        <w:t xml:space="preserve">.;69(1):182–236. </w:t>
      </w:r>
    </w:p>
    <w:p w14:paraId="0390CE5C" w14:textId="77777777" w:rsidR="006A7DDE" w:rsidRPr="00133E7F" w:rsidRDefault="003D542F" w:rsidP="00345031">
      <w:pPr>
        <w:pBdr>
          <w:top w:val="nil"/>
          <w:left w:val="nil"/>
          <w:bottom w:val="nil"/>
          <w:right w:val="nil"/>
          <w:between w:val="nil"/>
        </w:pBdr>
        <w:ind w:left="426" w:hanging="426"/>
        <w:jc w:val="both"/>
        <w:rPr>
          <w:color w:val="000000"/>
        </w:rPr>
      </w:pPr>
      <w:r w:rsidRPr="005A2D13">
        <w:rPr>
          <w:color w:val="000000"/>
          <w:lang w:val="en-US"/>
        </w:rPr>
        <w:t xml:space="preserve">6. </w:t>
      </w:r>
      <w:r w:rsidRPr="005A2D13">
        <w:rPr>
          <w:color w:val="000000"/>
          <w:lang w:val="en-US"/>
        </w:rPr>
        <w:tab/>
        <w:t xml:space="preserve">Zhou J, Sun H, Wang Z, Cong W, Wang J, Zeng M,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Guidelines for the Diagnosis and Treatment of Hepatocellular Carcinoma (2019 Edition). Liver</w:t>
      </w:r>
      <w:r w:rsidRPr="00133E7F">
        <w:rPr>
          <w:color w:val="000000"/>
        </w:rPr>
        <w:t xml:space="preserve"> </w:t>
      </w:r>
      <w:r w:rsidRPr="005A2D13">
        <w:rPr>
          <w:color w:val="000000"/>
          <w:lang w:val="en-US"/>
        </w:rPr>
        <w:t>Cancer</w:t>
      </w:r>
      <w:r w:rsidRPr="00133E7F">
        <w:rPr>
          <w:color w:val="000000"/>
        </w:rPr>
        <w:t xml:space="preserve">. </w:t>
      </w:r>
      <w:r w:rsidRPr="005A2D13">
        <w:rPr>
          <w:color w:val="000000"/>
        </w:rPr>
        <w:t>декабрь</w:t>
      </w:r>
      <w:r w:rsidRPr="00133E7F">
        <w:rPr>
          <w:color w:val="000000"/>
        </w:rPr>
        <w:t xml:space="preserve"> 2020 </w:t>
      </w:r>
      <w:r w:rsidRPr="005A2D13">
        <w:rPr>
          <w:color w:val="000000"/>
        </w:rPr>
        <w:t>г</w:t>
      </w:r>
      <w:r w:rsidRPr="00133E7F">
        <w:rPr>
          <w:color w:val="000000"/>
        </w:rPr>
        <w:t xml:space="preserve">.;9(6):682–720. </w:t>
      </w:r>
    </w:p>
    <w:p w14:paraId="65494123" w14:textId="77777777" w:rsidR="006A7DDE" w:rsidRPr="0042576A" w:rsidRDefault="003D542F" w:rsidP="00345031">
      <w:pPr>
        <w:pBdr>
          <w:top w:val="nil"/>
          <w:left w:val="nil"/>
          <w:bottom w:val="nil"/>
          <w:right w:val="nil"/>
          <w:between w:val="nil"/>
        </w:pBdr>
        <w:ind w:left="426" w:hanging="426"/>
        <w:jc w:val="both"/>
        <w:rPr>
          <w:color w:val="000000"/>
        </w:rPr>
      </w:pPr>
      <w:r w:rsidRPr="00133E7F">
        <w:rPr>
          <w:color w:val="000000"/>
        </w:rPr>
        <w:t xml:space="preserve">7. </w:t>
      </w:r>
      <w:r w:rsidRPr="00133E7F">
        <w:rPr>
          <w:color w:val="000000"/>
        </w:rPr>
        <w:tab/>
      </w:r>
      <w:r w:rsidRPr="005A2D13">
        <w:rPr>
          <w:color w:val="000000"/>
        </w:rPr>
        <w:t xml:space="preserve">Михайлова А. А., Шестаков А. В., Чубакова К. А., Колоколова Е. В., Елисеев В. Ю., Костяева М. Я., Акперов Э. Г., Пилипенко В. Е., Саприна Т. В., Мухамедов М. Р., &amp; Чойнзонов Е. Л.  СОВРЕМЕННЫЕ КОНЦЕПЦИИ МОЛЕКУЛЯРНОГО ПАТОГЕНЕЗА РАКА ЩИТОВИДНОЙ ЖЕЛЕЗЫ. </w:t>
      </w:r>
      <w:r w:rsidRPr="0042576A">
        <w:rPr>
          <w:color w:val="000000"/>
        </w:rPr>
        <w:t xml:space="preserve">2021. </w:t>
      </w:r>
      <w:r w:rsidRPr="005A2D13">
        <w:rPr>
          <w:color w:val="000000"/>
        </w:rPr>
        <w:t>Успехи</w:t>
      </w:r>
      <w:r w:rsidRPr="0042576A">
        <w:rPr>
          <w:color w:val="000000"/>
        </w:rPr>
        <w:t xml:space="preserve"> </w:t>
      </w:r>
      <w:r w:rsidRPr="005A2D13">
        <w:rPr>
          <w:color w:val="000000"/>
        </w:rPr>
        <w:t>молекулярной</w:t>
      </w:r>
      <w:r w:rsidRPr="0042576A">
        <w:rPr>
          <w:color w:val="000000"/>
        </w:rPr>
        <w:t xml:space="preserve"> </w:t>
      </w:r>
      <w:r w:rsidRPr="005A2D13">
        <w:rPr>
          <w:color w:val="000000"/>
        </w:rPr>
        <w:t>онкологии</w:t>
      </w:r>
      <w:r w:rsidRPr="0042576A">
        <w:rPr>
          <w:color w:val="000000"/>
        </w:rPr>
        <w:t xml:space="preserve">, 8 (2), 8-22. </w:t>
      </w:r>
    </w:p>
    <w:p w14:paraId="4654D1E0" w14:textId="77777777" w:rsidR="006A7DDE" w:rsidRPr="005A2D13" w:rsidRDefault="003D542F" w:rsidP="00345031">
      <w:pPr>
        <w:pBdr>
          <w:top w:val="nil"/>
          <w:left w:val="nil"/>
          <w:bottom w:val="nil"/>
          <w:right w:val="nil"/>
          <w:between w:val="nil"/>
        </w:pBdr>
        <w:ind w:left="426" w:hanging="426"/>
        <w:jc w:val="both"/>
        <w:rPr>
          <w:color w:val="000000"/>
        </w:rPr>
      </w:pPr>
      <w:r w:rsidRPr="005A2D13">
        <w:rPr>
          <w:color w:val="000000"/>
          <w:lang w:val="en-US"/>
        </w:rPr>
        <w:lastRenderedPageBreak/>
        <w:t xml:space="preserve">8. </w:t>
      </w:r>
      <w:r w:rsidRPr="005A2D13">
        <w:rPr>
          <w:color w:val="000000"/>
          <w:lang w:val="en-US"/>
        </w:rPr>
        <w:tab/>
        <w:t xml:space="preserve">Renal Cell Carcinoma: ESMO Clinical Practice Guidelines for diagnosis, treatment and follow-up, Escudier B, Porta C, Schmidinger M et al. </w:t>
      </w:r>
      <w:r w:rsidRPr="005A2D13">
        <w:rPr>
          <w:color w:val="000000"/>
        </w:rPr>
        <w:t>Ann Oncol 2019; 30(5): 706–720. [Интернет]. [цитируется по 11 январь 2023 г.]. Доступно на: https://www.esmo.org/guidelines/guidelines-by-topic/genitourinary-cancers/renal-cell-carcinoma/eupdate-renal-cell-carcinoma-treatment-recommendations-4</w:t>
      </w:r>
    </w:p>
    <w:p w14:paraId="3F04695F" w14:textId="77777777" w:rsidR="006A7DDE" w:rsidRPr="005A2D13" w:rsidRDefault="003D542F" w:rsidP="00345031">
      <w:pPr>
        <w:pBdr>
          <w:top w:val="nil"/>
          <w:left w:val="nil"/>
          <w:bottom w:val="nil"/>
          <w:right w:val="nil"/>
          <w:between w:val="nil"/>
        </w:pBdr>
        <w:ind w:left="426" w:hanging="426"/>
        <w:jc w:val="both"/>
        <w:rPr>
          <w:color w:val="000000"/>
          <w:lang w:val="en-US"/>
        </w:rPr>
      </w:pPr>
      <w:r w:rsidRPr="005A2D13">
        <w:rPr>
          <w:color w:val="000000"/>
          <w:lang w:val="en-US"/>
        </w:rPr>
        <w:t xml:space="preserve">9. </w:t>
      </w:r>
      <w:r w:rsidRPr="005A2D13">
        <w:rPr>
          <w:color w:val="000000"/>
          <w:lang w:val="en-US"/>
        </w:rPr>
        <w:tab/>
        <w:t xml:space="preserve">Ljungberg B, Albiges L, Abu-Ghanem Y, Bedke J, Capitanio U, Dabestani S,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European Association of Urology Guidelines on Renal Cell Carcinoma: The 2022 Update. Eur Urol. </w:t>
      </w:r>
      <w:r w:rsidRPr="005A2D13">
        <w:rPr>
          <w:color w:val="000000"/>
        </w:rPr>
        <w:t>октябрь</w:t>
      </w:r>
      <w:r w:rsidRPr="005A2D13">
        <w:rPr>
          <w:color w:val="000000"/>
          <w:lang w:val="en-US"/>
        </w:rPr>
        <w:t xml:space="preserve"> 2022 </w:t>
      </w:r>
      <w:r w:rsidRPr="005A2D13">
        <w:rPr>
          <w:color w:val="000000"/>
        </w:rPr>
        <w:t>г</w:t>
      </w:r>
      <w:r w:rsidRPr="005A2D13">
        <w:rPr>
          <w:color w:val="000000"/>
          <w:lang w:val="en-US"/>
        </w:rPr>
        <w:t xml:space="preserve">.;82(4):399–410. </w:t>
      </w:r>
    </w:p>
    <w:p w14:paraId="274B4A0A" w14:textId="50A398DF" w:rsidR="006A7DDE" w:rsidRPr="00133E7F" w:rsidRDefault="003D542F" w:rsidP="00345031">
      <w:pPr>
        <w:pBdr>
          <w:top w:val="nil"/>
          <w:left w:val="nil"/>
          <w:bottom w:val="nil"/>
          <w:right w:val="nil"/>
          <w:between w:val="nil"/>
        </w:pBdr>
        <w:ind w:left="426" w:hanging="426"/>
        <w:jc w:val="both"/>
        <w:rPr>
          <w:color w:val="000000"/>
        </w:rPr>
      </w:pPr>
      <w:r w:rsidRPr="005A2D13">
        <w:rPr>
          <w:color w:val="000000"/>
          <w:lang w:val="en-US"/>
        </w:rPr>
        <w:t xml:space="preserve">10. </w:t>
      </w:r>
      <w:r w:rsidRPr="005A2D13">
        <w:rPr>
          <w:color w:val="000000"/>
          <w:lang w:val="en-US"/>
        </w:rPr>
        <w:tab/>
      </w:r>
      <w:r w:rsidR="00345031" w:rsidRPr="005A2D13">
        <w:rPr>
          <w:color w:val="000000"/>
          <w:lang w:val="en-US"/>
        </w:rPr>
        <w:t>European Medicines</w:t>
      </w:r>
      <w:r w:rsidRPr="005A2D13">
        <w:rPr>
          <w:color w:val="000000"/>
          <w:lang w:val="en-US"/>
        </w:rPr>
        <w:t xml:space="preserve"> Agency.Assessment report CHMP assessment report CABOMETYX. </w:t>
      </w:r>
      <w:r w:rsidRPr="00133E7F">
        <w:rPr>
          <w:color w:val="000000"/>
        </w:rPr>
        <w:t xml:space="preserve">2016. </w:t>
      </w:r>
    </w:p>
    <w:p w14:paraId="0E642406" w14:textId="77777777" w:rsidR="006A7DDE" w:rsidRPr="005A2D13" w:rsidRDefault="003D542F" w:rsidP="00345031">
      <w:pPr>
        <w:pBdr>
          <w:top w:val="nil"/>
          <w:left w:val="nil"/>
          <w:bottom w:val="nil"/>
          <w:right w:val="nil"/>
          <w:between w:val="nil"/>
        </w:pBdr>
        <w:ind w:left="426" w:hanging="426"/>
        <w:jc w:val="both"/>
        <w:rPr>
          <w:color w:val="000000"/>
          <w:lang w:val="en-US"/>
        </w:rPr>
      </w:pPr>
      <w:r w:rsidRPr="00133E7F">
        <w:rPr>
          <w:color w:val="000000"/>
        </w:rPr>
        <w:t xml:space="preserve">11. </w:t>
      </w:r>
      <w:r w:rsidRPr="00133E7F">
        <w:rPr>
          <w:color w:val="000000"/>
        </w:rPr>
        <w:tab/>
      </w:r>
      <w:r w:rsidRPr="005A2D13">
        <w:rPr>
          <w:color w:val="000000"/>
        </w:rPr>
        <w:t xml:space="preserve">Министерство здравоохранения Российской Федерации. Клинические рекомендации. Дифференцированный рак щитовидной железы. </w:t>
      </w:r>
      <w:r w:rsidRPr="005A2D13">
        <w:rPr>
          <w:color w:val="000000"/>
          <w:lang w:val="en-US"/>
        </w:rPr>
        <w:t xml:space="preserve">2022. </w:t>
      </w:r>
    </w:p>
    <w:p w14:paraId="32C6AB1C" w14:textId="77777777" w:rsidR="006A7DDE" w:rsidRPr="005A2D13" w:rsidRDefault="003D542F" w:rsidP="00345031">
      <w:pPr>
        <w:pBdr>
          <w:top w:val="nil"/>
          <w:left w:val="nil"/>
          <w:bottom w:val="nil"/>
          <w:right w:val="nil"/>
          <w:between w:val="nil"/>
        </w:pBdr>
        <w:ind w:left="426" w:hanging="426"/>
        <w:jc w:val="both"/>
        <w:rPr>
          <w:color w:val="000000"/>
          <w:lang w:val="en-US"/>
        </w:rPr>
      </w:pPr>
      <w:r w:rsidRPr="005A2D13">
        <w:rPr>
          <w:color w:val="000000"/>
          <w:lang w:val="en-US"/>
        </w:rPr>
        <w:t xml:space="preserve">12. </w:t>
      </w:r>
      <w:r w:rsidRPr="005A2D13">
        <w:rPr>
          <w:color w:val="000000"/>
          <w:lang w:val="en-US"/>
        </w:rPr>
        <w:tab/>
        <w:t xml:space="preserve">Haugen BR, Alexander EK, Bible KC, Doherty GM, Mandel SJ, Nikiforov YE,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2015 American Thyroid Association Management Guidelines for Adult Patients with Thyroid Nodules and Differentiated Thyroid Cancer: The American Thyroid Association Guidelines Task Force on Thyroid Nodules and Differentiated Thyroid Cancer. Thyroid. 1 </w:t>
      </w:r>
      <w:r w:rsidRPr="005A2D13">
        <w:rPr>
          <w:color w:val="000000"/>
        </w:rPr>
        <w:t>январь</w:t>
      </w:r>
      <w:r w:rsidRPr="005A2D13">
        <w:rPr>
          <w:color w:val="000000"/>
          <w:lang w:val="en-US"/>
        </w:rPr>
        <w:t xml:space="preserve"> 2016 </w:t>
      </w:r>
      <w:r w:rsidRPr="005A2D13">
        <w:rPr>
          <w:color w:val="000000"/>
        </w:rPr>
        <w:t>г</w:t>
      </w:r>
      <w:r w:rsidRPr="005A2D13">
        <w:rPr>
          <w:color w:val="000000"/>
          <w:lang w:val="en-US"/>
        </w:rPr>
        <w:t xml:space="preserve">.;26(1):1–133. </w:t>
      </w:r>
    </w:p>
    <w:p w14:paraId="0A9F1C1B" w14:textId="77777777" w:rsidR="006A7DDE" w:rsidRPr="005A2D13" w:rsidRDefault="003D542F" w:rsidP="00345031">
      <w:pPr>
        <w:pBdr>
          <w:top w:val="nil"/>
          <w:left w:val="nil"/>
          <w:bottom w:val="nil"/>
          <w:right w:val="nil"/>
          <w:between w:val="nil"/>
        </w:pBdr>
        <w:ind w:left="426" w:hanging="426"/>
        <w:jc w:val="both"/>
        <w:rPr>
          <w:color w:val="000000"/>
          <w:lang w:val="en-US"/>
        </w:rPr>
      </w:pPr>
      <w:r w:rsidRPr="005A2D13">
        <w:rPr>
          <w:color w:val="000000"/>
          <w:lang w:val="en-US"/>
        </w:rPr>
        <w:t xml:space="preserve">13. </w:t>
      </w:r>
      <w:r w:rsidRPr="005A2D13">
        <w:rPr>
          <w:color w:val="000000"/>
          <w:lang w:val="en-US"/>
        </w:rPr>
        <w:tab/>
        <w:t xml:space="preserve">Nabhan F, Ringel MD. Thyroid nodules and cancer management guidelines: comparisons and controversies. Endocrine-Related Cancer. 1 </w:t>
      </w:r>
      <w:r w:rsidRPr="005A2D13">
        <w:rPr>
          <w:color w:val="000000"/>
        </w:rPr>
        <w:t>февраль</w:t>
      </w:r>
      <w:r w:rsidRPr="005A2D13">
        <w:rPr>
          <w:color w:val="000000"/>
          <w:lang w:val="en-US"/>
        </w:rPr>
        <w:t xml:space="preserve"> 2017 </w:t>
      </w:r>
      <w:r w:rsidRPr="005A2D13">
        <w:rPr>
          <w:color w:val="000000"/>
        </w:rPr>
        <w:t>г</w:t>
      </w:r>
      <w:r w:rsidRPr="005A2D13">
        <w:rPr>
          <w:color w:val="000000"/>
          <w:lang w:val="en-US"/>
        </w:rPr>
        <w:t>.;24(2</w:t>
      </w:r>
      <w:proofErr w:type="gramStart"/>
      <w:r w:rsidRPr="005A2D13">
        <w:rPr>
          <w:color w:val="000000"/>
          <w:lang w:val="en-US"/>
        </w:rPr>
        <w:t>):R</w:t>
      </w:r>
      <w:proofErr w:type="gramEnd"/>
      <w:r w:rsidRPr="005A2D13">
        <w:rPr>
          <w:color w:val="000000"/>
          <w:lang w:val="en-US"/>
        </w:rPr>
        <w:t xml:space="preserve">13–26. </w:t>
      </w:r>
    </w:p>
    <w:p w14:paraId="1505DD80" w14:textId="77777777" w:rsidR="006A7DDE" w:rsidRPr="005A2D13" w:rsidRDefault="003D542F" w:rsidP="00345031">
      <w:pPr>
        <w:pBdr>
          <w:top w:val="nil"/>
          <w:left w:val="nil"/>
          <w:bottom w:val="nil"/>
          <w:right w:val="nil"/>
          <w:between w:val="nil"/>
        </w:pBdr>
        <w:ind w:left="426" w:hanging="426"/>
        <w:jc w:val="both"/>
        <w:rPr>
          <w:color w:val="000000"/>
        </w:rPr>
      </w:pPr>
      <w:r w:rsidRPr="005A2D13">
        <w:rPr>
          <w:color w:val="000000"/>
          <w:lang w:val="en-US"/>
        </w:rPr>
        <w:t xml:space="preserve">14. </w:t>
      </w:r>
      <w:r w:rsidRPr="005A2D13">
        <w:rPr>
          <w:color w:val="000000"/>
          <w:lang w:val="en-US"/>
        </w:rPr>
        <w:tab/>
        <w:t>Cabometyx (cabozantinib) FDA Approval History [</w:t>
      </w:r>
      <w:r w:rsidRPr="005A2D13">
        <w:rPr>
          <w:color w:val="000000"/>
        </w:rPr>
        <w:t>Интернет</w:t>
      </w:r>
      <w:r w:rsidRPr="005A2D13">
        <w:rPr>
          <w:color w:val="000000"/>
          <w:lang w:val="en-US"/>
        </w:rPr>
        <w:t xml:space="preserve">]. </w:t>
      </w:r>
      <w:r w:rsidRPr="005A2D13">
        <w:rPr>
          <w:color w:val="000000"/>
        </w:rPr>
        <w:t>Drugs.com. [цитируется по 15 январь 2023 г.]. Доступно на: https://www.drugs.com/history/cabometyx.html</w:t>
      </w:r>
    </w:p>
    <w:p w14:paraId="1D0F38FD" w14:textId="77777777" w:rsidR="006A7DDE" w:rsidRPr="005A2D13" w:rsidRDefault="003D542F" w:rsidP="00345031">
      <w:pPr>
        <w:pBdr>
          <w:top w:val="nil"/>
          <w:left w:val="nil"/>
          <w:bottom w:val="nil"/>
          <w:right w:val="nil"/>
          <w:between w:val="nil"/>
        </w:pBdr>
        <w:ind w:left="426" w:hanging="426"/>
        <w:jc w:val="both"/>
        <w:rPr>
          <w:color w:val="000000"/>
        </w:rPr>
      </w:pPr>
      <w:r w:rsidRPr="005A2D13">
        <w:rPr>
          <w:color w:val="000000"/>
        </w:rPr>
        <w:t xml:space="preserve">15. </w:t>
      </w:r>
      <w:r w:rsidRPr="005A2D13">
        <w:rPr>
          <w:color w:val="000000"/>
        </w:rPr>
        <w:tab/>
        <w:t>Государственный реестр лекарственных средств [Интернет]. [цитируется по 15 январь 2023 г.]. Доступно на: https://grls.rosminzdrav.ru/Grls_View_v2.aspx?routingGuid=7dd0e95f-0ec1-4e6c-b02c-0e76a927276b</w:t>
      </w:r>
    </w:p>
    <w:p w14:paraId="6C0A124E" w14:textId="5DE400DE" w:rsidR="006A7DDE" w:rsidRDefault="003D542F" w:rsidP="00345031">
      <w:pPr>
        <w:pBdr>
          <w:top w:val="nil"/>
          <w:left w:val="nil"/>
          <w:bottom w:val="nil"/>
          <w:right w:val="nil"/>
          <w:between w:val="nil"/>
        </w:pBdr>
        <w:ind w:left="426" w:hanging="426"/>
        <w:jc w:val="both"/>
        <w:rPr>
          <w:color w:val="000000"/>
        </w:rPr>
      </w:pPr>
      <w:r w:rsidRPr="005A2D13">
        <w:rPr>
          <w:color w:val="000000"/>
        </w:rPr>
        <w:t xml:space="preserve">16. </w:t>
      </w:r>
      <w:r w:rsidRPr="005A2D13">
        <w:rPr>
          <w:color w:val="000000"/>
        </w:rPr>
        <w:tab/>
        <w:t xml:space="preserve">Министерство здравоохранения Российской Федерации. Инструкция по медицинскому </w:t>
      </w:r>
      <w:r w:rsidR="00345031" w:rsidRPr="005A2D13">
        <w:rPr>
          <w:color w:val="000000"/>
        </w:rPr>
        <w:t>применению для</w:t>
      </w:r>
      <w:r w:rsidRPr="005A2D13">
        <w:rPr>
          <w:color w:val="000000"/>
        </w:rPr>
        <w:t xml:space="preserve"> препарата Кабометикс</w:t>
      </w:r>
      <w:r w:rsidRPr="003F64DA">
        <w:rPr>
          <w:color w:val="000000"/>
          <w:vertAlign w:val="superscript"/>
        </w:rPr>
        <w:t>®</w:t>
      </w:r>
      <w:r w:rsidRPr="005A2D13">
        <w:rPr>
          <w:color w:val="000000"/>
        </w:rPr>
        <w:t xml:space="preserve"> (МНН: кабозантиниб), таблетки, покрытые пленочной оболочкой </w:t>
      </w:r>
      <w:proofErr w:type="gramStart"/>
      <w:r w:rsidRPr="005A2D13">
        <w:rPr>
          <w:color w:val="000000"/>
        </w:rPr>
        <w:t>20 ,</w:t>
      </w:r>
      <w:proofErr w:type="gramEnd"/>
      <w:r w:rsidRPr="005A2D13">
        <w:rPr>
          <w:color w:val="000000"/>
        </w:rPr>
        <w:t xml:space="preserve"> 40, 60 мг (владелец РУ: Ипсен Фарма, Франция).  </w:t>
      </w:r>
    </w:p>
    <w:p w14:paraId="0F0239C4" w14:textId="1A70975C" w:rsidR="00B43FF7" w:rsidRDefault="00B43FF7" w:rsidP="00345031">
      <w:pPr>
        <w:pBdr>
          <w:top w:val="nil"/>
          <w:left w:val="nil"/>
          <w:bottom w:val="nil"/>
          <w:right w:val="nil"/>
          <w:between w:val="nil"/>
        </w:pBdr>
        <w:ind w:left="426" w:hanging="426"/>
        <w:jc w:val="both"/>
        <w:rPr>
          <w:color w:val="000000"/>
        </w:rPr>
      </w:pPr>
    </w:p>
    <w:p w14:paraId="596D36B7" w14:textId="3CD16820" w:rsidR="006A7DDE" w:rsidRDefault="003D542F" w:rsidP="003F64DA">
      <w:pPr>
        <w:pStyle w:val="1"/>
        <w:numPr>
          <w:ilvl w:val="0"/>
          <w:numId w:val="1"/>
        </w:numPr>
        <w:tabs>
          <w:tab w:val="left" w:pos="142"/>
          <w:tab w:val="left" w:pos="414"/>
        </w:tabs>
        <w:spacing w:before="0" w:after="0" w:line="240" w:lineRule="auto"/>
        <w:ind w:left="0" w:hanging="2"/>
        <w:jc w:val="both"/>
        <w:rPr>
          <w:rFonts w:cs="Times New Roman"/>
          <w:color w:val="000000"/>
          <w:szCs w:val="24"/>
        </w:rPr>
      </w:pPr>
      <w:bookmarkStart w:id="36" w:name="_Toc138587331"/>
      <w:r w:rsidRPr="00A530F0">
        <w:rPr>
          <w:rFonts w:cs="Times New Roman"/>
          <w:color w:val="000000"/>
          <w:szCs w:val="24"/>
        </w:rPr>
        <w:t>ФИЗИЧЕСКИЕ, ХИМИЧЕСКИЕ И ФАРМАЦЕВТИЧЕСКИЕ СВОЙСТВА И ЛЕКАРСТВЕННАЯ ФОРМА</w:t>
      </w:r>
      <w:bookmarkEnd w:id="36"/>
    </w:p>
    <w:p w14:paraId="48945EC7" w14:textId="77777777" w:rsidR="00947523" w:rsidRPr="003F64DA" w:rsidRDefault="00947523" w:rsidP="003F64DA"/>
    <w:p w14:paraId="4DD8F866" w14:textId="67E61B6C" w:rsidR="006A7DDE" w:rsidRDefault="003D542F" w:rsidP="003F64DA">
      <w:pPr>
        <w:pStyle w:val="2"/>
        <w:spacing w:before="0" w:after="0" w:line="240" w:lineRule="auto"/>
        <w:jc w:val="both"/>
        <w:rPr>
          <w:szCs w:val="24"/>
        </w:rPr>
      </w:pPr>
      <w:bookmarkStart w:id="37" w:name="_Toc138587332"/>
      <w:r w:rsidRPr="00A530F0">
        <w:rPr>
          <w:szCs w:val="24"/>
        </w:rPr>
        <w:t>2.1. Описание свойств исследуемого препарата</w:t>
      </w:r>
      <w:bookmarkEnd w:id="37"/>
    </w:p>
    <w:p w14:paraId="01B6E08B" w14:textId="77777777" w:rsidR="00947523" w:rsidRPr="00A530F0" w:rsidRDefault="00947523" w:rsidP="003F64DA"/>
    <w:p w14:paraId="17BE4CCE" w14:textId="11E658D5" w:rsidR="006A7DDE" w:rsidRDefault="003D542F" w:rsidP="003F64DA">
      <w:pPr>
        <w:pStyle w:val="3"/>
        <w:spacing w:before="0" w:after="0"/>
        <w:jc w:val="both"/>
        <w:rPr>
          <w:rFonts w:ascii="Times New Roman" w:hAnsi="Times New Roman"/>
          <w:color w:val="000000"/>
          <w:szCs w:val="24"/>
        </w:rPr>
      </w:pPr>
      <w:bookmarkStart w:id="38" w:name="_Toc138587333"/>
      <w:r w:rsidRPr="007F7D02">
        <w:rPr>
          <w:rFonts w:ascii="Times New Roman" w:hAnsi="Times New Roman"/>
          <w:color w:val="000000"/>
          <w:szCs w:val="24"/>
        </w:rPr>
        <w:t>2.1.1. Химическая формула</w:t>
      </w:r>
      <w:bookmarkEnd w:id="38"/>
    </w:p>
    <w:p w14:paraId="4CEAA6F7" w14:textId="77777777" w:rsidR="00947523" w:rsidRPr="003F64DA" w:rsidRDefault="00947523" w:rsidP="003F64DA"/>
    <w:p w14:paraId="7A9535F3" w14:textId="5BDDA4EA" w:rsidR="006A7DDE" w:rsidRDefault="003D542F" w:rsidP="003F64DA">
      <w:pPr>
        <w:jc w:val="both"/>
      </w:pPr>
      <w:r w:rsidRPr="00DE182F">
        <w:t>C</w:t>
      </w:r>
      <w:r w:rsidRPr="003F64DA">
        <w:rPr>
          <w:vertAlign w:val="subscript"/>
        </w:rPr>
        <w:t>28</w:t>
      </w:r>
      <w:r w:rsidRPr="00DE182F">
        <w:t>H</w:t>
      </w:r>
      <w:r w:rsidRPr="003F64DA">
        <w:rPr>
          <w:vertAlign w:val="subscript"/>
        </w:rPr>
        <w:t>24</w:t>
      </w:r>
      <w:r w:rsidRPr="00DE182F">
        <w:t>FN</w:t>
      </w:r>
      <w:r w:rsidRPr="003F64DA">
        <w:rPr>
          <w:vertAlign w:val="subscript"/>
        </w:rPr>
        <w:t>3</w:t>
      </w:r>
      <w:r w:rsidRPr="00DE182F">
        <w:t>O</w:t>
      </w:r>
      <w:r w:rsidRPr="003F64DA">
        <w:rPr>
          <w:vertAlign w:val="subscript"/>
        </w:rPr>
        <w:t>5</w:t>
      </w:r>
      <w:r w:rsidR="00947523" w:rsidRPr="003F64DA">
        <w:t>×</w:t>
      </w:r>
      <w:r w:rsidRPr="00DE182F">
        <w:t>C</w:t>
      </w:r>
      <w:r w:rsidRPr="003F64DA">
        <w:rPr>
          <w:vertAlign w:val="subscript"/>
        </w:rPr>
        <w:t>4</w:t>
      </w:r>
      <w:r w:rsidRPr="00DE182F">
        <w:t>H</w:t>
      </w:r>
      <w:r w:rsidRPr="003F64DA">
        <w:rPr>
          <w:vertAlign w:val="subscript"/>
        </w:rPr>
        <w:t>6</w:t>
      </w:r>
      <w:r w:rsidRPr="00DE182F">
        <w:t>O</w:t>
      </w:r>
      <w:r w:rsidRPr="003F64DA">
        <w:rPr>
          <w:vertAlign w:val="subscript"/>
        </w:rPr>
        <w:t>5</w:t>
      </w:r>
      <w:r w:rsidRPr="00DE182F">
        <w:t>.</w:t>
      </w:r>
    </w:p>
    <w:p w14:paraId="4108D461" w14:textId="77777777" w:rsidR="00947523" w:rsidRPr="00DE182F" w:rsidRDefault="00947523" w:rsidP="003F64DA">
      <w:pPr>
        <w:jc w:val="both"/>
      </w:pPr>
    </w:p>
    <w:p w14:paraId="4943B78B" w14:textId="267E404E" w:rsidR="006A7DDE" w:rsidRDefault="003D542F" w:rsidP="003F64DA">
      <w:pPr>
        <w:pStyle w:val="3"/>
        <w:spacing w:before="0" w:after="0"/>
        <w:jc w:val="both"/>
        <w:rPr>
          <w:rFonts w:ascii="Times New Roman" w:hAnsi="Times New Roman"/>
          <w:color w:val="000000"/>
          <w:szCs w:val="24"/>
        </w:rPr>
      </w:pPr>
      <w:bookmarkStart w:id="39" w:name="_Toc138587334"/>
      <w:r w:rsidRPr="00A530F0">
        <w:rPr>
          <w:rFonts w:ascii="Times New Roman" w:hAnsi="Times New Roman"/>
          <w:color w:val="000000"/>
          <w:szCs w:val="24"/>
        </w:rPr>
        <w:t>2.1.2. Структурная формула</w:t>
      </w:r>
      <w:bookmarkEnd w:id="39"/>
    </w:p>
    <w:p w14:paraId="5475BE69" w14:textId="77777777" w:rsidR="00947523" w:rsidRPr="003F64DA" w:rsidRDefault="00947523" w:rsidP="003F64DA"/>
    <w:p w14:paraId="79B008DF" w14:textId="77777777" w:rsidR="00B43FF7" w:rsidRDefault="00B43FF7" w:rsidP="003F64DA">
      <w:pPr>
        <w:jc w:val="both"/>
        <w:rPr>
          <w:b/>
          <w:color w:val="000000"/>
        </w:rPr>
        <w:sectPr w:rsidR="00B43FF7">
          <w:pgSz w:w="11906" w:h="16838"/>
          <w:pgMar w:top="1134" w:right="849" w:bottom="1134" w:left="1701" w:header="708" w:footer="709" w:gutter="0"/>
          <w:cols w:space="720"/>
        </w:sectPr>
      </w:pPr>
    </w:p>
    <w:p w14:paraId="45E52A89" w14:textId="2736BAFB" w:rsidR="006A7DDE" w:rsidRPr="00DE182F" w:rsidRDefault="003D542F" w:rsidP="003F64DA">
      <w:pPr>
        <w:jc w:val="both"/>
        <w:rPr>
          <w:color w:val="000000"/>
        </w:rPr>
      </w:pPr>
      <w:r w:rsidRPr="00DE182F">
        <w:rPr>
          <w:b/>
          <w:color w:val="000000"/>
        </w:rPr>
        <w:lastRenderedPageBreak/>
        <w:t>Рисунок 2-1.</w:t>
      </w:r>
      <w:r w:rsidRPr="00DE182F">
        <w:rPr>
          <w:color w:val="000000"/>
        </w:rPr>
        <w:t xml:space="preserve"> Структурная формула кабозантиниба (S)-малата</w:t>
      </w:r>
    </w:p>
    <w:p w14:paraId="039D97D9" w14:textId="77777777" w:rsidR="006A7DDE" w:rsidRPr="00DE182F" w:rsidRDefault="006A7DDE" w:rsidP="003F64DA">
      <w:pPr>
        <w:jc w:val="both"/>
        <w:rPr>
          <w:color w:val="000000"/>
        </w:rPr>
      </w:pPr>
    </w:p>
    <w:p w14:paraId="33DA1DD0" w14:textId="3823143A" w:rsidR="006A7DDE" w:rsidRPr="00DE182F" w:rsidRDefault="003D542F">
      <w:pPr>
        <w:jc w:val="both"/>
      </w:pPr>
      <w:r w:rsidRPr="00A530F0">
        <w:rPr>
          <w:noProof/>
          <w:color w:val="000000"/>
          <w:lang w:eastAsia="ru-RU"/>
        </w:rPr>
        <w:drawing>
          <wp:inline distT="0" distB="0" distL="0" distR="0" wp14:anchorId="4EB0E95F" wp14:editId="73F5B6ED">
            <wp:extent cx="3321050" cy="1587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21050" cy="1587500"/>
                    </a:xfrm>
                    <a:prstGeom prst="rect">
                      <a:avLst/>
                    </a:prstGeom>
                    <a:ln/>
                  </pic:spPr>
                </pic:pic>
              </a:graphicData>
            </a:graphic>
          </wp:inline>
        </w:drawing>
      </w:r>
    </w:p>
    <w:p w14:paraId="51B69020" w14:textId="77777777" w:rsidR="006A7DDE" w:rsidRPr="00DE182F" w:rsidRDefault="006A7DDE">
      <w:pPr>
        <w:jc w:val="both"/>
        <w:rPr>
          <w:color w:val="000000"/>
        </w:rPr>
      </w:pPr>
    </w:p>
    <w:p w14:paraId="63C3F41D" w14:textId="7629D342" w:rsidR="006A7DDE" w:rsidRDefault="003D542F">
      <w:pPr>
        <w:jc w:val="both"/>
      </w:pPr>
      <w:r w:rsidRPr="00DE182F">
        <w:t xml:space="preserve"> </w:t>
      </w:r>
      <w:r w:rsidRPr="00DE182F">
        <w:rPr>
          <w:b/>
        </w:rPr>
        <w:t xml:space="preserve">Молекулярная масса: </w:t>
      </w:r>
      <w:r w:rsidRPr="00DE182F">
        <w:t>502 г/моль</w:t>
      </w:r>
      <w:r w:rsidR="00947523">
        <w:t>.</w:t>
      </w:r>
    </w:p>
    <w:p w14:paraId="6BE02238" w14:textId="77777777" w:rsidR="00947523" w:rsidRPr="00DE182F" w:rsidRDefault="00947523">
      <w:pPr>
        <w:jc w:val="both"/>
        <w:rPr>
          <w:color w:val="000000"/>
        </w:rPr>
      </w:pPr>
    </w:p>
    <w:p w14:paraId="6F78EA3A" w14:textId="7378E6B4" w:rsidR="006A7DDE" w:rsidRPr="007F7D02" w:rsidRDefault="003F64DA" w:rsidP="003F64DA">
      <w:pPr>
        <w:pStyle w:val="3"/>
        <w:spacing w:before="0" w:after="0"/>
        <w:jc w:val="both"/>
        <w:rPr>
          <w:rFonts w:ascii="Times New Roman" w:hAnsi="Times New Roman"/>
          <w:color w:val="000000"/>
          <w:szCs w:val="24"/>
        </w:rPr>
      </w:pPr>
      <w:bookmarkStart w:id="40" w:name="_Toc138587335"/>
      <w:r>
        <w:rPr>
          <w:rFonts w:ascii="Times New Roman" w:hAnsi="Times New Roman"/>
          <w:color w:val="000000"/>
          <w:szCs w:val="24"/>
        </w:rPr>
        <w:t xml:space="preserve">2.1.3. </w:t>
      </w:r>
      <w:r w:rsidR="003D542F" w:rsidRPr="00A530F0">
        <w:rPr>
          <w:rFonts w:ascii="Times New Roman" w:hAnsi="Times New Roman"/>
          <w:color w:val="000000"/>
          <w:szCs w:val="24"/>
        </w:rPr>
        <w:t>Физико-химические и фармацевтические свойства</w:t>
      </w:r>
      <w:bookmarkEnd w:id="40"/>
    </w:p>
    <w:p w14:paraId="2CBEA9A1" w14:textId="77777777" w:rsidR="00947523" w:rsidRDefault="00947523">
      <w:pPr>
        <w:ind w:firstLine="708"/>
        <w:jc w:val="both"/>
      </w:pPr>
    </w:p>
    <w:p w14:paraId="0CBEB047" w14:textId="4F55BB2E" w:rsidR="006A7DDE" w:rsidRDefault="003D542F">
      <w:pPr>
        <w:ind w:firstLine="708"/>
        <w:jc w:val="both"/>
      </w:pPr>
      <w:r w:rsidRPr="00DE182F">
        <w:t>Кабозантиниб (S)-малат представляет собой негигроскопичное кристаллическое вещество от белого до почти белого цвета. Кабозантиниб содержит малатную соль кабозантиниба, свободное основание нерастворимо в воде. Кабозантиниб имеет нехиральную молекулярную структуру.</w:t>
      </w:r>
    </w:p>
    <w:p w14:paraId="26FAB199" w14:textId="77777777" w:rsidR="008D7748" w:rsidRDefault="008D7748">
      <w:pPr>
        <w:ind w:firstLine="708"/>
        <w:jc w:val="both"/>
      </w:pPr>
    </w:p>
    <w:p w14:paraId="671509BD" w14:textId="4ADCEDC8" w:rsidR="00C152AD" w:rsidRDefault="00C152AD" w:rsidP="00C152AD">
      <w:pPr>
        <w:pStyle w:val="2"/>
        <w:spacing w:before="0" w:after="0" w:line="240" w:lineRule="auto"/>
        <w:rPr>
          <w:color w:val="000000"/>
          <w:szCs w:val="24"/>
        </w:rPr>
      </w:pPr>
      <w:bookmarkStart w:id="41" w:name="_Toc135635371"/>
      <w:bookmarkStart w:id="42" w:name="_Toc138587336"/>
      <w:r w:rsidRPr="004435FE">
        <w:rPr>
          <w:color w:val="000000"/>
          <w:szCs w:val="24"/>
        </w:rPr>
        <w:t>2.2. Лекарственная форма</w:t>
      </w:r>
      <w:bookmarkEnd w:id="41"/>
      <w:bookmarkEnd w:id="42"/>
    </w:p>
    <w:p w14:paraId="189AEA86" w14:textId="77777777" w:rsidR="008D7748" w:rsidRPr="008D7748" w:rsidRDefault="008D7748" w:rsidP="008D7748"/>
    <w:p w14:paraId="0A7D5B5A" w14:textId="77777777" w:rsidR="006A7DDE" w:rsidRPr="007F7D02" w:rsidRDefault="003D542F" w:rsidP="003F64DA">
      <w:pPr>
        <w:pStyle w:val="3"/>
        <w:spacing w:before="0" w:after="0"/>
        <w:jc w:val="both"/>
        <w:rPr>
          <w:rFonts w:ascii="Times New Roman" w:hAnsi="Times New Roman"/>
          <w:szCs w:val="24"/>
        </w:rPr>
      </w:pPr>
      <w:bookmarkStart w:id="43" w:name="_Toc138587337"/>
      <w:r w:rsidRPr="00A530F0">
        <w:rPr>
          <w:rFonts w:ascii="Times New Roman" w:hAnsi="Times New Roman"/>
          <w:szCs w:val="24"/>
        </w:rPr>
        <w:t>2.2.1. Название лекарственной формы</w:t>
      </w:r>
      <w:bookmarkEnd w:id="43"/>
    </w:p>
    <w:p w14:paraId="06265115" w14:textId="77777777" w:rsidR="006A7DDE" w:rsidRPr="00DE182F" w:rsidRDefault="006A7DDE">
      <w:pPr>
        <w:jc w:val="both"/>
      </w:pPr>
    </w:p>
    <w:p w14:paraId="07014DC0" w14:textId="7D0EEC03" w:rsidR="006A7DDE" w:rsidRDefault="003D542F">
      <w:pPr>
        <w:ind w:firstLine="708"/>
        <w:jc w:val="both"/>
      </w:pPr>
      <w:r w:rsidRPr="00DE182F">
        <w:t>Таблетки, покрытые пленочной оболочкой</w:t>
      </w:r>
      <w:r w:rsidR="00CC6BB4">
        <w:t>,</w:t>
      </w:r>
      <w:r w:rsidRPr="00DE182F">
        <w:t xml:space="preserve"> 20</w:t>
      </w:r>
      <w:r w:rsidR="000E3BF9">
        <w:t xml:space="preserve"> мг</w:t>
      </w:r>
      <w:r w:rsidRPr="00DE182F">
        <w:t>, 40</w:t>
      </w:r>
      <w:r w:rsidR="000E3BF9">
        <w:t xml:space="preserve"> мг и </w:t>
      </w:r>
      <w:r w:rsidRPr="00DE182F">
        <w:t>60 мг.</w:t>
      </w:r>
    </w:p>
    <w:p w14:paraId="3498DD5D" w14:textId="77777777" w:rsidR="00947523" w:rsidRPr="00DE182F" w:rsidRDefault="00947523">
      <w:pPr>
        <w:ind w:firstLine="708"/>
        <w:jc w:val="both"/>
      </w:pPr>
    </w:p>
    <w:p w14:paraId="58107E4A" w14:textId="77777777" w:rsidR="006A7DDE" w:rsidRPr="007F7D02" w:rsidRDefault="003D542F" w:rsidP="003F64DA">
      <w:pPr>
        <w:pStyle w:val="3"/>
        <w:spacing w:before="0" w:after="0"/>
        <w:jc w:val="both"/>
        <w:rPr>
          <w:rFonts w:ascii="Times New Roman" w:hAnsi="Times New Roman"/>
          <w:color w:val="000000"/>
          <w:szCs w:val="24"/>
        </w:rPr>
      </w:pPr>
      <w:bookmarkStart w:id="44" w:name="_Toc138587338"/>
      <w:r w:rsidRPr="00A530F0">
        <w:rPr>
          <w:rFonts w:ascii="Times New Roman" w:hAnsi="Times New Roman"/>
          <w:color w:val="000000"/>
          <w:szCs w:val="24"/>
        </w:rPr>
        <w:t>2.2.2. Описание лекарственной формы</w:t>
      </w:r>
      <w:bookmarkEnd w:id="44"/>
    </w:p>
    <w:p w14:paraId="0BC9B7ED" w14:textId="77777777" w:rsidR="006A7DDE" w:rsidRPr="00DE182F" w:rsidRDefault="006A7DDE">
      <w:pPr>
        <w:ind w:firstLine="709"/>
        <w:jc w:val="both"/>
      </w:pPr>
    </w:p>
    <w:p w14:paraId="3472F03C" w14:textId="49DBCBEB" w:rsidR="00B97AD6" w:rsidRPr="001C6A4E" w:rsidRDefault="00B97AD6" w:rsidP="003F64DA">
      <w:pPr>
        <w:ind w:firstLine="709"/>
        <w:contextualSpacing/>
        <w:jc w:val="both"/>
      </w:pPr>
      <w:r w:rsidRPr="001C6A4E">
        <w:t xml:space="preserve">Лекарственный препарат </w:t>
      </w:r>
      <w:r w:rsidRPr="001C6A4E">
        <w:rPr>
          <w:lang w:val="en-US" w:eastAsia="ru-RU"/>
        </w:rPr>
        <w:t>D</w:t>
      </w:r>
      <w:r w:rsidRPr="001C6A4E">
        <w:rPr>
          <w:lang w:eastAsia="ru-RU"/>
        </w:rPr>
        <w:t>T-</w:t>
      </w:r>
      <w:r>
        <w:rPr>
          <w:lang w:val="en-US" w:eastAsia="ru-RU"/>
        </w:rPr>
        <w:t>CBZ</w:t>
      </w:r>
      <w:r w:rsidRPr="001C6A4E">
        <w:t xml:space="preserve"> планируется выпускать в </w:t>
      </w:r>
      <w:r>
        <w:t>дозировках</w:t>
      </w:r>
      <w:r w:rsidRPr="001C6A4E">
        <w:t xml:space="preserve"> </w:t>
      </w:r>
      <w:r>
        <w:t>20</w:t>
      </w:r>
      <w:r w:rsidRPr="001C6A4E">
        <w:t xml:space="preserve"> мг</w:t>
      </w:r>
      <w:r>
        <w:t>, 40 мг и 60 мг</w:t>
      </w:r>
      <w:r w:rsidRPr="001C6A4E">
        <w:t>.</w:t>
      </w:r>
    </w:p>
    <w:p w14:paraId="231E5876" w14:textId="799815F4" w:rsidR="006A7DDE" w:rsidRPr="00DE182F" w:rsidRDefault="004A674A">
      <w:pPr>
        <w:ind w:firstLine="709"/>
        <w:jc w:val="both"/>
      </w:pPr>
      <w:r>
        <w:t>Таблетки круглые, двояковыпуклые, покрытые пленочной оболочкой от светло-желтого до желтого с коричневатым оттенком цвета. На поперечном разрезе ядро таблетки от белого до почти белого цвета.</w:t>
      </w:r>
    </w:p>
    <w:p w14:paraId="3F5A105A" w14:textId="77777777" w:rsidR="006A7DDE" w:rsidRPr="00DE182F" w:rsidRDefault="006A7DDE">
      <w:pPr>
        <w:ind w:firstLine="709"/>
        <w:jc w:val="both"/>
      </w:pPr>
    </w:p>
    <w:p w14:paraId="7D322389" w14:textId="77777777" w:rsidR="006A7DDE" w:rsidRPr="009A0B63" w:rsidRDefault="003D542F">
      <w:pPr>
        <w:pStyle w:val="3"/>
        <w:spacing w:before="0" w:after="0"/>
        <w:jc w:val="both"/>
        <w:rPr>
          <w:rFonts w:ascii="Times New Roman" w:hAnsi="Times New Roman"/>
          <w:color w:val="000000"/>
          <w:szCs w:val="24"/>
        </w:rPr>
      </w:pPr>
      <w:bookmarkStart w:id="45" w:name="_Toc138587339"/>
      <w:r w:rsidRPr="00A530F0">
        <w:rPr>
          <w:rFonts w:ascii="Times New Roman" w:hAnsi="Times New Roman"/>
          <w:color w:val="000000"/>
          <w:szCs w:val="24"/>
        </w:rPr>
        <w:t xml:space="preserve">2.2.3. </w:t>
      </w:r>
      <w:r w:rsidRPr="007F7D02">
        <w:rPr>
          <w:rFonts w:ascii="Times New Roman" w:hAnsi="Times New Roman"/>
          <w:color w:val="000000"/>
          <w:szCs w:val="24"/>
        </w:rPr>
        <w:t>Состав лекарственной формы</w:t>
      </w:r>
      <w:bookmarkEnd w:id="45"/>
    </w:p>
    <w:p w14:paraId="078A2C9E" w14:textId="77777777" w:rsidR="006A7DDE" w:rsidRPr="00DE182F" w:rsidRDefault="006A7DDE"/>
    <w:p w14:paraId="5ADE67F6" w14:textId="6ABF6A89" w:rsidR="006A7DDE" w:rsidRPr="00DE182F" w:rsidRDefault="003D542F">
      <w:pPr>
        <w:ind w:firstLine="709"/>
        <w:jc w:val="both"/>
      </w:pPr>
      <w:r w:rsidRPr="00DE182F">
        <w:t xml:space="preserve">В </w:t>
      </w:r>
      <w:r w:rsidR="00950D1B" w:rsidRPr="00DE182F">
        <w:t>таблиц</w:t>
      </w:r>
      <w:r w:rsidR="00950D1B">
        <w:t>е</w:t>
      </w:r>
      <w:r w:rsidR="00950D1B" w:rsidRPr="00DE182F">
        <w:t xml:space="preserve"> </w:t>
      </w:r>
      <w:r w:rsidRPr="00DE182F">
        <w:t>2-1</w:t>
      </w:r>
      <w:r w:rsidR="00950D1B">
        <w:t xml:space="preserve"> </w:t>
      </w:r>
      <w:r w:rsidRPr="00DE182F">
        <w:t xml:space="preserve">представлен состав препарата </w:t>
      </w:r>
      <w:r w:rsidR="00950D1B">
        <w:rPr>
          <w:lang w:val="en-US"/>
        </w:rPr>
        <w:t>DT</w:t>
      </w:r>
      <w:r w:rsidR="00950D1B" w:rsidRPr="003F64DA">
        <w:t>-</w:t>
      </w:r>
      <w:r w:rsidR="00950D1B">
        <w:rPr>
          <w:lang w:val="en-US"/>
        </w:rPr>
        <w:t>CBZ</w:t>
      </w:r>
      <w:r w:rsidR="00950D1B" w:rsidRPr="00DE182F">
        <w:t xml:space="preserve"> </w:t>
      </w:r>
      <w:r w:rsidRPr="00DE182F">
        <w:t>(МНН: кабозантиниб), таблетки, покрытые пленочной оболочкой 20</w:t>
      </w:r>
      <w:r w:rsidR="00950D1B">
        <w:t xml:space="preserve"> мг</w:t>
      </w:r>
      <w:r w:rsidRPr="00DE182F">
        <w:t>, 40</w:t>
      </w:r>
      <w:r w:rsidR="00950D1B">
        <w:t xml:space="preserve"> мг и</w:t>
      </w:r>
      <w:r w:rsidR="00950D1B" w:rsidRPr="00DE182F">
        <w:t xml:space="preserve"> </w:t>
      </w:r>
      <w:r w:rsidR="00A4526A">
        <w:t>60 мг (АО «Р-Фарм», Россия)</w:t>
      </w:r>
      <w:r w:rsidRPr="00DE182F">
        <w:t xml:space="preserve">.  </w:t>
      </w:r>
    </w:p>
    <w:p w14:paraId="21473BE9" w14:textId="77777777" w:rsidR="006A7DDE" w:rsidRPr="00DE182F" w:rsidRDefault="006A7DDE">
      <w:pPr>
        <w:ind w:firstLine="709"/>
        <w:jc w:val="both"/>
      </w:pPr>
    </w:p>
    <w:p w14:paraId="79099666" w14:textId="22D67201" w:rsidR="00263E4F" w:rsidRDefault="003D542F">
      <w:pPr>
        <w:pBdr>
          <w:top w:val="nil"/>
          <w:left w:val="nil"/>
          <w:bottom w:val="nil"/>
          <w:right w:val="nil"/>
          <w:between w:val="nil"/>
        </w:pBdr>
        <w:jc w:val="both"/>
        <w:rPr>
          <w:color w:val="000000"/>
        </w:rPr>
      </w:pPr>
      <w:bookmarkStart w:id="46" w:name="_heading=h.2u6wntf" w:colFirst="0" w:colLast="0"/>
      <w:bookmarkEnd w:id="46"/>
      <w:r w:rsidRPr="00DE182F">
        <w:rPr>
          <w:b/>
          <w:color w:val="000000"/>
        </w:rPr>
        <w:t xml:space="preserve">Таблица 2-1. </w:t>
      </w:r>
      <w:r w:rsidRPr="00DE182F">
        <w:rPr>
          <w:color w:val="000000"/>
        </w:rPr>
        <w:t>Состав лекарственного препарата</w:t>
      </w:r>
      <w:r w:rsidRPr="00DE182F">
        <w:rPr>
          <w:b/>
          <w:color w:val="000000"/>
        </w:rPr>
        <w:t xml:space="preserve"> </w:t>
      </w:r>
      <w:r w:rsidR="00263E4F">
        <w:rPr>
          <w:color w:val="000000"/>
          <w:lang w:val="en-US"/>
        </w:rPr>
        <w:t>DT</w:t>
      </w:r>
      <w:r w:rsidR="00263E4F" w:rsidRPr="003F64DA">
        <w:rPr>
          <w:color w:val="000000"/>
        </w:rPr>
        <w:t>-</w:t>
      </w:r>
      <w:r w:rsidR="00263E4F">
        <w:rPr>
          <w:color w:val="000000"/>
          <w:lang w:val="en-US"/>
        </w:rPr>
        <w:t>CBZ</w:t>
      </w:r>
      <w:r w:rsidR="00263E4F" w:rsidRPr="00DE182F">
        <w:rPr>
          <w:color w:val="000000"/>
        </w:rPr>
        <w:t xml:space="preserve"> </w:t>
      </w:r>
      <w:r w:rsidRPr="00DE182F">
        <w:rPr>
          <w:color w:val="000000"/>
        </w:rPr>
        <w:t>(МНН: кабозантиниб), таблетки, покрытые пленочной оболочкой 20 мг</w:t>
      </w:r>
      <w:r w:rsidR="00263E4F">
        <w:rPr>
          <w:color w:val="000000"/>
        </w:rPr>
        <w:t>, 40 мг и 60 мг</w:t>
      </w:r>
      <w:r w:rsidRPr="00DE182F">
        <w:rPr>
          <w:color w:val="000000"/>
        </w:rPr>
        <w:t xml:space="preserve"> (</w:t>
      </w:r>
      <w:r w:rsidR="00A4526A">
        <w:t>АО «Р-Фарм», Россия</w:t>
      </w:r>
      <w:r w:rsidRPr="00263E4F">
        <w:rPr>
          <w:color w:val="000000"/>
        </w:rPr>
        <w:t>)</w:t>
      </w:r>
      <w:r w:rsidR="00263E4F" w:rsidRPr="003F64DA">
        <w:rPr>
          <w:color w:val="000000"/>
        </w:rPr>
        <w:t>.</w:t>
      </w:r>
    </w:p>
    <w:tbl>
      <w:tblPr>
        <w:tblStyle w:val="a8"/>
        <w:tblW w:w="9356" w:type="dxa"/>
        <w:tblInd w:w="-5" w:type="dxa"/>
        <w:tblLayout w:type="fixed"/>
        <w:tblLook w:val="01E0" w:firstRow="1" w:lastRow="1" w:firstColumn="1" w:lastColumn="1" w:noHBand="0" w:noVBand="0"/>
      </w:tblPr>
      <w:tblGrid>
        <w:gridCol w:w="5387"/>
        <w:gridCol w:w="1276"/>
        <w:gridCol w:w="1275"/>
        <w:gridCol w:w="1418"/>
      </w:tblGrid>
      <w:tr w:rsidR="00263E4F" w:rsidRPr="00194923" w14:paraId="7FF17A4D" w14:textId="175E81D6" w:rsidTr="00B43FF7">
        <w:trPr>
          <w:trHeight w:val="20"/>
          <w:tblHeader/>
        </w:trPr>
        <w:tc>
          <w:tcPr>
            <w:tcW w:w="5387" w:type="dxa"/>
            <w:shd w:val="clear" w:color="auto" w:fill="D9D9D9" w:themeFill="background1" w:themeFillShade="D9"/>
            <w:vAlign w:val="center"/>
          </w:tcPr>
          <w:p w14:paraId="139D0C3D" w14:textId="77777777" w:rsidR="00263E4F" w:rsidRPr="00CC6BB4" w:rsidRDefault="00263E4F" w:rsidP="00566EB1">
            <w:pPr>
              <w:jc w:val="center"/>
              <w:rPr>
                <w:rFonts w:eastAsia="Calibri"/>
                <w:b/>
                <w:sz w:val="24"/>
                <w:szCs w:val="24"/>
              </w:rPr>
            </w:pPr>
            <w:r w:rsidRPr="00CC6BB4">
              <w:rPr>
                <w:rFonts w:eastAsia="Calibri"/>
                <w:b/>
                <w:sz w:val="24"/>
                <w:szCs w:val="24"/>
              </w:rPr>
              <w:t>Для дозировки:</w:t>
            </w:r>
          </w:p>
        </w:tc>
        <w:tc>
          <w:tcPr>
            <w:tcW w:w="1276" w:type="dxa"/>
            <w:shd w:val="clear" w:color="auto" w:fill="D9D9D9" w:themeFill="background1" w:themeFillShade="D9"/>
            <w:vAlign w:val="center"/>
          </w:tcPr>
          <w:p w14:paraId="0AEB4CE4" w14:textId="2D65B73B" w:rsidR="00263E4F" w:rsidRPr="00CC6BB4" w:rsidRDefault="00263E4F" w:rsidP="00566EB1">
            <w:pPr>
              <w:jc w:val="center"/>
              <w:rPr>
                <w:rFonts w:eastAsia="Calibri"/>
                <w:b/>
                <w:sz w:val="24"/>
                <w:szCs w:val="24"/>
              </w:rPr>
            </w:pPr>
            <w:r w:rsidRPr="00CC6BB4">
              <w:rPr>
                <w:rFonts w:eastAsia="Calibri"/>
                <w:b/>
                <w:sz w:val="24"/>
                <w:szCs w:val="24"/>
              </w:rPr>
              <w:t>20 мг</w:t>
            </w:r>
          </w:p>
        </w:tc>
        <w:tc>
          <w:tcPr>
            <w:tcW w:w="1275" w:type="dxa"/>
            <w:shd w:val="clear" w:color="auto" w:fill="D9D9D9" w:themeFill="background1" w:themeFillShade="D9"/>
            <w:vAlign w:val="center"/>
          </w:tcPr>
          <w:p w14:paraId="267DF39F" w14:textId="218FA2B7" w:rsidR="00263E4F" w:rsidRPr="00CC6BB4" w:rsidRDefault="00263E4F" w:rsidP="00263E4F">
            <w:pPr>
              <w:jc w:val="center"/>
              <w:rPr>
                <w:rFonts w:eastAsia="Calibri"/>
                <w:b/>
                <w:sz w:val="24"/>
                <w:szCs w:val="24"/>
              </w:rPr>
            </w:pPr>
            <w:r w:rsidRPr="00CC6BB4">
              <w:rPr>
                <w:rFonts w:eastAsia="Calibri"/>
                <w:b/>
                <w:sz w:val="24"/>
                <w:szCs w:val="24"/>
              </w:rPr>
              <w:t>40 мг</w:t>
            </w:r>
          </w:p>
        </w:tc>
        <w:tc>
          <w:tcPr>
            <w:tcW w:w="1418" w:type="dxa"/>
            <w:shd w:val="clear" w:color="auto" w:fill="D9D9D9" w:themeFill="background1" w:themeFillShade="D9"/>
            <w:vAlign w:val="center"/>
          </w:tcPr>
          <w:p w14:paraId="1FA7A1C5" w14:textId="6DE78C2A" w:rsidR="00263E4F" w:rsidRPr="00CC6BB4" w:rsidRDefault="00263E4F" w:rsidP="00263E4F">
            <w:pPr>
              <w:jc w:val="center"/>
              <w:rPr>
                <w:rFonts w:eastAsia="Calibri"/>
                <w:b/>
                <w:sz w:val="24"/>
                <w:szCs w:val="24"/>
              </w:rPr>
            </w:pPr>
            <w:r w:rsidRPr="00CC6BB4">
              <w:rPr>
                <w:rFonts w:eastAsia="Calibri"/>
                <w:b/>
                <w:sz w:val="24"/>
                <w:szCs w:val="24"/>
              </w:rPr>
              <w:t>60 мг</w:t>
            </w:r>
          </w:p>
        </w:tc>
      </w:tr>
      <w:tr w:rsidR="0038551E" w:rsidRPr="00194923" w14:paraId="73C14EF0" w14:textId="46CCE4ED" w:rsidTr="00B43FF7">
        <w:trPr>
          <w:trHeight w:val="20"/>
        </w:trPr>
        <w:tc>
          <w:tcPr>
            <w:tcW w:w="9356" w:type="dxa"/>
            <w:gridSpan w:val="4"/>
            <w:vAlign w:val="center"/>
          </w:tcPr>
          <w:p w14:paraId="3D7737A2" w14:textId="6575B664" w:rsidR="0038551E" w:rsidRPr="00CC6BB4" w:rsidRDefault="0038551E" w:rsidP="00566EB1">
            <w:pPr>
              <w:rPr>
                <w:rFonts w:eastAsia="Calibri"/>
                <w:i/>
                <w:sz w:val="24"/>
                <w:szCs w:val="24"/>
              </w:rPr>
            </w:pPr>
            <w:r w:rsidRPr="00CC6BB4">
              <w:rPr>
                <w:rFonts w:eastAsia="Calibri"/>
                <w:i/>
                <w:sz w:val="24"/>
                <w:szCs w:val="24"/>
              </w:rPr>
              <w:t>Действующее вещество:</w:t>
            </w:r>
          </w:p>
        </w:tc>
      </w:tr>
      <w:tr w:rsidR="00033DFC" w:rsidRPr="00194923" w14:paraId="20E1188C" w14:textId="6C0C773F" w:rsidTr="00B43FF7">
        <w:trPr>
          <w:trHeight w:val="20"/>
        </w:trPr>
        <w:tc>
          <w:tcPr>
            <w:tcW w:w="5387" w:type="dxa"/>
            <w:vAlign w:val="center"/>
          </w:tcPr>
          <w:p w14:paraId="59FE3E07" w14:textId="154B3F27" w:rsidR="00033DFC" w:rsidRPr="00CC6BB4" w:rsidRDefault="00033DFC" w:rsidP="00033DFC">
            <w:pPr>
              <w:ind w:left="708"/>
              <w:rPr>
                <w:rFonts w:eastAsia="Calibri"/>
                <w:sz w:val="24"/>
                <w:szCs w:val="24"/>
              </w:rPr>
            </w:pPr>
            <w:r w:rsidRPr="00CC6BB4">
              <w:rPr>
                <w:rFonts w:eastAsia="Calibri"/>
                <w:sz w:val="24"/>
                <w:szCs w:val="24"/>
              </w:rPr>
              <w:t>Кабозантиниб</w:t>
            </w:r>
          </w:p>
        </w:tc>
        <w:tc>
          <w:tcPr>
            <w:tcW w:w="1276" w:type="dxa"/>
            <w:vAlign w:val="center"/>
          </w:tcPr>
          <w:p w14:paraId="099E81AA" w14:textId="02C28221" w:rsidR="00033DFC" w:rsidRPr="00CC6BB4" w:rsidRDefault="00033DFC" w:rsidP="003F64DA">
            <w:pPr>
              <w:spacing w:line="276" w:lineRule="auto"/>
              <w:ind w:right="142"/>
              <w:jc w:val="center"/>
              <w:rPr>
                <w:sz w:val="24"/>
                <w:szCs w:val="24"/>
              </w:rPr>
            </w:pPr>
            <w:r w:rsidRPr="00CC6BB4">
              <w:rPr>
                <w:sz w:val="24"/>
                <w:szCs w:val="24"/>
              </w:rPr>
              <w:t>20,00 мг</w:t>
            </w:r>
          </w:p>
        </w:tc>
        <w:tc>
          <w:tcPr>
            <w:tcW w:w="1275" w:type="dxa"/>
            <w:vAlign w:val="center"/>
          </w:tcPr>
          <w:p w14:paraId="172DC864" w14:textId="31C67364" w:rsidR="00033DFC" w:rsidRPr="00CC6BB4" w:rsidRDefault="00033DFC" w:rsidP="003F64DA">
            <w:pPr>
              <w:spacing w:line="276" w:lineRule="auto"/>
              <w:ind w:right="142"/>
              <w:jc w:val="center"/>
              <w:rPr>
                <w:color w:val="000000" w:themeColor="text1"/>
                <w:sz w:val="24"/>
                <w:szCs w:val="24"/>
              </w:rPr>
            </w:pPr>
            <w:r w:rsidRPr="00CC6BB4">
              <w:rPr>
                <w:color w:val="000000" w:themeColor="text1"/>
                <w:sz w:val="24"/>
                <w:szCs w:val="24"/>
              </w:rPr>
              <w:t>40,00 мг</w:t>
            </w:r>
          </w:p>
        </w:tc>
        <w:tc>
          <w:tcPr>
            <w:tcW w:w="1418" w:type="dxa"/>
            <w:vAlign w:val="center"/>
          </w:tcPr>
          <w:p w14:paraId="35479A68" w14:textId="00682394" w:rsidR="00033DFC" w:rsidRPr="00CC6BB4" w:rsidRDefault="00033DFC" w:rsidP="003F64DA">
            <w:pPr>
              <w:spacing w:line="276" w:lineRule="auto"/>
              <w:ind w:right="142"/>
              <w:jc w:val="center"/>
              <w:rPr>
                <w:sz w:val="24"/>
                <w:szCs w:val="24"/>
              </w:rPr>
            </w:pPr>
            <w:r w:rsidRPr="00CC6BB4">
              <w:rPr>
                <w:sz w:val="24"/>
                <w:szCs w:val="24"/>
              </w:rPr>
              <w:t>60,00 мг</w:t>
            </w:r>
          </w:p>
        </w:tc>
      </w:tr>
      <w:tr w:rsidR="00033DFC" w:rsidRPr="00194923" w14:paraId="5A69BC93" w14:textId="77777777" w:rsidTr="00B43FF7">
        <w:trPr>
          <w:trHeight w:val="20"/>
        </w:trPr>
        <w:tc>
          <w:tcPr>
            <w:tcW w:w="5387" w:type="dxa"/>
            <w:vAlign w:val="center"/>
          </w:tcPr>
          <w:p w14:paraId="28BFBF7E" w14:textId="2F2053A1" w:rsidR="00033DFC" w:rsidRPr="00CC6BB4" w:rsidRDefault="00033DFC" w:rsidP="00033DFC">
            <w:pPr>
              <w:ind w:left="708"/>
              <w:rPr>
                <w:rFonts w:eastAsia="Calibri"/>
                <w:sz w:val="24"/>
                <w:szCs w:val="24"/>
              </w:rPr>
            </w:pPr>
            <w:r w:rsidRPr="00CC6BB4">
              <w:rPr>
                <w:rFonts w:eastAsia="Calibri"/>
                <w:sz w:val="24"/>
                <w:szCs w:val="24"/>
              </w:rPr>
              <w:t>В виде кабозантиниба – (</w:t>
            </w:r>
            <w:r w:rsidRPr="00CC6BB4">
              <w:rPr>
                <w:rFonts w:eastAsia="Calibri"/>
                <w:sz w:val="24"/>
                <w:szCs w:val="24"/>
                <w:lang w:val="en-US"/>
              </w:rPr>
              <w:t>S</w:t>
            </w:r>
            <w:r w:rsidRPr="00CC6BB4">
              <w:rPr>
                <w:rFonts w:eastAsia="Calibri"/>
                <w:sz w:val="24"/>
                <w:szCs w:val="24"/>
              </w:rPr>
              <w:t>)</w:t>
            </w:r>
            <w:r w:rsidR="009A729A" w:rsidRPr="00CC6BB4">
              <w:rPr>
                <w:rFonts w:eastAsia="Calibri"/>
                <w:sz w:val="24"/>
                <w:szCs w:val="24"/>
              </w:rPr>
              <w:t>-</w:t>
            </w:r>
            <w:r w:rsidRPr="00CC6BB4">
              <w:rPr>
                <w:rFonts w:eastAsia="Calibri"/>
                <w:sz w:val="24"/>
                <w:szCs w:val="24"/>
              </w:rPr>
              <w:t>малата</w:t>
            </w:r>
          </w:p>
        </w:tc>
        <w:tc>
          <w:tcPr>
            <w:tcW w:w="1276" w:type="dxa"/>
            <w:vAlign w:val="center"/>
          </w:tcPr>
          <w:p w14:paraId="5F220104" w14:textId="5B5D6D8B" w:rsidR="00033DFC" w:rsidRPr="00CC6BB4" w:rsidRDefault="00033DFC">
            <w:pPr>
              <w:jc w:val="center"/>
              <w:rPr>
                <w:rFonts w:eastAsia="Calibri"/>
                <w:sz w:val="24"/>
                <w:szCs w:val="24"/>
              </w:rPr>
            </w:pPr>
            <w:r w:rsidRPr="00CC6BB4">
              <w:rPr>
                <w:sz w:val="24"/>
                <w:szCs w:val="24"/>
              </w:rPr>
              <w:t>25,34 мг</w:t>
            </w:r>
          </w:p>
        </w:tc>
        <w:tc>
          <w:tcPr>
            <w:tcW w:w="1275" w:type="dxa"/>
            <w:vAlign w:val="center"/>
          </w:tcPr>
          <w:p w14:paraId="368DD1CB" w14:textId="03530E00" w:rsidR="00033DFC" w:rsidRPr="00CC6BB4" w:rsidRDefault="00033DFC">
            <w:pPr>
              <w:jc w:val="center"/>
              <w:rPr>
                <w:rFonts w:eastAsia="Calibri"/>
                <w:sz w:val="24"/>
                <w:szCs w:val="24"/>
              </w:rPr>
            </w:pPr>
            <w:r w:rsidRPr="00CC6BB4">
              <w:rPr>
                <w:color w:val="000000" w:themeColor="text1"/>
                <w:sz w:val="24"/>
                <w:szCs w:val="24"/>
              </w:rPr>
              <w:t>50,69 мг</w:t>
            </w:r>
          </w:p>
        </w:tc>
        <w:tc>
          <w:tcPr>
            <w:tcW w:w="1418" w:type="dxa"/>
            <w:vAlign w:val="center"/>
          </w:tcPr>
          <w:p w14:paraId="79B61C54" w14:textId="2E1CBE8D" w:rsidR="00033DFC" w:rsidRPr="00CC6BB4" w:rsidRDefault="00033DFC">
            <w:pPr>
              <w:jc w:val="center"/>
              <w:rPr>
                <w:rFonts w:eastAsia="Calibri"/>
                <w:sz w:val="24"/>
                <w:szCs w:val="24"/>
              </w:rPr>
            </w:pPr>
            <w:r w:rsidRPr="00CC6BB4">
              <w:rPr>
                <w:sz w:val="24"/>
                <w:szCs w:val="24"/>
              </w:rPr>
              <w:t>76,03 мг</w:t>
            </w:r>
          </w:p>
        </w:tc>
      </w:tr>
      <w:tr w:rsidR="0038551E" w14:paraId="7FF5257F" w14:textId="786BC651" w:rsidTr="00B43FF7">
        <w:trPr>
          <w:trHeight w:val="20"/>
        </w:trPr>
        <w:tc>
          <w:tcPr>
            <w:tcW w:w="9356" w:type="dxa"/>
            <w:gridSpan w:val="4"/>
            <w:vAlign w:val="center"/>
          </w:tcPr>
          <w:p w14:paraId="59A4063D" w14:textId="62FA0B98" w:rsidR="0038551E" w:rsidRPr="00CC6BB4" w:rsidRDefault="0038551E" w:rsidP="003F64DA">
            <w:pPr>
              <w:rPr>
                <w:rFonts w:eastAsia="Calibri"/>
                <w:sz w:val="24"/>
                <w:szCs w:val="24"/>
              </w:rPr>
            </w:pPr>
            <w:r w:rsidRPr="00CC6BB4">
              <w:rPr>
                <w:rFonts w:eastAsia="Calibri"/>
                <w:i/>
                <w:sz w:val="24"/>
                <w:szCs w:val="24"/>
              </w:rPr>
              <w:t>Вспомогательные вещества:</w:t>
            </w:r>
          </w:p>
        </w:tc>
      </w:tr>
      <w:tr w:rsidR="00473B7C" w:rsidRPr="00194923" w14:paraId="2FCAE56D" w14:textId="5D1AC263" w:rsidTr="00B43FF7">
        <w:trPr>
          <w:trHeight w:val="20"/>
        </w:trPr>
        <w:tc>
          <w:tcPr>
            <w:tcW w:w="5387" w:type="dxa"/>
            <w:vAlign w:val="center"/>
          </w:tcPr>
          <w:p w14:paraId="7AAC7D28" w14:textId="7B06DFFC" w:rsidR="00473B7C" w:rsidRPr="00CC6BB4" w:rsidRDefault="00473B7C" w:rsidP="003F64DA">
            <w:pPr>
              <w:ind w:left="709" w:firstLine="34"/>
              <w:rPr>
                <w:rFonts w:eastAsia="Calibri"/>
                <w:i/>
                <w:sz w:val="24"/>
                <w:szCs w:val="24"/>
              </w:rPr>
            </w:pPr>
            <w:r w:rsidRPr="00CC6BB4">
              <w:rPr>
                <w:rFonts w:eastAsia="Calibri"/>
                <w:sz w:val="24"/>
                <w:szCs w:val="24"/>
              </w:rPr>
              <w:lastRenderedPageBreak/>
              <w:t>Лактоза безводная</w:t>
            </w:r>
          </w:p>
        </w:tc>
        <w:tc>
          <w:tcPr>
            <w:tcW w:w="1276" w:type="dxa"/>
            <w:vAlign w:val="center"/>
          </w:tcPr>
          <w:p w14:paraId="464A69D5" w14:textId="51CBC900" w:rsidR="00473B7C" w:rsidRPr="00CC6BB4" w:rsidRDefault="00473B7C" w:rsidP="003F64DA">
            <w:pPr>
              <w:jc w:val="center"/>
              <w:rPr>
                <w:rFonts w:eastAsia="Calibri"/>
                <w:i/>
                <w:sz w:val="24"/>
                <w:szCs w:val="24"/>
              </w:rPr>
            </w:pPr>
            <w:r w:rsidRPr="00CC6BB4">
              <w:rPr>
                <w:color w:val="000000"/>
                <w:sz w:val="24"/>
                <w:szCs w:val="24"/>
              </w:rPr>
              <w:t>15,00</w:t>
            </w:r>
            <w:r w:rsidRPr="00CC6BB4">
              <w:rPr>
                <w:sz w:val="24"/>
                <w:szCs w:val="24"/>
              </w:rPr>
              <w:t xml:space="preserve"> мг</w:t>
            </w:r>
          </w:p>
        </w:tc>
        <w:tc>
          <w:tcPr>
            <w:tcW w:w="1275" w:type="dxa"/>
            <w:vAlign w:val="center"/>
          </w:tcPr>
          <w:p w14:paraId="5C637B7B" w14:textId="29AB7F62" w:rsidR="00473B7C" w:rsidRPr="00CC6BB4" w:rsidRDefault="00473B7C" w:rsidP="003F64DA">
            <w:pPr>
              <w:jc w:val="center"/>
              <w:rPr>
                <w:rFonts w:eastAsia="Calibri"/>
                <w:i/>
                <w:sz w:val="24"/>
                <w:szCs w:val="24"/>
              </w:rPr>
            </w:pPr>
            <w:r w:rsidRPr="00CC6BB4">
              <w:rPr>
                <w:color w:val="000000" w:themeColor="text1"/>
                <w:sz w:val="24"/>
                <w:szCs w:val="24"/>
              </w:rPr>
              <w:t>30,00 мг</w:t>
            </w:r>
          </w:p>
        </w:tc>
        <w:tc>
          <w:tcPr>
            <w:tcW w:w="1418" w:type="dxa"/>
            <w:vAlign w:val="center"/>
          </w:tcPr>
          <w:p w14:paraId="66A02F59" w14:textId="3342AC4B" w:rsidR="00473B7C" w:rsidRPr="00CC6BB4" w:rsidRDefault="00473B7C" w:rsidP="003F64DA">
            <w:pPr>
              <w:jc w:val="center"/>
              <w:rPr>
                <w:rFonts w:eastAsia="Calibri"/>
                <w:i/>
                <w:sz w:val="24"/>
                <w:szCs w:val="24"/>
              </w:rPr>
            </w:pPr>
            <w:r w:rsidRPr="00CC6BB4">
              <w:rPr>
                <w:color w:val="000000"/>
                <w:sz w:val="24"/>
                <w:szCs w:val="24"/>
              </w:rPr>
              <w:t xml:space="preserve">45,00 </w:t>
            </w:r>
            <w:r w:rsidRPr="00CC6BB4">
              <w:rPr>
                <w:color w:val="000000" w:themeColor="text1"/>
                <w:sz w:val="24"/>
                <w:szCs w:val="24"/>
              </w:rPr>
              <w:t>мг</w:t>
            </w:r>
          </w:p>
        </w:tc>
      </w:tr>
      <w:tr w:rsidR="00473B7C" w:rsidRPr="00194923" w14:paraId="3348C60F" w14:textId="77777777" w:rsidTr="00B43FF7">
        <w:trPr>
          <w:trHeight w:val="20"/>
        </w:trPr>
        <w:tc>
          <w:tcPr>
            <w:tcW w:w="5387" w:type="dxa"/>
            <w:vAlign w:val="center"/>
          </w:tcPr>
          <w:p w14:paraId="43B50CB3" w14:textId="25EC9F2A" w:rsidR="00473B7C" w:rsidRPr="00CC6BB4" w:rsidRDefault="00473B7C" w:rsidP="003F64DA">
            <w:pPr>
              <w:ind w:left="709" w:firstLine="34"/>
              <w:rPr>
                <w:rFonts w:eastAsia="Calibri"/>
                <w:sz w:val="24"/>
                <w:szCs w:val="24"/>
              </w:rPr>
            </w:pPr>
            <w:r w:rsidRPr="00CC6BB4">
              <w:rPr>
                <w:rFonts w:eastAsia="Calibri"/>
                <w:sz w:val="24"/>
                <w:szCs w:val="24"/>
              </w:rPr>
              <w:t>Целлюлоза микрокристаллическая тип 101</w:t>
            </w:r>
          </w:p>
        </w:tc>
        <w:tc>
          <w:tcPr>
            <w:tcW w:w="1276" w:type="dxa"/>
            <w:vAlign w:val="center"/>
          </w:tcPr>
          <w:p w14:paraId="13B4F670" w14:textId="29549C5C" w:rsidR="00473B7C" w:rsidRPr="00CC6BB4" w:rsidRDefault="00473B7C">
            <w:pPr>
              <w:jc w:val="center"/>
              <w:rPr>
                <w:rFonts w:eastAsia="Calibri"/>
                <w:sz w:val="24"/>
                <w:szCs w:val="24"/>
              </w:rPr>
            </w:pPr>
            <w:r w:rsidRPr="00CC6BB4">
              <w:rPr>
                <w:color w:val="000000"/>
                <w:sz w:val="24"/>
                <w:szCs w:val="24"/>
              </w:rPr>
              <w:t xml:space="preserve">52,50 </w:t>
            </w:r>
            <w:r w:rsidRPr="00CC6BB4">
              <w:rPr>
                <w:sz w:val="24"/>
                <w:szCs w:val="24"/>
              </w:rPr>
              <w:t>мг</w:t>
            </w:r>
          </w:p>
        </w:tc>
        <w:tc>
          <w:tcPr>
            <w:tcW w:w="1275" w:type="dxa"/>
            <w:vAlign w:val="center"/>
          </w:tcPr>
          <w:p w14:paraId="205EDE23" w14:textId="2DFF2F58" w:rsidR="00473B7C" w:rsidRPr="00CC6BB4" w:rsidRDefault="00473B7C">
            <w:pPr>
              <w:jc w:val="center"/>
              <w:rPr>
                <w:rFonts w:eastAsia="Calibri"/>
                <w:i/>
                <w:sz w:val="24"/>
                <w:szCs w:val="24"/>
              </w:rPr>
            </w:pPr>
            <w:r w:rsidRPr="00CC6BB4">
              <w:rPr>
                <w:color w:val="000000"/>
                <w:sz w:val="24"/>
                <w:szCs w:val="24"/>
              </w:rPr>
              <w:t xml:space="preserve">105,00 </w:t>
            </w:r>
            <w:r w:rsidRPr="00CC6BB4">
              <w:rPr>
                <w:color w:val="000000" w:themeColor="text1"/>
                <w:sz w:val="24"/>
                <w:szCs w:val="24"/>
              </w:rPr>
              <w:t>мг</w:t>
            </w:r>
          </w:p>
        </w:tc>
        <w:tc>
          <w:tcPr>
            <w:tcW w:w="1418" w:type="dxa"/>
            <w:vAlign w:val="center"/>
          </w:tcPr>
          <w:p w14:paraId="727CA813" w14:textId="31C8061B" w:rsidR="00473B7C" w:rsidRPr="00CC6BB4" w:rsidRDefault="00473B7C">
            <w:pPr>
              <w:jc w:val="center"/>
              <w:rPr>
                <w:rFonts w:eastAsia="Calibri"/>
                <w:i/>
                <w:sz w:val="24"/>
                <w:szCs w:val="24"/>
              </w:rPr>
            </w:pPr>
            <w:r w:rsidRPr="00CC6BB4">
              <w:rPr>
                <w:color w:val="000000"/>
                <w:sz w:val="24"/>
                <w:szCs w:val="24"/>
              </w:rPr>
              <w:t xml:space="preserve">157,50 </w:t>
            </w:r>
            <w:r w:rsidRPr="00CC6BB4">
              <w:rPr>
                <w:color w:val="000000" w:themeColor="text1"/>
                <w:sz w:val="24"/>
                <w:szCs w:val="24"/>
              </w:rPr>
              <w:t>мг</w:t>
            </w:r>
          </w:p>
        </w:tc>
      </w:tr>
      <w:tr w:rsidR="00473B7C" w:rsidRPr="00194923" w14:paraId="6B2E297E" w14:textId="77777777" w:rsidTr="00B43FF7">
        <w:trPr>
          <w:trHeight w:val="20"/>
        </w:trPr>
        <w:tc>
          <w:tcPr>
            <w:tcW w:w="5387" w:type="dxa"/>
            <w:vAlign w:val="center"/>
          </w:tcPr>
          <w:p w14:paraId="1E516D0C" w14:textId="5DA44775" w:rsidR="00473B7C" w:rsidRPr="00CC6BB4" w:rsidRDefault="00473B7C" w:rsidP="003F64DA">
            <w:pPr>
              <w:ind w:left="709" w:firstLine="34"/>
              <w:rPr>
                <w:rFonts w:eastAsia="Calibri"/>
                <w:sz w:val="24"/>
                <w:szCs w:val="24"/>
              </w:rPr>
            </w:pPr>
            <w:r w:rsidRPr="00CC6BB4">
              <w:rPr>
                <w:rFonts w:eastAsia="Calibri"/>
                <w:sz w:val="24"/>
                <w:szCs w:val="24"/>
              </w:rPr>
              <w:t>Целлюлоза микрокристаллическая тип 102</w:t>
            </w:r>
          </w:p>
        </w:tc>
        <w:tc>
          <w:tcPr>
            <w:tcW w:w="1276" w:type="dxa"/>
            <w:vAlign w:val="center"/>
          </w:tcPr>
          <w:p w14:paraId="34D13708" w14:textId="19EBB56F" w:rsidR="00473B7C" w:rsidRPr="00CC6BB4" w:rsidRDefault="00473B7C">
            <w:pPr>
              <w:jc w:val="center"/>
              <w:rPr>
                <w:rFonts w:eastAsia="Calibri"/>
                <w:sz w:val="24"/>
                <w:szCs w:val="24"/>
              </w:rPr>
            </w:pPr>
            <w:r w:rsidRPr="00CC6BB4">
              <w:rPr>
                <w:color w:val="000000"/>
                <w:sz w:val="24"/>
                <w:szCs w:val="24"/>
              </w:rPr>
              <w:t xml:space="preserve">43,65 </w:t>
            </w:r>
            <w:r w:rsidRPr="00CC6BB4">
              <w:rPr>
                <w:sz w:val="24"/>
                <w:szCs w:val="24"/>
              </w:rPr>
              <w:t>мг</w:t>
            </w:r>
          </w:p>
        </w:tc>
        <w:tc>
          <w:tcPr>
            <w:tcW w:w="1275" w:type="dxa"/>
            <w:vAlign w:val="center"/>
          </w:tcPr>
          <w:p w14:paraId="5939074B" w14:textId="029C2EB5" w:rsidR="00473B7C" w:rsidRPr="00CC6BB4" w:rsidRDefault="00473B7C">
            <w:pPr>
              <w:jc w:val="center"/>
              <w:rPr>
                <w:rFonts w:eastAsia="Calibri"/>
                <w:i/>
                <w:sz w:val="24"/>
                <w:szCs w:val="24"/>
              </w:rPr>
            </w:pPr>
            <w:r w:rsidRPr="00CC6BB4">
              <w:rPr>
                <w:color w:val="000000"/>
                <w:sz w:val="24"/>
                <w:szCs w:val="24"/>
              </w:rPr>
              <w:t xml:space="preserve">87,30 </w:t>
            </w:r>
            <w:r w:rsidRPr="00CC6BB4">
              <w:rPr>
                <w:color w:val="000000" w:themeColor="text1"/>
                <w:sz w:val="24"/>
                <w:szCs w:val="24"/>
              </w:rPr>
              <w:t>мг</w:t>
            </w:r>
          </w:p>
        </w:tc>
        <w:tc>
          <w:tcPr>
            <w:tcW w:w="1418" w:type="dxa"/>
            <w:vAlign w:val="center"/>
          </w:tcPr>
          <w:p w14:paraId="7BD9BCD5" w14:textId="3CB87EE4" w:rsidR="00473B7C" w:rsidRPr="00CC6BB4" w:rsidRDefault="00473B7C">
            <w:pPr>
              <w:jc w:val="center"/>
              <w:rPr>
                <w:rFonts w:eastAsia="Calibri"/>
                <w:i/>
                <w:sz w:val="24"/>
                <w:szCs w:val="24"/>
              </w:rPr>
            </w:pPr>
            <w:r w:rsidRPr="00CC6BB4">
              <w:rPr>
                <w:color w:val="000000"/>
                <w:sz w:val="24"/>
                <w:szCs w:val="24"/>
              </w:rPr>
              <w:t xml:space="preserve">130,97 </w:t>
            </w:r>
            <w:r w:rsidRPr="00CC6BB4">
              <w:rPr>
                <w:color w:val="000000" w:themeColor="text1"/>
                <w:sz w:val="24"/>
                <w:szCs w:val="24"/>
              </w:rPr>
              <w:t>мг</w:t>
            </w:r>
          </w:p>
        </w:tc>
      </w:tr>
      <w:tr w:rsidR="00473B7C" w:rsidRPr="00194923" w14:paraId="253381B8" w14:textId="5A3593B5" w:rsidTr="00B43FF7">
        <w:trPr>
          <w:trHeight w:val="20"/>
        </w:trPr>
        <w:tc>
          <w:tcPr>
            <w:tcW w:w="5387" w:type="dxa"/>
            <w:vAlign w:val="center"/>
          </w:tcPr>
          <w:p w14:paraId="15D0404C" w14:textId="11EAD88C" w:rsidR="00473B7C" w:rsidRPr="00CC6BB4" w:rsidRDefault="00473B7C" w:rsidP="003F64DA">
            <w:pPr>
              <w:ind w:left="709" w:firstLine="34"/>
              <w:rPr>
                <w:rFonts w:eastAsia="Calibri"/>
                <w:sz w:val="24"/>
                <w:szCs w:val="24"/>
              </w:rPr>
            </w:pPr>
            <w:r w:rsidRPr="00CC6BB4">
              <w:rPr>
                <w:rFonts w:eastAsia="Calibri"/>
                <w:sz w:val="24"/>
                <w:szCs w:val="24"/>
              </w:rPr>
              <w:t>Гидроксипропилцеллюлоза</w:t>
            </w:r>
          </w:p>
        </w:tc>
        <w:tc>
          <w:tcPr>
            <w:tcW w:w="1276" w:type="dxa"/>
            <w:vAlign w:val="center"/>
          </w:tcPr>
          <w:p w14:paraId="713F51D6" w14:textId="79823AA3" w:rsidR="00473B7C" w:rsidRPr="00CC6BB4" w:rsidRDefault="00473B7C">
            <w:pPr>
              <w:jc w:val="center"/>
              <w:rPr>
                <w:rFonts w:eastAsia="Calibri"/>
                <w:sz w:val="24"/>
                <w:szCs w:val="24"/>
              </w:rPr>
            </w:pPr>
            <w:r w:rsidRPr="00CC6BB4">
              <w:rPr>
                <w:color w:val="000000"/>
                <w:sz w:val="24"/>
                <w:szCs w:val="24"/>
              </w:rPr>
              <w:t xml:space="preserve">3,75 </w:t>
            </w:r>
            <w:r w:rsidRPr="00CC6BB4">
              <w:rPr>
                <w:sz w:val="24"/>
                <w:szCs w:val="24"/>
              </w:rPr>
              <w:t>мг</w:t>
            </w:r>
          </w:p>
        </w:tc>
        <w:tc>
          <w:tcPr>
            <w:tcW w:w="1275" w:type="dxa"/>
            <w:vAlign w:val="center"/>
          </w:tcPr>
          <w:p w14:paraId="665009AA" w14:textId="793F3584" w:rsidR="00473B7C" w:rsidRPr="00CC6BB4" w:rsidRDefault="00473B7C">
            <w:pPr>
              <w:jc w:val="center"/>
              <w:rPr>
                <w:rFonts w:eastAsia="Calibri"/>
                <w:sz w:val="24"/>
                <w:szCs w:val="24"/>
              </w:rPr>
            </w:pPr>
            <w:r w:rsidRPr="00CC6BB4">
              <w:rPr>
                <w:color w:val="000000" w:themeColor="text1"/>
                <w:sz w:val="24"/>
                <w:szCs w:val="24"/>
                <w:lang w:val="en-US"/>
              </w:rPr>
              <w:t>7</w:t>
            </w:r>
            <w:r w:rsidRPr="00CC6BB4">
              <w:rPr>
                <w:color w:val="000000" w:themeColor="text1"/>
                <w:sz w:val="24"/>
                <w:szCs w:val="24"/>
              </w:rPr>
              <w:t>,</w:t>
            </w:r>
            <w:r w:rsidRPr="00CC6BB4">
              <w:rPr>
                <w:color w:val="000000" w:themeColor="text1"/>
                <w:sz w:val="24"/>
                <w:szCs w:val="24"/>
                <w:lang w:val="en-US"/>
              </w:rPr>
              <w:t>50</w:t>
            </w:r>
            <w:r w:rsidRPr="00CC6BB4">
              <w:rPr>
                <w:color w:val="000000" w:themeColor="text1"/>
                <w:sz w:val="24"/>
                <w:szCs w:val="24"/>
              </w:rPr>
              <w:t xml:space="preserve"> мг</w:t>
            </w:r>
          </w:p>
        </w:tc>
        <w:tc>
          <w:tcPr>
            <w:tcW w:w="1418" w:type="dxa"/>
            <w:vAlign w:val="center"/>
          </w:tcPr>
          <w:p w14:paraId="547067C9" w14:textId="08F50676" w:rsidR="00473B7C" w:rsidRPr="00CC6BB4" w:rsidRDefault="00473B7C">
            <w:pPr>
              <w:jc w:val="center"/>
              <w:rPr>
                <w:rFonts w:eastAsia="Calibri"/>
                <w:sz w:val="24"/>
                <w:szCs w:val="24"/>
              </w:rPr>
            </w:pPr>
            <w:r w:rsidRPr="00CC6BB4">
              <w:rPr>
                <w:color w:val="000000"/>
                <w:sz w:val="24"/>
                <w:szCs w:val="24"/>
              </w:rPr>
              <w:t xml:space="preserve">11,25 </w:t>
            </w:r>
            <w:r w:rsidRPr="00CC6BB4">
              <w:rPr>
                <w:color w:val="000000" w:themeColor="text1"/>
                <w:sz w:val="24"/>
                <w:szCs w:val="24"/>
              </w:rPr>
              <w:t>мг</w:t>
            </w:r>
          </w:p>
        </w:tc>
      </w:tr>
      <w:tr w:rsidR="00473B7C" w:rsidRPr="00194923" w14:paraId="3ED95DD4" w14:textId="0A77D52C" w:rsidTr="00B43FF7">
        <w:trPr>
          <w:trHeight w:val="20"/>
        </w:trPr>
        <w:tc>
          <w:tcPr>
            <w:tcW w:w="5387" w:type="dxa"/>
            <w:vAlign w:val="center"/>
          </w:tcPr>
          <w:p w14:paraId="440436CD" w14:textId="14107FDF" w:rsidR="00473B7C" w:rsidRPr="00CC6BB4" w:rsidRDefault="00473B7C" w:rsidP="003F64DA">
            <w:pPr>
              <w:ind w:left="709" w:firstLine="34"/>
              <w:rPr>
                <w:rFonts w:eastAsia="Calibri"/>
                <w:sz w:val="24"/>
                <w:szCs w:val="24"/>
              </w:rPr>
            </w:pPr>
            <w:r w:rsidRPr="00CC6BB4">
              <w:rPr>
                <w:rFonts w:eastAsia="Calibri"/>
                <w:sz w:val="24"/>
                <w:szCs w:val="24"/>
              </w:rPr>
              <w:t>Кроскармеллоза натрия</w:t>
            </w:r>
          </w:p>
        </w:tc>
        <w:tc>
          <w:tcPr>
            <w:tcW w:w="1276" w:type="dxa"/>
            <w:vAlign w:val="center"/>
          </w:tcPr>
          <w:p w14:paraId="70B730D5" w14:textId="58063CD7" w:rsidR="00473B7C" w:rsidRPr="00CC6BB4" w:rsidRDefault="00473B7C">
            <w:pPr>
              <w:jc w:val="center"/>
              <w:rPr>
                <w:rFonts w:eastAsia="Calibri"/>
                <w:sz w:val="24"/>
                <w:szCs w:val="24"/>
              </w:rPr>
            </w:pPr>
            <w:r w:rsidRPr="00CC6BB4">
              <w:rPr>
                <w:color w:val="000000"/>
                <w:sz w:val="24"/>
                <w:szCs w:val="24"/>
              </w:rPr>
              <w:t xml:space="preserve">7,50 </w:t>
            </w:r>
            <w:r w:rsidRPr="00CC6BB4">
              <w:rPr>
                <w:sz w:val="24"/>
                <w:szCs w:val="24"/>
              </w:rPr>
              <w:t>мг</w:t>
            </w:r>
          </w:p>
        </w:tc>
        <w:tc>
          <w:tcPr>
            <w:tcW w:w="1275" w:type="dxa"/>
            <w:vAlign w:val="center"/>
          </w:tcPr>
          <w:p w14:paraId="7BB76891" w14:textId="37B2847B" w:rsidR="00473B7C" w:rsidRPr="00CC6BB4" w:rsidRDefault="00473B7C">
            <w:pPr>
              <w:jc w:val="center"/>
              <w:rPr>
                <w:rFonts w:eastAsia="Calibri"/>
                <w:sz w:val="24"/>
                <w:szCs w:val="24"/>
              </w:rPr>
            </w:pPr>
            <w:r w:rsidRPr="00CC6BB4">
              <w:rPr>
                <w:color w:val="000000"/>
                <w:sz w:val="24"/>
                <w:szCs w:val="24"/>
              </w:rPr>
              <w:t xml:space="preserve">15,00 </w:t>
            </w:r>
            <w:r w:rsidRPr="00CC6BB4">
              <w:rPr>
                <w:color w:val="000000" w:themeColor="text1"/>
                <w:sz w:val="24"/>
                <w:szCs w:val="24"/>
              </w:rPr>
              <w:t>мг</w:t>
            </w:r>
          </w:p>
        </w:tc>
        <w:tc>
          <w:tcPr>
            <w:tcW w:w="1418" w:type="dxa"/>
            <w:vAlign w:val="center"/>
          </w:tcPr>
          <w:p w14:paraId="32399CF3" w14:textId="56914224" w:rsidR="00473B7C" w:rsidRPr="00CC6BB4" w:rsidRDefault="00473B7C">
            <w:pPr>
              <w:jc w:val="center"/>
              <w:rPr>
                <w:rFonts w:eastAsia="Calibri"/>
                <w:sz w:val="24"/>
                <w:szCs w:val="24"/>
              </w:rPr>
            </w:pPr>
            <w:r w:rsidRPr="00CC6BB4">
              <w:rPr>
                <w:color w:val="000000"/>
                <w:sz w:val="24"/>
                <w:szCs w:val="24"/>
              </w:rPr>
              <w:t xml:space="preserve">22,50 </w:t>
            </w:r>
            <w:r w:rsidRPr="00CC6BB4">
              <w:rPr>
                <w:color w:val="000000" w:themeColor="text1"/>
                <w:sz w:val="24"/>
                <w:szCs w:val="24"/>
              </w:rPr>
              <w:t>мг</w:t>
            </w:r>
          </w:p>
        </w:tc>
      </w:tr>
      <w:tr w:rsidR="00473B7C" w:rsidRPr="00194923" w14:paraId="73A1D137" w14:textId="77777777" w:rsidTr="00B43FF7">
        <w:trPr>
          <w:trHeight w:val="20"/>
        </w:trPr>
        <w:tc>
          <w:tcPr>
            <w:tcW w:w="5387" w:type="dxa"/>
            <w:vAlign w:val="center"/>
          </w:tcPr>
          <w:p w14:paraId="7C4DBA87" w14:textId="4F285C9D" w:rsidR="00473B7C" w:rsidRPr="00CC6BB4" w:rsidDel="006D707E" w:rsidRDefault="00473B7C" w:rsidP="003F64DA">
            <w:pPr>
              <w:ind w:left="709" w:firstLine="34"/>
              <w:rPr>
                <w:rFonts w:eastAsia="Calibri"/>
                <w:sz w:val="24"/>
                <w:szCs w:val="24"/>
              </w:rPr>
            </w:pPr>
            <w:r w:rsidRPr="00CC6BB4">
              <w:rPr>
                <w:rFonts w:eastAsia="Calibri"/>
                <w:sz w:val="24"/>
                <w:szCs w:val="24"/>
              </w:rPr>
              <w:t>Кремния диоксид коллоидный</w:t>
            </w:r>
          </w:p>
        </w:tc>
        <w:tc>
          <w:tcPr>
            <w:tcW w:w="1276" w:type="dxa"/>
            <w:vAlign w:val="center"/>
          </w:tcPr>
          <w:p w14:paraId="4CF9C0D8" w14:textId="7E5C1C7C" w:rsidR="00473B7C" w:rsidRPr="00CC6BB4" w:rsidRDefault="00473B7C" w:rsidP="00473B7C">
            <w:pPr>
              <w:jc w:val="center"/>
              <w:rPr>
                <w:rFonts w:eastAsia="Calibri"/>
                <w:sz w:val="24"/>
                <w:szCs w:val="24"/>
              </w:rPr>
            </w:pPr>
            <w:r w:rsidRPr="00CC6BB4">
              <w:rPr>
                <w:color w:val="000000"/>
                <w:sz w:val="24"/>
                <w:szCs w:val="24"/>
              </w:rPr>
              <w:t xml:space="preserve">0,75 </w:t>
            </w:r>
            <w:r w:rsidRPr="00CC6BB4">
              <w:rPr>
                <w:sz w:val="24"/>
                <w:szCs w:val="24"/>
              </w:rPr>
              <w:t>мг</w:t>
            </w:r>
          </w:p>
        </w:tc>
        <w:tc>
          <w:tcPr>
            <w:tcW w:w="1275" w:type="dxa"/>
            <w:vAlign w:val="center"/>
          </w:tcPr>
          <w:p w14:paraId="24680100" w14:textId="2EBDC72B" w:rsidR="00473B7C" w:rsidRPr="00CC6BB4" w:rsidRDefault="00473B7C" w:rsidP="00473B7C">
            <w:pPr>
              <w:jc w:val="center"/>
              <w:rPr>
                <w:rFonts w:eastAsia="Calibri"/>
                <w:sz w:val="24"/>
                <w:szCs w:val="24"/>
              </w:rPr>
            </w:pPr>
            <w:r w:rsidRPr="00CC6BB4">
              <w:rPr>
                <w:color w:val="000000"/>
                <w:sz w:val="24"/>
                <w:szCs w:val="24"/>
              </w:rPr>
              <w:t xml:space="preserve">1,50 </w:t>
            </w:r>
            <w:r w:rsidRPr="00CC6BB4">
              <w:rPr>
                <w:color w:val="000000" w:themeColor="text1"/>
                <w:sz w:val="24"/>
                <w:szCs w:val="24"/>
              </w:rPr>
              <w:t>мг</w:t>
            </w:r>
          </w:p>
        </w:tc>
        <w:tc>
          <w:tcPr>
            <w:tcW w:w="1418" w:type="dxa"/>
            <w:vAlign w:val="center"/>
          </w:tcPr>
          <w:p w14:paraId="44FB315F" w14:textId="418E9BDB" w:rsidR="00473B7C" w:rsidRPr="00CC6BB4" w:rsidRDefault="00473B7C" w:rsidP="00473B7C">
            <w:pPr>
              <w:jc w:val="center"/>
              <w:rPr>
                <w:rFonts w:eastAsia="Calibri"/>
                <w:sz w:val="24"/>
                <w:szCs w:val="24"/>
              </w:rPr>
            </w:pPr>
            <w:r w:rsidRPr="00CC6BB4">
              <w:rPr>
                <w:color w:val="000000"/>
                <w:sz w:val="24"/>
                <w:szCs w:val="24"/>
              </w:rPr>
              <w:t xml:space="preserve">2,25 </w:t>
            </w:r>
            <w:r w:rsidRPr="00CC6BB4">
              <w:rPr>
                <w:color w:val="000000" w:themeColor="text1"/>
                <w:sz w:val="24"/>
                <w:szCs w:val="24"/>
              </w:rPr>
              <w:t>мг</w:t>
            </w:r>
          </w:p>
        </w:tc>
      </w:tr>
      <w:tr w:rsidR="00473B7C" w:rsidRPr="00194923" w14:paraId="28FF3D7C" w14:textId="50C81790" w:rsidTr="00B43FF7">
        <w:trPr>
          <w:trHeight w:val="20"/>
        </w:trPr>
        <w:tc>
          <w:tcPr>
            <w:tcW w:w="5387" w:type="dxa"/>
            <w:vAlign w:val="center"/>
          </w:tcPr>
          <w:p w14:paraId="33F170FF" w14:textId="77777777" w:rsidR="00473B7C" w:rsidRPr="00CC6BB4" w:rsidRDefault="00473B7C" w:rsidP="003F64DA">
            <w:pPr>
              <w:ind w:left="709" w:firstLine="34"/>
              <w:rPr>
                <w:rFonts w:eastAsia="Calibri"/>
                <w:sz w:val="24"/>
                <w:szCs w:val="24"/>
              </w:rPr>
            </w:pPr>
            <w:r w:rsidRPr="00CC6BB4">
              <w:rPr>
                <w:rFonts w:eastAsia="Calibri"/>
                <w:sz w:val="24"/>
                <w:szCs w:val="24"/>
              </w:rPr>
              <w:t>Магния стеарат</w:t>
            </w:r>
          </w:p>
        </w:tc>
        <w:tc>
          <w:tcPr>
            <w:tcW w:w="1276" w:type="dxa"/>
            <w:vAlign w:val="center"/>
          </w:tcPr>
          <w:p w14:paraId="5088BE74" w14:textId="0258F21B" w:rsidR="00473B7C" w:rsidRPr="00CC6BB4" w:rsidRDefault="00473B7C">
            <w:pPr>
              <w:jc w:val="center"/>
              <w:rPr>
                <w:rFonts w:eastAsia="Calibri"/>
                <w:sz w:val="24"/>
                <w:szCs w:val="24"/>
              </w:rPr>
            </w:pPr>
            <w:r w:rsidRPr="00CC6BB4">
              <w:rPr>
                <w:color w:val="000000"/>
                <w:sz w:val="24"/>
                <w:szCs w:val="24"/>
              </w:rPr>
              <w:t xml:space="preserve">1,50 </w:t>
            </w:r>
            <w:r w:rsidRPr="00CC6BB4">
              <w:rPr>
                <w:sz w:val="24"/>
                <w:szCs w:val="24"/>
              </w:rPr>
              <w:t>мг</w:t>
            </w:r>
          </w:p>
        </w:tc>
        <w:tc>
          <w:tcPr>
            <w:tcW w:w="1275" w:type="dxa"/>
            <w:vAlign w:val="center"/>
          </w:tcPr>
          <w:p w14:paraId="164A29D8" w14:textId="18F161E8" w:rsidR="00473B7C" w:rsidRPr="00CC6BB4" w:rsidRDefault="00473B7C">
            <w:pPr>
              <w:jc w:val="center"/>
              <w:rPr>
                <w:rFonts w:eastAsia="Calibri"/>
                <w:sz w:val="24"/>
                <w:szCs w:val="24"/>
              </w:rPr>
            </w:pPr>
            <w:r w:rsidRPr="00CC6BB4">
              <w:rPr>
                <w:color w:val="000000"/>
                <w:sz w:val="24"/>
                <w:szCs w:val="24"/>
              </w:rPr>
              <w:t xml:space="preserve">3,00 </w:t>
            </w:r>
            <w:r w:rsidRPr="00CC6BB4">
              <w:rPr>
                <w:color w:val="000000" w:themeColor="text1"/>
                <w:sz w:val="24"/>
                <w:szCs w:val="24"/>
              </w:rPr>
              <w:t>мг</w:t>
            </w:r>
          </w:p>
        </w:tc>
        <w:tc>
          <w:tcPr>
            <w:tcW w:w="1418" w:type="dxa"/>
            <w:vAlign w:val="center"/>
          </w:tcPr>
          <w:p w14:paraId="273CCFE6" w14:textId="7F45D067" w:rsidR="00473B7C" w:rsidRPr="00CC6BB4" w:rsidRDefault="00473B7C">
            <w:pPr>
              <w:jc w:val="center"/>
              <w:rPr>
                <w:rFonts w:eastAsia="Calibri"/>
                <w:sz w:val="24"/>
                <w:szCs w:val="24"/>
              </w:rPr>
            </w:pPr>
            <w:r w:rsidRPr="00CC6BB4">
              <w:rPr>
                <w:color w:val="000000"/>
                <w:sz w:val="24"/>
                <w:szCs w:val="24"/>
              </w:rPr>
              <w:t>4,50</w:t>
            </w:r>
            <w:r w:rsidRPr="00CC6BB4">
              <w:rPr>
                <w:color w:val="000000" w:themeColor="text1"/>
                <w:sz w:val="24"/>
                <w:szCs w:val="24"/>
              </w:rPr>
              <w:t xml:space="preserve"> мг</w:t>
            </w:r>
          </w:p>
        </w:tc>
      </w:tr>
      <w:tr w:rsidR="0038551E" w:rsidRPr="00194923" w14:paraId="6EB3D155" w14:textId="0E0AFC0C" w:rsidTr="00B43FF7">
        <w:trPr>
          <w:trHeight w:val="20"/>
        </w:trPr>
        <w:tc>
          <w:tcPr>
            <w:tcW w:w="5387" w:type="dxa"/>
            <w:vAlign w:val="center"/>
          </w:tcPr>
          <w:p w14:paraId="62E6939D" w14:textId="3613A1D3" w:rsidR="0038551E" w:rsidRPr="00CC6BB4" w:rsidRDefault="0038551E" w:rsidP="0038551E">
            <w:pPr>
              <w:rPr>
                <w:rFonts w:eastAsia="Calibri"/>
                <w:sz w:val="24"/>
                <w:szCs w:val="24"/>
              </w:rPr>
            </w:pPr>
            <w:r w:rsidRPr="00CC6BB4">
              <w:rPr>
                <w:rFonts w:eastAsia="Calibri"/>
                <w:b/>
                <w:sz w:val="24"/>
                <w:szCs w:val="24"/>
              </w:rPr>
              <w:t>Масса таблетки без оболочки</w:t>
            </w:r>
          </w:p>
        </w:tc>
        <w:tc>
          <w:tcPr>
            <w:tcW w:w="1276" w:type="dxa"/>
            <w:vAlign w:val="center"/>
          </w:tcPr>
          <w:p w14:paraId="42B9D882" w14:textId="294C9BCD" w:rsidR="0038551E" w:rsidRPr="00CC6BB4" w:rsidRDefault="0038551E">
            <w:pPr>
              <w:jc w:val="center"/>
              <w:rPr>
                <w:rFonts w:eastAsia="Calibri"/>
                <w:sz w:val="24"/>
                <w:szCs w:val="24"/>
              </w:rPr>
            </w:pPr>
            <w:r w:rsidRPr="00CC6BB4">
              <w:rPr>
                <w:b/>
                <w:sz w:val="24"/>
                <w:szCs w:val="24"/>
              </w:rPr>
              <w:t>150,00 мг</w:t>
            </w:r>
          </w:p>
        </w:tc>
        <w:tc>
          <w:tcPr>
            <w:tcW w:w="1275" w:type="dxa"/>
            <w:vAlign w:val="center"/>
          </w:tcPr>
          <w:p w14:paraId="4ED79D03" w14:textId="6FB1D14C" w:rsidR="0038551E" w:rsidRPr="00CC6BB4" w:rsidRDefault="0038551E">
            <w:pPr>
              <w:jc w:val="center"/>
              <w:rPr>
                <w:rFonts w:eastAsia="Calibri"/>
                <w:sz w:val="24"/>
                <w:szCs w:val="24"/>
              </w:rPr>
            </w:pPr>
            <w:r w:rsidRPr="00CC6BB4">
              <w:rPr>
                <w:b/>
                <w:sz w:val="24"/>
                <w:szCs w:val="24"/>
              </w:rPr>
              <w:t>300,00 мг</w:t>
            </w:r>
          </w:p>
        </w:tc>
        <w:tc>
          <w:tcPr>
            <w:tcW w:w="1418" w:type="dxa"/>
            <w:vAlign w:val="center"/>
          </w:tcPr>
          <w:p w14:paraId="5674119B" w14:textId="13B75576" w:rsidR="0038551E" w:rsidRPr="00CC6BB4" w:rsidRDefault="0038551E">
            <w:pPr>
              <w:jc w:val="center"/>
              <w:rPr>
                <w:rFonts w:eastAsia="Calibri"/>
                <w:sz w:val="24"/>
                <w:szCs w:val="24"/>
              </w:rPr>
            </w:pPr>
            <w:r w:rsidRPr="00CC6BB4">
              <w:rPr>
                <w:b/>
                <w:sz w:val="24"/>
                <w:szCs w:val="24"/>
              </w:rPr>
              <w:t>450,00 мг</w:t>
            </w:r>
          </w:p>
        </w:tc>
      </w:tr>
      <w:tr w:rsidR="0038551E" w:rsidRPr="00194923" w14:paraId="18195CD6" w14:textId="77777777" w:rsidTr="00B43FF7">
        <w:trPr>
          <w:trHeight w:val="20"/>
        </w:trPr>
        <w:tc>
          <w:tcPr>
            <w:tcW w:w="9356" w:type="dxa"/>
            <w:gridSpan w:val="4"/>
          </w:tcPr>
          <w:p w14:paraId="3E107305" w14:textId="06674F67" w:rsidR="0038551E" w:rsidRPr="00CC6BB4" w:rsidRDefault="0038551E" w:rsidP="003F64DA">
            <w:pPr>
              <w:rPr>
                <w:rFonts w:eastAsia="Calibri"/>
                <w:sz w:val="24"/>
                <w:szCs w:val="24"/>
              </w:rPr>
            </w:pPr>
            <w:r w:rsidRPr="00CC6BB4">
              <w:rPr>
                <w:rFonts w:eastAsia="Calibri"/>
                <w:i/>
                <w:sz w:val="24"/>
                <w:szCs w:val="24"/>
              </w:rPr>
              <w:t>Пленочная оболочка:</w:t>
            </w:r>
          </w:p>
        </w:tc>
      </w:tr>
      <w:tr w:rsidR="0038551E" w:rsidRPr="00194923" w14:paraId="29E9838D" w14:textId="77777777" w:rsidTr="00B43FF7">
        <w:trPr>
          <w:trHeight w:val="791"/>
        </w:trPr>
        <w:tc>
          <w:tcPr>
            <w:tcW w:w="5387" w:type="dxa"/>
          </w:tcPr>
          <w:p w14:paraId="6DCF4AA2" w14:textId="7B01BE78" w:rsidR="0038551E" w:rsidRPr="00CC6BB4" w:rsidRDefault="0038551E" w:rsidP="003F64DA">
            <w:pPr>
              <w:jc w:val="both"/>
              <w:rPr>
                <w:rFonts w:eastAsia="Calibri"/>
                <w:b/>
                <w:sz w:val="24"/>
                <w:szCs w:val="24"/>
              </w:rPr>
            </w:pPr>
            <w:r w:rsidRPr="00CC6BB4">
              <w:rPr>
                <w:sz w:val="24"/>
                <w:szCs w:val="24"/>
              </w:rPr>
              <w:t>Поливиниловый спирт – 40,0 %, титана диоксид – 20,2 %, макрогол 3350*– 20,2 %, тальк – 14,8 %, краситель железа оксид желтый – 4,8 %.</w:t>
            </w:r>
          </w:p>
        </w:tc>
        <w:tc>
          <w:tcPr>
            <w:tcW w:w="1276" w:type="dxa"/>
            <w:vAlign w:val="center"/>
          </w:tcPr>
          <w:p w14:paraId="446F2708" w14:textId="71445E2E" w:rsidR="0038551E" w:rsidRPr="00CC6BB4" w:rsidRDefault="0038551E" w:rsidP="0038551E">
            <w:pPr>
              <w:jc w:val="center"/>
              <w:rPr>
                <w:rFonts w:eastAsia="Calibri"/>
                <w:b/>
                <w:sz w:val="24"/>
                <w:szCs w:val="24"/>
              </w:rPr>
            </w:pPr>
            <w:r w:rsidRPr="00CC6BB4">
              <w:rPr>
                <w:sz w:val="24"/>
                <w:szCs w:val="24"/>
              </w:rPr>
              <w:t>6,00</w:t>
            </w:r>
            <w:r w:rsidRPr="00CC6BB4">
              <w:rPr>
                <w:sz w:val="24"/>
                <w:szCs w:val="24"/>
                <w:lang w:val="en-US"/>
              </w:rPr>
              <w:t xml:space="preserve"> </w:t>
            </w:r>
            <w:r w:rsidRPr="00CC6BB4">
              <w:rPr>
                <w:sz w:val="24"/>
                <w:szCs w:val="24"/>
              </w:rPr>
              <w:t>мг</w:t>
            </w:r>
          </w:p>
        </w:tc>
        <w:tc>
          <w:tcPr>
            <w:tcW w:w="1275" w:type="dxa"/>
            <w:vAlign w:val="center"/>
          </w:tcPr>
          <w:p w14:paraId="7739333F" w14:textId="66DE025F" w:rsidR="0038551E" w:rsidRPr="00CC6BB4" w:rsidRDefault="0038551E" w:rsidP="0038551E">
            <w:pPr>
              <w:jc w:val="center"/>
              <w:rPr>
                <w:rFonts w:eastAsia="Calibri"/>
                <w:sz w:val="24"/>
                <w:szCs w:val="24"/>
              </w:rPr>
            </w:pPr>
            <w:r w:rsidRPr="00CC6BB4">
              <w:rPr>
                <w:sz w:val="24"/>
                <w:szCs w:val="24"/>
              </w:rPr>
              <w:t>12,00</w:t>
            </w:r>
            <w:r w:rsidRPr="00CC6BB4">
              <w:rPr>
                <w:sz w:val="24"/>
                <w:szCs w:val="24"/>
                <w:lang w:val="en-US"/>
              </w:rPr>
              <w:t xml:space="preserve"> </w:t>
            </w:r>
            <w:r w:rsidRPr="00CC6BB4">
              <w:rPr>
                <w:sz w:val="24"/>
                <w:szCs w:val="24"/>
              </w:rPr>
              <w:t>мг</w:t>
            </w:r>
          </w:p>
        </w:tc>
        <w:tc>
          <w:tcPr>
            <w:tcW w:w="1418" w:type="dxa"/>
            <w:vAlign w:val="center"/>
          </w:tcPr>
          <w:p w14:paraId="686FF3D1" w14:textId="6E0DD37F" w:rsidR="0038551E" w:rsidRPr="00CC6BB4" w:rsidRDefault="0038551E" w:rsidP="0038551E">
            <w:pPr>
              <w:jc w:val="center"/>
              <w:rPr>
                <w:rFonts w:eastAsia="Calibri"/>
                <w:sz w:val="24"/>
                <w:szCs w:val="24"/>
              </w:rPr>
            </w:pPr>
            <w:r w:rsidRPr="00CC6BB4">
              <w:rPr>
                <w:sz w:val="24"/>
                <w:szCs w:val="24"/>
              </w:rPr>
              <w:t>18,00</w:t>
            </w:r>
            <w:r w:rsidRPr="00CC6BB4">
              <w:rPr>
                <w:sz w:val="24"/>
                <w:szCs w:val="24"/>
                <w:lang w:val="en-US"/>
              </w:rPr>
              <w:t xml:space="preserve"> </w:t>
            </w:r>
            <w:r w:rsidRPr="00CC6BB4">
              <w:rPr>
                <w:sz w:val="24"/>
                <w:szCs w:val="24"/>
              </w:rPr>
              <w:t>мг</w:t>
            </w:r>
          </w:p>
        </w:tc>
      </w:tr>
      <w:tr w:rsidR="0038551E" w:rsidRPr="00194923" w14:paraId="370D71BD" w14:textId="77777777" w:rsidTr="00B43FF7">
        <w:trPr>
          <w:trHeight w:val="20"/>
        </w:trPr>
        <w:tc>
          <w:tcPr>
            <w:tcW w:w="5387" w:type="dxa"/>
          </w:tcPr>
          <w:p w14:paraId="2FCB03B1" w14:textId="0103D76F" w:rsidR="0038551E" w:rsidRPr="00CC6BB4" w:rsidRDefault="0038551E" w:rsidP="00F214DB">
            <w:pPr>
              <w:rPr>
                <w:rFonts w:eastAsia="Calibri"/>
                <w:b/>
                <w:sz w:val="24"/>
                <w:szCs w:val="24"/>
              </w:rPr>
            </w:pPr>
            <w:r w:rsidRPr="00CC6BB4">
              <w:rPr>
                <w:rFonts w:eastAsia="Calibri"/>
                <w:b/>
                <w:sz w:val="24"/>
                <w:szCs w:val="24"/>
              </w:rPr>
              <w:t>Масса таблетки, покрытой пленочной оболочкой</w:t>
            </w:r>
          </w:p>
        </w:tc>
        <w:tc>
          <w:tcPr>
            <w:tcW w:w="1276" w:type="dxa"/>
            <w:vAlign w:val="center"/>
          </w:tcPr>
          <w:p w14:paraId="1A59605D" w14:textId="4F16B992" w:rsidR="0038551E" w:rsidRPr="00CC6BB4" w:rsidRDefault="0038551E" w:rsidP="0038551E">
            <w:pPr>
              <w:jc w:val="center"/>
              <w:rPr>
                <w:rFonts w:eastAsia="Calibri"/>
                <w:b/>
                <w:sz w:val="24"/>
                <w:szCs w:val="24"/>
              </w:rPr>
            </w:pPr>
            <w:r w:rsidRPr="00CC6BB4">
              <w:rPr>
                <w:b/>
                <w:sz w:val="24"/>
                <w:szCs w:val="24"/>
              </w:rPr>
              <w:t>156,00 мг</w:t>
            </w:r>
          </w:p>
        </w:tc>
        <w:tc>
          <w:tcPr>
            <w:tcW w:w="1275" w:type="dxa"/>
            <w:vAlign w:val="center"/>
          </w:tcPr>
          <w:p w14:paraId="71D29910" w14:textId="35D9F86C" w:rsidR="0038551E" w:rsidRPr="00CC6BB4" w:rsidRDefault="0038551E" w:rsidP="0038551E">
            <w:pPr>
              <w:jc w:val="center"/>
              <w:rPr>
                <w:rFonts w:eastAsia="Calibri"/>
                <w:sz w:val="24"/>
                <w:szCs w:val="24"/>
              </w:rPr>
            </w:pPr>
            <w:r w:rsidRPr="00CC6BB4">
              <w:rPr>
                <w:b/>
                <w:sz w:val="24"/>
                <w:szCs w:val="24"/>
              </w:rPr>
              <w:t>312,00 мг</w:t>
            </w:r>
          </w:p>
        </w:tc>
        <w:tc>
          <w:tcPr>
            <w:tcW w:w="1418" w:type="dxa"/>
            <w:vAlign w:val="center"/>
          </w:tcPr>
          <w:p w14:paraId="3746ED61" w14:textId="061C0DAC" w:rsidR="0038551E" w:rsidRPr="00CC6BB4" w:rsidRDefault="0038551E" w:rsidP="0038551E">
            <w:pPr>
              <w:jc w:val="center"/>
              <w:rPr>
                <w:rFonts w:eastAsia="Calibri"/>
                <w:sz w:val="24"/>
                <w:szCs w:val="24"/>
              </w:rPr>
            </w:pPr>
            <w:r w:rsidRPr="00CC6BB4">
              <w:rPr>
                <w:b/>
                <w:sz w:val="24"/>
                <w:szCs w:val="24"/>
              </w:rPr>
              <w:t>468,00 мг</w:t>
            </w:r>
          </w:p>
        </w:tc>
      </w:tr>
      <w:tr w:rsidR="00F214DB" w:rsidRPr="00194923" w14:paraId="2364BBFF" w14:textId="77777777" w:rsidTr="00B43FF7">
        <w:trPr>
          <w:trHeight w:val="20"/>
        </w:trPr>
        <w:tc>
          <w:tcPr>
            <w:tcW w:w="9356" w:type="dxa"/>
            <w:gridSpan w:val="4"/>
          </w:tcPr>
          <w:p w14:paraId="7CB17978" w14:textId="77777777" w:rsidR="00F214DB" w:rsidRPr="00CC6BB4" w:rsidRDefault="00F214DB" w:rsidP="003F64DA">
            <w:pPr>
              <w:rPr>
                <w:b/>
              </w:rPr>
            </w:pPr>
            <w:r w:rsidRPr="00CC6BB4">
              <w:rPr>
                <w:b/>
              </w:rPr>
              <w:t>Примечание:</w:t>
            </w:r>
          </w:p>
          <w:p w14:paraId="78F3287A" w14:textId="353E7B34" w:rsidR="00F214DB" w:rsidRPr="00CC6BB4" w:rsidRDefault="001D68E6" w:rsidP="003F64DA">
            <w:pPr>
              <w:rPr>
                <w:sz w:val="24"/>
                <w:szCs w:val="24"/>
              </w:rPr>
            </w:pPr>
            <w:r w:rsidRPr="00CC6BB4">
              <w:t>* макрогол с молекулярной массой 3350</w:t>
            </w:r>
            <w:r w:rsidRPr="00CC6BB4">
              <w:rPr>
                <w:sz w:val="24"/>
                <w:szCs w:val="24"/>
              </w:rPr>
              <w:t>.</w:t>
            </w:r>
          </w:p>
        </w:tc>
      </w:tr>
    </w:tbl>
    <w:p w14:paraId="44D21091" w14:textId="2DE2A5D4" w:rsidR="006A7DDE" w:rsidRPr="00DE182F" w:rsidRDefault="006A7DDE">
      <w:pPr>
        <w:pBdr>
          <w:top w:val="nil"/>
          <w:left w:val="nil"/>
          <w:bottom w:val="nil"/>
          <w:right w:val="nil"/>
          <w:between w:val="nil"/>
        </w:pBdr>
        <w:jc w:val="both"/>
        <w:rPr>
          <w:color w:val="000000"/>
        </w:rPr>
      </w:pPr>
    </w:p>
    <w:p w14:paraId="4FA9CD17" w14:textId="19CFF79D" w:rsidR="00A01C7F" w:rsidRDefault="00A01C7F" w:rsidP="003F64DA">
      <w:pPr>
        <w:ind w:firstLine="709"/>
        <w:jc w:val="both"/>
        <w:rPr>
          <w:bCs/>
          <w:lang w:eastAsia="ru-RU"/>
        </w:rPr>
      </w:pPr>
      <w:r w:rsidRPr="00BB6CED">
        <w:rPr>
          <w:rFonts w:eastAsia="Calibri"/>
          <w:color w:val="000000" w:themeColor="text1"/>
          <w:lang w:eastAsia="ru-RU"/>
        </w:rPr>
        <w:t xml:space="preserve">Препарат </w:t>
      </w:r>
      <w:r w:rsidRPr="00BB6CED">
        <w:rPr>
          <w:color w:val="000000" w:themeColor="text1"/>
        </w:rPr>
        <w:t>DT</w:t>
      </w:r>
      <w:r w:rsidRPr="0090184F">
        <w:rPr>
          <w:color w:val="000000" w:themeColor="text1"/>
        </w:rPr>
        <w:t>-</w:t>
      </w:r>
      <w:r>
        <w:rPr>
          <w:lang w:val="en-US" w:eastAsia="ru-RU"/>
        </w:rPr>
        <w:t>CBZ</w:t>
      </w:r>
      <w:r w:rsidRPr="00BB6CED">
        <w:rPr>
          <w:color w:val="000000" w:themeColor="text1"/>
        </w:rPr>
        <w:t xml:space="preserve">, разработанный </w:t>
      </w:r>
      <w:r>
        <w:rPr>
          <w:bCs/>
          <w:lang w:eastAsia="ru-RU"/>
        </w:rPr>
        <w:t>дочерним подразделением ГК «Р-Фарм», Россия – ООО «Технология лекарств»</w:t>
      </w:r>
      <w:r w:rsidRPr="00BB6CED">
        <w:rPr>
          <w:color w:val="000000" w:themeColor="text1"/>
        </w:rPr>
        <w:t xml:space="preserve">, полностью соответствует </w:t>
      </w:r>
      <w:r>
        <w:rPr>
          <w:rFonts w:eastAsia="Calibri"/>
          <w:color w:val="000000" w:themeColor="text1"/>
          <w:lang w:eastAsia="ru-RU"/>
        </w:rPr>
        <w:t>по качественному и</w:t>
      </w:r>
      <w:r w:rsidRPr="003F64DA">
        <w:rPr>
          <w:rFonts w:eastAsia="Calibri"/>
          <w:color w:val="000000" w:themeColor="text1"/>
          <w:lang w:eastAsia="ru-RU"/>
        </w:rPr>
        <w:t xml:space="preserve"> </w:t>
      </w:r>
      <w:r w:rsidRPr="00BB6CED">
        <w:rPr>
          <w:rFonts w:eastAsia="Calibri"/>
          <w:color w:val="000000" w:themeColor="text1"/>
          <w:lang w:eastAsia="ru-RU"/>
        </w:rPr>
        <w:t xml:space="preserve">количественному составу </w:t>
      </w:r>
      <w:r w:rsidR="00893331">
        <w:rPr>
          <w:rFonts w:eastAsia="Calibri"/>
          <w:color w:val="000000" w:themeColor="text1"/>
          <w:lang w:eastAsia="ru-RU"/>
        </w:rPr>
        <w:t>действующего вещества и качественному составу</w:t>
      </w:r>
      <w:r w:rsidR="00893331" w:rsidRPr="003F64DA">
        <w:rPr>
          <w:rFonts w:eastAsia="Calibri"/>
          <w:color w:val="000000" w:themeColor="text1"/>
          <w:lang w:eastAsia="ru-RU"/>
        </w:rPr>
        <w:t xml:space="preserve"> </w:t>
      </w:r>
      <w:r w:rsidR="00AE6F01">
        <w:rPr>
          <w:rFonts w:eastAsia="Calibri"/>
          <w:color w:val="000000" w:themeColor="text1"/>
          <w:lang w:eastAsia="ru-RU"/>
        </w:rPr>
        <w:t xml:space="preserve">основных </w:t>
      </w:r>
      <w:r w:rsidRPr="00BB6CED">
        <w:rPr>
          <w:rFonts w:eastAsia="Calibri"/>
          <w:color w:val="000000" w:themeColor="text1"/>
          <w:lang w:eastAsia="ru-RU"/>
        </w:rPr>
        <w:t xml:space="preserve">вспомогательных веществ референтному препарату </w:t>
      </w:r>
      <w:r w:rsidR="00D40843" w:rsidRPr="00281193">
        <w:rPr>
          <w:color w:val="000000"/>
        </w:rPr>
        <w:t>Кабометикс</w:t>
      </w:r>
      <w:r w:rsidRPr="001C6A4E">
        <w:rPr>
          <w:vertAlign w:val="superscript"/>
          <w:lang w:eastAsia="ru-RU"/>
        </w:rPr>
        <w:t>®</w:t>
      </w:r>
      <w:r w:rsidRPr="009A45DD">
        <w:rPr>
          <w:lang w:eastAsia="ru-RU"/>
        </w:rPr>
        <w:t xml:space="preserve">, </w:t>
      </w:r>
      <w:r w:rsidRPr="009A45DD">
        <w:rPr>
          <w:bCs/>
          <w:lang w:eastAsia="ru-RU"/>
        </w:rPr>
        <w:t xml:space="preserve">таблетки, </w:t>
      </w:r>
      <w:r w:rsidR="00D40843">
        <w:rPr>
          <w:bCs/>
          <w:lang w:eastAsia="ru-RU"/>
        </w:rPr>
        <w:t xml:space="preserve">покрытые пленочной оболочкой, </w:t>
      </w:r>
      <w:r w:rsidR="009D2C3B">
        <w:rPr>
          <w:bCs/>
          <w:lang w:eastAsia="ru-RU"/>
        </w:rPr>
        <w:t>2</w:t>
      </w:r>
      <w:r w:rsidRPr="009A45DD">
        <w:rPr>
          <w:bCs/>
          <w:lang w:eastAsia="ru-RU"/>
        </w:rPr>
        <w:t>0 мг</w:t>
      </w:r>
      <w:r w:rsidR="009D2C3B">
        <w:rPr>
          <w:bCs/>
          <w:lang w:eastAsia="ru-RU"/>
        </w:rPr>
        <w:t>, 40 мг и 60 мг</w:t>
      </w:r>
      <w:r w:rsidRPr="009A45DD">
        <w:rPr>
          <w:rFonts w:eastAsia="Calibri"/>
        </w:rPr>
        <w:t xml:space="preserve"> </w:t>
      </w:r>
      <w:r w:rsidRPr="009A45DD">
        <w:rPr>
          <w:color w:val="000000"/>
        </w:rPr>
        <w:t>(</w:t>
      </w:r>
      <w:r w:rsidR="009D2C3B" w:rsidRPr="00281193">
        <w:rPr>
          <w:color w:val="000000"/>
        </w:rPr>
        <w:t>АО «</w:t>
      </w:r>
      <w:r w:rsidR="005C433B">
        <w:rPr>
          <w:color w:val="000000"/>
        </w:rPr>
        <w:t>Р-Фарм</w:t>
      </w:r>
      <w:r w:rsidR="009D2C3B" w:rsidRPr="00281193">
        <w:rPr>
          <w:color w:val="000000"/>
        </w:rPr>
        <w:t>», Россия</w:t>
      </w:r>
      <w:r w:rsidRPr="009A45DD">
        <w:rPr>
          <w:color w:val="000000"/>
        </w:rPr>
        <w:t>)</w:t>
      </w:r>
      <w:r w:rsidR="00AE6F01">
        <w:rPr>
          <w:color w:val="000000"/>
        </w:rPr>
        <w:t>, имея отличия в количественном составе вспом</w:t>
      </w:r>
      <w:r w:rsidR="00A27081">
        <w:rPr>
          <w:color w:val="000000"/>
        </w:rPr>
        <w:t>о</w:t>
      </w:r>
      <w:r w:rsidR="00AE6F01">
        <w:rPr>
          <w:color w:val="000000"/>
        </w:rPr>
        <w:t>гательных веществ и составе пленочной оболочки</w:t>
      </w:r>
      <w:r w:rsidR="005C433B">
        <w:rPr>
          <w:bCs/>
          <w:lang w:eastAsia="ru-RU"/>
        </w:rPr>
        <w:t>.</w:t>
      </w:r>
    </w:p>
    <w:p w14:paraId="3DBB5623" w14:textId="77777777" w:rsidR="00A4526A" w:rsidRPr="00DE182F" w:rsidRDefault="00A4526A" w:rsidP="00A4526A">
      <w:pPr>
        <w:ind w:firstLine="709"/>
        <w:jc w:val="both"/>
        <w:rPr>
          <w:color w:val="000000"/>
        </w:rPr>
      </w:pPr>
      <w:r>
        <w:rPr>
          <w:color w:val="000000"/>
        </w:rPr>
        <w:t xml:space="preserve">Кабозантиниб относится ко </w:t>
      </w:r>
      <w:r>
        <w:rPr>
          <w:color w:val="000000"/>
          <w:lang w:val="en-US"/>
        </w:rPr>
        <w:t>II</w:t>
      </w:r>
      <w:r w:rsidRPr="003F64DA">
        <w:rPr>
          <w:color w:val="000000"/>
        </w:rPr>
        <w:t xml:space="preserve"> </w:t>
      </w:r>
      <w:r>
        <w:rPr>
          <w:color w:val="000000" w:themeColor="text1"/>
        </w:rPr>
        <w:t>классу по БКС.</w:t>
      </w:r>
      <w:r>
        <w:rPr>
          <w:color w:val="000000"/>
        </w:rPr>
        <w:t xml:space="preserve"> </w:t>
      </w:r>
    </w:p>
    <w:p w14:paraId="56E44B2A" w14:textId="77777777" w:rsidR="00A4526A" w:rsidRPr="00DE182F" w:rsidRDefault="00A4526A" w:rsidP="00A4526A">
      <w:pPr>
        <w:ind w:firstLine="709"/>
        <w:jc w:val="both"/>
        <w:rPr>
          <w:rFonts w:eastAsiaTheme="minorHAnsi"/>
          <w:color w:val="000000" w:themeColor="text1"/>
          <w:lang w:eastAsia="en-US"/>
        </w:rPr>
      </w:pPr>
      <w:r w:rsidRPr="00DE182F">
        <w:rPr>
          <w:color w:val="000000" w:themeColor="text1"/>
        </w:rPr>
        <w:t>Для доказательства эквивалентности препарата</w:t>
      </w:r>
      <w:r w:rsidRPr="003F64DA">
        <w:rPr>
          <w:color w:val="000000" w:themeColor="text1"/>
        </w:rPr>
        <w:t xml:space="preserve"> </w:t>
      </w:r>
      <w:r>
        <w:rPr>
          <w:rFonts w:eastAsiaTheme="minorHAnsi"/>
          <w:color w:val="000000" w:themeColor="text1"/>
          <w:lang w:val="en-US" w:eastAsia="en-US"/>
        </w:rPr>
        <w:t>DT</w:t>
      </w:r>
      <w:r w:rsidRPr="003F64DA">
        <w:rPr>
          <w:rFonts w:eastAsiaTheme="minorHAnsi"/>
          <w:color w:val="000000" w:themeColor="text1"/>
          <w:lang w:eastAsia="en-US"/>
        </w:rPr>
        <w:t>-</w:t>
      </w:r>
      <w:r>
        <w:rPr>
          <w:rFonts w:eastAsiaTheme="minorHAnsi"/>
          <w:color w:val="000000" w:themeColor="text1"/>
          <w:lang w:val="en-US" w:eastAsia="en-US"/>
        </w:rPr>
        <w:t>CBZ</w:t>
      </w:r>
      <w:r w:rsidRPr="003F64DA">
        <w:rPr>
          <w:rFonts w:eastAsiaTheme="minorHAnsi"/>
          <w:color w:val="000000" w:themeColor="text1"/>
          <w:lang w:eastAsia="en-US"/>
        </w:rPr>
        <w:t xml:space="preserve"> </w:t>
      </w:r>
      <w:r w:rsidRPr="00DE182F">
        <w:rPr>
          <w:color w:val="000000" w:themeColor="text1"/>
        </w:rPr>
        <w:t xml:space="preserve">были проведены исследования сравнительной кинетики растворения в сравнении с референтным препаратом </w:t>
      </w:r>
      <w:r w:rsidRPr="00DE182F">
        <w:rPr>
          <w:lang w:eastAsia="ru-RU"/>
        </w:rPr>
        <w:t>Кабометикс</w:t>
      </w:r>
      <w:r w:rsidRPr="00DE182F">
        <w:rPr>
          <w:vertAlign w:val="superscript"/>
          <w:lang w:eastAsia="ru-RU"/>
        </w:rPr>
        <w:t>®</w:t>
      </w:r>
      <w:r w:rsidRPr="00DE182F">
        <w:rPr>
          <w:lang w:eastAsia="ru-RU"/>
        </w:rPr>
        <w:t xml:space="preserve">, </w:t>
      </w:r>
      <w:r w:rsidRPr="00DE182F">
        <w:rPr>
          <w:bCs/>
          <w:lang w:eastAsia="ru-RU"/>
        </w:rPr>
        <w:t>таблетки, покрытые пленочной оболочкой 60 мг</w:t>
      </w:r>
      <w:r w:rsidRPr="00DE182F">
        <w:rPr>
          <w:rFonts w:eastAsia="Calibri"/>
        </w:rPr>
        <w:t xml:space="preserve"> </w:t>
      </w:r>
      <w:r w:rsidRPr="00DE182F">
        <w:rPr>
          <w:color w:val="000000"/>
        </w:rPr>
        <w:t>(</w:t>
      </w:r>
      <w:r>
        <w:rPr>
          <w:color w:val="000000"/>
        </w:rPr>
        <w:t>Ипсен Фарма, Франция</w:t>
      </w:r>
      <w:r w:rsidRPr="00DE182F">
        <w:rPr>
          <w:color w:val="000000" w:themeColor="text1"/>
        </w:rPr>
        <w:t>)</w:t>
      </w:r>
      <w:r w:rsidRPr="00DE182F">
        <w:rPr>
          <w:rFonts w:eastAsiaTheme="minorHAnsi"/>
          <w:color w:val="000000" w:themeColor="text1"/>
          <w:lang w:eastAsia="en-US"/>
        </w:rPr>
        <w:t xml:space="preserve"> в дозировке 60 мг. </w:t>
      </w:r>
      <w:r w:rsidRPr="00DE182F">
        <w:rPr>
          <w:rFonts w:eastAsia="Calibri"/>
          <w:lang w:eastAsia="en-US"/>
        </w:rPr>
        <w:t xml:space="preserve">Исследование проводили с использованием прибора типа «Лопастная мешалка» в условиях скорости вращения 75 об/мин, температуре 37 ± 0,5 </w:t>
      </w:r>
      <w:r w:rsidRPr="00DE182F">
        <w:rPr>
          <w:rFonts w:eastAsia="Calibri"/>
          <w:vertAlign w:val="superscript"/>
          <w:lang w:eastAsia="en-US"/>
        </w:rPr>
        <w:t>о</w:t>
      </w:r>
      <w:r w:rsidRPr="00DE182F">
        <w:rPr>
          <w:rFonts w:eastAsia="Calibri"/>
          <w:lang w:eastAsia="en-US"/>
        </w:rPr>
        <w:t xml:space="preserve">С и объеме среды – 900 мл. </w:t>
      </w:r>
      <w:r w:rsidRPr="00DE182F">
        <w:rPr>
          <w:rFonts w:eastAsiaTheme="minorHAnsi"/>
          <w:color w:val="000000" w:themeColor="text1"/>
          <w:lang w:eastAsia="en-US"/>
        </w:rPr>
        <w:t xml:space="preserve"> </w:t>
      </w:r>
    </w:p>
    <w:p w14:paraId="0F246AEB" w14:textId="77777777" w:rsidR="00A4526A" w:rsidRPr="00DE182F" w:rsidRDefault="00A4526A" w:rsidP="00A4526A">
      <w:pPr>
        <w:pStyle w:val="ab"/>
        <w:spacing w:before="0" w:beforeAutospacing="0" w:after="0" w:afterAutospacing="0"/>
        <w:ind w:firstLine="709"/>
        <w:jc w:val="both"/>
      </w:pPr>
      <w:r w:rsidRPr="00DE182F">
        <w:rPr>
          <w:rFonts w:eastAsia="Calibri"/>
          <w:lang w:eastAsia="en-US"/>
        </w:rPr>
        <w:t xml:space="preserve">Для испытания использовали </w:t>
      </w:r>
      <w:r>
        <w:rPr>
          <w:rFonts w:eastAsia="Calibri"/>
          <w:lang w:eastAsia="en-US"/>
        </w:rPr>
        <w:t>четыре</w:t>
      </w:r>
      <w:r w:rsidRPr="00DE182F">
        <w:rPr>
          <w:rFonts w:eastAsia="Calibri"/>
          <w:lang w:eastAsia="en-US"/>
        </w:rPr>
        <w:t xml:space="preserve"> среды растворения:</w:t>
      </w:r>
      <w:r w:rsidRPr="00DE182F">
        <w:rPr>
          <w:spacing w:val="-4"/>
        </w:rPr>
        <w:t xml:space="preserve"> 0,375% раствор Тритон Х-100 в 0,01 М раствор хлороводородной кислоты </w:t>
      </w:r>
      <w:r w:rsidRPr="00DE182F">
        <w:t xml:space="preserve">(среда по НД), </w:t>
      </w:r>
      <w:r>
        <w:t xml:space="preserve">буферный </w:t>
      </w:r>
      <w:r w:rsidRPr="00DE182F">
        <w:t xml:space="preserve">раствор </w:t>
      </w:r>
      <w:r>
        <w:t xml:space="preserve">с </w:t>
      </w:r>
      <w:r w:rsidRPr="00DE182F">
        <w:t>pH 1,2</w:t>
      </w:r>
      <w:r w:rsidRPr="00DE182F">
        <w:rPr>
          <w:spacing w:val="-4"/>
        </w:rPr>
        <w:t>,</w:t>
      </w:r>
      <w:r w:rsidRPr="00DE182F">
        <w:t xml:space="preserve"> ацетатный буферный раствор </w:t>
      </w:r>
      <w:r>
        <w:t xml:space="preserve">с </w:t>
      </w:r>
      <w:r w:rsidRPr="00DE182F">
        <w:rPr>
          <w:lang w:val="en-US"/>
        </w:rPr>
        <w:t>pH</w:t>
      </w:r>
      <w:r w:rsidRPr="00DE182F">
        <w:t xml:space="preserve"> 4,5 и фосфатный буферный раствор </w:t>
      </w:r>
      <w:r>
        <w:t xml:space="preserve">с </w:t>
      </w:r>
      <w:r w:rsidRPr="00DE182F">
        <w:rPr>
          <w:lang w:val="en-US"/>
        </w:rPr>
        <w:t>pH</w:t>
      </w:r>
      <w:r w:rsidRPr="00DE182F">
        <w:t xml:space="preserve"> 6,8. </w:t>
      </w:r>
      <w:r w:rsidRPr="00DE182F">
        <w:rPr>
          <w:rFonts w:eastAsia="Calibri"/>
          <w:lang w:eastAsia="en-US"/>
        </w:rPr>
        <w:t>Анализ проб в точках 5, 10, 15, 20, 30 и 45 мин</w:t>
      </w:r>
      <w:r>
        <w:rPr>
          <w:rFonts w:eastAsia="Calibri"/>
          <w:lang w:eastAsia="en-US"/>
        </w:rPr>
        <w:t xml:space="preserve"> выполняли методом УФ-спектрофотометрии б</w:t>
      </w:r>
      <w:r w:rsidRPr="00DE182F">
        <w:rPr>
          <w:rFonts w:eastAsia="Calibri"/>
          <w:lang w:eastAsia="en-US"/>
        </w:rPr>
        <w:t xml:space="preserve">ез восполнения среды растворения. </w:t>
      </w:r>
    </w:p>
    <w:p w14:paraId="032678FD" w14:textId="405175AA" w:rsidR="00A4526A" w:rsidRDefault="00A4526A" w:rsidP="00A4526A">
      <w:pPr>
        <w:pStyle w:val="ab"/>
        <w:spacing w:before="0" w:beforeAutospacing="0" w:after="0" w:afterAutospacing="0"/>
        <w:ind w:firstLine="709"/>
        <w:jc w:val="both"/>
        <w:rPr>
          <w:color w:val="000000" w:themeColor="text1"/>
        </w:rPr>
      </w:pPr>
      <w:r w:rsidRPr="00DE182F">
        <w:rPr>
          <w:rFonts w:eastAsia="Calibri"/>
          <w:lang w:eastAsia="en-US"/>
        </w:rPr>
        <w:t xml:space="preserve">В результате исследований как исследуемого, так и референтного препарата, в среде </w:t>
      </w:r>
      <w:r w:rsidRPr="00DE182F">
        <w:rPr>
          <w:spacing w:val="-4"/>
        </w:rPr>
        <w:t xml:space="preserve">0,375% раствор Тритон Х-100 в 0,01 М раствор хлороводородной кислоты </w:t>
      </w:r>
      <w:r w:rsidRPr="00DE182F">
        <w:t xml:space="preserve">(среда по НД) </w:t>
      </w:r>
      <w:r w:rsidRPr="00DE182F">
        <w:rPr>
          <w:rFonts w:eastAsia="Calibri"/>
          <w:lang w:eastAsia="en-US"/>
        </w:rPr>
        <w:t>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w:t>
      </w:r>
      <w:r>
        <w:rPr>
          <w:rFonts w:eastAsia="Calibri"/>
          <w:lang w:eastAsia="en-US"/>
        </w:rPr>
        <w:t xml:space="preserve">. </w:t>
      </w:r>
      <w:r w:rsidRPr="00DE182F">
        <w:rPr>
          <w:rFonts w:eastAsia="Calibri"/>
          <w:lang w:eastAsia="en-US"/>
        </w:rPr>
        <w:t xml:space="preserve"> </w:t>
      </w:r>
      <w:r>
        <w:rPr>
          <w:lang w:eastAsia="en-US"/>
        </w:rPr>
        <w:t xml:space="preserve">В остальных средах </w:t>
      </w:r>
      <w:r w:rsidRPr="001B3016">
        <w:t xml:space="preserve">наблюдалось высвобождение менее </w:t>
      </w:r>
      <w:r w:rsidRPr="00A76175">
        <w:t xml:space="preserve">85 % </w:t>
      </w:r>
      <w:r>
        <w:t>кабозантиниба</w:t>
      </w:r>
      <w:r w:rsidRPr="00A76175">
        <w:t xml:space="preserve"> в течение 15 минут</w:t>
      </w:r>
      <w:r w:rsidRPr="00C549E0">
        <w:t>,</w:t>
      </w:r>
      <w:r w:rsidRPr="001B3016">
        <w:t xml:space="preserve"> в связи с чем выполнена математическая оценка определения фактора подобия и установлено, что кинетика растворения </w:t>
      </w:r>
      <w:r>
        <w:t xml:space="preserve">кабозантиниба </w:t>
      </w:r>
      <w:r w:rsidRPr="001B3016">
        <w:t>эквивалентна для исследуемого препарата и референтного препарата</w:t>
      </w:r>
      <w:r>
        <w:t>.</w:t>
      </w:r>
      <w:r w:rsidRPr="007223E7">
        <w:rPr>
          <w:color w:val="000000" w:themeColor="text1"/>
        </w:rPr>
        <w:t xml:space="preserve"> </w:t>
      </w:r>
      <w:r w:rsidRPr="00DE182F">
        <w:rPr>
          <w:color w:val="000000" w:themeColor="text1"/>
        </w:rPr>
        <w:t>Результаты ТСКР</w:t>
      </w:r>
      <w:r>
        <w:rPr>
          <w:color w:val="000000" w:themeColor="text1"/>
        </w:rPr>
        <w:t xml:space="preserve"> </w:t>
      </w:r>
      <w:r w:rsidRPr="00DE182F">
        <w:rPr>
          <w:color w:val="000000" w:themeColor="text1"/>
        </w:rPr>
        <w:t>приведены в таблице 2-3 и на рисунках 2-2 – 2-5.</w:t>
      </w:r>
    </w:p>
    <w:p w14:paraId="4EB31702" w14:textId="77777777" w:rsidR="00563F67" w:rsidRDefault="00563F67" w:rsidP="009D2C3B">
      <w:pPr>
        <w:jc w:val="both"/>
        <w:rPr>
          <w:b/>
        </w:rPr>
        <w:sectPr w:rsidR="00563F67">
          <w:pgSz w:w="11906" w:h="16838"/>
          <w:pgMar w:top="1134" w:right="849" w:bottom="1134" w:left="1701" w:header="708" w:footer="709" w:gutter="0"/>
          <w:cols w:space="720"/>
        </w:sectPr>
      </w:pPr>
    </w:p>
    <w:p w14:paraId="2894565A" w14:textId="14FEDC5A" w:rsidR="00791497" w:rsidRPr="00DE182F" w:rsidRDefault="00791497" w:rsidP="003F64DA">
      <w:pPr>
        <w:jc w:val="both"/>
        <w:rPr>
          <w:color w:val="000000" w:themeColor="text1"/>
        </w:rPr>
      </w:pPr>
      <w:r w:rsidRPr="00DE182F">
        <w:rPr>
          <w:b/>
        </w:rPr>
        <w:lastRenderedPageBreak/>
        <w:t>Таблица 2-2.</w:t>
      </w:r>
      <w:r w:rsidRPr="00DE182F">
        <w:t xml:space="preserve"> Сопоставление составов препарата </w:t>
      </w:r>
      <w:r w:rsidR="009D2C3B">
        <w:rPr>
          <w:rFonts w:eastAsiaTheme="minorHAnsi"/>
          <w:color w:val="000000" w:themeColor="text1"/>
          <w:lang w:val="en-US" w:eastAsia="en-US"/>
        </w:rPr>
        <w:t>DT</w:t>
      </w:r>
      <w:r w:rsidR="009D2C3B" w:rsidRPr="003F64DA">
        <w:rPr>
          <w:rFonts w:eastAsiaTheme="minorHAnsi"/>
          <w:color w:val="000000" w:themeColor="text1"/>
          <w:lang w:eastAsia="en-US"/>
        </w:rPr>
        <w:t>-</w:t>
      </w:r>
      <w:r w:rsidR="009D2C3B">
        <w:rPr>
          <w:rFonts w:eastAsiaTheme="minorHAnsi"/>
          <w:color w:val="000000" w:themeColor="text1"/>
          <w:lang w:val="en-US" w:eastAsia="en-US"/>
        </w:rPr>
        <w:t>CBZ</w:t>
      </w:r>
      <w:r w:rsidR="009D2C3B">
        <w:rPr>
          <w:rFonts w:eastAsiaTheme="minorHAnsi"/>
          <w:color w:val="000000" w:themeColor="text1"/>
          <w:lang w:eastAsia="en-US"/>
        </w:rPr>
        <w:t xml:space="preserve"> </w:t>
      </w:r>
      <w:r w:rsidRPr="00DE182F">
        <w:rPr>
          <w:rFonts w:eastAsiaTheme="minorHAnsi"/>
          <w:color w:val="000000" w:themeColor="text1"/>
          <w:lang w:eastAsia="en-US"/>
        </w:rPr>
        <w:t>(АО «</w:t>
      </w:r>
      <w:r w:rsidR="009D2C3B">
        <w:rPr>
          <w:rFonts w:eastAsiaTheme="minorHAnsi"/>
          <w:color w:val="000000" w:themeColor="text1"/>
          <w:lang w:eastAsia="en-US"/>
        </w:rPr>
        <w:t>Р-Фарм</w:t>
      </w:r>
      <w:r w:rsidRPr="00DE182F">
        <w:rPr>
          <w:rFonts w:eastAsiaTheme="minorHAnsi"/>
          <w:color w:val="000000" w:themeColor="text1"/>
          <w:lang w:eastAsia="en-US"/>
        </w:rPr>
        <w:t xml:space="preserve">», Россия) и референтного препарата </w:t>
      </w:r>
      <w:r w:rsidRPr="00DE182F">
        <w:rPr>
          <w:color w:val="000000"/>
        </w:rPr>
        <w:t>Кабометикс</w:t>
      </w:r>
      <w:r w:rsidRPr="00DE182F">
        <w:rPr>
          <w:color w:val="000000"/>
          <w:vertAlign w:val="superscript"/>
        </w:rPr>
        <w:t>®</w:t>
      </w:r>
      <w:r w:rsidRPr="00DE182F">
        <w:rPr>
          <w:lang w:eastAsia="ru-RU"/>
        </w:rPr>
        <w:t xml:space="preserve">, </w:t>
      </w:r>
      <w:r w:rsidRPr="00DE182F">
        <w:rPr>
          <w:color w:val="000000"/>
        </w:rPr>
        <w:t>таблетки, покрытые пленочной оболочкой</w:t>
      </w:r>
      <w:r w:rsidR="00EC1E95">
        <w:rPr>
          <w:color w:val="000000"/>
        </w:rPr>
        <w:t xml:space="preserve"> (Ипсен Фарма, Франция)</w:t>
      </w:r>
      <w:r w:rsidRPr="00DE182F">
        <w:rPr>
          <w:color w:val="000000"/>
        </w:rPr>
        <w:t xml:space="preserve"> </w:t>
      </w:r>
      <w:r w:rsidR="00EC1E95">
        <w:rPr>
          <w:color w:val="000000"/>
        </w:rPr>
        <w:t>в дозировках 20 мг, 40 мг и 60 мг</w:t>
      </w:r>
      <w:r w:rsidRPr="00DE182F">
        <w:rPr>
          <w:color w:val="000000" w:themeColor="text1"/>
        </w:rPr>
        <w:t>.</w:t>
      </w:r>
    </w:p>
    <w:tbl>
      <w:tblPr>
        <w:tblStyle w:val="a8"/>
        <w:tblW w:w="14601" w:type="dxa"/>
        <w:tblInd w:w="-5" w:type="dxa"/>
        <w:tblLayout w:type="fixed"/>
        <w:tblLook w:val="01E0" w:firstRow="1" w:lastRow="1" w:firstColumn="1" w:lastColumn="1" w:noHBand="0" w:noVBand="0"/>
      </w:tblPr>
      <w:tblGrid>
        <w:gridCol w:w="5387"/>
        <w:gridCol w:w="1559"/>
        <w:gridCol w:w="1701"/>
        <w:gridCol w:w="1276"/>
        <w:gridCol w:w="1701"/>
        <w:gridCol w:w="1276"/>
        <w:gridCol w:w="1701"/>
      </w:tblGrid>
      <w:tr w:rsidR="001448BF" w:rsidRPr="00194923" w14:paraId="32D768A0" w14:textId="533D9057" w:rsidTr="00A4526A">
        <w:trPr>
          <w:trHeight w:val="122"/>
          <w:tblHeader/>
        </w:trPr>
        <w:tc>
          <w:tcPr>
            <w:tcW w:w="5387" w:type="dxa"/>
            <w:vMerge w:val="restart"/>
            <w:shd w:val="clear" w:color="auto" w:fill="D9D9D9" w:themeFill="background1" w:themeFillShade="D9"/>
            <w:vAlign w:val="center"/>
          </w:tcPr>
          <w:p w14:paraId="61E88BA9" w14:textId="158F0898" w:rsidR="001448BF" w:rsidRPr="00281193" w:rsidRDefault="001448BF" w:rsidP="00566EB1">
            <w:pPr>
              <w:jc w:val="center"/>
              <w:rPr>
                <w:rFonts w:eastAsia="Calibri"/>
                <w:b/>
                <w:sz w:val="24"/>
                <w:szCs w:val="24"/>
              </w:rPr>
            </w:pPr>
            <w:r>
              <w:rPr>
                <w:rFonts w:eastAsia="Calibri"/>
                <w:b/>
                <w:sz w:val="24"/>
                <w:szCs w:val="24"/>
              </w:rPr>
              <w:t>Компонент</w:t>
            </w:r>
          </w:p>
        </w:tc>
        <w:tc>
          <w:tcPr>
            <w:tcW w:w="3260" w:type="dxa"/>
            <w:gridSpan w:val="2"/>
            <w:shd w:val="clear" w:color="auto" w:fill="D9D9D9" w:themeFill="background1" w:themeFillShade="D9"/>
            <w:vAlign w:val="center"/>
          </w:tcPr>
          <w:p w14:paraId="7F832639" w14:textId="1A27891C" w:rsidR="001448BF" w:rsidRPr="00281193" w:rsidRDefault="001448BF" w:rsidP="00566EB1">
            <w:pPr>
              <w:jc w:val="center"/>
              <w:rPr>
                <w:rFonts w:eastAsia="Calibri"/>
                <w:b/>
              </w:rPr>
            </w:pPr>
            <w:r>
              <w:rPr>
                <w:rFonts w:eastAsia="Calibri"/>
                <w:b/>
                <w:sz w:val="24"/>
                <w:szCs w:val="24"/>
              </w:rPr>
              <w:t xml:space="preserve">Дозировка </w:t>
            </w:r>
            <w:r w:rsidRPr="00281193">
              <w:rPr>
                <w:rFonts w:eastAsia="Calibri"/>
                <w:b/>
                <w:sz w:val="24"/>
                <w:szCs w:val="24"/>
              </w:rPr>
              <w:t>20 мг</w:t>
            </w:r>
          </w:p>
        </w:tc>
        <w:tc>
          <w:tcPr>
            <w:tcW w:w="2977" w:type="dxa"/>
            <w:gridSpan w:val="2"/>
            <w:shd w:val="clear" w:color="auto" w:fill="D9D9D9" w:themeFill="background1" w:themeFillShade="D9"/>
            <w:vAlign w:val="center"/>
          </w:tcPr>
          <w:p w14:paraId="6F2DFC5E" w14:textId="40F9A02B" w:rsidR="001448BF" w:rsidRPr="00281193" w:rsidRDefault="00CD2014" w:rsidP="00566EB1">
            <w:pPr>
              <w:jc w:val="center"/>
              <w:rPr>
                <w:rFonts w:eastAsia="Calibri"/>
                <w:b/>
              </w:rPr>
            </w:pPr>
            <w:r>
              <w:rPr>
                <w:rFonts w:eastAsia="Calibri"/>
                <w:b/>
                <w:sz w:val="24"/>
                <w:szCs w:val="24"/>
              </w:rPr>
              <w:t xml:space="preserve">Дозировка </w:t>
            </w:r>
            <w:r w:rsidR="001448BF" w:rsidRPr="00281193">
              <w:rPr>
                <w:rFonts w:eastAsia="Calibri"/>
                <w:b/>
                <w:sz w:val="24"/>
                <w:szCs w:val="24"/>
              </w:rPr>
              <w:t>40 мг</w:t>
            </w:r>
          </w:p>
        </w:tc>
        <w:tc>
          <w:tcPr>
            <w:tcW w:w="2977" w:type="dxa"/>
            <w:gridSpan w:val="2"/>
            <w:shd w:val="clear" w:color="auto" w:fill="D9D9D9" w:themeFill="background1" w:themeFillShade="D9"/>
            <w:vAlign w:val="center"/>
          </w:tcPr>
          <w:p w14:paraId="7BD72F2C" w14:textId="7C62F3B2" w:rsidR="001448BF" w:rsidRPr="00281193" w:rsidRDefault="00CD2014" w:rsidP="00566EB1">
            <w:pPr>
              <w:jc w:val="center"/>
              <w:rPr>
                <w:rFonts w:eastAsia="Calibri"/>
                <w:b/>
              </w:rPr>
            </w:pPr>
            <w:r>
              <w:rPr>
                <w:rFonts w:eastAsia="Calibri"/>
                <w:b/>
                <w:sz w:val="24"/>
                <w:szCs w:val="24"/>
              </w:rPr>
              <w:t xml:space="preserve">Дозировка </w:t>
            </w:r>
            <w:r w:rsidR="001448BF" w:rsidRPr="00281193">
              <w:rPr>
                <w:rFonts w:eastAsia="Calibri"/>
                <w:b/>
                <w:sz w:val="24"/>
                <w:szCs w:val="24"/>
              </w:rPr>
              <w:t>60 мг</w:t>
            </w:r>
          </w:p>
        </w:tc>
      </w:tr>
      <w:tr w:rsidR="005C433B" w:rsidRPr="00194923" w14:paraId="45835005" w14:textId="77777777" w:rsidTr="00A4526A">
        <w:trPr>
          <w:trHeight w:val="227"/>
          <w:tblHeader/>
        </w:trPr>
        <w:tc>
          <w:tcPr>
            <w:tcW w:w="5387" w:type="dxa"/>
            <w:vMerge/>
            <w:shd w:val="clear" w:color="auto" w:fill="D9D9D9" w:themeFill="background1" w:themeFillShade="D9"/>
            <w:vAlign w:val="center"/>
          </w:tcPr>
          <w:p w14:paraId="40C4B4C6" w14:textId="77777777" w:rsidR="005C433B" w:rsidRDefault="005C433B" w:rsidP="005C433B">
            <w:pPr>
              <w:jc w:val="center"/>
              <w:rPr>
                <w:rFonts w:eastAsia="Calibri"/>
                <w:b/>
              </w:rPr>
            </w:pPr>
          </w:p>
        </w:tc>
        <w:tc>
          <w:tcPr>
            <w:tcW w:w="1559" w:type="dxa"/>
            <w:shd w:val="clear" w:color="auto" w:fill="D9D9D9" w:themeFill="background1" w:themeFillShade="D9"/>
            <w:vAlign w:val="center"/>
          </w:tcPr>
          <w:p w14:paraId="5557F169" w14:textId="0A34CCDA" w:rsidR="005C433B" w:rsidRPr="00A4526A" w:rsidRDefault="005C433B" w:rsidP="005C433B">
            <w:pPr>
              <w:jc w:val="center"/>
              <w:rPr>
                <w:rFonts w:eastAsia="Calibri"/>
                <w:b/>
                <w:sz w:val="24"/>
                <w:szCs w:val="24"/>
              </w:rPr>
            </w:pPr>
            <w:r w:rsidRPr="00A4526A">
              <w:rPr>
                <w:b/>
                <w:color w:val="000000"/>
                <w:sz w:val="24"/>
                <w:lang w:val="en-US"/>
              </w:rPr>
              <w:t>DT</w:t>
            </w:r>
            <w:r w:rsidRPr="00A4526A">
              <w:rPr>
                <w:b/>
                <w:color w:val="000000"/>
                <w:sz w:val="24"/>
              </w:rPr>
              <w:t>-</w:t>
            </w:r>
            <w:r w:rsidRPr="00A4526A">
              <w:rPr>
                <w:b/>
                <w:color w:val="000000"/>
                <w:sz w:val="24"/>
                <w:lang w:val="en-US"/>
              </w:rPr>
              <w:t>CBZ</w:t>
            </w:r>
          </w:p>
        </w:tc>
        <w:tc>
          <w:tcPr>
            <w:tcW w:w="1701" w:type="dxa"/>
            <w:shd w:val="clear" w:color="auto" w:fill="D9D9D9" w:themeFill="background1" w:themeFillShade="D9"/>
            <w:vAlign w:val="center"/>
          </w:tcPr>
          <w:p w14:paraId="29D52F0C" w14:textId="61155763" w:rsidR="005C433B" w:rsidRPr="00A4526A" w:rsidRDefault="005C433B" w:rsidP="005C433B">
            <w:pPr>
              <w:jc w:val="center"/>
              <w:rPr>
                <w:rFonts w:eastAsia="Calibri"/>
                <w:b/>
                <w:sz w:val="24"/>
                <w:szCs w:val="24"/>
              </w:rPr>
            </w:pPr>
            <w:r w:rsidRPr="00A4526A">
              <w:rPr>
                <w:b/>
                <w:color w:val="000000"/>
                <w:sz w:val="24"/>
              </w:rPr>
              <w:t>Кабометикс</w:t>
            </w:r>
            <w:r w:rsidRPr="00A4526A">
              <w:rPr>
                <w:b/>
                <w:sz w:val="24"/>
                <w:vertAlign w:val="superscript"/>
                <w:lang w:eastAsia="ru-RU"/>
              </w:rPr>
              <w:t>®</w:t>
            </w:r>
          </w:p>
        </w:tc>
        <w:tc>
          <w:tcPr>
            <w:tcW w:w="1276" w:type="dxa"/>
            <w:shd w:val="clear" w:color="auto" w:fill="D9D9D9" w:themeFill="background1" w:themeFillShade="D9"/>
            <w:vAlign w:val="center"/>
          </w:tcPr>
          <w:p w14:paraId="727ABA65" w14:textId="74CF09E2" w:rsidR="005C433B" w:rsidRPr="00281193" w:rsidRDefault="005C433B" w:rsidP="005C433B">
            <w:pPr>
              <w:jc w:val="center"/>
              <w:rPr>
                <w:rFonts w:eastAsia="Calibri"/>
                <w:b/>
              </w:rPr>
            </w:pPr>
            <w:r w:rsidRPr="00281193">
              <w:rPr>
                <w:b/>
                <w:color w:val="000000"/>
                <w:sz w:val="24"/>
                <w:szCs w:val="24"/>
                <w:lang w:val="en-US"/>
              </w:rPr>
              <w:t>DT</w:t>
            </w:r>
            <w:r w:rsidRPr="00281193">
              <w:rPr>
                <w:b/>
                <w:color w:val="000000"/>
                <w:sz w:val="24"/>
                <w:szCs w:val="24"/>
              </w:rPr>
              <w:t>-</w:t>
            </w:r>
            <w:r w:rsidRPr="00281193">
              <w:rPr>
                <w:b/>
                <w:color w:val="000000"/>
                <w:sz w:val="24"/>
                <w:szCs w:val="24"/>
                <w:lang w:val="en-US"/>
              </w:rPr>
              <w:t>CBZ</w:t>
            </w:r>
          </w:p>
        </w:tc>
        <w:tc>
          <w:tcPr>
            <w:tcW w:w="1701" w:type="dxa"/>
            <w:shd w:val="clear" w:color="auto" w:fill="D9D9D9" w:themeFill="background1" w:themeFillShade="D9"/>
            <w:vAlign w:val="center"/>
          </w:tcPr>
          <w:p w14:paraId="694DA921" w14:textId="45BB063B" w:rsidR="005C433B" w:rsidRPr="00281193" w:rsidRDefault="005C433B" w:rsidP="005C433B">
            <w:pPr>
              <w:jc w:val="center"/>
              <w:rPr>
                <w:rFonts w:eastAsia="Calibri"/>
                <w:b/>
              </w:rPr>
            </w:pPr>
            <w:r w:rsidRPr="00281193">
              <w:rPr>
                <w:b/>
                <w:color w:val="000000"/>
                <w:sz w:val="24"/>
                <w:szCs w:val="24"/>
              </w:rPr>
              <w:t>Кабометикс</w:t>
            </w:r>
            <w:r w:rsidRPr="00281193">
              <w:rPr>
                <w:b/>
                <w:sz w:val="24"/>
                <w:szCs w:val="24"/>
                <w:vertAlign w:val="superscript"/>
                <w:lang w:eastAsia="ru-RU"/>
              </w:rPr>
              <w:t>®</w:t>
            </w:r>
          </w:p>
        </w:tc>
        <w:tc>
          <w:tcPr>
            <w:tcW w:w="1276" w:type="dxa"/>
            <w:shd w:val="clear" w:color="auto" w:fill="D9D9D9" w:themeFill="background1" w:themeFillShade="D9"/>
            <w:vAlign w:val="center"/>
          </w:tcPr>
          <w:p w14:paraId="635E3B51" w14:textId="32EAEB43" w:rsidR="005C433B" w:rsidRPr="00281193" w:rsidRDefault="005C433B" w:rsidP="005C433B">
            <w:pPr>
              <w:jc w:val="center"/>
              <w:rPr>
                <w:rFonts w:eastAsia="Calibri"/>
                <w:b/>
              </w:rPr>
            </w:pPr>
            <w:r w:rsidRPr="00281193">
              <w:rPr>
                <w:b/>
                <w:color w:val="000000"/>
                <w:sz w:val="24"/>
                <w:szCs w:val="24"/>
                <w:lang w:val="en-US"/>
              </w:rPr>
              <w:t>DT</w:t>
            </w:r>
            <w:r w:rsidRPr="00281193">
              <w:rPr>
                <w:b/>
                <w:color w:val="000000"/>
                <w:sz w:val="24"/>
                <w:szCs w:val="24"/>
              </w:rPr>
              <w:t>-</w:t>
            </w:r>
            <w:r w:rsidRPr="00281193">
              <w:rPr>
                <w:b/>
                <w:color w:val="000000"/>
                <w:sz w:val="24"/>
                <w:szCs w:val="24"/>
                <w:lang w:val="en-US"/>
              </w:rPr>
              <w:t>CBZ</w:t>
            </w:r>
          </w:p>
        </w:tc>
        <w:tc>
          <w:tcPr>
            <w:tcW w:w="1701" w:type="dxa"/>
            <w:shd w:val="clear" w:color="auto" w:fill="D9D9D9" w:themeFill="background1" w:themeFillShade="D9"/>
            <w:vAlign w:val="center"/>
          </w:tcPr>
          <w:p w14:paraId="31167495" w14:textId="79503D68" w:rsidR="005C433B" w:rsidRPr="00281193" w:rsidRDefault="005C433B" w:rsidP="005C433B">
            <w:pPr>
              <w:jc w:val="center"/>
              <w:rPr>
                <w:rFonts w:eastAsia="Calibri"/>
                <w:b/>
              </w:rPr>
            </w:pPr>
            <w:r w:rsidRPr="00281193">
              <w:rPr>
                <w:b/>
                <w:color w:val="000000"/>
                <w:sz w:val="24"/>
                <w:szCs w:val="24"/>
              </w:rPr>
              <w:t>Кабометикс</w:t>
            </w:r>
            <w:r w:rsidRPr="00281193">
              <w:rPr>
                <w:b/>
                <w:sz w:val="24"/>
                <w:szCs w:val="24"/>
                <w:vertAlign w:val="superscript"/>
                <w:lang w:eastAsia="ru-RU"/>
              </w:rPr>
              <w:t>®</w:t>
            </w:r>
          </w:p>
        </w:tc>
      </w:tr>
      <w:tr w:rsidR="005C433B" w:rsidRPr="00194923" w14:paraId="799F2678" w14:textId="09399576" w:rsidTr="00A4526A">
        <w:trPr>
          <w:trHeight w:val="19"/>
        </w:trPr>
        <w:tc>
          <w:tcPr>
            <w:tcW w:w="14601" w:type="dxa"/>
            <w:gridSpan w:val="7"/>
          </w:tcPr>
          <w:p w14:paraId="012787B1" w14:textId="584A0D42" w:rsidR="005C433B" w:rsidRPr="00281193" w:rsidRDefault="005C433B" w:rsidP="00566EB1">
            <w:pPr>
              <w:rPr>
                <w:rFonts w:eastAsia="Calibri"/>
                <w:i/>
              </w:rPr>
            </w:pPr>
            <w:r w:rsidRPr="00281193">
              <w:rPr>
                <w:rFonts w:eastAsia="Calibri"/>
                <w:i/>
                <w:sz w:val="24"/>
                <w:szCs w:val="24"/>
              </w:rPr>
              <w:t>Действующее вещество:</w:t>
            </w:r>
          </w:p>
        </w:tc>
      </w:tr>
      <w:tr w:rsidR="00736C77" w:rsidRPr="00194923" w14:paraId="28BB411A" w14:textId="648D5123" w:rsidTr="00A4526A">
        <w:trPr>
          <w:trHeight w:val="78"/>
        </w:trPr>
        <w:tc>
          <w:tcPr>
            <w:tcW w:w="5387" w:type="dxa"/>
            <w:vAlign w:val="center"/>
          </w:tcPr>
          <w:p w14:paraId="6993BE8E" w14:textId="77777777" w:rsidR="00EC4B4E" w:rsidRPr="00281193" w:rsidRDefault="00EC4B4E" w:rsidP="00EC4B4E">
            <w:pPr>
              <w:ind w:left="708"/>
              <w:rPr>
                <w:rFonts w:eastAsia="Calibri"/>
                <w:sz w:val="24"/>
                <w:szCs w:val="24"/>
              </w:rPr>
            </w:pPr>
            <w:r w:rsidRPr="00281193">
              <w:rPr>
                <w:rFonts w:eastAsia="Calibri"/>
                <w:sz w:val="24"/>
                <w:szCs w:val="24"/>
              </w:rPr>
              <w:t>Кабозантиниб</w:t>
            </w:r>
          </w:p>
        </w:tc>
        <w:tc>
          <w:tcPr>
            <w:tcW w:w="1559" w:type="dxa"/>
            <w:vAlign w:val="center"/>
          </w:tcPr>
          <w:p w14:paraId="64023C41" w14:textId="77777777" w:rsidR="00EC4B4E" w:rsidRPr="00281193" w:rsidRDefault="00EC4B4E" w:rsidP="00EC4B4E">
            <w:pPr>
              <w:spacing w:line="276" w:lineRule="auto"/>
              <w:jc w:val="center"/>
              <w:rPr>
                <w:sz w:val="24"/>
                <w:szCs w:val="24"/>
              </w:rPr>
            </w:pPr>
            <w:r w:rsidRPr="00281193">
              <w:rPr>
                <w:sz w:val="24"/>
                <w:szCs w:val="24"/>
              </w:rPr>
              <w:t>20,00 мг</w:t>
            </w:r>
          </w:p>
        </w:tc>
        <w:tc>
          <w:tcPr>
            <w:tcW w:w="1701" w:type="dxa"/>
            <w:vAlign w:val="center"/>
          </w:tcPr>
          <w:p w14:paraId="7FD169FF" w14:textId="31798D38" w:rsidR="00EC4B4E" w:rsidRPr="00D22A18" w:rsidRDefault="00EC4B4E" w:rsidP="00A61457">
            <w:pPr>
              <w:spacing w:line="276" w:lineRule="auto"/>
              <w:jc w:val="center"/>
              <w:rPr>
                <w:color w:val="000000" w:themeColor="text1"/>
              </w:rPr>
            </w:pPr>
            <w:r w:rsidRPr="00281193">
              <w:rPr>
                <w:sz w:val="24"/>
                <w:szCs w:val="24"/>
              </w:rPr>
              <w:t>20,00 мг</w:t>
            </w:r>
          </w:p>
        </w:tc>
        <w:tc>
          <w:tcPr>
            <w:tcW w:w="1276" w:type="dxa"/>
            <w:vAlign w:val="center"/>
          </w:tcPr>
          <w:p w14:paraId="44CE6E51" w14:textId="04D87A1D" w:rsidR="00EC4B4E" w:rsidRPr="00281193" w:rsidRDefault="00EC4B4E" w:rsidP="00EC4B4E">
            <w:pPr>
              <w:spacing w:line="276" w:lineRule="auto"/>
              <w:jc w:val="center"/>
              <w:rPr>
                <w:color w:val="000000" w:themeColor="text1"/>
                <w:sz w:val="24"/>
                <w:szCs w:val="24"/>
              </w:rPr>
            </w:pPr>
            <w:r w:rsidRPr="00D22A18">
              <w:rPr>
                <w:color w:val="000000" w:themeColor="text1"/>
                <w:sz w:val="24"/>
                <w:szCs w:val="24"/>
              </w:rPr>
              <w:t>40,00 мг</w:t>
            </w:r>
          </w:p>
        </w:tc>
        <w:tc>
          <w:tcPr>
            <w:tcW w:w="1701" w:type="dxa"/>
            <w:vAlign w:val="center"/>
          </w:tcPr>
          <w:p w14:paraId="693E826D" w14:textId="47E630F7" w:rsidR="00EC4B4E" w:rsidRPr="00D22A18" w:rsidRDefault="00EC4B4E" w:rsidP="00A61457">
            <w:pPr>
              <w:spacing w:line="276" w:lineRule="auto"/>
              <w:ind w:right="38"/>
              <w:jc w:val="center"/>
            </w:pPr>
            <w:r w:rsidRPr="00D22A18">
              <w:rPr>
                <w:color w:val="000000" w:themeColor="text1"/>
                <w:sz w:val="24"/>
                <w:szCs w:val="24"/>
              </w:rPr>
              <w:t>40,00 мг</w:t>
            </w:r>
          </w:p>
        </w:tc>
        <w:tc>
          <w:tcPr>
            <w:tcW w:w="1276" w:type="dxa"/>
            <w:vAlign w:val="center"/>
          </w:tcPr>
          <w:p w14:paraId="3E6AF810" w14:textId="5FB97807" w:rsidR="00EC4B4E" w:rsidRPr="00281193" w:rsidRDefault="00EC4B4E" w:rsidP="00EC4B4E">
            <w:pPr>
              <w:spacing w:line="276" w:lineRule="auto"/>
              <w:jc w:val="center"/>
              <w:rPr>
                <w:sz w:val="24"/>
                <w:szCs w:val="24"/>
              </w:rPr>
            </w:pPr>
            <w:r w:rsidRPr="00D22A18">
              <w:rPr>
                <w:sz w:val="24"/>
                <w:szCs w:val="24"/>
              </w:rPr>
              <w:t>60,00 мг</w:t>
            </w:r>
          </w:p>
        </w:tc>
        <w:tc>
          <w:tcPr>
            <w:tcW w:w="1701" w:type="dxa"/>
            <w:vAlign w:val="center"/>
          </w:tcPr>
          <w:p w14:paraId="1C6EA2A1" w14:textId="7D58F9DB" w:rsidR="00EC4B4E" w:rsidRPr="00D22A18" w:rsidRDefault="00EC4B4E" w:rsidP="00EC4B4E">
            <w:pPr>
              <w:spacing w:line="276" w:lineRule="auto"/>
              <w:jc w:val="center"/>
            </w:pPr>
            <w:r w:rsidRPr="00D22A18">
              <w:rPr>
                <w:sz w:val="24"/>
                <w:szCs w:val="24"/>
              </w:rPr>
              <w:t>60,00 мг</w:t>
            </w:r>
          </w:p>
        </w:tc>
      </w:tr>
      <w:tr w:rsidR="00EC4B4E" w:rsidRPr="00194923" w14:paraId="017013C7" w14:textId="5B61C38B" w:rsidTr="00A4526A">
        <w:trPr>
          <w:trHeight w:val="19"/>
        </w:trPr>
        <w:tc>
          <w:tcPr>
            <w:tcW w:w="5387" w:type="dxa"/>
            <w:vAlign w:val="center"/>
          </w:tcPr>
          <w:p w14:paraId="32BD3A45" w14:textId="77777777" w:rsidR="00EC4B4E" w:rsidRPr="00281193" w:rsidRDefault="00EC4B4E" w:rsidP="00EC4B4E">
            <w:pPr>
              <w:ind w:left="708"/>
              <w:rPr>
                <w:rFonts w:eastAsia="Calibri"/>
                <w:sz w:val="24"/>
                <w:szCs w:val="24"/>
              </w:rPr>
            </w:pPr>
            <w:r w:rsidRPr="00281193">
              <w:rPr>
                <w:rFonts w:eastAsia="Calibri"/>
                <w:sz w:val="24"/>
                <w:szCs w:val="24"/>
              </w:rPr>
              <w:t>В виде кабозантиниба – (</w:t>
            </w:r>
            <w:r w:rsidRPr="00281193">
              <w:rPr>
                <w:rFonts w:eastAsia="Calibri"/>
                <w:sz w:val="24"/>
                <w:szCs w:val="24"/>
                <w:lang w:val="en-US"/>
              </w:rPr>
              <w:t>S</w:t>
            </w:r>
            <w:r w:rsidRPr="00281193">
              <w:rPr>
                <w:rFonts w:eastAsia="Calibri"/>
                <w:sz w:val="24"/>
                <w:szCs w:val="24"/>
              </w:rPr>
              <w:t>)- малата</w:t>
            </w:r>
          </w:p>
        </w:tc>
        <w:tc>
          <w:tcPr>
            <w:tcW w:w="1559" w:type="dxa"/>
            <w:vAlign w:val="center"/>
          </w:tcPr>
          <w:p w14:paraId="207128E8" w14:textId="77777777" w:rsidR="00EC4B4E" w:rsidRPr="00281193" w:rsidRDefault="00EC4B4E" w:rsidP="00EC4B4E">
            <w:pPr>
              <w:jc w:val="center"/>
              <w:rPr>
                <w:rFonts w:eastAsia="Calibri"/>
                <w:sz w:val="24"/>
                <w:szCs w:val="24"/>
              </w:rPr>
            </w:pPr>
            <w:r w:rsidRPr="00281193">
              <w:rPr>
                <w:sz w:val="24"/>
                <w:szCs w:val="24"/>
              </w:rPr>
              <w:t>25,34 мг</w:t>
            </w:r>
          </w:p>
        </w:tc>
        <w:tc>
          <w:tcPr>
            <w:tcW w:w="1701" w:type="dxa"/>
            <w:vAlign w:val="center"/>
          </w:tcPr>
          <w:p w14:paraId="62DEC2E2" w14:textId="1F2B72EA" w:rsidR="00EC4B4E" w:rsidRPr="00D22A18" w:rsidRDefault="00EC4B4E" w:rsidP="00EC4B4E">
            <w:pPr>
              <w:jc w:val="center"/>
              <w:rPr>
                <w:color w:val="000000" w:themeColor="text1"/>
              </w:rPr>
            </w:pPr>
            <w:r w:rsidRPr="00281193">
              <w:rPr>
                <w:sz w:val="24"/>
                <w:szCs w:val="24"/>
              </w:rPr>
              <w:t>25,34 мг</w:t>
            </w:r>
          </w:p>
        </w:tc>
        <w:tc>
          <w:tcPr>
            <w:tcW w:w="1276" w:type="dxa"/>
            <w:vAlign w:val="center"/>
          </w:tcPr>
          <w:p w14:paraId="303B1CD5" w14:textId="1FDC5612" w:rsidR="00EC4B4E" w:rsidRPr="00281193" w:rsidRDefault="00EC4B4E" w:rsidP="00EC4B4E">
            <w:pPr>
              <w:jc w:val="center"/>
              <w:rPr>
                <w:rFonts w:eastAsia="Calibri"/>
              </w:rPr>
            </w:pPr>
            <w:r w:rsidRPr="00D22A18">
              <w:rPr>
                <w:color w:val="000000" w:themeColor="text1"/>
                <w:sz w:val="24"/>
                <w:szCs w:val="24"/>
              </w:rPr>
              <w:t>50,69 мг</w:t>
            </w:r>
          </w:p>
        </w:tc>
        <w:tc>
          <w:tcPr>
            <w:tcW w:w="1701" w:type="dxa"/>
            <w:vAlign w:val="center"/>
          </w:tcPr>
          <w:p w14:paraId="132C77EB" w14:textId="64F14EB1" w:rsidR="00EC4B4E" w:rsidRPr="00D22A18" w:rsidRDefault="00EC4B4E" w:rsidP="00EC4B4E">
            <w:pPr>
              <w:jc w:val="center"/>
            </w:pPr>
            <w:r w:rsidRPr="00D22A18">
              <w:rPr>
                <w:color w:val="000000" w:themeColor="text1"/>
                <w:sz w:val="24"/>
                <w:szCs w:val="24"/>
              </w:rPr>
              <w:t>50,69 мг</w:t>
            </w:r>
          </w:p>
        </w:tc>
        <w:tc>
          <w:tcPr>
            <w:tcW w:w="1276" w:type="dxa"/>
            <w:vAlign w:val="center"/>
          </w:tcPr>
          <w:p w14:paraId="66CDD4F8" w14:textId="1E1E804B" w:rsidR="00EC4B4E" w:rsidRPr="00281193" w:rsidRDefault="00EC4B4E" w:rsidP="00EC4B4E">
            <w:pPr>
              <w:jc w:val="center"/>
              <w:rPr>
                <w:rFonts w:eastAsia="Calibri"/>
              </w:rPr>
            </w:pPr>
            <w:r w:rsidRPr="00D22A18">
              <w:rPr>
                <w:sz w:val="24"/>
                <w:szCs w:val="24"/>
              </w:rPr>
              <w:t>76,03 мг</w:t>
            </w:r>
          </w:p>
        </w:tc>
        <w:tc>
          <w:tcPr>
            <w:tcW w:w="1701" w:type="dxa"/>
            <w:vAlign w:val="center"/>
          </w:tcPr>
          <w:p w14:paraId="50978928" w14:textId="597635E7" w:rsidR="00EC4B4E" w:rsidRPr="00D22A18" w:rsidRDefault="00EC4B4E" w:rsidP="00EC4B4E">
            <w:pPr>
              <w:jc w:val="center"/>
            </w:pPr>
            <w:r w:rsidRPr="00D22A18">
              <w:rPr>
                <w:sz w:val="24"/>
                <w:szCs w:val="24"/>
              </w:rPr>
              <w:t>76,03 мг</w:t>
            </w:r>
          </w:p>
        </w:tc>
      </w:tr>
      <w:tr w:rsidR="005C433B" w14:paraId="526C9540" w14:textId="60759F51" w:rsidTr="00A4526A">
        <w:trPr>
          <w:trHeight w:val="19"/>
        </w:trPr>
        <w:tc>
          <w:tcPr>
            <w:tcW w:w="14601" w:type="dxa"/>
            <w:gridSpan w:val="7"/>
            <w:vAlign w:val="center"/>
          </w:tcPr>
          <w:p w14:paraId="1B6DD3D3" w14:textId="4F39C27B" w:rsidR="005C433B" w:rsidRPr="00281193" w:rsidRDefault="005C433B" w:rsidP="00566EB1">
            <w:pPr>
              <w:rPr>
                <w:rFonts w:eastAsia="Calibri"/>
                <w:i/>
              </w:rPr>
            </w:pPr>
            <w:r w:rsidRPr="00281193">
              <w:rPr>
                <w:rFonts w:eastAsia="Calibri"/>
                <w:i/>
                <w:sz w:val="24"/>
                <w:szCs w:val="24"/>
              </w:rPr>
              <w:t>Вспомогательные вещества:</w:t>
            </w:r>
          </w:p>
        </w:tc>
      </w:tr>
      <w:tr w:rsidR="005C433B" w:rsidRPr="00194923" w14:paraId="12E10652" w14:textId="5F64009F" w:rsidTr="00A4526A">
        <w:trPr>
          <w:trHeight w:val="19"/>
        </w:trPr>
        <w:tc>
          <w:tcPr>
            <w:tcW w:w="5387" w:type="dxa"/>
          </w:tcPr>
          <w:p w14:paraId="2AA6A6C5" w14:textId="77777777" w:rsidR="001448BF" w:rsidRPr="00281193" w:rsidRDefault="001448BF" w:rsidP="00566EB1">
            <w:pPr>
              <w:ind w:left="709" w:firstLine="34"/>
              <w:rPr>
                <w:rFonts w:eastAsia="Calibri"/>
                <w:i/>
                <w:sz w:val="24"/>
                <w:szCs w:val="24"/>
              </w:rPr>
            </w:pPr>
            <w:r>
              <w:rPr>
                <w:rFonts w:eastAsia="Calibri"/>
                <w:sz w:val="24"/>
                <w:szCs w:val="24"/>
              </w:rPr>
              <w:t>Лактоза безводная</w:t>
            </w:r>
          </w:p>
        </w:tc>
        <w:tc>
          <w:tcPr>
            <w:tcW w:w="1559" w:type="dxa"/>
            <w:vAlign w:val="center"/>
          </w:tcPr>
          <w:p w14:paraId="5658AA55" w14:textId="77777777" w:rsidR="001448BF" w:rsidRPr="00281193" w:rsidRDefault="001448BF" w:rsidP="00566EB1">
            <w:pPr>
              <w:jc w:val="center"/>
              <w:rPr>
                <w:rFonts w:eastAsia="Calibri"/>
                <w:i/>
                <w:sz w:val="24"/>
                <w:szCs w:val="24"/>
              </w:rPr>
            </w:pPr>
            <w:r w:rsidRPr="00D22A18">
              <w:rPr>
                <w:color w:val="000000"/>
                <w:sz w:val="24"/>
                <w:szCs w:val="24"/>
              </w:rPr>
              <w:t>15,00</w:t>
            </w:r>
            <w:r w:rsidRPr="00D22A18">
              <w:rPr>
                <w:sz w:val="24"/>
                <w:szCs w:val="24"/>
              </w:rPr>
              <w:t xml:space="preserve"> мг</w:t>
            </w:r>
          </w:p>
        </w:tc>
        <w:tc>
          <w:tcPr>
            <w:tcW w:w="1701" w:type="dxa"/>
            <w:vAlign w:val="center"/>
          </w:tcPr>
          <w:p w14:paraId="79706DFD" w14:textId="2EB3F7C3" w:rsidR="001448BF" w:rsidRPr="003F64DA" w:rsidRDefault="00A83D55" w:rsidP="00566EB1">
            <w:pPr>
              <w:jc w:val="center"/>
              <w:rPr>
                <w:color w:val="000000" w:themeColor="text1"/>
                <w:sz w:val="24"/>
                <w:szCs w:val="24"/>
              </w:rPr>
            </w:pPr>
            <w:r w:rsidRPr="00A61457">
              <w:rPr>
                <w:color w:val="000000" w:themeColor="text1"/>
              </w:rPr>
              <w:t>15,54</w:t>
            </w:r>
            <w:r w:rsidR="00EC7EDD">
              <w:rPr>
                <w:color w:val="000000" w:themeColor="text1"/>
                <w:sz w:val="24"/>
                <w:szCs w:val="24"/>
              </w:rPr>
              <w:t xml:space="preserve"> </w:t>
            </w:r>
            <w:r w:rsidR="00EC7EDD" w:rsidRPr="00281193">
              <w:rPr>
                <w:sz w:val="24"/>
                <w:szCs w:val="24"/>
              </w:rPr>
              <w:t>мг</w:t>
            </w:r>
          </w:p>
        </w:tc>
        <w:tc>
          <w:tcPr>
            <w:tcW w:w="1276" w:type="dxa"/>
            <w:vAlign w:val="center"/>
          </w:tcPr>
          <w:p w14:paraId="228B65C2" w14:textId="62C6A337" w:rsidR="001448BF" w:rsidRPr="00281193" w:rsidRDefault="001448BF" w:rsidP="00566EB1">
            <w:pPr>
              <w:jc w:val="center"/>
              <w:rPr>
                <w:rFonts w:eastAsia="Calibri"/>
                <w:i/>
                <w:sz w:val="24"/>
                <w:szCs w:val="24"/>
              </w:rPr>
            </w:pPr>
            <w:r w:rsidRPr="00D22A18">
              <w:rPr>
                <w:color w:val="000000" w:themeColor="text1"/>
                <w:sz w:val="24"/>
                <w:szCs w:val="24"/>
              </w:rPr>
              <w:t>30,00 мг</w:t>
            </w:r>
          </w:p>
        </w:tc>
        <w:tc>
          <w:tcPr>
            <w:tcW w:w="1701" w:type="dxa"/>
            <w:vAlign w:val="center"/>
          </w:tcPr>
          <w:p w14:paraId="70E78827" w14:textId="3E896BE0" w:rsidR="001448BF" w:rsidRPr="003F64DA" w:rsidRDefault="00736C77" w:rsidP="00566EB1">
            <w:pPr>
              <w:jc w:val="center"/>
              <w:rPr>
                <w:color w:val="000000"/>
                <w:sz w:val="24"/>
                <w:szCs w:val="24"/>
              </w:rPr>
            </w:pPr>
            <w:r w:rsidRPr="00A61457">
              <w:rPr>
                <w:color w:val="000000"/>
              </w:rPr>
              <w:t>31,07</w:t>
            </w:r>
            <w:r w:rsidR="00A61457">
              <w:rPr>
                <w:color w:val="000000"/>
                <w:sz w:val="24"/>
                <w:szCs w:val="24"/>
              </w:rPr>
              <w:t xml:space="preserve"> </w:t>
            </w:r>
            <w:r w:rsidR="00A61457" w:rsidRPr="00281193">
              <w:rPr>
                <w:sz w:val="24"/>
                <w:szCs w:val="24"/>
              </w:rPr>
              <w:t>мг</w:t>
            </w:r>
          </w:p>
        </w:tc>
        <w:tc>
          <w:tcPr>
            <w:tcW w:w="1276" w:type="dxa"/>
            <w:vAlign w:val="center"/>
          </w:tcPr>
          <w:p w14:paraId="58CB8603" w14:textId="3F350AAE" w:rsidR="001448BF" w:rsidRPr="00281193" w:rsidRDefault="001448BF" w:rsidP="00566EB1">
            <w:pPr>
              <w:jc w:val="center"/>
              <w:rPr>
                <w:rFonts w:eastAsia="Calibri"/>
                <w:i/>
                <w:sz w:val="24"/>
                <w:szCs w:val="24"/>
              </w:rPr>
            </w:pPr>
            <w:r w:rsidRPr="00D22A18">
              <w:rPr>
                <w:color w:val="000000"/>
                <w:sz w:val="24"/>
                <w:szCs w:val="24"/>
              </w:rPr>
              <w:t xml:space="preserve">45,00 </w:t>
            </w:r>
            <w:r w:rsidRPr="00D22A18">
              <w:rPr>
                <w:color w:val="000000" w:themeColor="text1"/>
                <w:sz w:val="24"/>
                <w:szCs w:val="24"/>
              </w:rPr>
              <w:t>мг</w:t>
            </w:r>
          </w:p>
        </w:tc>
        <w:tc>
          <w:tcPr>
            <w:tcW w:w="1701" w:type="dxa"/>
            <w:vAlign w:val="center"/>
          </w:tcPr>
          <w:p w14:paraId="1A78ABBB" w14:textId="734292FD" w:rsidR="001448BF" w:rsidRPr="00D22A18" w:rsidRDefault="00E43DD8" w:rsidP="00566EB1">
            <w:pPr>
              <w:jc w:val="center"/>
              <w:rPr>
                <w:color w:val="000000"/>
              </w:rPr>
            </w:pPr>
            <w:r w:rsidRPr="00E43DD8">
              <w:rPr>
                <w:color w:val="000000"/>
              </w:rPr>
              <w:t>46,61 мг</w:t>
            </w:r>
          </w:p>
        </w:tc>
      </w:tr>
      <w:tr w:rsidR="005C433B" w:rsidRPr="00194923" w14:paraId="0866C520" w14:textId="2260E1DA" w:rsidTr="00A4526A">
        <w:trPr>
          <w:trHeight w:val="19"/>
        </w:trPr>
        <w:tc>
          <w:tcPr>
            <w:tcW w:w="5387" w:type="dxa"/>
          </w:tcPr>
          <w:p w14:paraId="5DBC3A79" w14:textId="77777777" w:rsidR="001448BF" w:rsidRPr="00281193" w:rsidRDefault="001448BF" w:rsidP="00566EB1">
            <w:pPr>
              <w:ind w:left="709" w:firstLine="34"/>
              <w:rPr>
                <w:rFonts w:eastAsia="Calibri"/>
                <w:sz w:val="24"/>
                <w:szCs w:val="24"/>
              </w:rPr>
            </w:pPr>
            <w:r>
              <w:rPr>
                <w:rFonts w:eastAsia="Calibri"/>
                <w:sz w:val="24"/>
                <w:szCs w:val="24"/>
              </w:rPr>
              <w:t>Целлюлоза микрокристаллическая тип 101</w:t>
            </w:r>
          </w:p>
        </w:tc>
        <w:tc>
          <w:tcPr>
            <w:tcW w:w="1559" w:type="dxa"/>
            <w:vAlign w:val="center"/>
          </w:tcPr>
          <w:p w14:paraId="191C2720" w14:textId="77777777" w:rsidR="001448BF" w:rsidRPr="00281193" w:rsidRDefault="001448BF" w:rsidP="00566EB1">
            <w:pPr>
              <w:jc w:val="center"/>
              <w:rPr>
                <w:rFonts w:eastAsia="Calibri"/>
                <w:sz w:val="24"/>
                <w:szCs w:val="24"/>
              </w:rPr>
            </w:pPr>
            <w:r w:rsidRPr="00D22A18">
              <w:rPr>
                <w:color w:val="000000"/>
                <w:sz w:val="24"/>
                <w:szCs w:val="24"/>
              </w:rPr>
              <w:t xml:space="preserve">52,50 </w:t>
            </w:r>
            <w:r w:rsidRPr="00D22A18">
              <w:rPr>
                <w:sz w:val="24"/>
                <w:szCs w:val="24"/>
              </w:rPr>
              <w:t>мг</w:t>
            </w:r>
          </w:p>
        </w:tc>
        <w:tc>
          <w:tcPr>
            <w:tcW w:w="1701" w:type="dxa"/>
            <w:vAlign w:val="center"/>
          </w:tcPr>
          <w:p w14:paraId="344D8C6C" w14:textId="42FCADE8" w:rsidR="001448BF" w:rsidRPr="003F64DA" w:rsidRDefault="00636743" w:rsidP="00566EB1">
            <w:pPr>
              <w:jc w:val="center"/>
              <w:rPr>
                <w:color w:val="000000"/>
                <w:sz w:val="24"/>
                <w:szCs w:val="24"/>
              </w:rPr>
            </w:pPr>
            <w:r w:rsidRPr="00A61457">
              <w:rPr>
                <w:color w:val="000000"/>
              </w:rPr>
              <w:t>-</w:t>
            </w:r>
          </w:p>
        </w:tc>
        <w:tc>
          <w:tcPr>
            <w:tcW w:w="1276" w:type="dxa"/>
            <w:vAlign w:val="center"/>
          </w:tcPr>
          <w:p w14:paraId="6815B111" w14:textId="69386A29" w:rsidR="001448BF" w:rsidRPr="00281193" w:rsidRDefault="001448BF" w:rsidP="00566EB1">
            <w:pPr>
              <w:jc w:val="center"/>
              <w:rPr>
                <w:rFonts w:eastAsia="Calibri"/>
                <w:i/>
                <w:sz w:val="24"/>
                <w:szCs w:val="24"/>
              </w:rPr>
            </w:pPr>
            <w:r w:rsidRPr="00D22A18">
              <w:rPr>
                <w:color w:val="000000"/>
                <w:sz w:val="24"/>
                <w:szCs w:val="24"/>
              </w:rPr>
              <w:t xml:space="preserve">105,00 </w:t>
            </w:r>
            <w:r w:rsidRPr="00D22A18">
              <w:rPr>
                <w:color w:val="000000" w:themeColor="text1"/>
                <w:sz w:val="24"/>
                <w:szCs w:val="24"/>
              </w:rPr>
              <w:t>мг</w:t>
            </w:r>
          </w:p>
        </w:tc>
        <w:tc>
          <w:tcPr>
            <w:tcW w:w="1701" w:type="dxa"/>
            <w:vAlign w:val="center"/>
          </w:tcPr>
          <w:p w14:paraId="4AA5694A" w14:textId="3B85F557" w:rsidR="001448BF" w:rsidRPr="003F64DA" w:rsidRDefault="00636743" w:rsidP="00566EB1">
            <w:pPr>
              <w:jc w:val="center"/>
              <w:rPr>
                <w:color w:val="000000"/>
                <w:sz w:val="24"/>
                <w:szCs w:val="24"/>
              </w:rPr>
            </w:pPr>
            <w:r w:rsidRPr="00A61457">
              <w:rPr>
                <w:color w:val="000000"/>
              </w:rPr>
              <w:t>-</w:t>
            </w:r>
          </w:p>
        </w:tc>
        <w:tc>
          <w:tcPr>
            <w:tcW w:w="1276" w:type="dxa"/>
            <w:vAlign w:val="center"/>
          </w:tcPr>
          <w:p w14:paraId="2336CD18" w14:textId="7D5F434A" w:rsidR="001448BF" w:rsidRPr="00281193" w:rsidRDefault="001448BF" w:rsidP="00566EB1">
            <w:pPr>
              <w:jc w:val="center"/>
              <w:rPr>
                <w:rFonts w:eastAsia="Calibri"/>
                <w:i/>
                <w:sz w:val="24"/>
                <w:szCs w:val="24"/>
              </w:rPr>
            </w:pPr>
            <w:r w:rsidRPr="00D22A18">
              <w:rPr>
                <w:color w:val="000000"/>
                <w:sz w:val="24"/>
                <w:szCs w:val="24"/>
              </w:rPr>
              <w:t xml:space="preserve">157,50 </w:t>
            </w:r>
            <w:r w:rsidRPr="00D22A18">
              <w:rPr>
                <w:color w:val="000000" w:themeColor="text1"/>
                <w:sz w:val="24"/>
                <w:szCs w:val="24"/>
              </w:rPr>
              <w:t>мг</w:t>
            </w:r>
          </w:p>
        </w:tc>
        <w:tc>
          <w:tcPr>
            <w:tcW w:w="1701" w:type="dxa"/>
            <w:vAlign w:val="center"/>
          </w:tcPr>
          <w:p w14:paraId="79C53585" w14:textId="548A0655" w:rsidR="001448BF" w:rsidRPr="00D22A18" w:rsidRDefault="00E43DD8" w:rsidP="00566EB1">
            <w:pPr>
              <w:jc w:val="center"/>
              <w:rPr>
                <w:color w:val="000000"/>
              </w:rPr>
            </w:pPr>
            <w:r>
              <w:rPr>
                <w:color w:val="000000"/>
              </w:rPr>
              <w:t>-</w:t>
            </w:r>
          </w:p>
        </w:tc>
      </w:tr>
      <w:tr w:rsidR="005C433B" w:rsidRPr="00194923" w14:paraId="0EE9D943" w14:textId="1DA31A8B" w:rsidTr="00A4526A">
        <w:trPr>
          <w:trHeight w:val="19"/>
        </w:trPr>
        <w:tc>
          <w:tcPr>
            <w:tcW w:w="5387" w:type="dxa"/>
          </w:tcPr>
          <w:p w14:paraId="69A500F7" w14:textId="77777777" w:rsidR="001448BF" w:rsidRPr="00281193" w:rsidRDefault="001448BF" w:rsidP="00566EB1">
            <w:pPr>
              <w:ind w:left="709" w:firstLine="34"/>
              <w:rPr>
                <w:rFonts w:eastAsia="Calibri"/>
                <w:sz w:val="24"/>
                <w:szCs w:val="24"/>
              </w:rPr>
            </w:pPr>
            <w:r>
              <w:rPr>
                <w:rFonts w:eastAsia="Calibri"/>
                <w:sz w:val="24"/>
                <w:szCs w:val="24"/>
              </w:rPr>
              <w:t>Целлюлоза микрокристаллическая тип 102</w:t>
            </w:r>
          </w:p>
        </w:tc>
        <w:tc>
          <w:tcPr>
            <w:tcW w:w="1559" w:type="dxa"/>
            <w:vAlign w:val="center"/>
          </w:tcPr>
          <w:p w14:paraId="7A22E13D" w14:textId="77777777" w:rsidR="001448BF" w:rsidRPr="00281193" w:rsidRDefault="001448BF" w:rsidP="00566EB1">
            <w:pPr>
              <w:jc w:val="center"/>
              <w:rPr>
                <w:rFonts w:eastAsia="Calibri"/>
                <w:sz w:val="24"/>
                <w:szCs w:val="24"/>
              </w:rPr>
            </w:pPr>
            <w:r w:rsidRPr="00D22A18">
              <w:rPr>
                <w:color w:val="000000"/>
                <w:sz w:val="24"/>
                <w:szCs w:val="24"/>
              </w:rPr>
              <w:t xml:space="preserve">43,65 </w:t>
            </w:r>
            <w:r w:rsidRPr="00D22A18">
              <w:rPr>
                <w:sz w:val="24"/>
                <w:szCs w:val="24"/>
              </w:rPr>
              <w:t>мг</w:t>
            </w:r>
          </w:p>
        </w:tc>
        <w:tc>
          <w:tcPr>
            <w:tcW w:w="1701" w:type="dxa"/>
            <w:vAlign w:val="center"/>
          </w:tcPr>
          <w:p w14:paraId="09E5F36E" w14:textId="348BEF76" w:rsidR="001448BF" w:rsidRPr="003F64DA" w:rsidRDefault="00636743" w:rsidP="00566EB1">
            <w:pPr>
              <w:jc w:val="center"/>
              <w:rPr>
                <w:color w:val="000000"/>
                <w:sz w:val="24"/>
                <w:szCs w:val="24"/>
              </w:rPr>
            </w:pPr>
            <w:r w:rsidRPr="00A61457">
              <w:rPr>
                <w:color w:val="000000"/>
              </w:rPr>
              <w:t>-</w:t>
            </w:r>
          </w:p>
        </w:tc>
        <w:tc>
          <w:tcPr>
            <w:tcW w:w="1276" w:type="dxa"/>
            <w:vAlign w:val="center"/>
          </w:tcPr>
          <w:p w14:paraId="2727D560" w14:textId="1E10E9CC" w:rsidR="001448BF" w:rsidRPr="00281193" w:rsidRDefault="001448BF" w:rsidP="00566EB1">
            <w:pPr>
              <w:jc w:val="center"/>
              <w:rPr>
                <w:rFonts w:eastAsia="Calibri"/>
                <w:i/>
                <w:sz w:val="24"/>
                <w:szCs w:val="24"/>
              </w:rPr>
            </w:pPr>
            <w:r w:rsidRPr="00D22A18">
              <w:rPr>
                <w:color w:val="000000"/>
                <w:sz w:val="24"/>
                <w:szCs w:val="24"/>
              </w:rPr>
              <w:t xml:space="preserve">87,30 </w:t>
            </w:r>
            <w:r w:rsidRPr="00D22A18">
              <w:rPr>
                <w:color w:val="000000" w:themeColor="text1"/>
                <w:sz w:val="24"/>
                <w:szCs w:val="24"/>
              </w:rPr>
              <w:t>мг</w:t>
            </w:r>
          </w:p>
        </w:tc>
        <w:tc>
          <w:tcPr>
            <w:tcW w:w="1701" w:type="dxa"/>
            <w:vAlign w:val="center"/>
          </w:tcPr>
          <w:p w14:paraId="12D0A105" w14:textId="7B50DCC8" w:rsidR="001448BF" w:rsidRPr="003F64DA" w:rsidRDefault="00636743" w:rsidP="00566EB1">
            <w:pPr>
              <w:jc w:val="center"/>
              <w:rPr>
                <w:color w:val="000000"/>
                <w:sz w:val="24"/>
                <w:szCs w:val="24"/>
              </w:rPr>
            </w:pPr>
            <w:r w:rsidRPr="00A61457">
              <w:rPr>
                <w:color w:val="000000"/>
              </w:rPr>
              <w:t>-</w:t>
            </w:r>
          </w:p>
        </w:tc>
        <w:tc>
          <w:tcPr>
            <w:tcW w:w="1276" w:type="dxa"/>
            <w:vAlign w:val="center"/>
          </w:tcPr>
          <w:p w14:paraId="3E319339" w14:textId="46C51C04" w:rsidR="001448BF" w:rsidRPr="00281193" w:rsidRDefault="001448BF" w:rsidP="00566EB1">
            <w:pPr>
              <w:jc w:val="center"/>
              <w:rPr>
                <w:rFonts w:eastAsia="Calibri"/>
                <w:i/>
                <w:sz w:val="24"/>
                <w:szCs w:val="24"/>
              </w:rPr>
            </w:pPr>
            <w:r w:rsidRPr="00D22A18">
              <w:rPr>
                <w:color w:val="000000"/>
                <w:sz w:val="24"/>
                <w:szCs w:val="24"/>
              </w:rPr>
              <w:t xml:space="preserve">130,97 </w:t>
            </w:r>
            <w:r w:rsidRPr="00D22A18">
              <w:rPr>
                <w:color w:val="000000" w:themeColor="text1"/>
                <w:sz w:val="24"/>
                <w:szCs w:val="24"/>
              </w:rPr>
              <w:t>мг</w:t>
            </w:r>
          </w:p>
        </w:tc>
        <w:tc>
          <w:tcPr>
            <w:tcW w:w="1701" w:type="dxa"/>
            <w:vAlign w:val="center"/>
          </w:tcPr>
          <w:p w14:paraId="153DF747" w14:textId="011B2508" w:rsidR="001448BF" w:rsidRPr="00D22A18" w:rsidRDefault="00E43DD8" w:rsidP="00566EB1">
            <w:pPr>
              <w:jc w:val="center"/>
              <w:rPr>
                <w:color w:val="000000"/>
              </w:rPr>
            </w:pPr>
            <w:r>
              <w:rPr>
                <w:color w:val="000000"/>
              </w:rPr>
              <w:t>-</w:t>
            </w:r>
          </w:p>
        </w:tc>
      </w:tr>
      <w:tr w:rsidR="00A65BD0" w:rsidRPr="00194923" w14:paraId="5DDC1B2C" w14:textId="77777777" w:rsidTr="00A4526A">
        <w:trPr>
          <w:trHeight w:val="19"/>
        </w:trPr>
        <w:tc>
          <w:tcPr>
            <w:tcW w:w="5387" w:type="dxa"/>
          </w:tcPr>
          <w:p w14:paraId="5E1A9B9C" w14:textId="7C48F3A3" w:rsidR="00A65BD0" w:rsidRDefault="00AE6F01" w:rsidP="00566EB1">
            <w:pPr>
              <w:ind w:left="709" w:firstLine="34"/>
              <w:rPr>
                <w:rFonts w:eastAsia="Calibri"/>
              </w:rPr>
            </w:pPr>
            <w:r w:rsidRPr="003F64DA">
              <w:rPr>
                <w:rFonts w:eastAsia="Calibri"/>
                <w:sz w:val="24"/>
                <w:szCs w:val="24"/>
              </w:rPr>
              <w:t>Целлюлоза микрокристаллическая РН-102</w:t>
            </w:r>
          </w:p>
        </w:tc>
        <w:tc>
          <w:tcPr>
            <w:tcW w:w="1559" w:type="dxa"/>
            <w:vAlign w:val="center"/>
          </w:tcPr>
          <w:p w14:paraId="3DD0A349" w14:textId="3F1341F9" w:rsidR="00A65BD0" w:rsidRPr="00D22A18" w:rsidRDefault="00636743" w:rsidP="00566EB1">
            <w:pPr>
              <w:jc w:val="center"/>
              <w:rPr>
                <w:color w:val="000000"/>
              </w:rPr>
            </w:pPr>
            <w:r>
              <w:rPr>
                <w:color w:val="000000"/>
              </w:rPr>
              <w:t>-</w:t>
            </w:r>
          </w:p>
        </w:tc>
        <w:tc>
          <w:tcPr>
            <w:tcW w:w="1701" w:type="dxa"/>
            <w:vAlign w:val="center"/>
          </w:tcPr>
          <w:p w14:paraId="08150BC7" w14:textId="0F26340F" w:rsidR="00A65BD0" w:rsidRPr="003F64DA" w:rsidRDefault="00A83D55" w:rsidP="00566EB1">
            <w:pPr>
              <w:jc w:val="center"/>
              <w:rPr>
                <w:color w:val="000000"/>
                <w:sz w:val="24"/>
                <w:szCs w:val="24"/>
              </w:rPr>
            </w:pPr>
            <w:r w:rsidRPr="00A61457">
              <w:rPr>
                <w:color w:val="000000"/>
              </w:rPr>
              <w:t>31,08</w:t>
            </w:r>
            <w:r w:rsidR="00A61457">
              <w:rPr>
                <w:color w:val="000000"/>
                <w:sz w:val="24"/>
                <w:szCs w:val="24"/>
              </w:rPr>
              <w:t xml:space="preserve"> </w:t>
            </w:r>
            <w:r w:rsidR="00A61457" w:rsidRPr="00281193">
              <w:rPr>
                <w:sz w:val="24"/>
                <w:szCs w:val="24"/>
              </w:rPr>
              <w:t>мг</w:t>
            </w:r>
          </w:p>
        </w:tc>
        <w:tc>
          <w:tcPr>
            <w:tcW w:w="1276" w:type="dxa"/>
            <w:vAlign w:val="center"/>
          </w:tcPr>
          <w:p w14:paraId="2A71861E" w14:textId="63D590DE" w:rsidR="00A65BD0" w:rsidRPr="00D22A18" w:rsidRDefault="00636743" w:rsidP="00566EB1">
            <w:pPr>
              <w:jc w:val="center"/>
              <w:rPr>
                <w:color w:val="000000"/>
              </w:rPr>
            </w:pPr>
            <w:r>
              <w:rPr>
                <w:color w:val="000000"/>
              </w:rPr>
              <w:t>-</w:t>
            </w:r>
          </w:p>
        </w:tc>
        <w:tc>
          <w:tcPr>
            <w:tcW w:w="1701" w:type="dxa"/>
            <w:vAlign w:val="center"/>
          </w:tcPr>
          <w:p w14:paraId="603308E9" w14:textId="0206DD2D" w:rsidR="00A65BD0" w:rsidRPr="003F64DA" w:rsidRDefault="00736C77" w:rsidP="00566EB1">
            <w:pPr>
              <w:jc w:val="center"/>
              <w:rPr>
                <w:color w:val="000000"/>
                <w:sz w:val="24"/>
                <w:szCs w:val="24"/>
              </w:rPr>
            </w:pPr>
            <w:r w:rsidRPr="00A61457">
              <w:rPr>
                <w:color w:val="000000"/>
              </w:rPr>
              <w:t>62,16</w:t>
            </w:r>
            <w:r w:rsidR="00A61457">
              <w:rPr>
                <w:color w:val="000000"/>
                <w:sz w:val="24"/>
                <w:szCs w:val="24"/>
              </w:rPr>
              <w:t xml:space="preserve"> </w:t>
            </w:r>
            <w:r w:rsidR="00A61457" w:rsidRPr="00281193">
              <w:rPr>
                <w:sz w:val="24"/>
                <w:szCs w:val="24"/>
              </w:rPr>
              <w:t>мг</w:t>
            </w:r>
          </w:p>
        </w:tc>
        <w:tc>
          <w:tcPr>
            <w:tcW w:w="1276" w:type="dxa"/>
            <w:vAlign w:val="center"/>
          </w:tcPr>
          <w:p w14:paraId="20E9AE95" w14:textId="578F135A" w:rsidR="00A65BD0" w:rsidRPr="00D22A18" w:rsidRDefault="00E43DD8" w:rsidP="00566EB1">
            <w:pPr>
              <w:jc w:val="center"/>
              <w:rPr>
                <w:color w:val="000000"/>
              </w:rPr>
            </w:pPr>
            <w:r>
              <w:rPr>
                <w:color w:val="000000"/>
              </w:rPr>
              <w:t>-</w:t>
            </w:r>
          </w:p>
        </w:tc>
        <w:tc>
          <w:tcPr>
            <w:tcW w:w="1701" w:type="dxa"/>
            <w:vAlign w:val="center"/>
          </w:tcPr>
          <w:p w14:paraId="3FDB5F19" w14:textId="0807159D" w:rsidR="00A65BD0" w:rsidRPr="003F64DA" w:rsidRDefault="00E43DD8" w:rsidP="00566EB1">
            <w:pPr>
              <w:jc w:val="center"/>
              <w:rPr>
                <w:color w:val="000000"/>
                <w:sz w:val="24"/>
                <w:szCs w:val="24"/>
              </w:rPr>
            </w:pPr>
            <w:r w:rsidRPr="003F64DA">
              <w:rPr>
                <w:sz w:val="24"/>
                <w:szCs w:val="24"/>
              </w:rPr>
              <w:t>93,24 мг</w:t>
            </w:r>
          </w:p>
        </w:tc>
      </w:tr>
      <w:tr w:rsidR="00E43DD8" w:rsidRPr="00194923" w14:paraId="038A09A6" w14:textId="05441BCA" w:rsidTr="00A4526A">
        <w:trPr>
          <w:trHeight w:val="19"/>
        </w:trPr>
        <w:tc>
          <w:tcPr>
            <w:tcW w:w="5387" w:type="dxa"/>
          </w:tcPr>
          <w:p w14:paraId="3C4093DD" w14:textId="77777777" w:rsidR="00E43DD8" w:rsidRPr="00281193" w:rsidRDefault="00E43DD8" w:rsidP="00E43DD8">
            <w:pPr>
              <w:ind w:left="709" w:firstLine="34"/>
              <w:rPr>
                <w:rFonts w:eastAsia="Calibri"/>
                <w:sz w:val="24"/>
                <w:szCs w:val="24"/>
              </w:rPr>
            </w:pPr>
            <w:r>
              <w:rPr>
                <w:rFonts w:eastAsia="Calibri"/>
                <w:sz w:val="24"/>
                <w:szCs w:val="24"/>
              </w:rPr>
              <w:t>Гидроксипропилцеллюлоза</w:t>
            </w:r>
          </w:p>
        </w:tc>
        <w:tc>
          <w:tcPr>
            <w:tcW w:w="1559" w:type="dxa"/>
            <w:vAlign w:val="center"/>
          </w:tcPr>
          <w:p w14:paraId="14756BCA" w14:textId="77777777" w:rsidR="00E43DD8" w:rsidRPr="00281193" w:rsidRDefault="00E43DD8" w:rsidP="00E43DD8">
            <w:pPr>
              <w:jc w:val="center"/>
              <w:rPr>
                <w:rFonts w:eastAsia="Calibri"/>
                <w:sz w:val="24"/>
                <w:szCs w:val="24"/>
              </w:rPr>
            </w:pPr>
            <w:r w:rsidRPr="00D22A18">
              <w:rPr>
                <w:color w:val="000000"/>
                <w:sz w:val="24"/>
                <w:szCs w:val="24"/>
              </w:rPr>
              <w:t xml:space="preserve">3,75 </w:t>
            </w:r>
            <w:r w:rsidRPr="00D22A18">
              <w:rPr>
                <w:sz w:val="24"/>
                <w:szCs w:val="24"/>
              </w:rPr>
              <w:t>мг</w:t>
            </w:r>
          </w:p>
        </w:tc>
        <w:tc>
          <w:tcPr>
            <w:tcW w:w="1701" w:type="dxa"/>
            <w:vAlign w:val="center"/>
          </w:tcPr>
          <w:p w14:paraId="21E949BF" w14:textId="0AF19487" w:rsidR="00E43DD8" w:rsidRPr="003F64DA" w:rsidRDefault="00A83D55" w:rsidP="00E43DD8">
            <w:pPr>
              <w:jc w:val="center"/>
              <w:rPr>
                <w:color w:val="000000" w:themeColor="text1"/>
                <w:sz w:val="24"/>
                <w:szCs w:val="24"/>
              </w:rPr>
            </w:pPr>
            <w:r w:rsidRPr="00A61457">
              <w:rPr>
                <w:color w:val="000000" w:themeColor="text1"/>
              </w:rPr>
              <w:t>2,40</w:t>
            </w:r>
            <w:r w:rsidR="00A61457">
              <w:rPr>
                <w:color w:val="000000" w:themeColor="text1"/>
                <w:sz w:val="24"/>
                <w:szCs w:val="24"/>
              </w:rPr>
              <w:t xml:space="preserve"> </w:t>
            </w:r>
            <w:r w:rsidR="00A61457" w:rsidRPr="00281193">
              <w:rPr>
                <w:sz w:val="24"/>
                <w:szCs w:val="24"/>
              </w:rPr>
              <w:t>мг</w:t>
            </w:r>
          </w:p>
        </w:tc>
        <w:tc>
          <w:tcPr>
            <w:tcW w:w="1276" w:type="dxa"/>
            <w:vAlign w:val="center"/>
          </w:tcPr>
          <w:p w14:paraId="77B4EA70" w14:textId="55B87EE7" w:rsidR="00E43DD8" w:rsidRPr="00281193" w:rsidRDefault="00E43DD8" w:rsidP="00E43DD8">
            <w:pPr>
              <w:jc w:val="center"/>
              <w:rPr>
                <w:rFonts w:eastAsia="Calibri"/>
                <w:sz w:val="24"/>
                <w:szCs w:val="24"/>
              </w:rPr>
            </w:pPr>
            <w:r w:rsidRPr="00D22A18">
              <w:rPr>
                <w:color w:val="000000" w:themeColor="text1"/>
                <w:sz w:val="24"/>
                <w:szCs w:val="24"/>
                <w:lang w:val="en-US"/>
              </w:rPr>
              <w:t>7</w:t>
            </w:r>
            <w:r w:rsidRPr="00D22A18">
              <w:rPr>
                <w:color w:val="000000" w:themeColor="text1"/>
                <w:sz w:val="24"/>
                <w:szCs w:val="24"/>
              </w:rPr>
              <w:t>,</w:t>
            </w:r>
            <w:r w:rsidRPr="00D22A18">
              <w:rPr>
                <w:color w:val="000000" w:themeColor="text1"/>
                <w:sz w:val="24"/>
                <w:szCs w:val="24"/>
                <w:lang w:val="en-US"/>
              </w:rPr>
              <w:t>50</w:t>
            </w:r>
            <w:r w:rsidRPr="00D22A18">
              <w:rPr>
                <w:color w:val="000000" w:themeColor="text1"/>
                <w:sz w:val="24"/>
                <w:szCs w:val="24"/>
              </w:rPr>
              <w:t xml:space="preserve"> мг</w:t>
            </w:r>
          </w:p>
        </w:tc>
        <w:tc>
          <w:tcPr>
            <w:tcW w:w="1701" w:type="dxa"/>
            <w:vAlign w:val="center"/>
          </w:tcPr>
          <w:p w14:paraId="5984813F" w14:textId="10CEC9EB" w:rsidR="00E43DD8" w:rsidRPr="003F64DA" w:rsidRDefault="00EA6AC2" w:rsidP="00E43DD8">
            <w:pPr>
              <w:jc w:val="center"/>
              <w:rPr>
                <w:color w:val="000000"/>
                <w:sz w:val="24"/>
                <w:szCs w:val="24"/>
              </w:rPr>
            </w:pPr>
            <w:r w:rsidRPr="00A61457">
              <w:rPr>
                <w:color w:val="000000"/>
              </w:rPr>
              <w:t>4,80</w:t>
            </w:r>
            <w:r w:rsidR="00A61457">
              <w:rPr>
                <w:color w:val="000000"/>
                <w:sz w:val="24"/>
                <w:szCs w:val="24"/>
              </w:rPr>
              <w:t xml:space="preserve"> </w:t>
            </w:r>
            <w:r w:rsidR="00A61457" w:rsidRPr="00281193">
              <w:rPr>
                <w:sz w:val="24"/>
                <w:szCs w:val="24"/>
              </w:rPr>
              <w:t>мг</w:t>
            </w:r>
          </w:p>
        </w:tc>
        <w:tc>
          <w:tcPr>
            <w:tcW w:w="1276" w:type="dxa"/>
            <w:vAlign w:val="center"/>
          </w:tcPr>
          <w:p w14:paraId="7292C485" w14:textId="68BDEEF1" w:rsidR="00E43DD8" w:rsidRPr="00281193" w:rsidRDefault="00E43DD8" w:rsidP="00E43DD8">
            <w:pPr>
              <w:jc w:val="center"/>
              <w:rPr>
                <w:rFonts w:eastAsia="Calibri"/>
                <w:sz w:val="24"/>
                <w:szCs w:val="24"/>
              </w:rPr>
            </w:pPr>
            <w:r w:rsidRPr="00D22A18">
              <w:rPr>
                <w:color w:val="000000"/>
                <w:sz w:val="24"/>
                <w:szCs w:val="24"/>
              </w:rPr>
              <w:t xml:space="preserve">11,25 </w:t>
            </w:r>
            <w:r w:rsidRPr="00D22A18">
              <w:rPr>
                <w:color w:val="000000" w:themeColor="text1"/>
                <w:sz w:val="24"/>
                <w:szCs w:val="24"/>
              </w:rPr>
              <w:t>мг</w:t>
            </w:r>
          </w:p>
        </w:tc>
        <w:tc>
          <w:tcPr>
            <w:tcW w:w="1701" w:type="dxa"/>
            <w:vAlign w:val="center"/>
          </w:tcPr>
          <w:p w14:paraId="20EAC251" w14:textId="19D0FD59" w:rsidR="00E43DD8" w:rsidRPr="003F64DA" w:rsidRDefault="00E43DD8" w:rsidP="00E43DD8">
            <w:pPr>
              <w:jc w:val="center"/>
              <w:rPr>
                <w:color w:val="000000"/>
                <w:sz w:val="24"/>
                <w:szCs w:val="24"/>
              </w:rPr>
            </w:pPr>
            <w:r w:rsidRPr="003F64DA">
              <w:rPr>
                <w:sz w:val="24"/>
                <w:szCs w:val="24"/>
              </w:rPr>
              <w:t>7,20 мг</w:t>
            </w:r>
          </w:p>
        </w:tc>
      </w:tr>
      <w:tr w:rsidR="00E43DD8" w:rsidRPr="00194923" w14:paraId="7302886F" w14:textId="692D5E29" w:rsidTr="00A4526A">
        <w:trPr>
          <w:trHeight w:val="19"/>
        </w:trPr>
        <w:tc>
          <w:tcPr>
            <w:tcW w:w="5387" w:type="dxa"/>
          </w:tcPr>
          <w:p w14:paraId="61A0C4FF" w14:textId="77777777" w:rsidR="00E43DD8" w:rsidRPr="00281193" w:rsidRDefault="00E43DD8" w:rsidP="00E43DD8">
            <w:pPr>
              <w:ind w:left="709" w:firstLine="34"/>
              <w:rPr>
                <w:rFonts w:eastAsia="Calibri"/>
                <w:sz w:val="24"/>
                <w:szCs w:val="24"/>
              </w:rPr>
            </w:pPr>
            <w:r>
              <w:rPr>
                <w:rFonts w:eastAsia="Calibri"/>
                <w:sz w:val="24"/>
                <w:szCs w:val="24"/>
              </w:rPr>
              <w:t>Кроскармеллоза натрия</w:t>
            </w:r>
          </w:p>
        </w:tc>
        <w:tc>
          <w:tcPr>
            <w:tcW w:w="1559" w:type="dxa"/>
            <w:vAlign w:val="center"/>
          </w:tcPr>
          <w:p w14:paraId="6FB26478" w14:textId="77777777" w:rsidR="00E43DD8" w:rsidRPr="00281193" w:rsidRDefault="00E43DD8" w:rsidP="00E43DD8">
            <w:pPr>
              <w:jc w:val="center"/>
              <w:rPr>
                <w:rFonts w:eastAsia="Calibri"/>
                <w:sz w:val="24"/>
                <w:szCs w:val="24"/>
              </w:rPr>
            </w:pPr>
            <w:r w:rsidRPr="00D22A18">
              <w:rPr>
                <w:color w:val="000000"/>
                <w:sz w:val="24"/>
                <w:szCs w:val="24"/>
              </w:rPr>
              <w:t xml:space="preserve">7,50 </w:t>
            </w:r>
            <w:r w:rsidRPr="00D22A18">
              <w:rPr>
                <w:sz w:val="24"/>
                <w:szCs w:val="24"/>
              </w:rPr>
              <w:t>мг</w:t>
            </w:r>
          </w:p>
        </w:tc>
        <w:tc>
          <w:tcPr>
            <w:tcW w:w="1701" w:type="dxa"/>
            <w:vAlign w:val="center"/>
          </w:tcPr>
          <w:p w14:paraId="724E72B3" w14:textId="32F877B9" w:rsidR="00E43DD8" w:rsidRPr="003F64DA" w:rsidRDefault="00A83D55" w:rsidP="00E43DD8">
            <w:pPr>
              <w:jc w:val="center"/>
              <w:rPr>
                <w:color w:val="000000"/>
                <w:sz w:val="24"/>
                <w:szCs w:val="24"/>
              </w:rPr>
            </w:pPr>
            <w:r w:rsidRPr="00A61457">
              <w:rPr>
                <w:color w:val="000000"/>
              </w:rPr>
              <w:t>4,80</w:t>
            </w:r>
            <w:r w:rsidR="00A61457">
              <w:rPr>
                <w:color w:val="000000"/>
                <w:sz w:val="24"/>
                <w:szCs w:val="24"/>
              </w:rPr>
              <w:t xml:space="preserve"> </w:t>
            </w:r>
            <w:r w:rsidR="00A61457" w:rsidRPr="00281193">
              <w:rPr>
                <w:sz w:val="24"/>
                <w:szCs w:val="24"/>
              </w:rPr>
              <w:t>мг</w:t>
            </w:r>
          </w:p>
        </w:tc>
        <w:tc>
          <w:tcPr>
            <w:tcW w:w="1276" w:type="dxa"/>
            <w:vAlign w:val="center"/>
          </w:tcPr>
          <w:p w14:paraId="29C536C6" w14:textId="0DBEF876" w:rsidR="00E43DD8" w:rsidRPr="00281193" w:rsidRDefault="00E43DD8" w:rsidP="00E43DD8">
            <w:pPr>
              <w:jc w:val="center"/>
              <w:rPr>
                <w:rFonts w:eastAsia="Calibri"/>
                <w:sz w:val="24"/>
                <w:szCs w:val="24"/>
              </w:rPr>
            </w:pPr>
            <w:r w:rsidRPr="00D22A18">
              <w:rPr>
                <w:color w:val="000000"/>
                <w:sz w:val="24"/>
                <w:szCs w:val="24"/>
              </w:rPr>
              <w:t xml:space="preserve">15,00 </w:t>
            </w:r>
            <w:r w:rsidRPr="00D22A18">
              <w:rPr>
                <w:color w:val="000000" w:themeColor="text1"/>
                <w:sz w:val="24"/>
                <w:szCs w:val="24"/>
              </w:rPr>
              <w:t>мг</w:t>
            </w:r>
          </w:p>
        </w:tc>
        <w:tc>
          <w:tcPr>
            <w:tcW w:w="1701" w:type="dxa"/>
            <w:vAlign w:val="center"/>
          </w:tcPr>
          <w:p w14:paraId="1C10E16B" w14:textId="6DBB3BE5" w:rsidR="00E43DD8" w:rsidRPr="003F64DA" w:rsidRDefault="00EA6AC2" w:rsidP="00E43DD8">
            <w:pPr>
              <w:jc w:val="center"/>
              <w:rPr>
                <w:color w:val="000000"/>
                <w:sz w:val="24"/>
                <w:szCs w:val="24"/>
              </w:rPr>
            </w:pPr>
            <w:r w:rsidRPr="00A61457">
              <w:rPr>
                <w:color w:val="000000"/>
              </w:rPr>
              <w:t>9,60</w:t>
            </w:r>
            <w:r w:rsidR="00A61457">
              <w:rPr>
                <w:color w:val="000000"/>
                <w:sz w:val="24"/>
                <w:szCs w:val="24"/>
              </w:rPr>
              <w:t xml:space="preserve"> </w:t>
            </w:r>
            <w:r w:rsidR="00A61457" w:rsidRPr="00281193">
              <w:rPr>
                <w:sz w:val="24"/>
                <w:szCs w:val="24"/>
              </w:rPr>
              <w:t>мг</w:t>
            </w:r>
          </w:p>
        </w:tc>
        <w:tc>
          <w:tcPr>
            <w:tcW w:w="1276" w:type="dxa"/>
            <w:vAlign w:val="center"/>
          </w:tcPr>
          <w:p w14:paraId="0DD3020E" w14:textId="4B5F24BA" w:rsidR="00E43DD8" w:rsidRPr="00281193" w:rsidRDefault="00E43DD8" w:rsidP="00E43DD8">
            <w:pPr>
              <w:jc w:val="center"/>
              <w:rPr>
                <w:rFonts w:eastAsia="Calibri"/>
                <w:sz w:val="24"/>
                <w:szCs w:val="24"/>
              </w:rPr>
            </w:pPr>
            <w:r w:rsidRPr="00D22A18">
              <w:rPr>
                <w:color w:val="000000"/>
                <w:sz w:val="24"/>
                <w:szCs w:val="24"/>
              </w:rPr>
              <w:t xml:space="preserve">22,50 </w:t>
            </w:r>
            <w:r w:rsidRPr="00D22A18">
              <w:rPr>
                <w:color w:val="000000" w:themeColor="text1"/>
                <w:sz w:val="24"/>
                <w:szCs w:val="24"/>
              </w:rPr>
              <w:t>мг</w:t>
            </w:r>
          </w:p>
        </w:tc>
        <w:tc>
          <w:tcPr>
            <w:tcW w:w="1701" w:type="dxa"/>
            <w:vAlign w:val="center"/>
          </w:tcPr>
          <w:p w14:paraId="0C8248B4" w14:textId="01940804" w:rsidR="00E43DD8" w:rsidRPr="003F64DA" w:rsidRDefault="00E43DD8" w:rsidP="00E43DD8">
            <w:pPr>
              <w:jc w:val="center"/>
              <w:rPr>
                <w:color w:val="000000"/>
                <w:sz w:val="24"/>
                <w:szCs w:val="24"/>
              </w:rPr>
            </w:pPr>
            <w:r w:rsidRPr="003F64DA">
              <w:rPr>
                <w:sz w:val="24"/>
                <w:szCs w:val="24"/>
              </w:rPr>
              <w:t>14,40 мг</w:t>
            </w:r>
          </w:p>
        </w:tc>
      </w:tr>
      <w:tr w:rsidR="00E43DD8" w:rsidRPr="00194923" w14:paraId="4CB2E0EC" w14:textId="7D2BD3E4" w:rsidTr="00A4526A">
        <w:trPr>
          <w:trHeight w:val="19"/>
        </w:trPr>
        <w:tc>
          <w:tcPr>
            <w:tcW w:w="5387" w:type="dxa"/>
          </w:tcPr>
          <w:p w14:paraId="4338F0C0" w14:textId="77777777" w:rsidR="00E43DD8" w:rsidRPr="00281193" w:rsidDel="006D707E" w:rsidRDefault="00E43DD8" w:rsidP="00E43DD8">
            <w:pPr>
              <w:ind w:left="709" w:firstLine="34"/>
              <w:rPr>
                <w:rFonts w:eastAsia="Calibri"/>
                <w:sz w:val="24"/>
                <w:szCs w:val="24"/>
              </w:rPr>
            </w:pPr>
            <w:r w:rsidRPr="00281193">
              <w:rPr>
                <w:rFonts w:eastAsia="Calibri"/>
                <w:sz w:val="24"/>
                <w:szCs w:val="24"/>
              </w:rPr>
              <w:t>Кремния диоксид коллоидный</w:t>
            </w:r>
          </w:p>
        </w:tc>
        <w:tc>
          <w:tcPr>
            <w:tcW w:w="1559" w:type="dxa"/>
            <w:vAlign w:val="center"/>
          </w:tcPr>
          <w:p w14:paraId="7A78DB46" w14:textId="77777777" w:rsidR="00E43DD8" w:rsidRPr="00281193" w:rsidRDefault="00E43DD8" w:rsidP="00E43DD8">
            <w:pPr>
              <w:jc w:val="center"/>
              <w:rPr>
                <w:rFonts w:eastAsia="Calibri"/>
              </w:rPr>
            </w:pPr>
            <w:r w:rsidRPr="00D22A18">
              <w:rPr>
                <w:color w:val="000000"/>
                <w:sz w:val="24"/>
                <w:szCs w:val="24"/>
              </w:rPr>
              <w:t xml:space="preserve">0,75 </w:t>
            </w:r>
            <w:r w:rsidRPr="00D22A18">
              <w:rPr>
                <w:sz w:val="24"/>
                <w:szCs w:val="24"/>
              </w:rPr>
              <w:t>мг</w:t>
            </w:r>
          </w:p>
        </w:tc>
        <w:tc>
          <w:tcPr>
            <w:tcW w:w="1701" w:type="dxa"/>
            <w:vAlign w:val="center"/>
          </w:tcPr>
          <w:p w14:paraId="155F631F" w14:textId="2E94F060" w:rsidR="00E43DD8" w:rsidRPr="003F64DA" w:rsidRDefault="00A61457" w:rsidP="00E43DD8">
            <w:pPr>
              <w:jc w:val="center"/>
              <w:rPr>
                <w:color w:val="000000"/>
                <w:sz w:val="24"/>
                <w:szCs w:val="24"/>
              </w:rPr>
            </w:pPr>
            <w:r w:rsidRPr="00A61457">
              <w:rPr>
                <w:color w:val="000000"/>
              </w:rPr>
              <w:t>0,24</w:t>
            </w:r>
            <w:r>
              <w:rPr>
                <w:color w:val="000000"/>
                <w:sz w:val="24"/>
                <w:szCs w:val="24"/>
              </w:rPr>
              <w:t xml:space="preserve"> </w:t>
            </w:r>
            <w:r w:rsidRPr="00281193">
              <w:rPr>
                <w:sz w:val="24"/>
                <w:szCs w:val="24"/>
              </w:rPr>
              <w:t>мг</w:t>
            </w:r>
          </w:p>
        </w:tc>
        <w:tc>
          <w:tcPr>
            <w:tcW w:w="1276" w:type="dxa"/>
            <w:vAlign w:val="center"/>
          </w:tcPr>
          <w:p w14:paraId="0981115B" w14:textId="469320D5" w:rsidR="00E43DD8" w:rsidRPr="00281193" w:rsidRDefault="00E43DD8" w:rsidP="00E43DD8">
            <w:pPr>
              <w:jc w:val="center"/>
              <w:rPr>
                <w:rFonts w:eastAsia="Calibri"/>
              </w:rPr>
            </w:pPr>
            <w:r w:rsidRPr="00D22A18">
              <w:rPr>
                <w:color w:val="000000"/>
                <w:sz w:val="24"/>
                <w:szCs w:val="24"/>
              </w:rPr>
              <w:t xml:space="preserve">1,50 </w:t>
            </w:r>
            <w:r w:rsidRPr="00D22A18">
              <w:rPr>
                <w:color w:val="000000" w:themeColor="text1"/>
                <w:sz w:val="24"/>
                <w:szCs w:val="24"/>
              </w:rPr>
              <w:t>мг</w:t>
            </w:r>
          </w:p>
        </w:tc>
        <w:tc>
          <w:tcPr>
            <w:tcW w:w="1701" w:type="dxa"/>
            <w:vAlign w:val="center"/>
          </w:tcPr>
          <w:p w14:paraId="1873CA20" w14:textId="663A2CBC" w:rsidR="00E43DD8" w:rsidRPr="003F64DA" w:rsidRDefault="00EA6AC2" w:rsidP="00E43DD8">
            <w:pPr>
              <w:jc w:val="center"/>
              <w:rPr>
                <w:color w:val="000000"/>
                <w:sz w:val="24"/>
                <w:szCs w:val="24"/>
              </w:rPr>
            </w:pPr>
            <w:r w:rsidRPr="00A61457">
              <w:rPr>
                <w:color w:val="000000"/>
              </w:rPr>
              <w:t>0,48</w:t>
            </w:r>
            <w:r w:rsidR="00A61457">
              <w:rPr>
                <w:color w:val="000000"/>
                <w:sz w:val="24"/>
                <w:szCs w:val="24"/>
              </w:rPr>
              <w:t xml:space="preserve"> </w:t>
            </w:r>
            <w:r w:rsidR="00A61457" w:rsidRPr="00281193">
              <w:rPr>
                <w:sz w:val="24"/>
                <w:szCs w:val="24"/>
              </w:rPr>
              <w:t>мг</w:t>
            </w:r>
          </w:p>
        </w:tc>
        <w:tc>
          <w:tcPr>
            <w:tcW w:w="1276" w:type="dxa"/>
            <w:vAlign w:val="center"/>
          </w:tcPr>
          <w:p w14:paraId="37838C87" w14:textId="4EA48449" w:rsidR="00E43DD8" w:rsidRPr="00281193" w:rsidRDefault="00E43DD8" w:rsidP="00E43DD8">
            <w:pPr>
              <w:jc w:val="center"/>
              <w:rPr>
                <w:rFonts w:eastAsia="Calibri"/>
              </w:rPr>
            </w:pPr>
            <w:r w:rsidRPr="00D22A18">
              <w:rPr>
                <w:color w:val="000000"/>
                <w:sz w:val="24"/>
                <w:szCs w:val="24"/>
              </w:rPr>
              <w:t xml:space="preserve">2,25 </w:t>
            </w:r>
            <w:r w:rsidRPr="00D22A18">
              <w:rPr>
                <w:color w:val="000000" w:themeColor="text1"/>
                <w:sz w:val="24"/>
                <w:szCs w:val="24"/>
              </w:rPr>
              <w:t>мг</w:t>
            </w:r>
          </w:p>
        </w:tc>
        <w:tc>
          <w:tcPr>
            <w:tcW w:w="1701" w:type="dxa"/>
            <w:vAlign w:val="center"/>
          </w:tcPr>
          <w:p w14:paraId="156CBC01" w14:textId="27043C46" w:rsidR="00E43DD8" w:rsidRPr="003F64DA" w:rsidRDefault="00E43DD8" w:rsidP="00E43DD8">
            <w:pPr>
              <w:jc w:val="center"/>
              <w:rPr>
                <w:color w:val="000000"/>
                <w:sz w:val="24"/>
                <w:szCs w:val="24"/>
              </w:rPr>
            </w:pPr>
            <w:r w:rsidRPr="003F64DA">
              <w:rPr>
                <w:color w:val="000000" w:themeColor="text1"/>
                <w:sz w:val="24"/>
                <w:szCs w:val="24"/>
              </w:rPr>
              <w:t>0,72 мг</w:t>
            </w:r>
          </w:p>
        </w:tc>
      </w:tr>
      <w:tr w:rsidR="00E43DD8" w:rsidRPr="00194923" w14:paraId="26714329" w14:textId="077534AE" w:rsidTr="00A4526A">
        <w:trPr>
          <w:trHeight w:val="19"/>
        </w:trPr>
        <w:tc>
          <w:tcPr>
            <w:tcW w:w="5387" w:type="dxa"/>
          </w:tcPr>
          <w:p w14:paraId="056B9B53" w14:textId="77777777" w:rsidR="00E43DD8" w:rsidRPr="00281193" w:rsidRDefault="00E43DD8" w:rsidP="00E43DD8">
            <w:pPr>
              <w:ind w:left="709" w:firstLine="34"/>
              <w:rPr>
                <w:rFonts w:eastAsia="Calibri"/>
                <w:sz w:val="24"/>
                <w:szCs w:val="24"/>
              </w:rPr>
            </w:pPr>
            <w:r w:rsidRPr="00281193">
              <w:rPr>
                <w:rFonts w:eastAsia="Calibri"/>
                <w:sz w:val="24"/>
                <w:szCs w:val="24"/>
              </w:rPr>
              <w:t>Магния стеарат</w:t>
            </w:r>
          </w:p>
        </w:tc>
        <w:tc>
          <w:tcPr>
            <w:tcW w:w="1559" w:type="dxa"/>
            <w:vAlign w:val="center"/>
          </w:tcPr>
          <w:p w14:paraId="0C326D9D" w14:textId="77777777" w:rsidR="00E43DD8" w:rsidRPr="00281193" w:rsidRDefault="00E43DD8" w:rsidP="00E43DD8">
            <w:pPr>
              <w:jc w:val="center"/>
              <w:rPr>
                <w:rFonts w:eastAsia="Calibri"/>
                <w:sz w:val="24"/>
                <w:szCs w:val="24"/>
              </w:rPr>
            </w:pPr>
            <w:r w:rsidRPr="00D22A18">
              <w:rPr>
                <w:color w:val="000000"/>
                <w:sz w:val="24"/>
                <w:szCs w:val="24"/>
              </w:rPr>
              <w:t xml:space="preserve">1,50 </w:t>
            </w:r>
            <w:r w:rsidRPr="00D22A18">
              <w:rPr>
                <w:sz w:val="24"/>
                <w:szCs w:val="24"/>
              </w:rPr>
              <w:t>мг</w:t>
            </w:r>
          </w:p>
        </w:tc>
        <w:tc>
          <w:tcPr>
            <w:tcW w:w="1701" w:type="dxa"/>
            <w:vAlign w:val="center"/>
          </w:tcPr>
          <w:p w14:paraId="1889C8E8" w14:textId="785C9146" w:rsidR="00E43DD8" w:rsidRPr="003F64DA" w:rsidRDefault="00A61457" w:rsidP="00E43DD8">
            <w:pPr>
              <w:jc w:val="center"/>
              <w:rPr>
                <w:color w:val="000000"/>
                <w:sz w:val="24"/>
                <w:szCs w:val="24"/>
              </w:rPr>
            </w:pPr>
            <w:r w:rsidRPr="00A61457">
              <w:rPr>
                <w:color w:val="000000"/>
              </w:rPr>
              <w:t>0,60</w:t>
            </w:r>
            <w:r>
              <w:rPr>
                <w:color w:val="000000"/>
                <w:sz w:val="24"/>
                <w:szCs w:val="24"/>
              </w:rPr>
              <w:t xml:space="preserve"> </w:t>
            </w:r>
            <w:r w:rsidRPr="00281193">
              <w:rPr>
                <w:sz w:val="24"/>
                <w:szCs w:val="24"/>
              </w:rPr>
              <w:t>мг</w:t>
            </w:r>
          </w:p>
        </w:tc>
        <w:tc>
          <w:tcPr>
            <w:tcW w:w="1276" w:type="dxa"/>
            <w:vAlign w:val="center"/>
          </w:tcPr>
          <w:p w14:paraId="05A3C4D4" w14:textId="076A6AA4" w:rsidR="00E43DD8" w:rsidRPr="00281193" w:rsidRDefault="00E43DD8" w:rsidP="00E43DD8">
            <w:pPr>
              <w:jc w:val="center"/>
              <w:rPr>
                <w:rFonts w:eastAsia="Calibri"/>
                <w:sz w:val="24"/>
                <w:szCs w:val="24"/>
              </w:rPr>
            </w:pPr>
            <w:r w:rsidRPr="00D22A18">
              <w:rPr>
                <w:color w:val="000000"/>
                <w:sz w:val="24"/>
                <w:szCs w:val="24"/>
              </w:rPr>
              <w:t xml:space="preserve">3,00 </w:t>
            </w:r>
            <w:r w:rsidRPr="00D22A18">
              <w:rPr>
                <w:color w:val="000000" w:themeColor="text1"/>
                <w:sz w:val="24"/>
                <w:szCs w:val="24"/>
              </w:rPr>
              <w:t>мг</w:t>
            </w:r>
          </w:p>
        </w:tc>
        <w:tc>
          <w:tcPr>
            <w:tcW w:w="1701" w:type="dxa"/>
            <w:vAlign w:val="center"/>
          </w:tcPr>
          <w:p w14:paraId="7011DFF1" w14:textId="680241B2" w:rsidR="00E43DD8" w:rsidRPr="003F64DA" w:rsidRDefault="00EA6AC2" w:rsidP="00E43DD8">
            <w:pPr>
              <w:jc w:val="center"/>
              <w:rPr>
                <w:color w:val="000000"/>
                <w:sz w:val="24"/>
                <w:szCs w:val="24"/>
              </w:rPr>
            </w:pPr>
            <w:r w:rsidRPr="00A61457">
              <w:rPr>
                <w:color w:val="000000"/>
              </w:rPr>
              <w:t>1,20</w:t>
            </w:r>
            <w:r w:rsidR="00A61457">
              <w:rPr>
                <w:color w:val="000000"/>
                <w:sz w:val="24"/>
                <w:szCs w:val="24"/>
              </w:rPr>
              <w:t xml:space="preserve"> </w:t>
            </w:r>
            <w:r w:rsidR="00A61457" w:rsidRPr="00281193">
              <w:rPr>
                <w:sz w:val="24"/>
                <w:szCs w:val="24"/>
              </w:rPr>
              <w:t>мг</w:t>
            </w:r>
          </w:p>
        </w:tc>
        <w:tc>
          <w:tcPr>
            <w:tcW w:w="1276" w:type="dxa"/>
            <w:vAlign w:val="center"/>
          </w:tcPr>
          <w:p w14:paraId="76C2B39B" w14:textId="2D1DECCB" w:rsidR="00E43DD8" w:rsidRPr="00281193" w:rsidRDefault="00E43DD8" w:rsidP="00E43DD8">
            <w:pPr>
              <w:jc w:val="center"/>
              <w:rPr>
                <w:rFonts w:eastAsia="Calibri"/>
                <w:sz w:val="24"/>
                <w:szCs w:val="24"/>
              </w:rPr>
            </w:pPr>
            <w:r w:rsidRPr="00D22A18">
              <w:rPr>
                <w:color w:val="000000"/>
                <w:sz w:val="24"/>
                <w:szCs w:val="24"/>
              </w:rPr>
              <w:t>4,50</w:t>
            </w:r>
            <w:r w:rsidRPr="00D22A18">
              <w:rPr>
                <w:color w:val="000000" w:themeColor="text1"/>
                <w:sz w:val="24"/>
                <w:szCs w:val="24"/>
              </w:rPr>
              <w:t xml:space="preserve"> мг</w:t>
            </w:r>
          </w:p>
        </w:tc>
        <w:tc>
          <w:tcPr>
            <w:tcW w:w="1701" w:type="dxa"/>
            <w:vAlign w:val="center"/>
          </w:tcPr>
          <w:p w14:paraId="3672A12C" w14:textId="68891375" w:rsidR="00E43DD8" w:rsidRPr="003F64DA" w:rsidRDefault="00E43DD8" w:rsidP="00E43DD8">
            <w:pPr>
              <w:jc w:val="center"/>
              <w:rPr>
                <w:color w:val="000000"/>
                <w:sz w:val="24"/>
                <w:szCs w:val="24"/>
              </w:rPr>
            </w:pPr>
            <w:r w:rsidRPr="003F64DA">
              <w:rPr>
                <w:sz w:val="24"/>
                <w:szCs w:val="24"/>
              </w:rPr>
              <w:t>1,80 мг</w:t>
            </w:r>
          </w:p>
        </w:tc>
      </w:tr>
      <w:tr w:rsidR="00E43DD8" w:rsidRPr="00194923" w14:paraId="29C666BF" w14:textId="669DE408" w:rsidTr="00A4526A">
        <w:trPr>
          <w:trHeight w:val="19"/>
        </w:trPr>
        <w:tc>
          <w:tcPr>
            <w:tcW w:w="5387" w:type="dxa"/>
          </w:tcPr>
          <w:p w14:paraId="622A4D7D" w14:textId="77777777" w:rsidR="00E43DD8" w:rsidRPr="00281193" w:rsidRDefault="00E43DD8" w:rsidP="00E43DD8">
            <w:pPr>
              <w:rPr>
                <w:rFonts w:eastAsia="Calibri"/>
                <w:sz w:val="24"/>
                <w:szCs w:val="24"/>
              </w:rPr>
            </w:pPr>
            <w:r w:rsidRPr="00281193">
              <w:rPr>
                <w:rFonts w:eastAsia="Calibri"/>
                <w:b/>
                <w:sz w:val="24"/>
                <w:szCs w:val="24"/>
              </w:rPr>
              <w:t>Масса таблетки</w:t>
            </w:r>
            <w:r>
              <w:rPr>
                <w:rFonts w:eastAsia="Calibri"/>
                <w:b/>
                <w:sz w:val="24"/>
                <w:szCs w:val="24"/>
              </w:rPr>
              <w:t xml:space="preserve"> без оболочки</w:t>
            </w:r>
          </w:p>
        </w:tc>
        <w:tc>
          <w:tcPr>
            <w:tcW w:w="1559" w:type="dxa"/>
            <w:vAlign w:val="center"/>
          </w:tcPr>
          <w:p w14:paraId="0BEBAD33" w14:textId="77777777" w:rsidR="00E43DD8" w:rsidRPr="00281193" w:rsidRDefault="00E43DD8" w:rsidP="00E43DD8">
            <w:pPr>
              <w:jc w:val="center"/>
              <w:rPr>
                <w:rFonts w:eastAsia="Calibri"/>
                <w:sz w:val="24"/>
                <w:szCs w:val="24"/>
              </w:rPr>
            </w:pPr>
            <w:r w:rsidRPr="00D22A18">
              <w:rPr>
                <w:b/>
                <w:sz w:val="24"/>
                <w:szCs w:val="24"/>
              </w:rPr>
              <w:t>150,00 мг</w:t>
            </w:r>
          </w:p>
        </w:tc>
        <w:tc>
          <w:tcPr>
            <w:tcW w:w="1701" w:type="dxa"/>
            <w:vAlign w:val="center"/>
          </w:tcPr>
          <w:p w14:paraId="3E57EB16" w14:textId="49C7F6D6" w:rsidR="00E43DD8" w:rsidRPr="003F64DA" w:rsidRDefault="00FB3B62" w:rsidP="00E43DD8">
            <w:pPr>
              <w:jc w:val="center"/>
              <w:rPr>
                <w:b/>
                <w:sz w:val="24"/>
                <w:szCs w:val="24"/>
              </w:rPr>
            </w:pPr>
            <w:r>
              <w:rPr>
                <w:b/>
                <w:sz w:val="24"/>
                <w:szCs w:val="24"/>
              </w:rPr>
              <w:t>80,00 мг</w:t>
            </w:r>
          </w:p>
        </w:tc>
        <w:tc>
          <w:tcPr>
            <w:tcW w:w="1276" w:type="dxa"/>
            <w:vAlign w:val="center"/>
          </w:tcPr>
          <w:p w14:paraId="6B602982" w14:textId="78ED3003" w:rsidR="00E43DD8" w:rsidRPr="00281193" w:rsidRDefault="00E43DD8" w:rsidP="00E43DD8">
            <w:pPr>
              <w:jc w:val="center"/>
              <w:rPr>
                <w:rFonts w:eastAsia="Calibri"/>
              </w:rPr>
            </w:pPr>
            <w:r w:rsidRPr="00D22A18">
              <w:rPr>
                <w:b/>
                <w:sz w:val="24"/>
                <w:szCs w:val="24"/>
              </w:rPr>
              <w:t>300,00 мг</w:t>
            </w:r>
          </w:p>
        </w:tc>
        <w:tc>
          <w:tcPr>
            <w:tcW w:w="1701" w:type="dxa"/>
            <w:vAlign w:val="center"/>
          </w:tcPr>
          <w:p w14:paraId="528DD0D0" w14:textId="71039665" w:rsidR="00E43DD8" w:rsidRPr="003F64DA" w:rsidRDefault="00223B1F" w:rsidP="00E43DD8">
            <w:pPr>
              <w:jc w:val="center"/>
              <w:rPr>
                <w:b/>
                <w:sz w:val="24"/>
                <w:szCs w:val="24"/>
              </w:rPr>
            </w:pPr>
            <w:r w:rsidRPr="00223B1F">
              <w:rPr>
                <w:b/>
              </w:rPr>
              <w:t>160,00 мг</w:t>
            </w:r>
          </w:p>
        </w:tc>
        <w:tc>
          <w:tcPr>
            <w:tcW w:w="1276" w:type="dxa"/>
            <w:vAlign w:val="center"/>
          </w:tcPr>
          <w:p w14:paraId="632551F7" w14:textId="78C9033A" w:rsidR="00E43DD8" w:rsidRPr="003F64DA" w:rsidRDefault="00E43DD8" w:rsidP="00E43DD8">
            <w:pPr>
              <w:jc w:val="center"/>
              <w:rPr>
                <w:rFonts w:eastAsia="Calibri"/>
                <w:sz w:val="24"/>
                <w:szCs w:val="24"/>
              </w:rPr>
            </w:pPr>
            <w:r w:rsidRPr="00223B1F">
              <w:rPr>
                <w:b/>
              </w:rPr>
              <w:t>450,00 мг</w:t>
            </w:r>
          </w:p>
        </w:tc>
        <w:tc>
          <w:tcPr>
            <w:tcW w:w="1701" w:type="dxa"/>
            <w:vAlign w:val="center"/>
          </w:tcPr>
          <w:p w14:paraId="5241F8F2" w14:textId="6DBC6686" w:rsidR="00E43DD8" w:rsidRPr="003F64DA" w:rsidRDefault="00E43DD8" w:rsidP="00E43DD8">
            <w:pPr>
              <w:jc w:val="center"/>
              <w:rPr>
                <w:b/>
                <w:sz w:val="24"/>
                <w:szCs w:val="24"/>
              </w:rPr>
            </w:pPr>
            <w:r w:rsidRPr="003F64DA">
              <w:rPr>
                <w:sz w:val="24"/>
                <w:szCs w:val="24"/>
              </w:rPr>
              <w:t>240,00 мг</w:t>
            </w:r>
          </w:p>
        </w:tc>
      </w:tr>
      <w:tr w:rsidR="005C433B" w:rsidRPr="00194923" w14:paraId="7BEC6A65" w14:textId="47F84749" w:rsidTr="00A4526A">
        <w:trPr>
          <w:trHeight w:val="19"/>
        </w:trPr>
        <w:tc>
          <w:tcPr>
            <w:tcW w:w="14601" w:type="dxa"/>
            <w:gridSpan w:val="7"/>
            <w:vAlign w:val="center"/>
          </w:tcPr>
          <w:p w14:paraId="1AD3A087" w14:textId="182E693B" w:rsidR="005C433B" w:rsidRPr="00281193" w:rsidRDefault="005C433B" w:rsidP="00566EB1">
            <w:pPr>
              <w:rPr>
                <w:rFonts w:eastAsia="Calibri"/>
                <w:i/>
              </w:rPr>
            </w:pPr>
            <w:r w:rsidRPr="00281193">
              <w:rPr>
                <w:rFonts w:eastAsia="Calibri"/>
                <w:i/>
                <w:sz w:val="24"/>
                <w:szCs w:val="24"/>
              </w:rPr>
              <w:t>Пленочная оболочка</w:t>
            </w:r>
            <w:r>
              <w:rPr>
                <w:rFonts w:eastAsia="Calibri"/>
                <w:i/>
                <w:sz w:val="24"/>
                <w:szCs w:val="24"/>
              </w:rPr>
              <w:t>:</w:t>
            </w:r>
          </w:p>
        </w:tc>
      </w:tr>
      <w:tr w:rsidR="005C433B" w:rsidRPr="00194923" w14:paraId="623D5478" w14:textId="43C208D3" w:rsidTr="00A4526A">
        <w:trPr>
          <w:trHeight w:val="926"/>
        </w:trPr>
        <w:tc>
          <w:tcPr>
            <w:tcW w:w="5387" w:type="dxa"/>
          </w:tcPr>
          <w:p w14:paraId="37BA8CB1" w14:textId="77777777" w:rsidR="001448BF" w:rsidRPr="003F64DA" w:rsidRDefault="001448BF" w:rsidP="003F64DA">
            <w:pPr>
              <w:ind w:left="738"/>
              <w:jc w:val="both"/>
              <w:rPr>
                <w:rFonts w:eastAsia="Calibri"/>
                <w:b/>
                <w:sz w:val="22"/>
                <w:szCs w:val="22"/>
              </w:rPr>
            </w:pPr>
            <w:r w:rsidRPr="003F64DA">
              <w:rPr>
                <w:sz w:val="22"/>
                <w:szCs w:val="22"/>
              </w:rPr>
              <w:t>Поливиниловый спирт – 40,0 %, титана диоксид – 20,2 %, макрогол 3350*– 20,2 %, тальк – 14,8 %, краситель железа оксид желтый – 4,8 %.</w:t>
            </w:r>
          </w:p>
        </w:tc>
        <w:tc>
          <w:tcPr>
            <w:tcW w:w="1559" w:type="dxa"/>
            <w:vAlign w:val="center"/>
          </w:tcPr>
          <w:p w14:paraId="0AB440A4" w14:textId="77777777" w:rsidR="001448BF" w:rsidRPr="00281193" w:rsidRDefault="001448BF" w:rsidP="00566EB1">
            <w:pPr>
              <w:jc w:val="center"/>
              <w:rPr>
                <w:rFonts w:eastAsia="Calibri"/>
                <w:b/>
              </w:rPr>
            </w:pPr>
            <w:r>
              <w:rPr>
                <w:sz w:val="24"/>
                <w:szCs w:val="24"/>
              </w:rPr>
              <w:t>6</w:t>
            </w:r>
            <w:r w:rsidRPr="00D31B35">
              <w:rPr>
                <w:sz w:val="24"/>
                <w:szCs w:val="24"/>
              </w:rPr>
              <w:t>,00</w:t>
            </w:r>
            <w:r>
              <w:rPr>
                <w:sz w:val="24"/>
                <w:szCs w:val="24"/>
                <w:lang w:val="en-US"/>
              </w:rPr>
              <w:t xml:space="preserve"> </w:t>
            </w:r>
            <w:r>
              <w:rPr>
                <w:sz w:val="24"/>
                <w:szCs w:val="24"/>
              </w:rPr>
              <w:t>мг</w:t>
            </w:r>
          </w:p>
        </w:tc>
        <w:tc>
          <w:tcPr>
            <w:tcW w:w="1701" w:type="dxa"/>
            <w:vAlign w:val="center"/>
          </w:tcPr>
          <w:p w14:paraId="2E0BDA82" w14:textId="09A31696" w:rsidR="001448BF" w:rsidRDefault="00C75C7D" w:rsidP="00566EB1">
            <w:pPr>
              <w:jc w:val="center"/>
            </w:pPr>
            <w:r>
              <w:t>-</w:t>
            </w:r>
          </w:p>
        </w:tc>
        <w:tc>
          <w:tcPr>
            <w:tcW w:w="1276" w:type="dxa"/>
            <w:vAlign w:val="center"/>
          </w:tcPr>
          <w:p w14:paraId="40207AFE" w14:textId="578F430B" w:rsidR="001448BF" w:rsidRPr="00281193" w:rsidRDefault="001448BF" w:rsidP="00566EB1">
            <w:pPr>
              <w:jc w:val="center"/>
              <w:rPr>
                <w:rFonts w:eastAsia="Calibri"/>
              </w:rPr>
            </w:pPr>
            <w:r>
              <w:rPr>
                <w:sz w:val="24"/>
                <w:szCs w:val="24"/>
              </w:rPr>
              <w:t>12</w:t>
            </w:r>
            <w:r w:rsidRPr="00D31B35">
              <w:rPr>
                <w:sz w:val="24"/>
                <w:szCs w:val="24"/>
              </w:rPr>
              <w:t>,00</w:t>
            </w:r>
            <w:r>
              <w:rPr>
                <w:sz w:val="24"/>
                <w:szCs w:val="24"/>
                <w:lang w:val="en-US"/>
              </w:rPr>
              <w:t xml:space="preserve"> </w:t>
            </w:r>
            <w:r>
              <w:rPr>
                <w:sz w:val="24"/>
                <w:szCs w:val="24"/>
              </w:rPr>
              <w:t>мг</w:t>
            </w:r>
          </w:p>
        </w:tc>
        <w:tc>
          <w:tcPr>
            <w:tcW w:w="1701" w:type="dxa"/>
            <w:vAlign w:val="center"/>
          </w:tcPr>
          <w:p w14:paraId="4455321D" w14:textId="306D3F07" w:rsidR="001448BF" w:rsidRDefault="00C75C7D" w:rsidP="00566EB1">
            <w:pPr>
              <w:jc w:val="center"/>
            </w:pPr>
            <w:r>
              <w:t>-</w:t>
            </w:r>
          </w:p>
        </w:tc>
        <w:tc>
          <w:tcPr>
            <w:tcW w:w="1276" w:type="dxa"/>
            <w:vAlign w:val="center"/>
          </w:tcPr>
          <w:p w14:paraId="391B2A94" w14:textId="775CF5F8" w:rsidR="001448BF" w:rsidRPr="00281193" w:rsidRDefault="001448BF" w:rsidP="00566EB1">
            <w:pPr>
              <w:jc w:val="center"/>
              <w:rPr>
                <w:rFonts w:eastAsia="Calibri"/>
              </w:rPr>
            </w:pPr>
            <w:r>
              <w:rPr>
                <w:sz w:val="24"/>
                <w:szCs w:val="24"/>
              </w:rPr>
              <w:t>18</w:t>
            </w:r>
            <w:r w:rsidRPr="00D31B35">
              <w:rPr>
                <w:sz w:val="24"/>
                <w:szCs w:val="24"/>
              </w:rPr>
              <w:t>,00</w:t>
            </w:r>
            <w:r>
              <w:rPr>
                <w:sz w:val="24"/>
                <w:szCs w:val="24"/>
                <w:lang w:val="en-US"/>
              </w:rPr>
              <w:t xml:space="preserve"> </w:t>
            </w:r>
            <w:r>
              <w:rPr>
                <w:sz w:val="24"/>
                <w:szCs w:val="24"/>
              </w:rPr>
              <w:t>мг</w:t>
            </w:r>
          </w:p>
        </w:tc>
        <w:tc>
          <w:tcPr>
            <w:tcW w:w="1701" w:type="dxa"/>
            <w:vAlign w:val="center"/>
          </w:tcPr>
          <w:p w14:paraId="05D95FD2" w14:textId="5F1FCB81" w:rsidR="001448BF" w:rsidRDefault="00C75C7D" w:rsidP="00566EB1">
            <w:pPr>
              <w:jc w:val="center"/>
            </w:pPr>
            <w:r>
              <w:t>-</w:t>
            </w:r>
          </w:p>
        </w:tc>
      </w:tr>
      <w:tr w:rsidR="00C75C7D" w:rsidRPr="00194923" w14:paraId="6C9105F4" w14:textId="77777777" w:rsidTr="00A4526A">
        <w:trPr>
          <w:trHeight w:val="557"/>
        </w:trPr>
        <w:tc>
          <w:tcPr>
            <w:tcW w:w="5387" w:type="dxa"/>
          </w:tcPr>
          <w:p w14:paraId="53FBC558" w14:textId="2FF48F3C" w:rsidR="00C75C7D" w:rsidRPr="003F64DA" w:rsidRDefault="00C75C7D" w:rsidP="003F64DA">
            <w:pPr>
              <w:ind w:left="738"/>
              <w:jc w:val="both"/>
              <w:rPr>
                <w:sz w:val="22"/>
                <w:szCs w:val="22"/>
              </w:rPr>
            </w:pPr>
            <w:r w:rsidRPr="003F64DA">
              <w:rPr>
                <w:sz w:val="22"/>
                <w:szCs w:val="22"/>
              </w:rPr>
              <w:t>Опадрай</w:t>
            </w:r>
            <w:r w:rsidRPr="003F64DA">
              <w:rPr>
                <w:sz w:val="22"/>
                <w:szCs w:val="22"/>
                <w:vertAlign w:val="superscript"/>
              </w:rPr>
              <w:t>®</w:t>
            </w:r>
            <w:r w:rsidRPr="003F64DA">
              <w:rPr>
                <w:sz w:val="22"/>
                <w:szCs w:val="22"/>
              </w:rPr>
              <w:t xml:space="preserve"> 03К92254 Жёлтый (гипромеллоза Е464, титана диоксид Е171, триацентин, краситель железа оксид жёлтый Е172)</w:t>
            </w:r>
          </w:p>
        </w:tc>
        <w:tc>
          <w:tcPr>
            <w:tcW w:w="1559" w:type="dxa"/>
            <w:vAlign w:val="center"/>
          </w:tcPr>
          <w:p w14:paraId="7CCE9CFB" w14:textId="5DB3C670" w:rsidR="00C75C7D" w:rsidRDefault="00C75C7D" w:rsidP="00566EB1">
            <w:pPr>
              <w:jc w:val="center"/>
            </w:pPr>
            <w:r>
              <w:t>-</w:t>
            </w:r>
          </w:p>
        </w:tc>
        <w:tc>
          <w:tcPr>
            <w:tcW w:w="1701" w:type="dxa"/>
            <w:vAlign w:val="center"/>
          </w:tcPr>
          <w:p w14:paraId="1D693C20" w14:textId="57E33F3A" w:rsidR="00C75C7D" w:rsidRPr="003F64DA" w:rsidRDefault="00EC7EDD" w:rsidP="00566EB1">
            <w:pPr>
              <w:jc w:val="center"/>
              <w:rPr>
                <w:sz w:val="24"/>
                <w:szCs w:val="24"/>
              </w:rPr>
            </w:pPr>
            <w:r w:rsidRPr="00EC7EDD">
              <w:t>3,20 мг</w:t>
            </w:r>
          </w:p>
        </w:tc>
        <w:tc>
          <w:tcPr>
            <w:tcW w:w="1276" w:type="dxa"/>
            <w:vAlign w:val="center"/>
          </w:tcPr>
          <w:p w14:paraId="693463AD" w14:textId="2E115935" w:rsidR="00C75C7D" w:rsidRPr="003F64DA" w:rsidRDefault="00C75C7D" w:rsidP="00566EB1">
            <w:pPr>
              <w:jc w:val="center"/>
              <w:rPr>
                <w:sz w:val="24"/>
                <w:szCs w:val="24"/>
              </w:rPr>
            </w:pPr>
            <w:r w:rsidRPr="00EC7EDD">
              <w:t>-</w:t>
            </w:r>
          </w:p>
        </w:tc>
        <w:tc>
          <w:tcPr>
            <w:tcW w:w="1701" w:type="dxa"/>
            <w:vAlign w:val="center"/>
          </w:tcPr>
          <w:p w14:paraId="19E0CBB3" w14:textId="3150B1F1" w:rsidR="00C75C7D" w:rsidRPr="003F64DA" w:rsidRDefault="00A83D55" w:rsidP="00566EB1">
            <w:pPr>
              <w:jc w:val="center"/>
              <w:rPr>
                <w:sz w:val="24"/>
                <w:szCs w:val="24"/>
              </w:rPr>
            </w:pPr>
            <w:r w:rsidRPr="00EC7EDD">
              <w:t>6,40</w:t>
            </w:r>
          </w:p>
        </w:tc>
        <w:tc>
          <w:tcPr>
            <w:tcW w:w="1276" w:type="dxa"/>
            <w:vAlign w:val="center"/>
          </w:tcPr>
          <w:p w14:paraId="5FF3626C" w14:textId="5D78A4AF" w:rsidR="00C75C7D" w:rsidRPr="003F64DA" w:rsidRDefault="00C75C7D" w:rsidP="00566EB1">
            <w:pPr>
              <w:jc w:val="center"/>
              <w:rPr>
                <w:sz w:val="24"/>
                <w:szCs w:val="24"/>
              </w:rPr>
            </w:pPr>
            <w:r w:rsidRPr="00EC7EDD">
              <w:t>-</w:t>
            </w:r>
          </w:p>
        </w:tc>
        <w:tc>
          <w:tcPr>
            <w:tcW w:w="1701" w:type="dxa"/>
            <w:vAlign w:val="center"/>
          </w:tcPr>
          <w:p w14:paraId="1713C59E" w14:textId="7C1010E5" w:rsidR="00C75C7D" w:rsidRPr="003F64DA" w:rsidRDefault="00C75C7D" w:rsidP="00566EB1">
            <w:pPr>
              <w:jc w:val="center"/>
              <w:rPr>
                <w:sz w:val="24"/>
                <w:szCs w:val="24"/>
              </w:rPr>
            </w:pPr>
            <w:r w:rsidRPr="003F64DA">
              <w:rPr>
                <w:sz w:val="24"/>
                <w:szCs w:val="24"/>
              </w:rPr>
              <w:t>9,60 мг</w:t>
            </w:r>
          </w:p>
        </w:tc>
      </w:tr>
      <w:tr w:rsidR="005C433B" w:rsidRPr="00194923" w14:paraId="366CD2EF" w14:textId="7F3DB49B" w:rsidTr="00A4526A">
        <w:trPr>
          <w:trHeight w:val="19"/>
        </w:trPr>
        <w:tc>
          <w:tcPr>
            <w:tcW w:w="5387" w:type="dxa"/>
          </w:tcPr>
          <w:p w14:paraId="65DE5E3A" w14:textId="77777777" w:rsidR="001448BF" w:rsidRPr="008D6EFE" w:rsidRDefault="001448BF" w:rsidP="00566EB1">
            <w:pPr>
              <w:rPr>
                <w:rFonts w:eastAsia="Calibri"/>
                <w:b/>
              </w:rPr>
            </w:pPr>
            <w:r w:rsidRPr="00281193">
              <w:rPr>
                <w:rFonts w:eastAsia="Calibri"/>
                <w:b/>
                <w:sz w:val="24"/>
                <w:szCs w:val="24"/>
              </w:rPr>
              <w:t>Масса таблетки</w:t>
            </w:r>
            <w:r>
              <w:rPr>
                <w:rFonts w:eastAsia="Calibri"/>
                <w:b/>
                <w:sz w:val="24"/>
                <w:szCs w:val="24"/>
              </w:rPr>
              <w:t>, покрытой пленочной оболочкой</w:t>
            </w:r>
          </w:p>
        </w:tc>
        <w:tc>
          <w:tcPr>
            <w:tcW w:w="1559" w:type="dxa"/>
            <w:vAlign w:val="center"/>
          </w:tcPr>
          <w:p w14:paraId="1ED1C0B9" w14:textId="77777777" w:rsidR="001448BF" w:rsidRPr="00281193" w:rsidRDefault="001448BF" w:rsidP="00566EB1">
            <w:pPr>
              <w:jc w:val="center"/>
              <w:rPr>
                <w:rFonts w:eastAsia="Calibri"/>
                <w:b/>
              </w:rPr>
            </w:pPr>
            <w:r>
              <w:rPr>
                <w:b/>
                <w:sz w:val="24"/>
                <w:szCs w:val="24"/>
              </w:rPr>
              <w:t>156,00 мг</w:t>
            </w:r>
          </w:p>
        </w:tc>
        <w:tc>
          <w:tcPr>
            <w:tcW w:w="1701" w:type="dxa"/>
            <w:vAlign w:val="center"/>
          </w:tcPr>
          <w:p w14:paraId="4DE07D8A" w14:textId="6EDC59FF" w:rsidR="001448BF" w:rsidRPr="003F64DA" w:rsidRDefault="00FB3B62" w:rsidP="00566EB1">
            <w:pPr>
              <w:jc w:val="center"/>
              <w:rPr>
                <w:b/>
                <w:sz w:val="24"/>
                <w:szCs w:val="24"/>
              </w:rPr>
            </w:pPr>
            <w:r w:rsidRPr="00FB3B62">
              <w:rPr>
                <w:b/>
              </w:rPr>
              <w:t>83,20 мг</w:t>
            </w:r>
          </w:p>
        </w:tc>
        <w:tc>
          <w:tcPr>
            <w:tcW w:w="1276" w:type="dxa"/>
            <w:vAlign w:val="center"/>
          </w:tcPr>
          <w:p w14:paraId="6FDB3107" w14:textId="17CA7B14" w:rsidR="001448BF" w:rsidRPr="003F64DA" w:rsidRDefault="001448BF" w:rsidP="00566EB1">
            <w:pPr>
              <w:jc w:val="center"/>
              <w:rPr>
                <w:rFonts w:eastAsia="Calibri"/>
                <w:sz w:val="24"/>
                <w:szCs w:val="24"/>
              </w:rPr>
            </w:pPr>
            <w:r w:rsidRPr="00FB3B62">
              <w:rPr>
                <w:b/>
              </w:rPr>
              <w:t>312,00 мг</w:t>
            </w:r>
          </w:p>
        </w:tc>
        <w:tc>
          <w:tcPr>
            <w:tcW w:w="1701" w:type="dxa"/>
            <w:vAlign w:val="center"/>
          </w:tcPr>
          <w:p w14:paraId="5A6C0B56" w14:textId="633CE8FB" w:rsidR="001448BF" w:rsidRPr="003F64DA" w:rsidRDefault="00223B1F" w:rsidP="00566EB1">
            <w:pPr>
              <w:jc w:val="center"/>
              <w:rPr>
                <w:b/>
                <w:sz w:val="24"/>
                <w:szCs w:val="24"/>
              </w:rPr>
            </w:pPr>
            <w:r>
              <w:rPr>
                <w:b/>
                <w:sz w:val="24"/>
                <w:szCs w:val="24"/>
              </w:rPr>
              <w:t>166,40 мг</w:t>
            </w:r>
          </w:p>
        </w:tc>
        <w:tc>
          <w:tcPr>
            <w:tcW w:w="1276" w:type="dxa"/>
            <w:vAlign w:val="center"/>
          </w:tcPr>
          <w:p w14:paraId="46F4BFBF" w14:textId="137068AA" w:rsidR="001448BF" w:rsidRPr="003F64DA" w:rsidRDefault="001448BF" w:rsidP="00566EB1">
            <w:pPr>
              <w:jc w:val="center"/>
              <w:rPr>
                <w:rFonts w:eastAsia="Calibri"/>
                <w:sz w:val="24"/>
                <w:szCs w:val="24"/>
              </w:rPr>
            </w:pPr>
            <w:r w:rsidRPr="00FB3B62">
              <w:rPr>
                <w:b/>
              </w:rPr>
              <w:t>468,00 мг</w:t>
            </w:r>
          </w:p>
        </w:tc>
        <w:tc>
          <w:tcPr>
            <w:tcW w:w="1701" w:type="dxa"/>
            <w:vAlign w:val="center"/>
          </w:tcPr>
          <w:p w14:paraId="7D469CC9" w14:textId="2029C661" w:rsidR="001448BF" w:rsidRPr="003F64DA" w:rsidRDefault="00C75C7D" w:rsidP="00566EB1">
            <w:pPr>
              <w:jc w:val="center"/>
              <w:rPr>
                <w:b/>
                <w:sz w:val="24"/>
                <w:szCs w:val="24"/>
              </w:rPr>
            </w:pPr>
            <w:r w:rsidRPr="003F64DA">
              <w:rPr>
                <w:b/>
                <w:sz w:val="24"/>
                <w:szCs w:val="24"/>
              </w:rPr>
              <w:t>249,60 мг</w:t>
            </w:r>
          </w:p>
        </w:tc>
      </w:tr>
      <w:tr w:rsidR="00C75C7D" w:rsidRPr="00194923" w14:paraId="1531FF98" w14:textId="18F9BC3D" w:rsidTr="00A4526A">
        <w:trPr>
          <w:trHeight w:val="19"/>
        </w:trPr>
        <w:tc>
          <w:tcPr>
            <w:tcW w:w="14601" w:type="dxa"/>
            <w:gridSpan w:val="7"/>
          </w:tcPr>
          <w:p w14:paraId="7F79269D" w14:textId="77777777" w:rsidR="00C75C7D" w:rsidRDefault="00C75C7D" w:rsidP="00566EB1">
            <w:pPr>
              <w:rPr>
                <w:b/>
              </w:rPr>
            </w:pPr>
            <w:r>
              <w:rPr>
                <w:b/>
              </w:rPr>
              <w:t>Примечание:</w:t>
            </w:r>
          </w:p>
          <w:p w14:paraId="3FB73552" w14:textId="65CB3F0F" w:rsidR="00C75C7D" w:rsidRDefault="00C75C7D" w:rsidP="00566EB1">
            <w:pPr>
              <w:rPr>
                <w:b/>
              </w:rPr>
            </w:pPr>
            <w:r>
              <w:t>* макрогол с молекулярной массой 3350.</w:t>
            </w:r>
          </w:p>
        </w:tc>
      </w:tr>
    </w:tbl>
    <w:p w14:paraId="104A70A6" w14:textId="77777777" w:rsidR="00563F67" w:rsidRDefault="00563F67" w:rsidP="00563F67">
      <w:pPr>
        <w:jc w:val="both"/>
        <w:rPr>
          <w:color w:val="000000"/>
        </w:rPr>
        <w:sectPr w:rsidR="00563F67" w:rsidSect="001448BF">
          <w:pgSz w:w="16838" w:h="11906" w:orient="landscape"/>
          <w:pgMar w:top="1701" w:right="1134" w:bottom="851" w:left="1134" w:header="709" w:footer="709" w:gutter="0"/>
          <w:cols w:space="720"/>
        </w:sectPr>
      </w:pPr>
    </w:p>
    <w:p w14:paraId="612E9EEC" w14:textId="76CC6032" w:rsidR="00930B0E" w:rsidRPr="00DE182F" w:rsidRDefault="00930B0E" w:rsidP="003F64DA">
      <w:pPr>
        <w:jc w:val="both"/>
        <w:rPr>
          <w:rFonts w:eastAsia="Calibri"/>
        </w:rPr>
      </w:pPr>
      <w:r w:rsidRPr="00DE182F">
        <w:rPr>
          <w:b/>
        </w:rPr>
        <w:lastRenderedPageBreak/>
        <w:t>Таблица 2-3.</w:t>
      </w:r>
      <w:r w:rsidRPr="00DE182F">
        <w:t xml:space="preserve"> </w:t>
      </w:r>
      <w:r w:rsidRPr="00DE182F">
        <w:rPr>
          <w:color w:val="000000" w:themeColor="text1"/>
        </w:rPr>
        <w:t xml:space="preserve">Результаты теста сравнительной кинетики растворения препарата </w:t>
      </w:r>
      <w:r w:rsidR="00C86AE4">
        <w:rPr>
          <w:rFonts w:eastAsiaTheme="minorHAnsi"/>
          <w:color w:val="000000" w:themeColor="text1"/>
          <w:lang w:val="en-US" w:eastAsia="en-US"/>
        </w:rPr>
        <w:t>DT</w:t>
      </w:r>
      <w:r w:rsidR="00C86AE4" w:rsidRPr="009F1CE8">
        <w:rPr>
          <w:rFonts w:eastAsiaTheme="minorHAnsi"/>
          <w:color w:val="000000" w:themeColor="text1"/>
          <w:lang w:eastAsia="en-US"/>
        </w:rPr>
        <w:t>-</w:t>
      </w:r>
      <w:r w:rsidR="00C86AE4">
        <w:rPr>
          <w:rFonts w:eastAsiaTheme="minorHAnsi"/>
          <w:color w:val="000000" w:themeColor="text1"/>
          <w:lang w:val="en-US" w:eastAsia="en-US"/>
        </w:rPr>
        <w:t>CBZ</w:t>
      </w:r>
      <w:r w:rsidRPr="00DE182F">
        <w:rPr>
          <w:color w:val="000000" w:themeColor="text1"/>
        </w:rPr>
        <w:t xml:space="preserve">, таблетки, покрытые плёночной оболочкой, 60 мг в сравнении с препаратом </w:t>
      </w:r>
      <w:r w:rsidRPr="00DE182F">
        <w:rPr>
          <w:lang w:eastAsia="ru-RU"/>
        </w:rPr>
        <w:t>Кабометикс</w:t>
      </w:r>
      <w:r w:rsidRPr="00DE182F">
        <w:rPr>
          <w:vertAlign w:val="superscript"/>
          <w:lang w:eastAsia="ru-RU"/>
        </w:rPr>
        <w:t>®</w:t>
      </w:r>
      <w:r w:rsidRPr="00DE182F">
        <w:rPr>
          <w:lang w:eastAsia="ru-RU"/>
        </w:rPr>
        <w:t xml:space="preserve">, </w:t>
      </w:r>
      <w:r w:rsidRPr="00DE182F">
        <w:rPr>
          <w:bCs/>
          <w:lang w:eastAsia="ru-RU"/>
        </w:rPr>
        <w:t>таблетки, покрытые пленочной оболочкой 60 мг</w:t>
      </w:r>
      <w:r w:rsidRPr="00DE182F">
        <w:rPr>
          <w:rFonts w:eastAsia="Calibri"/>
        </w:rPr>
        <w:t>.</w:t>
      </w: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5"/>
        <w:gridCol w:w="1038"/>
        <w:gridCol w:w="3034"/>
        <w:gridCol w:w="2759"/>
      </w:tblGrid>
      <w:tr w:rsidR="00930B0E" w:rsidRPr="00DE182F" w14:paraId="20F63CA1" w14:textId="77777777" w:rsidTr="003F64DA">
        <w:trPr>
          <w:trHeight w:val="421"/>
          <w:tblHeader/>
        </w:trPr>
        <w:tc>
          <w:tcPr>
            <w:tcW w:w="2525" w:type="dxa"/>
            <w:vMerge w:val="restart"/>
            <w:shd w:val="clear" w:color="auto" w:fill="D9D9D9" w:themeFill="background1" w:themeFillShade="D9"/>
          </w:tcPr>
          <w:p w14:paraId="0FC11D8F" w14:textId="77777777" w:rsidR="00930B0E" w:rsidRPr="00DE182F" w:rsidRDefault="00930B0E" w:rsidP="00A4526A">
            <w:pPr>
              <w:pStyle w:val="TableParagraph"/>
              <w:ind w:left="-579"/>
              <w:rPr>
                <w:rFonts w:ascii="Times New Roman" w:hAnsi="Times New Roman" w:cs="Times New Roman"/>
                <w:sz w:val="24"/>
                <w:szCs w:val="24"/>
                <w:lang w:val="ru-RU"/>
              </w:rPr>
            </w:pPr>
          </w:p>
          <w:p w14:paraId="7E979EF5" w14:textId="77777777" w:rsidR="00930B0E" w:rsidRPr="00DE182F" w:rsidRDefault="00930B0E" w:rsidP="00A4526A">
            <w:pPr>
              <w:pStyle w:val="TableParagraph"/>
              <w:rPr>
                <w:rFonts w:ascii="Times New Roman" w:hAnsi="Times New Roman" w:cs="Times New Roman"/>
                <w:sz w:val="24"/>
                <w:szCs w:val="24"/>
                <w:lang w:val="ru-RU"/>
              </w:rPr>
            </w:pPr>
          </w:p>
          <w:p w14:paraId="19BA1D0F" w14:textId="77777777" w:rsidR="00930B0E" w:rsidRPr="00DE182F" w:rsidRDefault="00930B0E" w:rsidP="00A4526A">
            <w:pPr>
              <w:pStyle w:val="TableParagraph"/>
              <w:ind w:left="459" w:firstLine="420"/>
              <w:rPr>
                <w:rFonts w:ascii="Times New Roman" w:hAnsi="Times New Roman" w:cs="Times New Roman"/>
                <w:b/>
                <w:sz w:val="24"/>
                <w:szCs w:val="24"/>
              </w:rPr>
            </w:pPr>
            <w:r w:rsidRPr="00DE182F">
              <w:rPr>
                <w:rFonts w:ascii="Times New Roman" w:hAnsi="Times New Roman" w:cs="Times New Roman"/>
                <w:b/>
                <w:sz w:val="24"/>
                <w:szCs w:val="24"/>
              </w:rPr>
              <w:t>Среда</w:t>
            </w:r>
            <w:r w:rsidRPr="00DE182F">
              <w:rPr>
                <w:rFonts w:ascii="Times New Roman" w:hAnsi="Times New Roman" w:cs="Times New Roman"/>
                <w:b/>
                <w:spacing w:val="1"/>
                <w:sz w:val="24"/>
                <w:szCs w:val="24"/>
              </w:rPr>
              <w:t xml:space="preserve"> </w:t>
            </w:r>
            <w:r w:rsidRPr="00DE182F">
              <w:rPr>
                <w:rFonts w:ascii="Times New Roman" w:hAnsi="Times New Roman" w:cs="Times New Roman"/>
                <w:b/>
                <w:w w:val="95"/>
                <w:sz w:val="24"/>
                <w:szCs w:val="24"/>
              </w:rPr>
              <w:t>растворения</w:t>
            </w:r>
          </w:p>
        </w:tc>
        <w:tc>
          <w:tcPr>
            <w:tcW w:w="1038" w:type="dxa"/>
            <w:vMerge w:val="restart"/>
            <w:shd w:val="clear" w:color="auto" w:fill="D9D9D9" w:themeFill="background1" w:themeFillShade="D9"/>
          </w:tcPr>
          <w:p w14:paraId="13F98C43" w14:textId="77777777" w:rsidR="00930B0E" w:rsidRPr="00DE182F" w:rsidRDefault="00930B0E" w:rsidP="00A4526A">
            <w:pPr>
              <w:pStyle w:val="TableParagraph"/>
              <w:rPr>
                <w:rFonts w:ascii="Times New Roman" w:hAnsi="Times New Roman" w:cs="Times New Roman"/>
                <w:sz w:val="24"/>
                <w:szCs w:val="24"/>
              </w:rPr>
            </w:pPr>
          </w:p>
          <w:p w14:paraId="6786A893" w14:textId="77777777" w:rsidR="00930B0E" w:rsidRPr="00DE182F" w:rsidRDefault="00930B0E" w:rsidP="00A4526A">
            <w:pPr>
              <w:pStyle w:val="TableParagraph"/>
              <w:rPr>
                <w:rFonts w:ascii="Times New Roman" w:hAnsi="Times New Roman" w:cs="Times New Roman"/>
                <w:sz w:val="24"/>
                <w:szCs w:val="24"/>
              </w:rPr>
            </w:pPr>
          </w:p>
          <w:p w14:paraId="33FDFF1F" w14:textId="77777777" w:rsidR="00930B0E" w:rsidRPr="00DE182F" w:rsidRDefault="00930B0E" w:rsidP="00A4526A">
            <w:pPr>
              <w:pStyle w:val="TableParagraph"/>
              <w:ind w:left="261" w:right="57" w:hanging="183"/>
              <w:rPr>
                <w:rFonts w:ascii="Times New Roman" w:hAnsi="Times New Roman" w:cs="Times New Roman"/>
                <w:b/>
                <w:sz w:val="24"/>
                <w:szCs w:val="24"/>
              </w:rPr>
            </w:pPr>
            <w:r w:rsidRPr="00DE182F">
              <w:rPr>
                <w:rFonts w:ascii="Times New Roman" w:hAnsi="Times New Roman" w:cs="Times New Roman"/>
                <w:b/>
                <w:spacing w:val="-1"/>
                <w:sz w:val="24"/>
                <w:szCs w:val="24"/>
              </w:rPr>
              <w:t>Время.</w:t>
            </w:r>
            <w:r w:rsidRPr="00DE182F">
              <w:rPr>
                <w:rFonts w:ascii="Times New Roman" w:hAnsi="Times New Roman" w:cs="Times New Roman"/>
                <w:b/>
                <w:spacing w:val="-67"/>
                <w:sz w:val="24"/>
                <w:szCs w:val="24"/>
              </w:rPr>
              <w:t xml:space="preserve"> </w:t>
            </w:r>
            <w:r w:rsidRPr="00DE182F">
              <w:rPr>
                <w:rFonts w:ascii="Times New Roman" w:hAnsi="Times New Roman" w:cs="Times New Roman"/>
                <w:b/>
                <w:sz w:val="24"/>
                <w:szCs w:val="24"/>
              </w:rPr>
              <w:t>мин</w:t>
            </w:r>
          </w:p>
        </w:tc>
        <w:tc>
          <w:tcPr>
            <w:tcW w:w="5793" w:type="dxa"/>
            <w:gridSpan w:val="2"/>
            <w:shd w:val="clear" w:color="auto" w:fill="D9D9D9" w:themeFill="background1" w:themeFillShade="D9"/>
          </w:tcPr>
          <w:p w14:paraId="32311B6F" w14:textId="77777777" w:rsidR="00930B0E" w:rsidRPr="00DE182F" w:rsidRDefault="00930B0E" w:rsidP="00A4526A">
            <w:pPr>
              <w:pStyle w:val="TableParagraph"/>
              <w:ind w:left="277" w:right="264" w:firstLine="908"/>
              <w:rPr>
                <w:rFonts w:ascii="Times New Roman" w:hAnsi="Times New Roman" w:cs="Times New Roman"/>
                <w:b/>
                <w:sz w:val="24"/>
                <w:szCs w:val="24"/>
                <w:lang w:val="ru-RU"/>
              </w:rPr>
            </w:pPr>
            <w:r w:rsidRPr="00DE182F">
              <w:rPr>
                <w:rFonts w:ascii="Times New Roman" w:hAnsi="Times New Roman" w:cs="Times New Roman"/>
                <w:b/>
                <w:sz w:val="24"/>
                <w:szCs w:val="24"/>
                <w:lang w:val="ru-RU"/>
              </w:rPr>
              <w:t>Количество кабозантиниба,</w:t>
            </w:r>
            <w:r w:rsidRPr="00DE182F">
              <w:rPr>
                <w:rFonts w:ascii="Times New Roman" w:hAnsi="Times New Roman" w:cs="Times New Roman"/>
                <w:b/>
                <w:spacing w:val="1"/>
                <w:sz w:val="24"/>
                <w:szCs w:val="24"/>
                <w:lang w:val="ru-RU"/>
              </w:rPr>
              <w:t xml:space="preserve"> </w:t>
            </w:r>
            <w:r w:rsidRPr="00DE182F">
              <w:rPr>
                <w:rFonts w:ascii="Times New Roman" w:hAnsi="Times New Roman" w:cs="Times New Roman"/>
                <w:b/>
                <w:sz w:val="24"/>
                <w:szCs w:val="24"/>
                <w:lang w:val="ru-RU"/>
              </w:rPr>
              <w:t>высвободившееся</w:t>
            </w:r>
            <w:r w:rsidRPr="00DE182F">
              <w:rPr>
                <w:rFonts w:ascii="Times New Roman" w:hAnsi="Times New Roman" w:cs="Times New Roman"/>
                <w:b/>
                <w:spacing w:val="-2"/>
                <w:sz w:val="24"/>
                <w:szCs w:val="24"/>
                <w:lang w:val="ru-RU"/>
              </w:rPr>
              <w:t xml:space="preserve"> </w:t>
            </w:r>
            <w:r w:rsidRPr="00DE182F">
              <w:rPr>
                <w:rFonts w:ascii="Times New Roman" w:hAnsi="Times New Roman" w:cs="Times New Roman"/>
                <w:b/>
                <w:sz w:val="24"/>
                <w:szCs w:val="24"/>
                <w:lang w:val="ru-RU"/>
              </w:rPr>
              <w:t>в</w:t>
            </w:r>
            <w:r w:rsidRPr="00DE182F">
              <w:rPr>
                <w:rFonts w:ascii="Times New Roman" w:hAnsi="Times New Roman" w:cs="Times New Roman"/>
                <w:b/>
                <w:spacing w:val="-5"/>
                <w:sz w:val="24"/>
                <w:szCs w:val="24"/>
                <w:lang w:val="ru-RU"/>
              </w:rPr>
              <w:t xml:space="preserve"> </w:t>
            </w:r>
            <w:r w:rsidRPr="00DE182F">
              <w:rPr>
                <w:rFonts w:ascii="Times New Roman" w:hAnsi="Times New Roman" w:cs="Times New Roman"/>
                <w:b/>
                <w:sz w:val="24"/>
                <w:szCs w:val="24"/>
                <w:lang w:val="ru-RU"/>
              </w:rPr>
              <w:t>среду</w:t>
            </w:r>
            <w:r w:rsidRPr="00DE182F">
              <w:rPr>
                <w:rFonts w:ascii="Times New Roman" w:hAnsi="Times New Roman" w:cs="Times New Roman"/>
                <w:b/>
                <w:spacing w:val="-3"/>
                <w:sz w:val="24"/>
                <w:szCs w:val="24"/>
                <w:lang w:val="ru-RU"/>
              </w:rPr>
              <w:t xml:space="preserve"> </w:t>
            </w:r>
            <w:r w:rsidRPr="00DE182F">
              <w:rPr>
                <w:rFonts w:ascii="Times New Roman" w:hAnsi="Times New Roman" w:cs="Times New Roman"/>
                <w:b/>
                <w:sz w:val="24"/>
                <w:szCs w:val="24"/>
                <w:lang w:val="ru-RU"/>
              </w:rPr>
              <w:t>растворения,</w:t>
            </w:r>
            <w:r w:rsidRPr="00DE182F">
              <w:rPr>
                <w:rFonts w:ascii="Times New Roman" w:hAnsi="Times New Roman" w:cs="Times New Roman"/>
                <w:b/>
                <w:spacing w:val="-4"/>
                <w:sz w:val="24"/>
                <w:szCs w:val="24"/>
                <w:lang w:val="ru-RU"/>
              </w:rPr>
              <w:t xml:space="preserve"> </w:t>
            </w:r>
            <w:r w:rsidRPr="00DE182F">
              <w:rPr>
                <w:rFonts w:ascii="Times New Roman" w:hAnsi="Times New Roman" w:cs="Times New Roman"/>
                <w:b/>
                <w:sz w:val="24"/>
                <w:szCs w:val="24"/>
                <w:lang w:val="ru-RU"/>
              </w:rPr>
              <w:t>%</w:t>
            </w:r>
          </w:p>
        </w:tc>
      </w:tr>
      <w:tr w:rsidR="005E03E1" w:rsidRPr="00DE182F" w14:paraId="239FAF0A" w14:textId="77777777" w:rsidTr="003F64DA">
        <w:trPr>
          <w:trHeight w:val="712"/>
          <w:tblHeader/>
        </w:trPr>
        <w:tc>
          <w:tcPr>
            <w:tcW w:w="2525" w:type="dxa"/>
            <w:vMerge/>
            <w:tcBorders>
              <w:top w:val="nil"/>
            </w:tcBorders>
            <w:shd w:val="clear" w:color="auto" w:fill="D9D9D9" w:themeFill="background1" w:themeFillShade="D9"/>
          </w:tcPr>
          <w:p w14:paraId="2180B505" w14:textId="77777777" w:rsidR="005E03E1" w:rsidRPr="00DE182F" w:rsidRDefault="005E03E1" w:rsidP="00A4526A"/>
        </w:tc>
        <w:tc>
          <w:tcPr>
            <w:tcW w:w="1038" w:type="dxa"/>
            <w:vMerge/>
            <w:tcBorders>
              <w:top w:val="nil"/>
            </w:tcBorders>
            <w:shd w:val="clear" w:color="auto" w:fill="D9D9D9" w:themeFill="background1" w:themeFillShade="D9"/>
          </w:tcPr>
          <w:p w14:paraId="61AD540F" w14:textId="77777777" w:rsidR="005E03E1" w:rsidRPr="00DE182F" w:rsidRDefault="005E03E1" w:rsidP="00A4526A"/>
        </w:tc>
        <w:tc>
          <w:tcPr>
            <w:tcW w:w="3034" w:type="dxa"/>
            <w:shd w:val="clear" w:color="auto" w:fill="D9D9D9" w:themeFill="background1" w:themeFillShade="D9"/>
          </w:tcPr>
          <w:p w14:paraId="0EF39CCB" w14:textId="7C6D9B63" w:rsidR="005E03E1" w:rsidRPr="00DE182F" w:rsidRDefault="00A4526A" w:rsidP="00A4526A">
            <w:pPr>
              <w:pStyle w:val="TableParagraph"/>
              <w:ind w:left="205" w:right="197"/>
              <w:jc w:val="center"/>
              <w:rPr>
                <w:rFonts w:ascii="Times New Roman" w:hAnsi="Times New Roman" w:cs="Times New Roman"/>
                <w:b/>
                <w:sz w:val="24"/>
                <w:szCs w:val="24"/>
                <w:lang w:val="ru-RU"/>
              </w:rPr>
            </w:pPr>
            <w:r w:rsidRPr="00A4526A">
              <w:rPr>
                <w:rFonts w:ascii="Times New Roman" w:hAnsi="Times New Roman" w:cs="Times New Roman"/>
                <w:b/>
                <w:sz w:val="24"/>
                <w:szCs w:val="24"/>
                <w:lang w:val="ru-RU"/>
              </w:rPr>
              <w:t>DT-CBZ</w:t>
            </w:r>
            <w:r>
              <w:rPr>
                <w:rFonts w:ascii="Times New Roman" w:hAnsi="Times New Roman" w:cs="Times New Roman"/>
                <w:b/>
                <w:sz w:val="24"/>
                <w:szCs w:val="24"/>
                <w:lang w:val="ru-RU"/>
              </w:rPr>
              <w:t>, ТППО</w:t>
            </w:r>
            <w:r w:rsidR="005E03E1" w:rsidRPr="00DE182F">
              <w:rPr>
                <w:rFonts w:ascii="Times New Roman" w:hAnsi="Times New Roman" w:cs="Times New Roman"/>
                <w:b/>
                <w:sz w:val="24"/>
                <w:szCs w:val="24"/>
                <w:lang w:val="ru-RU"/>
              </w:rPr>
              <w:t>,</w:t>
            </w:r>
            <w:r w:rsidR="005E03E1" w:rsidRPr="00DE182F">
              <w:rPr>
                <w:rFonts w:ascii="Times New Roman" w:hAnsi="Times New Roman" w:cs="Times New Roman"/>
                <w:b/>
                <w:spacing w:val="-3"/>
                <w:sz w:val="24"/>
                <w:szCs w:val="24"/>
                <w:lang w:val="ru-RU"/>
              </w:rPr>
              <w:t xml:space="preserve"> </w:t>
            </w:r>
            <w:r w:rsidR="005E03E1" w:rsidRPr="00DE182F">
              <w:rPr>
                <w:rFonts w:ascii="Times New Roman" w:hAnsi="Times New Roman" w:cs="Times New Roman"/>
                <w:b/>
                <w:sz w:val="24"/>
                <w:szCs w:val="24"/>
                <w:lang w:val="ru-RU"/>
              </w:rPr>
              <w:t>60</w:t>
            </w:r>
            <w:r w:rsidR="005E03E1" w:rsidRPr="00DE182F">
              <w:rPr>
                <w:rFonts w:ascii="Times New Roman" w:hAnsi="Times New Roman" w:cs="Times New Roman"/>
                <w:b/>
                <w:spacing w:val="-1"/>
                <w:sz w:val="24"/>
                <w:szCs w:val="24"/>
                <w:lang w:val="ru-RU"/>
              </w:rPr>
              <w:t xml:space="preserve"> </w:t>
            </w:r>
            <w:r w:rsidR="005E03E1" w:rsidRPr="00DE182F">
              <w:rPr>
                <w:rFonts w:ascii="Times New Roman" w:hAnsi="Times New Roman" w:cs="Times New Roman"/>
                <w:b/>
                <w:sz w:val="24"/>
                <w:szCs w:val="24"/>
                <w:lang w:val="ru-RU"/>
              </w:rPr>
              <w:t>мг</w:t>
            </w:r>
          </w:p>
          <w:p w14:paraId="517EBC15" w14:textId="32D2D1D1" w:rsidR="005E03E1" w:rsidRPr="003F64DA" w:rsidRDefault="005E03E1" w:rsidP="00A4526A">
            <w:pPr>
              <w:pStyle w:val="TableParagraph"/>
              <w:ind w:left="205" w:right="197"/>
              <w:jc w:val="center"/>
              <w:rPr>
                <w:rFonts w:ascii="Times New Roman" w:hAnsi="Times New Roman" w:cs="Times New Roman"/>
                <w:b/>
                <w:sz w:val="24"/>
                <w:szCs w:val="24"/>
                <w:lang w:val="ru-RU"/>
              </w:rPr>
            </w:pPr>
            <w:r w:rsidRPr="003F64DA">
              <w:rPr>
                <w:rFonts w:ascii="Times New Roman" w:hAnsi="Times New Roman" w:cs="Times New Roman"/>
                <w:b/>
                <w:sz w:val="24"/>
                <w:szCs w:val="24"/>
                <w:lang w:val="ru-RU"/>
              </w:rPr>
              <w:t>серия</w:t>
            </w:r>
            <w:r w:rsidRPr="003F64DA">
              <w:rPr>
                <w:rFonts w:ascii="Times New Roman" w:hAnsi="Times New Roman" w:cs="Times New Roman"/>
                <w:b/>
                <w:spacing w:val="-3"/>
                <w:sz w:val="24"/>
                <w:szCs w:val="24"/>
                <w:lang w:val="ru-RU"/>
              </w:rPr>
              <w:t xml:space="preserve"> </w:t>
            </w:r>
            <w:r w:rsidRPr="003F64DA">
              <w:rPr>
                <w:rFonts w:ascii="Times New Roman" w:hAnsi="Times New Roman" w:cs="Times New Roman"/>
                <w:b/>
                <w:sz w:val="24"/>
                <w:szCs w:val="24"/>
                <w:lang w:val="ru-RU"/>
              </w:rPr>
              <w:t>010523</w:t>
            </w:r>
          </w:p>
        </w:tc>
        <w:tc>
          <w:tcPr>
            <w:tcW w:w="2759" w:type="dxa"/>
            <w:shd w:val="clear" w:color="auto" w:fill="D9D9D9" w:themeFill="background1" w:themeFillShade="D9"/>
          </w:tcPr>
          <w:p w14:paraId="087E2EDA" w14:textId="3CB7EC1D" w:rsidR="005E03E1" w:rsidRPr="003F64DA" w:rsidRDefault="005E03E1" w:rsidP="00A4526A">
            <w:pPr>
              <w:pStyle w:val="TableParagraph"/>
              <w:ind w:left="126" w:right="118"/>
              <w:jc w:val="center"/>
              <w:rPr>
                <w:rFonts w:ascii="Times New Roman" w:hAnsi="Times New Roman" w:cs="Times New Roman"/>
                <w:sz w:val="24"/>
                <w:szCs w:val="24"/>
                <w:lang w:val="ru-RU"/>
              </w:rPr>
            </w:pPr>
            <w:r w:rsidRPr="003F64DA">
              <w:rPr>
                <w:rFonts w:ascii="Times New Roman" w:hAnsi="Times New Roman" w:cs="Times New Roman"/>
                <w:b/>
                <w:sz w:val="24"/>
                <w:szCs w:val="24"/>
                <w:lang w:val="ru-RU"/>
              </w:rPr>
              <w:t>К</w:t>
            </w:r>
            <w:r>
              <w:rPr>
                <w:rFonts w:ascii="Times New Roman" w:hAnsi="Times New Roman" w:cs="Times New Roman"/>
                <w:b/>
                <w:sz w:val="24"/>
                <w:szCs w:val="24"/>
                <w:lang w:val="ru-RU"/>
              </w:rPr>
              <w:t>абометрикс</w:t>
            </w:r>
            <w:r w:rsidRPr="003F64DA">
              <w:rPr>
                <w:rFonts w:ascii="Times New Roman" w:hAnsi="Times New Roman" w:cs="Times New Roman"/>
                <w:sz w:val="24"/>
                <w:szCs w:val="24"/>
                <w:vertAlign w:val="superscript"/>
                <w:lang w:val="ru-RU"/>
              </w:rPr>
              <w:t>®</w:t>
            </w:r>
          </w:p>
          <w:p w14:paraId="59CC311B" w14:textId="609842FA" w:rsidR="005E03E1" w:rsidRPr="00DE182F" w:rsidRDefault="00A4526A" w:rsidP="00A4526A">
            <w:pPr>
              <w:pStyle w:val="TableParagraph"/>
              <w:ind w:left="123" w:right="118"/>
              <w:jc w:val="center"/>
              <w:rPr>
                <w:rFonts w:ascii="Times New Roman" w:hAnsi="Times New Roman" w:cs="Times New Roman"/>
                <w:b/>
                <w:sz w:val="24"/>
                <w:szCs w:val="24"/>
                <w:lang w:val="ru-RU"/>
              </w:rPr>
            </w:pPr>
            <w:r>
              <w:rPr>
                <w:rFonts w:ascii="Times New Roman" w:hAnsi="Times New Roman" w:cs="Times New Roman"/>
                <w:b/>
                <w:sz w:val="24"/>
                <w:szCs w:val="24"/>
                <w:lang w:val="ru-RU"/>
              </w:rPr>
              <w:t>ТППО</w:t>
            </w:r>
            <w:r w:rsidR="005E03E1" w:rsidRPr="00DE182F">
              <w:rPr>
                <w:rFonts w:ascii="Times New Roman" w:hAnsi="Times New Roman" w:cs="Times New Roman"/>
                <w:b/>
                <w:sz w:val="24"/>
                <w:szCs w:val="24"/>
                <w:lang w:val="ru-RU"/>
              </w:rPr>
              <w:t>,</w:t>
            </w:r>
            <w:r w:rsidR="005E03E1" w:rsidRPr="00DE182F">
              <w:rPr>
                <w:rFonts w:ascii="Times New Roman" w:hAnsi="Times New Roman" w:cs="Times New Roman"/>
                <w:b/>
                <w:spacing w:val="-3"/>
                <w:sz w:val="24"/>
                <w:szCs w:val="24"/>
                <w:lang w:val="ru-RU"/>
              </w:rPr>
              <w:t xml:space="preserve"> </w:t>
            </w:r>
            <w:r w:rsidR="005E03E1" w:rsidRPr="00DE182F">
              <w:rPr>
                <w:rFonts w:ascii="Times New Roman" w:hAnsi="Times New Roman" w:cs="Times New Roman"/>
                <w:b/>
                <w:sz w:val="24"/>
                <w:szCs w:val="24"/>
                <w:lang w:val="ru-RU"/>
              </w:rPr>
              <w:t>60</w:t>
            </w:r>
            <w:r w:rsidR="005E03E1" w:rsidRPr="00DE182F">
              <w:rPr>
                <w:rFonts w:ascii="Times New Roman" w:hAnsi="Times New Roman" w:cs="Times New Roman"/>
                <w:b/>
                <w:spacing w:val="-1"/>
                <w:sz w:val="24"/>
                <w:szCs w:val="24"/>
                <w:lang w:val="ru-RU"/>
              </w:rPr>
              <w:t xml:space="preserve"> </w:t>
            </w:r>
            <w:r w:rsidR="005E03E1" w:rsidRPr="00DE182F">
              <w:rPr>
                <w:rFonts w:ascii="Times New Roman" w:hAnsi="Times New Roman" w:cs="Times New Roman"/>
                <w:b/>
                <w:sz w:val="24"/>
                <w:szCs w:val="24"/>
                <w:lang w:val="ru-RU"/>
              </w:rPr>
              <w:t>мг</w:t>
            </w:r>
          </w:p>
          <w:p w14:paraId="06025C68" w14:textId="0984C1A3" w:rsidR="005E03E1" w:rsidRPr="003F64DA" w:rsidRDefault="005E03E1" w:rsidP="00A4526A">
            <w:pPr>
              <w:pStyle w:val="TableParagraph"/>
              <w:ind w:left="122" w:right="118"/>
              <w:jc w:val="center"/>
              <w:rPr>
                <w:rFonts w:ascii="Times New Roman" w:hAnsi="Times New Roman" w:cs="Times New Roman"/>
                <w:sz w:val="24"/>
                <w:szCs w:val="24"/>
                <w:lang w:val="ru-RU"/>
              </w:rPr>
            </w:pPr>
            <w:r w:rsidRPr="003F64DA">
              <w:rPr>
                <w:rFonts w:ascii="Times New Roman" w:hAnsi="Times New Roman" w:cs="Times New Roman"/>
                <w:b/>
                <w:sz w:val="24"/>
                <w:szCs w:val="24"/>
                <w:lang w:val="ru-RU"/>
              </w:rPr>
              <w:t>серия</w:t>
            </w:r>
            <w:r w:rsidRPr="003F64DA">
              <w:rPr>
                <w:rFonts w:ascii="Times New Roman" w:hAnsi="Times New Roman" w:cs="Times New Roman"/>
                <w:b/>
                <w:spacing w:val="-4"/>
                <w:sz w:val="24"/>
                <w:szCs w:val="24"/>
                <w:lang w:val="ru-RU"/>
              </w:rPr>
              <w:t xml:space="preserve"> </w:t>
            </w:r>
            <w:r w:rsidRPr="00DE182F">
              <w:rPr>
                <w:rFonts w:ascii="Times New Roman" w:hAnsi="Times New Roman" w:cs="Times New Roman"/>
                <w:b/>
                <w:sz w:val="24"/>
                <w:szCs w:val="24"/>
              </w:rPr>
              <w:t>CMMBS</w:t>
            </w:r>
          </w:p>
        </w:tc>
      </w:tr>
      <w:tr w:rsidR="00930B0E" w:rsidRPr="00DE182F" w14:paraId="493F394E" w14:textId="77777777" w:rsidTr="003F64DA">
        <w:trPr>
          <w:trHeight w:val="1547"/>
        </w:trPr>
        <w:tc>
          <w:tcPr>
            <w:tcW w:w="2525" w:type="dxa"/>
          </w:tcPr>
          <w:p w14:paraId="40E72822" w14:textId="77777777" w:rsidR="00930B0E" w:rsidRPr="00DE182F" w:rsidRDefault="00930B0E" w:rsidP="00A4526A">
            <w:pPr>
              <w:pStyle w:val="TableParagraph"/>
              <w:tabs>
                <w:tab w:val="left" w:pos="2127"/>
              </w:tabs>
              <w:ind w:left="142" w:right="162" w:hanging="1"/>
              <w:jc w:val="center"/>
              <w:rPr>
                <w:rFonts w:ascii="Times New Roman" w:hAnsi="Times New Roman" w:cs="Times New Roman"/>
                <w:sz w:val="24"/>
                <w:szCs w:val="24"/>
                <w:lang w:val="ru-RU"/>
              </w:rPr>
            </w:pPr>
            <w:r w:rsidRPr="00DE182F">
              <w:rPr>
                <w:rFonts w:ascii="Times New Roman" w:hAnsi="Times New Roman" w:cs="Times New Roman"/>
                <w:sz w:val="24"/>
                <w:szCs w:val="24"/>
                <w:lang w:val="ru-RU"/>
              </w:rPr>
              <w:t>0,375 % раствор</w:t>
            </w:r>
            <w:r w:rsidRPr="00DE182F">
              <w:rPr>
                <w:rFonts w:ascii="Times New Roman" w:hAnsi="Times New Roman" w:cs="Times New Roman"/>
                <w:spacing w:val="1"/>
                <w:sz w:val="24"/>
                <w:szCs w:val="24"/>
                <w:lang w:val="ru-RU"/>
              </w:rPr>
              <w:t xml:space="preserve"> </w:t>
            </w:r>
            <w:r w:rsidRPr="00DE182F">
              <w:rPr>
                <w:rFonts w:ascii="Times New Roman" w:hAnsi="Times New Roman" w:cs="Times New Roman"/>
                <w:sz w:val="24"/>
                <w:szCs w:val="24"/>
                <w:lang w:val="ru-RU"/>
              </w:rPr>
              <w:t>Тритон Х-100 в</w:t>
            </w:r>
            <w:r w:rsidRPr="00DE182F">
              <w:rPr>
                <w:rFonts w:ascii="Times New Roman" w:hAnsi="Times New Roman" w:cs="Times New Roman"/>
                <w:spacing w:val="1"/>
                <w:sz w:val="24"/>
                <w:szCs w:val="24"/>
                <w:lang w:val="ru-RU"/>
              </w:rPr>
              <w:t xml:space="preserve"> </w:t>
            </w:r>
            <w:r w:rsidRPr="00DE182F">
              <w:rPr>
                <w:rFonts w:ascii="Times New Roman" w:hAnsi="Times New Roman" w:cs="Times New Roman"/>
                <w:sz w:val="24"/>
                <w:szCs w:val="24"/>
                <w:lang w:val="ru-RU"/>
              </w:rPr>
              <w:t>0,01 М растворе</w:t>
            </w:r>
            <w:r w:rsidRPr="00DE182F">
              <w:rPr>
                <w:rFonts w:ascii="Times New Roman" w:hAnsi="Times New Roman" w:cs="Times New Roman"/>
                <w:spacing w:val="1"/>
                <w:sz w:val="24"/>
                <w:szCs w:val="24"/>
                <w:lang w:val="ru-RU"/>
              </w:rPr>
              <w:t xml:space="preserve"> </w:t>
            </w:r>
            <w:r w:rsidRPr="00DE182F">
              <w:rPr>
                <w:rFonts w:ascii="Times New Roman" w:hAnsi="Times New Roman" w:cs="Times New Roman"/>
                <w:sz w:val="24"/>
                <w:szCs w:val="24"/>
                <w:lang w:val="ru-RU"/>
              </w:rPr>
              <w:t>хлороводородной</w:t>
            </w:r>
            <w:r w:rsidRPr="00DE182F">
              <w:rPr>
                <w:rFonts w:ascii="Times New Roman" w:hAnsi="Times New Roman" w:cs="Times New Roman"/>
                <w:spacing w:val="-67"/>
                <w:sz w:val="24"/>
                <w:szCs w:val="24"/>
                <w:lang w:val="ru-RU"/>
              </w:rPr>
              <w:t xml:space="preserve"> </w:t>
            </w:r>
            <w:r w:rsidRPr="00DE182F">
              <w:rPr>
                <w:rFonts w:ascii="Times New Roman" w:hAnsi="Times New Roman" w:cs="Times New Roman"/>
                <w:sz w:val="24"/>
                <w:szCs w:val="24"/>
                <w:lang w:val="ru-RU"/>
              </w:rPr>
              <w:t>кислоты</w:t>
            </w:r>
            <w:r w:rsidRPr="00DE182F">
              <w:rPr>
                <w:rFonts w:ascii="Times New Roman" w:hAnsi="Times New Roman" w:cs="Times New Roman"/>
                <w:spacing w:val="-8"/>
                <w:sz w:val="24"/>
                <w:szCs w:val="24"/>
                <w:lang w:val="ru-RU"/>
              </w:rPr>
              <w:t xml:space="preserve"> </w:t>
            </w:r>
            <w:r w:rsidRPr="00DE182F">
              <w:rPr>
                <w:rFonts w:ascii="Times New Roman" w:hAnsi="Times New Roman" w:cs="Times New Roman"/>
                <w:sz w:val="24"/>
                <w:szCs w:val="24"/>
                <w:lang w:val="ru-RU"/>
              </w:rPr>
              <w:t>(среда</w:t>
            </w:r>
            <w:r w:rsidRPr="00DE182F">
              <w:rPr>
                <w:rFonts w:ascii="Times New Roman" w:hAnsi="Times New Roman" w:cs="Times New Roman"/>
                <w:spacing w:val="-8"/>
                <w:sz w:val="24"/>
                <w:szCs w:val="24"/>
                <w:lang w:val="ru-RU"/>
              </w:rPr>
              <w:t xml:space="preserve"> </w:t>
            </w:r>
            <w:r w:rsidRPr="00DE182F">
              <w:rPr>
                <w:rFonts w:ascii="Times New Roman" w:hAnsi="Times New Roman" w:cs="Times New Roman"/>
                <w:sz w:val="24"/>
                <w:szCs w:val="24"/>
                <w:lang w:val="ru-RU"/>
              </w:rPr>
              <w:t>по</w:t>
            </w:r>
          </w:p>
          <w:p w14:paraId="7EFB66B5" w14:textId="77777777" w:rsidR="00930B0E" w:rsidRPr="00DE182F" w:rsidRDefault="00930B0E" w:rsidP="00A4526A">
            <w:pPr>
              <w:pStyle w:val="TableParagraph"/>
              <w:ind w:left="155" w:right="148"/>
              <w:jc w:val="center"/>
              <w:rPr>
                <w:rFonts w:ascii="Times New Roman" w:hAnsi="Times New Roman" w:cs="Times New Roman"/>
                <w:sz w:val="24"/>
                <w:szCs w:val="24"/>
              </w:rPr>
            </w:pPr>
            <w:r w:rsidRPr="00DE182F">
              <w:rPr>
                <w:rFonts w:ascii="Times New Roman" w:hAnsi="Times New Roman" w:cs="Times New Roman"/>
                <w:sz w:val="24"/>
                <w:szCs w:val="24"/>
              </w:rPr>
              <w:t>НД)</w:t>
            </w:r>
          </w:p>
        </w:tc>
        <w:tc>
          <w:tcPr>
            <w:tcW w:w="1038" w:type="dxa"/>
          </w:tcPr>
          <w:p w14:paraId="0DA01D1A" w14:textId="77777777" w:rsidR="00930B0E" w:rsidRPr="00DE182F" w:rsidRDefault="00930B0E" w:rsidP="00A4526A">
            <w:pPr>
              <w:pStyle w:val="TableParagraph"/>
              <w:ind w:left="8"/>
              <w:jc w:val="center"/>
              <w:rPr>
                <w:rFonts w:ascii="Times New Roman" w:hAnsi="Times New Roman" w:cs="Times New Roman"/>
                <w:sz w:val="24"/>
                <w:szCs w:val="24"/>
              </w:rPr>
            </w:pPr>
            <w:r w:rsidRPr="00DE182F">
              <w:rPr>
                <w:rFonts w:ascii="Times New Roman" w:hAnsi="Times New Roman" w:cs="Times New Roman"/>
                <w:w w:val="99"/>
                <w:sz w:val="24"/>
                <w:szCs w:val="24"/>
              </w:rPr>
              <w:t>5</w:t>
            </w:r>
          </w:p>
          <w:p w14:paraId="52891EEC"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10</w:t>
            </w:r>
          </w:p>
          <w:p w14:paraId="71743194"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15</w:t>
            </w:r>
          </w:p>
          <w:p w14:paraId="119EDF8C"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20</w:t>
            </w:r>
          </w:p>
          <w:p w14:paraId="16F2BD2D"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30</w:t>
            </w:r>
          </w:p>
          <w:p w14:paraId="79502D7A"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45</w:t>
            </w:r>
          </w:p>
        </w:tc>
        <w:tc>
          <w:tcPr>
            <w:tcW w:w="3034" w:type="dxa"/>
          </w:tcPr>
          <w:p w14:paraId="13EDA220"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83,7</w:t>
            </w:r>
          </w:p>
          <w:p w14:paraId="1E716265"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89,7</w:t>
            </w:r>
          </w:p>
          <w:p w14:paraId="7ED87C14"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91,2</w:t>
            </w:r>
          </w:p>
          <w:p w14:paraId="521CFEBB"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92,3</w:t>
            </w:r>
          </w:p>
          <w:p w14:paraId="3D652254"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93,9</w:t>
            </w:r>
          </w:p>
          <w:p w14:paraId="6BE2B48C"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95,2</w:t>
            </w:r>
          </w:p>
        </w:tc>
        <w:tc>
          <w:tcPr>
            <w:tcW w:w="2759" w:type="dxa"/>
          </w:tcPr>
          <w:p w14:paraId="73355C5D"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90,2</w:t>
            </w:r>
          </w:p>
          <w:p w14:paraId="61253F37"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95,2</w:t>
            </w:r>
          </w:p>
          <w:p w14:paraId="6CF6FC51"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96,8</w:t>
            </w:r>
          </w:p>
          <w:p w14:paraId="5A3A9960"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97,3</w:t>
            </w:r>
          </w:p>
          <w:p w14:paraId="151ACBB9"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95,9</w:t>
            </w:r>
          </w:p>
          <w:p w14:paraId="40063580"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96,3</w:t>
            </w:r>
          </w:p>
        </w:tc>
      </w:tr>
      <w:tr w:rsidR="00930B0E" w:rsidRPr="00DE182F" w14:paraId="7A9F96E7" w14:textId="77777777" w:rsidTr="003F64DA">
        <w:trPr>
          <w:trHeight w:val="60"/>
        </w:trPr>
        <w:tc>
          <w:tcPr>
            <w:tcW w:w="3563" w:type="dxa"/>
            <w:gridSpan w:val="2"/>
          </w:tcPr>
          <w:p w14:paraId="19863BF5" w14:textId="77777777" w:rsidR="00930B0E" w:rsidRPr="00DE182F" w:rsidRDefault="00930B0E" w:rsidP="00A4526A">
            <w:pPr>
              <w:pStyle w:val="TableParagraph"/>
              <w:ind w:left="596"/>
              <w:rPr>
                <w:rFonts w:ascii="Times New Roman" w:hAnsi="Times New Roman" w:cs="Times New Roman"/>
                <w:b/>
                <w:i/>
                <w:sz w:val="24"/>
                <w:szCs w:val="24"/>
              </w:rPr>
            </w:pPr>
            <w:r w:rsidRPr="00DE182F">
              <w:rPr>
                <w:rFonts w:ascii="Times New Roman" w:hAnsi="Times New Roman" w:cs="Times New Roman"/>
                <w:b/>
                <w:i/>
                <w:sz w:val="24"/>
                <w:szCs w:val="24"/>
              </w:rPr>
              <w:t>фактор</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подобия</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f2</w:t>
            </w:r>
          </w:p>
        </w:tc>
        <w:tc>
          <w:tcPr>
            <w:tcW w:w="5793" w:type="dxa"/>
            <w:gridSpan w:val="2"/>
          </w:tcPr>
          <w:p w14:paraId="4DB6D894" w14:textId="77777777" w:rsidR="00930B0E" w:rsidRPr="00DE182F" w:rsidRDefault="00930B0E" w:rsidP="00A4526A">
            <w:pPr>
              <w:pStyle w:val="TableParagraph"/>
              <w:ind w:left="118"/>
              <w:jc w:val="center"/>
              <w:rPr>
                <w:rFonts w:ascii="Times New Roman" w:hAnsi="Times New Roman" w:cs="Times New Roman"/>
                <w:b/>
                <w:i/>
                <w:sz w:val="24"/>
                <w:szCs w:val="24"/>
              </w:rPr>
            </w:pPr>
            <w:r w:rsidRPr="00DE182F">
              <w:rPr>
                <w:rFonts w:ascii="Times New Roman" w:hAnsi="Times New Roman" w:cs="Times New Roman"/>
                <w:b/>
                <w:i/>
                <w:sz w:val="24"/>
                <w:szCs w:val="24"/>
              </w:rPr>
              <w:t>Эквивалентно</w:t>
            </w:r>
            <w:r w:rsidRPr="00DE182F">
              <w:rPr>
                <w:rFonts w:ascii="Times New Roman" w:hAnsi="Times New Roman" w:cs="Times New Roman"/>
                <w:b/>
                <w:i/>
                <w:spacing w:val="-2"/>
                <w:sz w:val="24"/>
                <w:szCs w:val="24"/>
              </w:rPr>
              <w:t xml:space="preserve"> </w:t>
            </w:r>
            <w:r w:rsidRPr="00DE182F">
              <w:rPr>
                <w:rFonts w:ascii="Times New Roman" w:hAnsi="Times New Roman" w:cs="Times New Roman"/>
                <w:b/>
                <w:i/>
                <w:sz w:val="24"/>
                <w:szCs w:val="24"/>
              </w:rPr>
              <w:t>без</w:t>
            </w:r>
            <w:r w:rsidRPr="00DE182F">
              <w:rPr>
                <w:rFonts w:ascii="Times New Roman" w:hAnsi="Times New Roman" w:cs="Times New Roman"/>
                <w:b/>
                <w:i/>
                <w:spacing w:val="-2"/>
                <w:sz w:val="24"/>
                <w:szCs w:val="24"/>
              </w:rPr>
              <w:t xml:space="preserve"> </w:t>
            </w:r>
            <w:r w:rsidRPr="00DE182F">
              <w:rPr>
                <w:rFonts w:ascii="Times New Roman" w:hAnsi="Times New Roman" w:cs="Times New Roman"/>
                <w:b/>
                <w:i/>
                <w:sz w:val="24"/>
                <w:szCs w:val="24"/>
              </w:rPr>
              <w:t>математической</w:t>
            </w:r>
            <w:r w:rsidRPr="00DE182F">
              <w:rPr>
                <w:rFonts w:ascii="Times New Roman" w:hAnsi="Times New Roman" w:cs="Times New Roman"/>
                <w:b/>
                <w:i/>
                <w:spacing w:val="-2"/>
                <w:sz w:val="24"/>
                <w:szCs w:val="24"/>
              </w:rPr>
              <w:t xml:space="preserve"> </w:t>
            </w:r>
            <w:r w:rsidRPr="00DE182F">
              <w:rPr>
                <w:rFonts w:ascii="Times New Roman" w:hAnsi="Times New Roman" w:cs="Times New Roman"/>
                <w:b/>
                <w:i/>
                <w:sz w:val="24"/>
                <w:szCs w:val="24"/>
              </w:rPr>
              <w:t>оценки</w:t>
            </w:r>
          </w:p>
        </w:tc>
      </w:tr>
      <w:tr w:rsidR="00930B0E" w:rsidRPr="00DE182F" w14:paraId="50272BAF" w14:textId="77777777" w:rsidTr="003F64DA">
        <w:trPr>
          <w:trHeight w:val="1575"/>
        </w:trPr>
        <w:tc>
          <w:tcPr>
            <w:tcW w:w="2525" w:type="dxa"/>
          </w:tcPr>
          <w:p w14:paraId="576D26C2" w14:textId="77777777" w:rsidR="00930B0E" w:rsidRPr="00DE182F" w:rsidRDefault="00930B0E" w:rsidP="00A4526A">
            <w:pPr>
              <w:pStyle w:val="TableParagraph"/>
              <w:rPr>
                <w:rFonts w:ascii="Times New Roman" w:hAnsi="Times New Roman" w:cs="Times New Roman"/>
                <w:sz w:val="24"/>
                <w:szCs w:val="24"/>
              </w:rPr>
            </w:pPr>
          </w:p>
          <w:p w14:paraId="1174D0A6" w14:textId="77777777" w:rsidR="00930B0E" w:rsidRPr="00DE182F" w:rsidRDefault="00930B0E" w:rsidP="00A4526A">
            <w:pPr>
              <w:pStyle w:val="TableParagraph"/>
              <w:rPr>
                <w:rFonts w:ascii="Times New Roman" w:hAnsi="Times New Roman" w:cs="Times New Roman"/>
                <w:sz w:val="24"/>
                <w:szCs w:val="24"/>
              </w:rPr>
            </w:pPr>
          </w:p>
          <w:p w14:paraId="16FB0E9E" w14:textId="072811F2" w:rsidR="00D35763" w:rsidRDefault="00930B0E" w:rsidP="00A4526A">
            <w:pPr>
              <w:pStyle w:val="TableParagraph"/>
              <w:ind w:left="142" w:right="121"/>
              <w:jc w:val="center"/>
              <w:rPr>
                <w:rFonts w:ascii="Times New Roman" w:hAnsi="Times New Roman" w:cs="Times New Roman"/>
                <w:spacing w:val="-68"/>
                <w:sz w:val="24"/>
                <w:szCs w:val="24"/>
                <w:lang w:val="ru-RU"/>
              </w:rPr>
            </w:pPr>
            <w:r w:rsidRPr="003F64DA">
              <w:rPr>
                <w:rFonts w:ascii="Times New Roman" w:hAnsi="Times New Roman" w:cs="Times New Roman"/>
                <w:sz w:val="24"/>
                <w:szCs w:val="24"/>
                <w:lang w:val="ru-RU"/>
              </w:rPr>
              <w:t>Буферный раствор</w:t>
            </w:r>
            <w:r w:rsidR="00D35763">
              <w:rPr>
                <w:rFonts w:ascii="Times New Roman" w:hAnsi="Times New Roman" w:cs="Times New Roman"/>
                <w:sz w:val="24"/>
                <w:szCs w:val="24"/>
                <w:lang w:val="ru-RU"/>
              </w:rPr>
              <w:t xml:space="preserve"> </w:t>
            </w:r>
            <w:r w:rsidRPr="003F64DA">
              <w:rPr>
                <w:rFonts w:ascii="Times New Roman" w:hAnsi="Times New Roman" w:cs="Times New Roman"/>
                <w:spacing w:val="-68"/>
                <w:sz w:val="24"/>
                <w:szCs w:val="24"/>
                <w:lang w:val="ru-RU"/>
              </w:rPr>
              <w:t xml:space="preserve"> </w:t>
            </w:r>
            <w:r w:rsidR="00D35763">
              <w:rPr>
                <w:rFonts w:ascii="Times New Roman" w:hAnsi="Times New Roman" w:cs="Times New Roman"/>
                <w:spacing w:val="-68"/>
                <w:sz w:val="24"/>
                <w:szCs w:val="24"/>
                <w:lang w:val="ru-RU"/>
              </w:rPr>
              <w:t xml:space="preserve"> с        </w:t>
            </w:r>
          </w:p>
          <w:p w14:paraId="4975208F" w14:textId="2007A1E6" w:rsidR="00930B0E" w:rsidRPr="003F64DA" w:rsidRDefault="00D35763" w:rsidP="00A4526A">
            <w:pPr>
              <w:pStyle w:val="TableParagraph"/>
              <w:ind w:right="121"/>
              <w:jc w:val="center"/>
              <w:rPr>
                <w:rFonts w:ascii="Times New Roman" w:hAnsi="Times New Roman" w:cs="Times New Roman"/>
                <w:sz w:val="24"/>
                <w:szCs w:val="24"/>
                <w:lang w:val="ru-RU"/>
              </w:rPr>
            </w:pPr>
            <w:r>
              <w:rPr>
                <w:rFonts w:ascii="Times New Roman" w:hAnsi="Times New Roman" w:cs="Times New Roman"/>
                <w:spacing w:val="-68"/>
                <w:sz w:val="24"/>
                <w:szCs w:val="24"/>
                <w:lang w:val="ru-RU"/>
              </w:rPr>
              <w:t xml:space="preserve"> </w:t>
            </w:r>
            <w:r w:rsidR="00930B0E" w:rsidRPr="003F64DA">
              <w:rPr>
                <w:rFonts w:ascii="Times New Roman" w:hAnsi="Times New Roman" w:cs="Times New Roman"/>
                <w:sz w:val="24"/>
                <w:szCs w:val="24"/>
                <w:lang w:val="ru-RU"/>
              </w:rPr>
              <w:t>рН</w:t>
            </w:r>
            <w:r w:rsidR="00930B0E" w:rsidRPr="003F64DA">
              <w:rPr>
                <w:rFonts w:ascii="Times New Roman" w:hAnsi="Times New Roman" w:cs="Times New Roman"/>
                <w:spacing w:val="-2"/>
                <w:sz w:val="24"/>
                <w:szCs w:val="24"/>
                <w:lang w:val="ru-RU"/>
              </w:rPr>
              <w:t xml:space="preserve"> </w:t>
            </w:r>
            <w:r w:rsidR="00930B0E" w:rsidRPr="003F64DA">
              <w:rPr>
                <w:rFonts w:ascii="Times New Roman" w:hAnsi="Times New Roman" w:cs="Times New Roman"/>
                <w:sz w:val="24"/>
                <w:szCs w:val="24"/>
                <w:lang w:val="ru-RU"/>
              </w:rPr>
              <w:t>1,2</w:t>
            </w:r>
          </w:p>
        </w:tc>
        <w:tc>
          <w:tcPr>
            <w:tcW w:w="1038" w:type="dxa"/>
          </w:tcPr>
          <w:p w14:paraId="2D6EE6E4" w14:textId="77777777" w:rsidR="00930B0E" w:rsidRPr="00DE182F" w:rsidRDefault="00930B0E" w:rsidP="00A4526A">
            <w:pPr>
              <w:pStyle w:val="TableParagraph"/>
              <w:ind w:left="8"/>
              <w:jc w:val="center"/>
              <w:rPr>
                <w:rFonts w:ascii="Times New Roman" w:hAnsi="Times New Roman" w:cs="Times New Roman"/>
                <w:sz w:val="24"/>
                <w:szCs w:val="24"/>
              </w:rPr>
            </w:pPr>
            <w:r w:rsidRPr="00DE182F">
              <w:rPr>
                <w:rFonts w:ascii="Times New Roman" w:hAnsi="Times New Roman" w:cs="Times New Roman"/>
                <w:w w:val="99"/>
                <w:sz w:val="24"/>
                <w:szCs w:val="24"/>
              </w:rPr>
              <w:t>5</w:t>
            </w:r>
          </w:p>
          <w:p w14:paraId="129C839C"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10</w:t>
            </w:r>
          </w:p>
          <w:p w14:paraId="1971B5CA"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15</w:t>
            </w:r>
          </w:p>
          <w:p w14:paraId="3A57D01D"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20</w:t>
            </w:r>
          </w:p>
          <w:p w14:paraId="55D7B82F"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30</w:t>
            </w:r>
          </w:p>
          <w:p w14:paraId="4FC1C022"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45</w:t>
            </w:r>
          </w:p>
        </w:tc>
        <w:tc>
          <w:tcPr>
            <w:tcW w:w="3034" w:type="dxa"/>
          </w:tcPr>
          <w:p w14:paraId="56F4C91E"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50,7</w:t>
            </w:r>
          </w:p>
          <w:p w14:paraId="07D46BE7"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51,4</w:t>
            </w:r>
          </w:p>
          <w:p w14:paraId="7B3C34E3"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52,4</w:t>
            </w:r>
          </w:p>
          <w:p w14:paraId="4FC5DC9A"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52,8</w:t>
            </w:r>
          </w:p>
          <w:p w14:paraId="74ACEEC3"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54,2</w:t>
            </w:r>
          </w:p>
          <w:p w14:paraId="2950A17B"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54,4</w:t>
            </w:r>
          </w:p>
        </w:tc>
        <w:tc>
          <w:tcPr>
            <w:tcW w:w="2759" w:type="dxa"/>
          </w:tcPr>
          <w:p w14:paraId="154FC23B"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42,8</w:t>
            </w:r>
          </w:p>
          <w:p w14:paraId="2FDAFD0B"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56,5</w:t>
            </w:r>
          </w:p>
          <w:p w14:paraId="7F2A5DE4"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58,2</w:t>
            </w:r>
          </w:p>
          <w:p w14:paraId="1760FE4C"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60,2</w:t>
            </w:r>
          </w:p>
          <w:p w14:paraId="7F0876DB"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62,5</w:t>
            </w:r>
          </w:p>
          <w:p w14:paraId="02C4BA2E"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61,9</w:t>
            </w:r>
          </w:p>
        </w:tc>
      </w:tr>
      <w:tr w:rsidR="00930B0E" w:rsidRPr="00DE182F" w14:paraId="4ADF4AE4" w14:textId="77777777" w:rsidTr="003F64DA">
        <w:trPr>
          <w:trHeight w:val="60"/>
        </w:trPr>
        <w:tc>
          <w:tcPr>
            <w:tcW w:w="3563" w:type="dxa"/>
            <w:gridSpan w:val="2"/>
          </w:tcPr>
          <w:p w14:paraId="09C3C287" w14:textId="77777777" w:rsidR="00930B0E" w:rsidRPr="00DE182F" w:rsidRDefault="00930B0E" w:rsidP="00A4526A">
            <w:pPr>
              <w:pStyle w:val="TableParagraph"/>
              <w:ind w:left="596"/>
              <w:rPr>
                <w:rFonts w:ascii="Times New Roman" w:hAnsi="Times New Roman" w:cs="Times New Roman"/>
                <w:b/>
                <w:i/>
                <w:sz w:val="24"/>
                <w:szCs w:val="24"/>
              </w:rPr>
            </w:pPr>
            <w:r w:rsidRPr="00DE182F">
              <w:rPr>
                <w:rFonts w:ascii="Times New Roman" w:hAnsi="Times New Roman" w:cs="Times New Roman"/>
                <w:b/>
                <w:i/>
                <w:sz w:val="24"/>
                <w:szCs w:val="24"/>
              </w:rPr>
              <w:t>фактор</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подобия</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f2</w:t>
            </w:r>
          </w:p>
        </w:tc>
        <w:tc>
          <w:tcPr>
            <w:tcW w:w="5793" w:type="dxa"/>
            <w:gridSpan w:val="2"/>
          </w:tcPr>
          <w:p w14:paraId="360A7961" w14:textId="77777777" w:rsidR="00930B0E" w:rsidRPr="00DE182F" w:rsidRDefault="00930B0E" w:rsidP="00A4526A">
            <w:pPr>
              <w:pStyle w:val="TableParagraph"/>
              <w:jc w:val="center"/>
              <w:rPr>
                <w:rFonts w:ascii="Times New Roman" w:hAnsi="Times New Roman" w:cs="Times New Roman"/>
                <w:b/>
                <w:i/>
                <w:sz w:val="24"/>
                <w:szCs w:val="24"/>
              </w:rPr>
            </w:pPr>
            <w:r w:rsidRPr="00DE182F">
              <w:rPr>
                <w:rFonts w:ascii="Times New Roman" w:hAnsi="Times New Roman" w:cs="Times New Roman"/>
                <w:b/>
                <w:i/>
                <w:sz w:val="24"/>
                <w:szCs w:val="24"/>
              </w:rPr>
              <w:t>57,2</w:t>
            </w:r>
          </w:p>
        </w:tc>
      </w:tr>
      <w:tr w:rsidR="00930B0E" w:rsidRPr="00DE182F" w14:paraId="2B47AE37" w14:textId="77777777" w:rsidTr="003F64DA">
        <w:trPr>
          <w:trHeight w:val="1350"/>
        </w:trPr>
        <w:tc>
          <w:tcPr>
            <w:tcW w:w="2525" w:type="dxa"/>
          </w:tcPr>
          <w:p w14:paraId="7348DFB2" w14:textId="77777777" w:rsidR="00930B0E" w:rsidRPr="003F64DA" w:rsidRDefault="00930B0E" w:rsidP="00A4526A">
            <w:pPr>
              <w:pStyle w:val="TableParagraph"/>
              <w:rPr>
                <w:rFonts w:ascii="Times New Roman" w:hAnsi="Times New Roman" w:cs="Times New Roman"/>
                <w:sz w:val="24"/>
                <w:szCs w:val="24"/>
                <w:lang w:val="ru-RU"/>
              </w:rPr>
            </w:pPr>
          </w:p>
          <w:p w14:paraId="4DBAABD2" w14:textId="28F19DC7" w:rsidR="00930B0E" w:rsidRPr="003F64DA" w:rsidRDefault="00930B0E" w:rsidP="00A4526A">
            <w:pPr>
              <w:pStyle w:val="TableParagraph"/>
              <w:ind w:left="156" w:right="148" w:firstLine="1"/>
              <w:jc w:val="center"/>
              <w:rPr>
                <w:rFonts w:ascii="Times New Roman" w:hAnsi="Times New Roman" w:cs="Times New Roman"/>
                <w:sz w:val="24"/>
                <w:szCs w:val="24"/>
                <w:lang w:val="ru-RU"/>
              </w:rPr>
            </w:pPr>
            <w:r w:rsidRPr="003F64DA">
              <w:rPr>
                <w:rFonts w:ascii="Times New Roman" w:hAnsi="Times New Roman" w:cs="Times New Roman"/>
                <w:sz w:val="24"/>
                <w:szCs w:val="24"/>
                <w:lang w:val="ru-RU"/>
              </w:rPr>
              <w:t>Ацетатный</w:t>
            </w:r>
            <w:r w:rsidRPr="003F64DA">
              <w:rPr>
                <w:rFonts w:ascii="Times New Roman" w:hAnsi="Times New Roman" w:cs="Times New Roman"/>
                <w:spacing w:val="1"/>
                <w:sz w:val="24"/>
                <w:szCs w:val="24"/>
                <w:lang w:val="ru-RU"/>
              </w:rPr>
              <w:t xml:space="preserve"> </w:t>
            </w:r>
            <w:r w:rsidRPr="003F64DA">
              <w:rPr>
                <w:rFonts w:ascii="Times New Roman" w:hAnsi="Times New Roman" w:cs="Times New Roman"/>
                <w:sz w:val="24"/>
                <w:szCs w:val="24"/>
                <w:lang w:val="ru-RU"/>
              </w:rPr>
              <w:t>буферный</w:t>
            </w:r>
            <w:r w:rsidRPr="003F64DA">
              <w:rPr>
                <w:rFonts w:ascii="Times New Roman" w:hAnsi="Times New Roman" w:cs="Times New Roman"/>
                <w:spacing w:val="-15"/>
                <w:sz w:val="24"/>
                <w:szCs w:val="24"/>
                <w:lang w:val="ru-RU"/>
              </w:rPr>
              <w:t xml:space="preserve"> </w:t>
            </w:r>
            <w:r w:rsidRPr="003F64DA">
              <w:rPr>
                <w:rFonts w:ascii="Times New Roman" w:hAnsi="Times New Roman" w:cs="Times New Roman"/>
                <w:sz w:val="24"/>
                <w:szCs w:val="24"/>
                <w:lang w:val="ru-RU"/>
              </w:rPr>
              <w:t>раствор</w:t>
            </w:r>
            <w:r w:rsidR="00D35763">
              <w:rPr>
                <w:rFonts w:ascii="Times New Roman" w:hAnsi="Times New Roman" w:cs="Times New Roman"/>
                <w:sz w:val="24"/>
                <w:szCs w:val="24"/>
                <w:lang w:val="ru-RU"/>
              </w:rPr>
              <w:t xml:space="preserve"> </w:t>
            </w:r>
            <w:r w:rsidRPr="003F64DA">
              <w:rPr>
                <w:rFonts w:ascii="Times New Roman" w:hAnsi="Times New Roman" w:cs="Times New Roman"/>
                <w:spacing w:val="-67"/>
                <w:sz w:val="24"/>
                <w:szCs w:val="24"/>
                <w:lang w:val="ru-RU"/>
              </w:rPr>
              <w:t xml:space="preserve"> </w:t>
            </w:r>
            <w:r w:rsidR="00D35763">
              <w:rPr>
                <w:rFonts w:ascii="Times New Roman" w:hAnsi="Times New Roman" w:cs="Times New Roman"/>
                <w:spacing w:val="-67"/>
                <w:sz w:val="24"/>
                <w:szCs w:val="24"/>
                <w:lang w:val="ru-RU"/>
              </w:rPr>
              <w:t xml:space="preserve"> с  </w:t>
            </w:r>
            <w:r w:rsidRPr="003F64DA">
              <w:rPr>
                <w:rFonts w:ascii="Times New Roman" w:hAnsi="Times New Roman" w:cs="Times New Roman"/>
                <w:sz w:val="24"/>
                <w:szCs w:val="24"/>
                <w:lang w:val="ru-RU"/>
              </w:rPr>
              <w:t>рН</w:t>
            </w:r>
            <w:r w:rsidRPr="003F64DA">
              <w:rPr>
                <w:rFonts w:ascii="Times New Roman" w:hAnsi="Times New Roman" w:cs="Times New Roman"/>
                <w:spacing w:val="-2"/>
                <w:sz w:val="24"/>
                <w:szCs w:val="24"/>
                <w:lang w:val="ru-RU"/>
              </w:rPr>
              <w:t xml:space="preserve"> </w:t>
            </w:r>
            <w:r w:rsidRPr="003F64DA">
              <w:rPr>
                <w:rFonts w:ascii="Times New Roman" w:hAnsi="Times New Roman" w:cs="Times New Roman"/>
                <w:sz w:val="24"/>
                <w:szCs w:val="24"/>
                <w:lang w:val="ru-RU"/>
              </w:rPr>
              <w:t>4,5</w:t>
            </w:r>
          </w:p>
        </w:tc>
        <w:tc>
          <w:tcPr>
            <w:tcW w:w="1038" w:type="dxa"/>
          </w:tcPr>
          <w:p w14:paraId="0D5E7062" w14:textId="77777777" w:rsidR="00930B0E" w:rsidRPr="00DE182F" w:rsidRDefault="00930B0E" w:rsidP="00A4526A">
            <w:pPr>
              <w:pStyle w:val="TableParagraph"/>
              <w:ind w:left="8"/>
              <w:jc w:val="center"/>
              <w:rPr>
                <w:rFonts w:ascii="Times New Roman" w:hAnsi="Times New Roman" w:cs="Times New Roman"/>
                <w:sz w:val="24"/>
                <w:szCs w:val="24"/>
              </w:rPr>
            </w:pPr>
            <w:r w:rsidRPr="00DE182F">
              <w:rPr>
                <w:rFonts w:ascii="Times New Roman" w:hAnsi="Times New Roman" w:cs="Times New Roman"/>
                <w:w w:val="99"/>
                <w:sz w:val="24"/>
                <w:szCs w:val="24"/>
              </w:rPr>
              <w:t>5</w:t>
            </w:r>
          </w:p>
          <w:p w14:paraId="7B0A11F3"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10</w:t>
            </w:r>
          </w:p>
          <w:p w14:paraId="4C5F99E0"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15</w:t>
            </w:r>
          </w:p>
          <w:p w14:paraId="0A9F174C"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20</w:t>
            </w:r>
          </w:p>
          <w:p w14:paraId="144D67D3"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30</w:t>
            </w:r>
          </w:p>
          <w:p w14:paraId="7894B961"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45</w:t>
            </w:r>
          </w:p>
        </w:tc>
        <w:tc>
          <w:tcPr>
            <w:tcW w:w="3034" w:type="dxa"/>
          </w:tcPr>
          <w:p w14:paraId="7C98B31F"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42,7</w:t>
            </w:r>
          </w:p>
          <w:p w14:paraId="091CBA41"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45,9</w:t>
            </w:r>
          </w:p>
          <w:p w14:paraId="2E220B2F"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46,7</w:t>
            </w:r>
          </w:p>
          <w:p w14:paraId="6B13CD0F"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47,1</w:t>
            </w:r>
          </w:p>
          <w:p w14:paraId="71AEA11F"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47,1</w:t>
            </w:r>
          </w:p>
          <w:p w14:paraId="53681906"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46,2</w:t>
            </w:r>
          </w:p>
        </w:tc>
        <w:tc>
          <w:tcPr>
            <w:tcW w:w="2759" w:type="dxa"/>
          </w:tcPr>
          <w:p w14:paraId="5B94D145"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46,5</w:t>
            </w:r>
          </w:p>
          <w:p w14:paraId="772D38F4"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50,6</w:t>
            </w:r>
          </w:p>
          <w:p w14:paraId="1CEED045"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52,7</w:t>
            </w:r>
          </w:p>
          <w:p w14:paraId="10B8A2A3"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52,3</w:t>
            </w:r>
          </w:p>
          <w:p w14:paraId="16440A34"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54,1</w:t>
            </w:r>
          </w:p>
          <w:p w14:paraId="4B482F34"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56,2</w:t>
            </w:r>
          </w:p>
        </w:tc>
      </w:tr>
      <w:tr w:rsidR="00930B0E" w:rsidRPr="00DE182F" w14:paraId="466320A7" w14:textId="77777777" w:rsidTr="003F64DA">
        <w:trPr>
          <w:trHeight w:val="122"/>
        </w:trPr>
        <w:tc>
          <w:tcPr>
            <w:tcW w:w="3563" w:type="dxa"/>
            <w:gridSpan w:val="2"/>
          </w:tcPr>
          <w:p w14:paraId="77F34307" w14:textId="77777777" w:rsidR="00930B0E" w:rsidRPr="00DE182F" w:rsidRDefault="00930B0E" w:rsidP="00A4526A">
            <w:pPr>
              <w:pStyle w:val="TableParagraph"/>
              <w:ind w:left="596"/>
              <w:rPr>
                <w:rFonts w:ascii="Times New Roman" w:hAnsi="Times New Roman" w:cs="Times New Roman"/>
                <w:b/>
                <w:i/>
                <w:sz w:val="24"/>
                <w:szCs w:val="24"/>
              </w:rPr>
            </w:pPr>
            <w:r w:rsidRPr="00DE182F">
              <w:rPr>
                <w:rFonts w:ascii="Times New Roman" w:hAnsi="Times New Roman" w:cs="Times New Roman"/>
                <w:b/>
                <w:i/>
                <w:sz w:val="24"/>
                <w:szCs w:val="24"/>
              </w:rPr>
              <w:t>фактор</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подобия</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f2</w:t>
            </w:r>
          </w:p>
        </w:tc>
        <w:tc>
          <w:tcPr>
            <w:tcW w:w="5793" w:type="dxa"/>
            <w:gridSpan w:val="2"/>
          </w:tcPr>
          <w:p w14:paraId="4A5F5595" w14:textId="77777777" w:rsidR="00930B0E" w:rsidRPr="00DE182F" w:rsidRDefault="00930B0E" w:rsidP="00A4526A">
            <w:pPr>
              <w:pStyle w:val="TableParagraph"/>
              <w:tabs>
                <w:tab w:val="left" w:pos="2528"/>
              </w:tabs>
              <w:jc w:val="center"/>
              <w:rPr>
                <w:rFonts w:ascii="Times New Roman" w:hAnsi="Times New Roman" w:cs="Times New Roman"/>
                <w:b/>
                <w:i/>
                <w:sz w:val="24"/>
                <w:szCs w:val="24"/>
              </w:rPr>
            </w:pPr>
            <w:r w:rsidRPr="00DE182F">
              <w:rPr>
                <w:rFonts w:ascii="Times New Roman" w:hAnsi="Times New Roman" w:cs="Times New Roman"/>
                <w:b/>
                <w:i/>
                <w:sz w:val="24"/>
                <w:szCs w:val="24"/>
              </w:rPr>
              <w:t>59,3</w:t>
            </w:r>
          </w:p>
        </w:tc>
      </w:tr>
      <w:tr w:rsidR="00930B0E" w:rsidRPr="00DE182F" w14:paraId="5F723751" w14:textId="77777777" w:rsidTr="003F64DA">
        <w:trPr>
          <w:trHeight w:val="1533"/>
        </w:trPr>
        <w:tc>
          <w:tcPr>
            <w:tcW w:w="2525" w:type="dxa"/>
          </w:tcPr>
          <w:p w14:paraId="63E8733E" w14:textId="77777777" w:rsidR="00930B0E" w:rsidRPr="003F64DA" w:rsidRDefault="00930B0E" w:rsidP="00A4526A">
            <w:pPr>
              <w:pStyle w:val="TableParagraph"/>
              <w:rPr>
                <w:rFonts w:ascii="Times New Roman" w:hAnsi="Times New Roman" w:cs="Times New Roman"/>
                <w:sz w:val="24"/>
                <w:szCs w:val="24"/>
                <w:lang w:val="ru-RU"/>
              </w:rPr>
            </w:pPr>
          </w:p>
          <w:p w14:paraId="679A03C9" w14:textId="65429D8F" w:rsidR="00930B0E" w:rsidRPr="003F64DA" w:rsidRDefault="00930B0E" w:rsidP="00A4526A">
            <w:pPr>
              <w:pStyle w:val="TableParagraph"/>
              <w:ind w:left="157" w:right="148"/>
              <w:jc w:val="center"/>
              <w:rPr>
                <w:rFonts w:ascii="Times New Roman" w:hAnsi="Times New Roman" w:cs="Times New Roman"/>
                <w:sz w:val="24"/>
                <w:szCs w:val="24"/>
                <w:lang w:val="ru-RU"/>
              </w:rPr>
            </w:pPr>
            <w:r w:rsidRPr="003F64DA">
              <w:rPr>
                <w:rFonts w:ascii="Times New Roman" w:hAnsi="Times New Roman" w:cs="Times New Roman"/>
                <w:sz w:val="24"/>
                <w:szCs w:val="24"/>
                <w:lang w:val="ru-RU"/>
              </w:rPr>
              <w:t>Фосфатный</w:t>
            </w:r>
            <w:r w:rsidRPr="003F64DA">
              <w:rPr>
                <w:rFonts w:ascii="Times New Roman" w:hAnsi="Times New Roman" w:cs="Times New Roman"/>
                <w:spacing w:val="1"/>
                <w:sz w:val="24"/>
                <w:szCs w:val="24"/>
                <w:lang w:val="ru-RU"/>
              </w:rPr>
              <w:t xml:space="preserve"> </w:t>
            </w:r>
            <w:r w:rsidRPr="003F64DA">
              <w:rPr>
                <w:rFonts w:ascii="Times New Roman" w:hAnsi="Times New Roman" w:cs="Times New Roman"/>
                <w:sz w:val="24"/>
                <w:szCs w:val="24"/>
                <w:lang w:val="ru-RU"/>
              </w:rPr>
              <w:t>буферный</w:t>
            </w:r>
            <w:r w:rsidRPr="003F64DA">
              <w:rPr>
                <w:rFonts w:ascii="Times New Roman" w:hAnsi="Times New Roman" w:cs="Times New Roman"/>
                <w:spacing w:val="-16"/>
                <w:sz w:val="24"/>
                <w:szCs w:val="24"/>
                <w:lang w:val="ru-RU"/>
              </w:rPr>
              <w:t xml:space="preserve"> </w:t>
            </w:r>
            <w:r w:rsidRPr="003F64DA">
              <w:rPr>
                <w:rFonts w:ascii="Times New Roman" w:hAnsi="Times New Roman" w:cs="Times New Roman"/>
                <w:sz w:val="24"/>
                <w:szCs w:val="24"/>
                <w:lang w:val="ru-RU"/>
              </w:rPr>
              <w:t>раствор</w:t>
            </w:r>
            <w:r w:rsidR="00D35763">
              <w:rPr>
                <w:rFonts w:ascii="Times New Roman" w:hAnsi="Times New Roman" w:cs="Times New Roman"/>
                <w:sz w:val="24"/>
                <w:szCs w:val="24"/>
                <w:lang w:val="ru-RU"/>
              </w:rPr>
              <w:t xml:space="preserve"> с</w:t>
            </w:r>
            <w:r w:rsidRPr="003F64DA">
              <w:rPr>
                <w:rFonts w:ascii="Times New Roman" w:hAnsi="Times New Roman" w:cs="Times New Roman"/>
                <w:spacing w:val="-67"/>
                <w:sz w:val="24"/>
                <w:szCs w:val="24"/>
                <w:lang w:val="ru-RU"/>
              </w:rPr>
              <w:t xml:space="preserve"> </w:t>
            </w:r>
            <w:r w:rsidRPr="003F64DA">
              <w:rPr>
                <w:rFonts w:ascii="Times New Roman" w:hAnsi="Times New Roman" w:cs="Times New Roman"/>
                <w:sz w:val="24"/>
                <w:szCs w:val="24"/>
                <w:lang w:val="ru-RU"/>
              </w:rPr>
              <w:t>рН</w:t>
            </w:r>
            <w:r w:rsidRPr="003F64DA">
              <w:rPr>
                <w:rFonts w:ascii="Times New Roman" w:hAnsi="Times New Roman" w:cs="Times New Roman"/>
                <w:spacing w:val="-2"/>
                <w:sz w:val="24"/>
                <w:szCs w:val="24"/>
                <w:lang w:val="ru-RU"/>
              </w:rPr>
              <w:t xml:space="preserve"> </w:t>
            </w:r>
            <w:r w:rsidRPr="003F64DA">
              <w:rPr>
                <w:rFonts w:ascii="Times New Roman" w:hAnsi="Times New Roman" w:cs="Times New Roman"/>
                <w:sz w:val="24"/>
                <w:szCs w:val="24"/>
                <w:lang w:val="ru-RU"/>
              </w:rPr>
              <w:t>6,8</w:t>
            </w:r>
          </w:p>
        </w:tc>
        <w:tc>
          <w:tcPr>
            <w:tcW w:w="1038" w:type="dxa"/>
          </w:tcPr>
          <w:p w14:paraId="1A90364D" w14:textId="77777777" w:rsidR="00930B0E" w:rsidRPr="00DE182F" w:rsidRDefault="00930B0E" w:rsidP="00A4526A">
            <w:pPr>
              <w:pStyle w:val="TableParagraph"/>
              <w:ind w:left="8"/>
              <w:jc w:val="center"/>
              <w:rPr>
                <w:rFonts w:ascii="Times New Roman" w:hAnsi="Times New Roman" w:cs="Times New Roman"/>
                <w:sz w:val="24"/>
                <w:szCs w:val="24"/>
              </w:rPr>
            </w:pPr>
            <w:r w:rsidRPr="00DE182F">
              <w:rPr>
                <w:rFonts w:ascii="Times New Roman" w:hAnsi="Times New Roman" w:cs="Times New Roman"/>
                <w:w w:val="99"/>
                <w:sz w:val="24"/>
                <w:szCs w:val="24"/>
              </w:rPr>
              <w:t>5</w:t>
            </w:r>
          </w:p>
          <w:p w14:paraId="297FDA40"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10</w:t>
            </w:r>
          </w:p>
          <w:p w14:paraId="28E49E85"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15</w:t>
            </w:r>
          </w:p>
          <w:p w14:paraId="65A222EA"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20</w:t>
            </w:r>
          </w:p>
          <w:p w14:paraId="1822599B"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30</w:t>
            </w:r>
          </w:p>
          <w:p w14:paraId="78D446AD" w14:textId="77777777" w:rsidR="00930B0E" w:rsidRPr="00DE182F" w:rsidRDefault="00930B0E" w:rsidP="00A4526A">
            <w:pPr>
              <w:pStyle w:val="TableParagraph"/>
              <w:ind w:left="358" w:right="349"/>
              <w:jc w:val="center"/>
              <w:rPr>
                <w:rFonts w:ascii="Times New Roman" w:hAnsi="Times New Roman" w:cs="Times New Roman"/>
                <w:sz w:val="24"/>
                <w:szCs w:val="24"/>
              </w:rPr>
            </w:pPr>
            <w:r w:rsidRPr="00DE182F">
              <w:rPr>
                <w:rFonts w:ascii="Times New Roman" w:hAnsi="Times New Roman" w:cs="Times New Roman"/>
                <w:sz w:val="24"/>
                <w:szCs w:val="24"/>
              </w:rPr>
              <w:t>45</w:t>
            </w:r>
          </w:p>
        </w:tc>
        <w:tc>
          <w:tcPr>
            <w:tcW w:w="3034" w:type="dxa"/>
          </w:tcPr>
          <w:p w14:paraId="02A863F8"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35,0</w:t>
            </w:r>
          </w:p>
          <w:p w14:paraId="110FE428"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38,7</w:t>
            </w:r>
          </w:p>
          <w:p w14:paraId="29B09BD1"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34,4</w:t>
            </w:r>
          </w:p>
          <w:p w14:paraId="77565DC4"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36,5</w:t>
            </w:r>
          </w:p>
          <w:p w14:paraId="475814ED"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37,5</w:t>
            </w:r>
          </w:p>
          <w:p w14:paraId="19279128" w14:textId="77777777" w:rsidR="00930B0E" w:rsidRPr="00DE182F" w:rsidRDefault="00930B0E" w:rsidP="00A4526A">
            <w:pPr>
              <w:pStyle w:val="TableParagraph"/>
              <w:ind w:left="205" w:right="197"/>
              <w:jc w:val="center"/>
              <w:rPr>
                <w:rFonts w:ascii="Times New Roman" w:hAnsi="Times New Roman" w:cs="Times New Roman"/>
                <w:sz w:val="24"/>
                <w:szCs w:val="24"/>
              </w:rPr>
            </w:pPr>
            <w:r w:rsidRPr="00DE182F">
              <w:rPr>
                <w:rFonts w:ascii="Times New Roman" w:hAnsi="Times New Roman" w:cs="Times New Roman"/>
                <w:sz w:val="24"/>
                <w:szCs w:val="24"/>
              </w:rPr>
              <w:t>35,6</w:t>
            </w:r>
          </w:p>
        </w:tc>
        <w:tc>
          <w:tcPr>
            <w:tcW w:w="2759" w:type="dxa"/>
          </w:tcPr>
          <w:p w14:paraId="1DF862D5"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37,4</w:t>
            </w:r>
          </w:p>
          <w:p w14:paraId="5CF43ACD"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42,5</w:t>
            </w:r>
          </w:p>
          <w:p w14:paraId="2080B7DF"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42,0</w:t>
            </w:r>
          </w:p>
          <w:p w14:paraId="051AA0FC"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43,5</w:t>
            </w:r>
          </w:p>
          <w:p w14:paraId="699E9526"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39,5</w:t>
            </w:r>
          </w:p>
          <w:p w14:paraId="03CCB617" w14:textId="77777777" w:rsidR="00930B0E" w:rsidRPr="00DE182F" w:rsidRDefault="00930B0E" w:rsidP="00A4526A">
            <w:pPr>
              <w:pStyle w:val="TableParagraph"/>
              <w:ind w:left="124" w:right="118"/>
              <w:jc w:val="center"/>
              <w:rPr>
                <w:rFonts w:ascii="Times New Roman" w:hAnsi="Times New Roman" w:cs="Times New Roman"/>
                <w:sz w:val="24"/>
                <w:szCs w:val="24"/>
              </w:rPr>
            </w:pPr>
            <w:r w:rsidRPr="00DE182F">
              <w:rPr>
                <w:rFonts w:ascii="Times New Roman" w:hAnsi="Times New Roman" w:cs="Times New Roman"/>
                <w:sz w:val="24"/>
                <w:szCs w:val="24"/>
              </w:rPr>
              <w:t>43,2</w:t>
            </w:r>
          </w:p>
        </w:tc>
      </w:tr>
      <w:tr w:rsidR="00930B0E" w:rsidRPr="00DE182F" w14:paraId="362DA4E6" w14:textId="77777777" w:rsidTr="003F64DA">
        <w:trPr>
          <w:trHeight w:val="128"/>
        </w:trPr>
        <w:tc>
          <w:tcPr>
            <w:tcW w:w="3563" w:type="dxa"/>
            <w:gridSpan w:val="2"/>
          </w:tcPr>
          <w:p w14:paraId="3BC109A6" w14:textId="77777777" w:rsidR="00930B0E" w:rsidRPr="00DE182F" w:rsidRDefault="00930B0E" w:rsidP="00A4526A">
            <w:pPr>
              <w:pStyle w:val="TableParagraph"/>
              <w:ind w:left="596"/>
              <w:rPr>
                <w:rFonts w:ascii="Times New Roman" w:hAnsi="Times New Roman" w:cs="Times New Roman"/>
                <w:b/>
                <w:i/>
                <w:sz w:val="24"/>
                <w:szCs w:val="24"/>
              </w:rPr>
            </w:pPr>
            <w:r w:rsidRPr="00DE182F">
              <w:rPr>
                <w:rFonts w:ascii="Times New Roman" w:hAnsi="Times New Roman" w:cs="Times New Roman"/>
                <w:b/>
                <w:i/>
                <w:sz w:val="24"/>
                <w:szCs w:val="24"/>
              </w:rPr>
              <w:t>фактор</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подо</w:t>
            </w:r>
            <w:r w:rsidRPr="005E03E1">
              <w:rPr>
                <w:rFonts w:ascii="Times New Roman" w:hAnsi="Times New Roman" w:cs="Times New Roman"/>
                <w:b/>
                <w:i/>
                <w:sz w:val="24"/>
                <w:szCs w:val="24"/>
              </w:rPr>
              <w:t>бия</w:t>
            </w:r>
            <w:r w:rsidRPr="00DE182F">
              <w:rPr>
                <w:rFonts w:ascii="Times New Roman" w:hAnsi="Times New Roman" w:cs="Times New Roman"/>
                <w:b/>
                <w:i/>
                <w:spacing w:val="-3"/>
                <w:sz w:val="24"/>
                <w:szCs w:val="24"/>
              </w:rPr>
              <w:t xml:space="preserve"> </w:t>
            </w:r>
            <w:r w:rsidRPr="00DE182F">
              <w:rPr>
                <w:rFonts w:ascii="Times New Roman" w:hAnsi="Times New Roman" w:cs="Times New Roman"/>
                <w:b/>
                <w:i/>
                <w:sz w:val="24"/>
                <w:szCs w:val="24"/>
              </w:rPr>
              <w:t>f2</w:t>
            </w:r>
          </w:p>
        </w:tc>
        <w:tc>
          <w:tcPr>
            <w:tcW w:w="5793" w:type="dxa"/>
            <w:gridSpan w:val="2"/>
          </w:tcPr>
          <w:p w14:paraId="779BFC5E" w14:textId="77777777" w:rsidR="00930B0E" w:rsidRPr="00DE182F" w:rsidRDefault="00930B0E" w:rsidP="00A4526A">
            <w:pPr>
              <w:pStyle w:val="TableParagraph"/>
              <w:jc w:val="center"/>
              <w:rPr>
                <w:rFonts w:ascii="Times New Roman" w:hAnsi="Times New Roman" w:cs="Times New Roman"/>
                <w:b/>
                <w:i/>
                <w:sz w:val="24"/>
                <w:szCs w:val="24"/>
              </w:rPr>
            </w:pPr>
            <w:r w:rsidRPr="00DE182F">
              <w:rPr>
                <w:rFonts w:ascii="Times New Roman" w:hAnsi="Times New Roman" w:cs="Times New Roman"/>
                <w:b/>
                <w:i/>
                <w:sz w:val="24"/>
                <w:szCs w:val="24"/>
              </w:rPr>
              <w:t>62,2</w:t>
            </w:r>
          </w:p>
        </w:tc>
      </w:tr>
      <w:tr w:rsidR="005E03E1" w:rsidRPr="00DE182F" w14:paraId="07692282" w14:textId="77777777" w:rsidTr="003F64DA">
        <w:trPr>
          <w:trHeight w:val="454"/>
        </w:trPr>
        <w:tc>
          <w:tcPr>
            <w:tcW w:w="9356" w:type="dxa"/>
            <w:gridSpan w:val="4"/>
          </w:tcPr>
          <w:p w14:paraId="3ADD2F49" w14:textId="77777777" w:rsidR="005E03E1" w:rsidRPr="003F64DA" w:rsidRDefault="005E03E1" w:rsidP="00A4526A">
            <w:pPr>
              <w:pStyle w:val="TableParagraph"/>
              <w:ind w:right="2681"/>
              <w:rPr>
                <w:rFonts w:ascii="Times New Roman" w:hAnsi="Times New Roman" w:cs="Times New Roman"/>
                <w:b/>
                <w:sz w:val="20"/>
                <w:szCs w:val="20"/>
                <w:lang w:val="ru-RU"/>
              </w:rPr>
            </w:pPr>
            <w:r w:rsidRPr="003F64DA">
              <w:rPr>
                <w:rFonts w:ascii="Times New Roman" w:hAnsi="Times New Roman" w:cs="Times New Roman"/>
                <w:b/>
                <w:sz w:val="20"/>
                <w:szCs w:val="20"/>
                <w:lang w:val="ru-RU"/>
              </w:rPr>
              <w:t>Примечание:</w:t>
            </w:r>
          </w:p>
          <w:p w14:paraId="6832FEE2" w14:textId="61C63F96" w:rsidR="00566EB1" w:rsidRPr="003F64DA" w:rsidRDefault="00566EB1" w:rsidP="00A4526A">
            <w:pPr>
              <w:pStyle w:val="TableParagraph"/>
              <w:ind w:right="2681"/>
              <w:rPr>
                <w:rFonts w:ascii="Times New Roman" w:hAnsi="Times New Roman" w:cs="Times New Roman"/>
                <w:sz w:val="24"/>
                <w:szCs w:val="24"/>
                <w:lang w:val="ru-RU"/>
              </w:rPr>
            </w:pPr>
            <w:r w:rsidRPr="003F64DA">
              <w:rPr>
                <w:rFonts w:ascii="Times New Roman" w:hAnsi="Times New Roman" w:cs="Times New Roman"/>
                <w:sz w:val="20"/>
                <w:szCs w:val="20"/>
                <w:lang w:val="ru-RU"/>
              </w:rPr>
              <w:t>Тппо – таблетки, покрытые пленочной оболочкой</w:t>
            </w:r>
          </w:p>
        </w:tc>
      </w:tr>
    </w:tbl>
    <w:p w14:paraId="1F780EEA" w14:textId="211A90A1" w:rsidR="00331505" w:rsidRPr="00DE182F" w:rsidRDefault="00331505">
      <w:pPr>
        <w:ind w:firstLine="709"/>
        <w:jc w:val="both"/>
        <w:rPr>
          <w:color w:val="000000"/>
        </w:rPr>
      </w:pPr>
    </w:p>
    <w:p w14:paraId="131BB88B" w14:textId="77777777" w:rsidR="008D7748" w:rsidRPr="00DE182F" w:rsidRDefault="008D7748" w:rsidP="008D7748">
      <w:pPr>
        <w:ind w:firstLine="709"/>
        <w:jc w:val="both"/>
        <w:rPr>
          <w:color w:val="000000"/>
        </w:rPr>
      </w:pPr>
      <w:r>
        <w:rPr>
          <w:bCs/>
          <w:lang w:eastAsia="ru-RU"/>
        </w:rPr>
        <w:t xml:space="preserve">Промышленное производство препарата </w:t>
      </w:r>
      <w:r>
        <w:rPr>
          <w:color w:val="000000" w:themeColor="text1"/>
        </w:rPr>
        <w:t>DT-</w:t>
      </w:r>
      <w:r>
        <w:rPr>
          <w:lang w:val="en-US" w:eastAsia="ru-RU"/>
        </w:rPr>
        <w:t>CBZ</w:t>
      </w:r>
      <w:r>
        <w:rPr>
          <w:bCs/>
          <w:lang w:eastAsia="ru-RU"/>
        </w:rPr>
        <w:t xml:space="preserve"> планируется на производственной площадке </w:t>
      </w:r>
      <w:r>
        <w:rPr>
          <w:color w:val="000000"/>
        </w:rPr>
        <w:t>АО «ОРТАТ», Россия. На указанной площадке были выпущены также серии препарата для клинических исследований.</w:t>
      </w:r>
    </w:p>
    <w:p w14:paraId="30C27FC1" w14:textId="77777777" w:rsidR="008D7748" w:rsidRDefault="008D7748" w:rsidP="003F64DA">
      <w:pPr>
        <w:jc w:val="both"/>
        <w:rPr>
          <w:b/>
        </w:rPr>
        <w:sectPr w:rsidR="008D7748">
          <w:pgSz w:w="11906" w:h="16838"/>
          <w:pgMar w:top="1134" w:right="849" w:bottom="1134" w:left="1701" w:header="708" w:footer="709" w:gutter="0"/>
          <w:cols w:space="720"/>
        </w:sectPr>
      </w:pPr>
    </w:p>
    <w:p w14:paraId="7BFAEAC6" w14:textId="0E54B3B5" w:rsidR="00AF6BB6" w:rsidRPr="00DE182F" w:rsidRDefault="00AF6BB6" w:rsidP="003F64DA">
      <w:pPr>
        <w:jc w:val="both"/>
      </w:pPr>
      <w:r w:rsidRPr="00DE182F">
        <w:rPr>
          <w:b/>
        </w:rPr>
        <w:lastRenderedPageBreak/>
        <w:t>Рисунок 2-2.</w:t>
      </w:r>
      <w:r w:rsidRPr="00DE182F">
        <w:t xml:space="preserve"> Усредненные профили высвобождения кабозантиниба из препаратов</w:t>
      </w:r>
      <w:r w:rsidR="00B72528">
        <w:rPr>
          <w:spacing w:val="1"/>
        </w:rPr>
        <w:t xml:space="preserve"> </w:t>
      </w:r>
      <w:r w:rsidR="00B72528">
        <w:rPr>
          <w:spacing w:val="1"/>
          <w:lang w:val="en-US"/>
        </w:rPr>
        <w:t>DT</w:t>
      </w:r>
      <w:r w:rsidR="00B72528" w:rsidRPr="003F64DA">
        <w:rPr>
          <w:spacing w:val="1"/>
        </w:rPr>
        <w:t>-</w:t>
      </w:r>
      <w:r w:rsidR="00B72528">
        <w:rPr>
          <w:spacing w:val="1"/>
          <w:lang w:val="en-US"/>
        </w:rPr>
        <w:t>CBZ</w:t>
      </w:r>
      <w:r w:rsidR="00B72528" w:rsidRPr="003F64DA">
        <w:rPr>
          <w:spacing w:val="1"/>
        </w:rPr>
        <w:t xml:space="preserve"> </w:t>
      </w:r>
      <w:r w:rsidR="00A4526A">
        <w:rPr>
          <w:spacing w:val="1"/>
        </w:rPr>
        <w:t xml:space="preserve">(тестируемый препарат) </w:t>
      </w:r>
      <w:r w:rsidR="00B72528">
        <w:rPr>
          <w:spacing w:val="1"/>
        </w:rPr>
        <w:t xml:space="preserve">и </w:t>
      </w:r>
      <w:r w:rsidR="00C606E7" w:rsidRPr="00281193">
        <w:rPr>
          <w:color w:val="000000"/>
        </w:rPr>
        <w:t>Кабометикс</w:t>
      </w:r>
      <w:r w:rsidR="00C606E7" w:rsidRPr="001C6A4E">
        <w:rPr>
          <w:vertAlign w:val="superscript"/>
          <w:lang w:eastAsia="ru-RU"/>
        </w:rPr>
        <w:t>®</w:t>
      </w:r>
      <w:r w:rsidR="00C606E7">
        <w:t xml:space="preserve"> </w:t>
      </w:r>
      <w:r w:rsidR="00A4526A">
        <w:t xml:space="preserve">(референтный препарта) </w:t>
      </w:r>
      <w:r w:rsidR="00C606E7">
        <w:t>в дозировке 60 мг в</w:t>
      </w:r>
      <w:r w:rsidRPr="00DE182F">
        <w:t xml:space="preserve"> 0,375% раствор</w:t>
      </w:r>
      <w:r w:rsidR="00C606E7">
        <w:t>е</w:t>
      </w:r>
      <w:r w:rsidRPr="00DE182F">
        <w:t xml:space="preserve"> Тритон Х-100 в 0,01 М </w:t>
      </w:r>
      <w:proofErr w:type="gramStart"/>
      <w:r w:rsidRPr="00DE182F">
        <w:t>хлороводородной</w:t>
      </w:r>
      <w:r w:rsidR="00C606E7">
        <w:t xml:space="preserve"> </w:t>
      </w:r>
      <w:r w:rsidRPr="00DE182F">
        <w:rPr>
          <w:spacing w:val="-67"/>
        </w:rPr>
        <w:t xml:space="preserve"> </w:t>
      </w:r>
      <w:r w:rsidR="00C606E7" w:rsidRPr="00DE182F">
        <w:t>кислот</w:t>
      </w:r>
      <w:r w:rsidR="00DF237A">
        <w:t>е</w:t>
      </w:r>
      <w:proofErr w:type="gramEnd"/>
      <w:r w:rsidRPr="00DE182F">
        <w:t>.</w:t>
      </w:r>
    </w:p>
    <w:p w14:paraId="2D47D1CF" w14:textId="1B1A66EA" w:rsidR="00AF6BB6" w:rsidRPr="00DE182F" w:rsidRDefault="003F0F22">
      <w:r>
        <w:rPr>
          <w:noProof/>
          <w:lang w:eastAsia="ru-RU"/>
        </w:rPr>
        <w:drawing>
          <wp:inline distT="0" distB="0" distL="0" distR="0" wp14:anchorId="1B06D6A2" wp14:editId="5D73B4F7">
            <wp:extent cx="5941060" cy="3226279"/>
            <wp:effectExtent l="0" t="0" r="2540" b="1270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DE182F" w:rsidDel="00C606E7">
        <w:rPr>
          <w:noProof/>
          <w:lang w:eastAsia="ru-RU"/>
        </w:rPr>
        <w:t xml:space="preserve"> </w:t>
      </w:r>
    </w:p>
    <w:p w14:paraId="661CA0C4" w14:textId="77777777" w:rsidR="006B2209" w:rsidRPr="00DE182F" w:rsidRDefault="006B2209" w:rsidP="003F64DA">
      <w:pPr>
        <w:pStyle w:val="aff"/>
        <w:spacing w:after="0"/>
        <w:rPr>
          <w:b/>
        </w:rPr>
      </w:pPr>
    </w:p>
    <w:p w14:paraId="2899E32F" w14:textId="167D6F12" w:rsidR="00AF6BB6" w:rsidRPr="00DE182F" w:rsidRDefault="00AF6BB6" w:rsidP="003F64DA">
      <w:pPr>
        <w:pStyle w:val="aff"/>
        <w:spacing w:after="0"/>
        <w:jc w:val="both"/>
      </w:pPr>
      <w:r w:rsidRPr="00DE182F">
        <w:rPr>
          <w:b/>
        </w:rPr>
        <w:t>Рисунок 2-3.</w:t>
      </w:r>
      <w:r w:rsidRPr="00DE182F">
        <w:t xml:space="preserve"> Усредненные</w:t>
      </w:r>
      <w:r w:rsidRPr="00DE182F">
        <w:rPr>
          <w:spacing w:val="-2"/>
        </w:rPr>
        <w:t xml:space="preserve"> </w:t>
      </w:r>
      <w:r w:rsidRPr="00DE182F">
        <w:t>профили</w:t>
      </w:r>
      <w:r w:rsidRPr="00DE182F">
        <w:rPr>
          <w:spacing w:val="-2"/>
        </w:rPr>
        <w:t xml:space="preserve"> </w:t>
      </w:r>
      <w:r w:rsidRPr="00DE182F">
        <w:t>высвобождения</w:t>
      </w:r>
      <w:r w:rsidRPr="00DE182F">
        <w:rPr>
          <w:spacing w:val="-3"/>
        </w:rPr>
        <w:t xml:space="preserve"> </w:t>
      </w:r>
      <w:r w:rsidRPr="00DE182F">
        <w:t>кабозантиниба</w:t>
      </w:r>
      <w:r w:rsidRPr="00DE182F">
        <w:rPr>
          <w:spacing w:val="-3"/>
        </w:rPr>
        <w:t xml:space="preserve"> </w:t>
      </w:r>
      <w:r w:rsidR="00E479F8" w:rsidRPr="009F1CE8">
        <w:t>из препаратов</w:t>
      </w:r>
      <w:r w:rsidR="00E479F8">
        <w:rPr>
          <w:spacing w:val="1"/>
        </w:rPr>
        <w:t xml:space="preserve"> </w:t>
      </w:r>
      <w:r w:rsidR="00A4526A">
        <w:rPr>
          <w:spacing w:val="1"/>
          <w:lang w:val="en-US"/>
        </w:rPr>
        <w:t>DT</w:t>
      </w:r>
      <w:r w:rsidR="00A4526A" w:rsidRPr="003F64DA">
        <w:rPr>
          <w:spacing w:val="1"/>
        </w:rPr>
        <w:t>-</w:t>
      </w:r>
      <w:r w:rsidR="00A4526A">
        <w:rPr>
          <w:spacing w:val="1"/>
          <w:lang w:val="en-US"/>
        </w:rPr>
        <w:t>CBZ</w:t>
      </w:r>
      <w:r w:rsidR="00A4526A" w:rsidRPr="003F64DA">
        <w:rPr>
          <w:spacing w:val="1"/>
        </w:rPr>
        <w:t xml:space="preserve"> </w:t>
      </w:r>
      <w:r w:rsidR="00A4526A">
        <w:rPr>
          <w:spacing w:val="1"/>
        </w:rPr>
        <w:t xml:space="preserve">(тестируемый препарат) и </w:t>
      </w:r>
      <w:r w:rsidR="00A4526A" w:rsidRPr="00281193">
        <w:rPr>
          <w:color w:val="000000"/>
        </w:rPr>
        <w:t>Кабометикс</w:t>
      </w:r>
      <w:r w:rsidR="00A4526A" w:rsidRPr="001C6A4E">
        <w:rPr>
          <w:vertAlign w:val="superscript"/>
          <w:lang w:eastAsia="ru-RU"/>
        </w:rPr>
        <w:t>®</w:t>
      </w:r>
      <w:r w:rsidR="00A4526A">
        <w:t xml:space="preserve"> (референтный препарта) </w:t>
      </w:r>
      <w:r w:rsidR="00E479F8">
        <w:t>в дозировке 60 мг в</w:t>
      </w:r>
      <w:r w:rsidR="00E479F8" w:rsidRPr="009F1CE8">
        <w:t xml:space="preserve"> </w:t>
      </w:r>
      <w:r w:rsidRPr="00DE182F">
        <w:t>буферн</w:t>
      </w:r>
      <w:r w:rsidR="00DF237A">
        <w:t>ом</w:t>
      </w:r>
      <w:r w:rsidRPr="00DE182F">
        <w:rPr>
          <w:spacing w:val="-3"/>
        </w:rPr>
        <w:t xml:space="preserve"> </w:t>
      </w:r>
      <w:r w:rsidRPr="00DE182F">
        <w:t>раствор</w:t>
      </w:r>
      <w:r w:rsidR="00DF237A">
        <w:t>е с</w:t>
      </w:r>
      <w:r w:rsidRPr="00DE182F">
        <w:rPr>
          <w:spacing w:val="-1"/>
        </w:rPr>
        <w:t xml:space="preserve"> </w:t>
      </w:r>
      <w:r w:rsidRPr="00DE182F">
        <w:t>pH</w:t>
      </w:r>
      <w:r w:rsidRPr="00DE182F">
        <w:rPr>
          <w:spacing w:val="-3"/>
        </w:rPr>
        <w:t xml:space="preserve"> </w:t>
      </w:r>
      <w:r w:rsidRPr="00DE182F">
        <w:t>1,2.</w:t>
      </w:r>
    </w:p>
    <w:p w14:paraId="1D7A5152" w14:textId="76F8B791" w:rsidR="00AF6BB6" w:rsidRPr="00DE182F" w:rsidRDefault="00B12D7D">
      <w:pPr>
        <w:pStyle w:val="Default"/>
        <w:jc w:val="both"/>
      </w:pPr>
      <w:r>
        <w:rPr>
          <w:noProof/>
        </w:rPr>
        <w:drawing>
          <wp:inline distT="0" distB="0" distL="0" distR="0" wp14:anchorId="05BDEAE4" wp14:editId="7B42F5A6">
            <wp:extent cx="5941060" cy="2993366"/>
            <wp:effectExtent l="0" t="0" r="2540" b="1714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DE182F" w:rsidDel="00C606E7">
        <w:rPr>
          <w:noProof/>
        </w:rPr>
        <w:t xml:space="preserve"> </w:t>
      </w:r>
    </w:p>
    <w:p w14:paraId="20F9DD46" w14:textId="77777777" w:rsidR="006B2209" w:rsidRPr="00DE182F" w:rsidRDefault="006B2209" w:rsidP="003F64DA">
      <w:pPr>
        <w:pStyle w:val="aff"/>
        <w:spacing w:after="0"/>
      </w:pPr>
    </w:p>
    <w:p w14:paraId="4EB464F3" w14:textId="77777777" w:rsidR="00A4526A" w:rsidRDefault="00A4526A" w:rsidP="003F64DA">
      <w:pPr>
        <w:pStyle w:val="aff"/>
        <w:spacing w:after="0"/>
        <w:jc w:val="both"/>
        <w:rPr>
          <w:b/>
        </w:rPr>
        <w:sectPr w:rsidR="00A4526A">
          <w:pgSz w:w="11906" w:h="16838"/>
          <w:pgMar w:top="1134" w:right="849" w:bottom="1134" w:left="1701" w:header="708" w:footer="709" w:gutter="0"/>
          <w:cols w:space="720"/>
        </w:sectPr>
      </w:pPr>
    </w:p>
    <w:p w14:paraId="590768BA" w14:textId="3F5FFE72" w:rsidR="006B2209" w:rsidRPr="00DE182F" w:rsidRDefault="006B2209" w:rsidP="003F64DA">
      <w:pPr>
        <w:pStyle w:val="aff"/>
        <w:spacing w:after="0"/>
        <w:jc w:val="both"/>
      </w:pPr>
      <w:r w:rsidRPr="00DE182F">
        <w:rPr>
          <w:b/>
        </w:rPr>
        <w:lastRenderedPageBreak/>
        <w:t>Рисунок 2-4.</w:t>
      </w:r>
      <w:r w:rsidRPr="00DE182F">
        <w:t xml:space="preserve"> Усредненные</w:t>
      </w:r>
      <w:r w:rsidRPr="00DE182F">
        <w:rPr>
          <w:spacing w:val="-2"/>
        </w:rPr>
        <w:t xml:space="preserve"> </w:t>
      </w:r>
      <w:r w:rsidRPr="00DE182F">
        <w:t>профили</w:t>
      </w:r>
      <w:r w:rsidRPr="00DE182F">
        <w:rPr>
          <w:spacing w:val="-2"/>
        </w:rPr>
        <w:t xml:space="preserve"> </w:t>
      </w:r>
      <w:r w:rsidRPr="00DE182F">
        <w:t>высвобождения</w:t>
      </w:r>
      <w:r w:rsidRPr="00DE182F">
        <w:rPr>
          <w:spacing w:val="-3"/>
        </w:rPr>
        <w:t xml:space="preserve"> </w:t>
      </w:r>
      <w:r w:rsidRPr="00DE182F">
        <w:t>кабозантиниба</w:t>
      </w:r>
      <w:r w:rsidRPr="00DE182F">
        <w:rPr>
          <w:spacing w:val="-3"/>
        </w:rPr>
        <w:t xml:space="preserve"> </w:t>
      </w:r>
      <w:r w:rsidRPr="00DE182F">
        <w:t>из</w:t>
      </w:r>
      <w:r w:rsidRPr="00DE182F">
        <w:rPr>
          <w:spacing w:val="-3"/>
        </w:rPr>
        <w:t xml:space="preserve"> </w:t>
      </w:r>
      <w:r w:rsidR="00A4526A">
        <w:rPr>
          <w:spacing w:val="1"/>
          <w:lang w:val="en-US"/>
        </w:rPr>
        <w:t>DT</w:t>
      </w:r>
      <w:r w:rsidR="00A4526A">
        <w:rPr>
          <w:spacing w:val="1"/>
        </w:rPr>
        <w:t>-</w:t>
      </w:r>
      <w:r w:rsidR="00A4526A">
        <w:rPr>
          <w:spacing w:val="1"/>
          <w:lang w:val="en-US"/>
        </w:rPr>
        <w:t>CBZ</w:t>
      </w:r>
      <w:r w:rsidR="00A4526A">
        <w:rPr>
          <w:spacing w:val="1"/>
        </w:rPr>
        <w:t xml:space="preserve"> (тестируемый препарат) и </w:t>
      </w:r>
      <w:r w:rsidR="00A4526A">
        <w:rPr>
          <w:color w:val="000000"/>
        </w:rPr>
        <w:t>Кабометикс</w:t>
      </w:r>
      <w:r w:rsidR="00A4526A">
        <w:rPr>
          <w:vertAlign w:val="superscript"/>
          <w:lang w:eastAsia="ru-RU"/>
        </w:rPr>
        <w:t>®</w:t>
      </w:r>
      <w:r w:rsidR="00A4526A">
        <w:t xml:space="preserve"> (референтный </w:t>
      </w:r>
      <w:proofErr w:type="gramStart"/>
      <w:r w:rsidR="00A4526A">
        <w:t xml:space="preserve">препарта) </w:t>
      </w:r>
      <w:r w:rsidR="00DF237A">
        <w:t xml:space="preserve"> в</w:t>
      </w:r>
      <w:proofErr w:type="gramEnd"/>
      <w:r w:rsidR="00DF237A">
        <w:t xml:space="preserve"> дозировке 60 мг в </w:t>
      </w:r>
      <w:r w:rsidRPr="00DE182F">
        <w:t>ацетатн</w:t>
      </w:r>
      <w:r w:rsidR="00DF237A">
        <w:t>ом</w:t>
      </w:r>
      <w:r w:rsidRPr="00DE182F">
        <w:rPr>
          <w:spacing w:val="-2"/>
        </w:rPr>
        <w:t xml:space="preserve"> </w:t>
      </w:r>
      <w:r w:rsidR="00DF237A" w:rsidRPr="00DE182F">
        <w:t>буферн</w:t>
      </w:r>
      <w:r w:rsidR="00DF237A">
        <w:t>ом</w:t>
      </w:r>
      <w:r w:rsidR="00DF237A" w:rsidRPr="00DE182F">
        <w:rPr>
          <w:spacing w:val="-3"/>
        </w:rPr>
        <w:t xml:space="preserve"> </w:t>
      </w:r>
      <w:r w:rsidRPr="00DE182F">
        <w:t>раствор</w:t>
      </w:r>
      <w:r w:rsidR="00DF237A">
        <w:t>е с</w:t>
      </w:r>
      <w:r w:rsidRPr="00DE182F">
        <w:rPr>
          <w:spacing w:val="-3"/>
        </w:rPr>
        <w:t xml:space="preserve"> </w:t>
      </w:r>
      <w:r w:rsidRPr="00DE182F">
        <w:t>рН</w:t>
      </w:r>
      <w:r w:rsidRPr="00DE182F">
        <w:rPr>
          <w:spacing w:val="-3"/>
        </w:rPr>
        <w:t xml:space="preserve"> </w:t>
      </w:r>
      <w:r w:rsidRPr="00DE182F">
        <w:t>4,5.</w:t>
      </w:r>
    </w:p>
    <w:p w14:paraId="4FD13BF9" w14:textId="69E5A5E9" w:rsidR="003F0F22" w:rsidRDefault="00411EE6" w:rsidP="003F64DA">
      <w:pPr>
        <w:pStyle w:val="aff"/>
        <w:spacing w:after="0"/>
        <w:jc w:val="both"/>
        <w:rPr>
          <w:b/>
        </w:rPr>
      </w:pPr>
      <w:r>
        <w:rPr>
          <w:noProof/>
          <w:lang w:eastAsia="ru-RU"/>
        </w:rPr>
        <w:drawing>
          <wp:inline distT="0" distB="0" distL="0" distR="0" wp14:anchorId="28782B08" wp14:editId="003DB865">
            <wp:extent cx="5941060" cy="2820838"/>
            <wp:effectExtent l="0" t="0" r="2540" b="1778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2DAD992" w14:textId="77777777" w:rsidR="00DF237A" w:rsidRPr="00DE182F" w:rsidRDefault="00DF237A" w:rsidP="003F64DA">
      <w:pPr>
        <w:pStyle w:val="aff"/>
        <w:spacing w:after="0"/>
        <w:ind w:right="264"/>
        <w:rPr>
          <w:b/>
        </w:rPr>
      </w:pPr>
    </w:p>
    <w:p w14:paraId="424AE541" w14:textId="04FF1687" w:rsidR="00AF6BB6" w:rsidRPr="00DE182F" w:rsidRDefault="00AF6BB6" w:rsidP="003F64DA">
      <w:pPr>
        <w:pStyle w:val="aff"/>
        <w:spacing w:after="0"/>
        <w:jc w:val="both"/>
      </w:pPr>
      <w:r w:rsidRPr="00DE182F">
        <w:rPr>
          <w:b/>
        </w:rPr>
        <w:t>Рисунок 2-5.</w:t>
      </w:r>
      <w:r w:rsidRPr="00DE182F">
        <w:t xml:space="preserve"> Усредненные</w:t>
      </w:r>
      <w:r w:rsidRPr="00DE182F">
        <w:rPr>
          <w:spacing w:val="-2"/>
        </w:rPr>
        <w:t xml:space="preserve"> </w:t>
      </w:r>
      <w:r w:rsidRPr="00DE182F">
        <w:t>профили</w:t>
      </w:r>
      <w:r w:rsidRPr="00DE182F">
        <w:rPr>
          <w:spacing w:val="-2"/>
        </w:rPr>
        <w:t xml:space="preserve"> </w:t>
      </w:r>
      <w:r w:rsidRPr="00DE182F">
        <w:t>высвобождения</w:t>
      </w:r>
      <w:r w:rsidRPr="00DE182F">
        <w:rPr>
          <w:spacing w:val="-3"/>
        </w:rPr>
        <w:t xml:space="preserve"> </w:t>
      </w:r>
      <w:r w:rsidRPr="00DE182F">
        <w:t>кабозантиниба</w:t>
      </w:r>
      <w:r w:rsidRPr="00DE182F">
        <w:rPr>
          <w:spacing w:val="-3"/>
        </w:rPr>
        <w:t xml:space="preserve"> </w:t>
      </w:r>
      <w:r w:rsidR="00DF237A" w:rsidRPr="009F1CE8">
        <w:t>из</w:t>
      </w:r>
      <w:r w:rsidR="00DF237A" w:rsidRPr="009F1CE8">
        <w:rPr>
          <w:spacing w:val="-3"/>
        </w:rPr>
        <w:t xml:space="preserve"> </w:t>
      </w:r>
      <w:r w:rsidR="00DF237A" w:rsidRPr="009F1CE8">
        <w:t>препаратов</w:t>
      </w:r>
      <w:r w:rsidR="00DF237A">
        <w:t xml:space="preserve"> </w:t>
      </w:r>
      <w:r w:rsidR="00A4526A">
        <w:rPr>
          <w:spacing w:val="1"/>
          <w:lang w:val="en-US"/>
        </w:rPr>
        <w:t>DT</w:t>
      </w:r>
      <w:r w:rsidR="00A4526A">
        <w:rPr>
          <w:spacing w:val="1"/>
        </w:rPr>
        <w:t>-</w:t>
      </w:r>
      <w:r w:rsidR="00A4526A">
        <w:rPr>
          <w:spacing w:val="1"/>
          <w:lang w:val="en-US"/>
        </w:rPr>
        <w:t>CBZ</w:t>
      </w:r>
      <w:r w:rsidR="00A4526A">
        <w:rPr>
          <w:spacing w:val="1"/>
        </w:rPr>
        <w:t xml:space="preserve"> (тестируемый препарат) и </w:t>
      </w:r>
      <w:r w:rsidR="00A4526A">
        <w:rPr>
          <w:color w:val="000000"/>
        </w:rPr>
        <w:t>Кабометикс</w:t>
      </w:r>
      <w:r w:rsidR="00A4526A">
        <w:rPr>
          <w:vertAlign w:val="superscript"/>
          <w:lang w:eastAsia="ru-RU"/>
        </w:rPr>
        <w:t>®</w:t>
      </w:r>
      <w:r w:rsidR="00A4526A">
        <w:t xml:space="preserve"> (референтный </w:t>
      </w:r>
      <w:proofErr w:type="gramStart"/>
      <w:r w:rsidR="00A4526A">
        <w:t xml:space="preserve">препарта) </w:t>
      </w:r>
      <w:r w:rsidR="00DF237A">
        <w:t xml:space="preserve"> в</w:t>
      </w:r>
      <w:proofErr w:type="gramEnd"/>
      <w:r w:rsidR="00DF237A">
        <w:t xml:space="preserve"> дозировке 60 мг в</w:t>
      </w:r>
      <w:r w:rsidR="00DF237A" w:rsidRPr="00DE182F" w:rsidDel="00DF237A">
        <w:t xml:space="preserve"> </w:t>
      </w:r>
      <w:r w:rsidR="00AC4B7E" w:rsidRPr="00DE182F">
        <w:t>фосфатн</w:t>
      </w:r>
      <w:r w:rsidR="00AC4B7E">
        <w:t>ом</w:t>
      </w:r>
      <w:r w:rsidR="00AC4B7E" w:rsidRPr="00DE182F">
        <w:rPr>
          <w:spacing w:val="-1"/>
        </w:rPr>
        <w:t xml:space="preserve"> </w:t>
      </w:r>
      <w:r w:rsidR="00AC4B7E" w:rsidRPr="00DE182F">
        <w:t>буферн</w:t>
      </w:r>
      <w:r w:rsidR="00AC4B7E">
        <w:t>ом</w:t>
      </w:r>
      <w:r w:rsidR="00AC4B7E" w:rsidRPr="00DE182F">
        <w:rPr>
          <w:spacing w:val="-3"/>
        </w:rPr>
        <w:t xml:space="preserve"> </w:t>
      </w:r>
      <w:r w:rsidRPr="00DE182F">
        <w:t>раствор</w:t>
      </w:r>
      <w:r w:rsidR="00AC4B7E">
        <w:t>е с</w:t>
      </w:r>
      <w:r w:rsidRPr="00DE182F">
        <w:rPr>
          <w:spacing w:val="-1"/>
        </w:rPr>
        <w:t xml:space="preserve"> </w:t>
      </w:r>
      <w:r w:rsidRPr="00DE182F">
        <w:t>рН</w:t>
      </w:r>
      <w:r w:rsidRPr="00DE182F">
        <w:rPr>
          <w:spacing w:val="-2"/>
        </w:rPr>
        <w:t xml:space="preserve"> </w:t>
      </w:r>
      <w:r w:rsidRPr="00DE182F">
        <w:t>6</w:t>
      </w:r>
      <w:r w:rsidR="0040059B">
        <w:t>,</w:t>
      </w:r>
      <w:r w:rsidRPr="00DE182F">
        <w:t>8.</w:t>
      </w:r>
    </w:p>
    <w:p w14:paraId="1F493932" w14:textId="0EF122D6" w:rsidR="00AF6BB6" w:rsidRDefault="00B90853">
      <w:pPr>
        <w:pStyle w:val="Default"/>
        <w:jc w:val="both"/>
        <w:rPr>
          <w:noProof/>
          <w:spacing w:val="-4"/>
        </w:rPr>
      </w:pPr>
      <w:r>
        <w:rPr>
          <w:noProof/>
        </w:rPr>
        <w:drawing>
          <wp:inline distT="0" distB="0" distL="0" distR="0" wp14:anchorId="128D4605" wp14:editId="34579263">
            <wp:extent cx="5941060" cy="2924355"/>
            <wp:effectExtent l="0" t="0" r="2540" b="9525"/>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DE182F" w:rsidDel="00C606E7">
        <w:rPr>
          <w:noProof/>
          <w:spacing w:val="-4"/>
        </w:rPr>
        <w:t xml:space="preserve"> </w:t>
      </w:r>
    </w:p>
    <w:p w14:paraId="53D23698" w14:textId="77777777" w:rsidR="00A4526A" w:rsidRPr="00DE182F" w:rsidRDefault="00A4526A">
      <w:pPr>
        <w:pStyle w:val="Default"/>
        <w:jc w:val="both"/>
        <w:rPr>
          <w:spacing w:val="-4"/>
        </w:rPr>
      </w:pPr>
    </w:p>
    <w:p w14:paraId="67D0CE39" w14:textId="7246AC03" w:rsidR="006A7DDE" w:rsidRPr="008D7748" w:rsidRDefault="003D542F" w:rsidP="008D7748">
      <w:pPr>
        <w:pStyle w:val="3"/>
        <w:spacing w:before="0" w:after="0"/>
        <w:jc w:val="both"/>
        <w:rPr>
          <w:rFonts w:ascii="Times New Roman" w:hAnsi="Times New Roman"/>
          <w:color w:val="000000"/>
          <w:szCs w:val="24"/>
        </w:rPr>
      </w:pPr>
      <w:bookmarkStart w:id="47" w:name="_Toc138587340"/>
      <w:r w:rsidRPr="008D7748">
        <w:rPr>
          <w:rFonts w:ascii="Times New Roman" w:hAnsi="Times New Roman"/>
          <w:color w:val="000000"/>
          <w:szCs w:val="24"/>
        </w:rPr>
        <w:t>2.2.4</w:t>
      </w:r>
      <w:r w:rsidR="008D7748">
        <w:rPr>
          <w:rFonts w:ascii="Times New Roman" w:hAnsi="Times New Roman"/>
          <w:color w:val="000000"/>
          <w:szCs w:val="24"/>
        </w:rPr>
        <w:t>.</w:t>
      </w:r>
      <w:r w:rsidRPr="008D7748">
        <w:rPr>
          <w:rFonts w:ascii="Times New Roman" w:hAnsi="Times New Roman"/>
          <w:color w:val="000000"/>
          <w:szCs w:val="24"/>
        </w:rPr>
        <w:t xml:space="preserve"> Форма выпуска</w:t>
      </w:r>
      <w:bookmarkEnd w:id="47"/>
    </w:p>
    <w:p w14:paraId="47B923F4" w14:textId="77777777" w:rsidR="00C606E7" w:rsidRDefault="00C606E7">
      <w:pPr>
        <w:ind w:firstLine="708"/>
        <w:jc w:val="both"/>
      </w:pPr>
    </w:p>
    <w:p w14:paraId="5084493B" w14:textId="2A277B7D" w:rsidR="006A7DDE" w:rsidRPr="00DE182F" w:rsidRDefault="003D542F">
      <w:pPr>
        <w:ind w:firstLine="708"/>
        <w:jc w:val="both"/>
      </w:pPr>
      <w:r w:rsidRPr="00DE182F">
        <w:t>Таблетки, покрытые пленочной оболочкой 20 мг, 40 мг, 60 мг.</w:t>
      </w:r>
    </w:p>
    <w:p w14:paraId="44BE8751" w14:textId="77777777" w:rsidR="002333EB" w:rsidRPr="000C4DAF" w:rsidRDefault="002333EB">
      <w:pPr>
        <w:ind w:firstLine="709"/>
        <w:jc w:val="both"/>
        <w:rPr>
          <w:rFonts w:eastAsiaTheme="minorEastAsia"/>
        </w:rPr>
      </w:pPr>
      <w:r w:rsidRPr="000C4DAF">
        <w:rPr>
          <w:rFonts w:eastAsiaTheme="minorEastAsia"/>
        </w:rPr>
        <w:t xml:space="preserve">По 30 </w:t>
      </w:r>
      <w:r>
        <w:rPr>
          <w:rFonts w:eastAsiaTheme="minorEastAsia"/>
        </w:rPr>
        <w:t>таблеток</w:t>
      </w:r>
      <w:r w:rsidRPr="000C4DAF">
        <w:rPr>
          <w:rFonts w:eastAsiaTheme="minorEastAsia"/>
        </w:rPr>
        <w:t xml:space="preserve"> в банку полимерную (из полиэтилена) для лекарственных средств, укупоренную крышкой полимерной (из полипропилена) с влагопоглотителем и контролем первого вскрытия.</w:t>
      </w:r>
    </w:p>
    <w:p w14:paraId="5C59F6A8" w14:textId="77777777" w:rsidR="002333EB" w:rsidRPr="000C4DAF" w:rsidRDefault="002333EB">
      <w:pPr>
        <w:pStyle w:val="aff"/>
        <w:tabs>
          <w:tab w:val="left" w:pos="4678"/>
        </w:tabs>
        <w:spacing w:after="0"/>
        <w:ind w:firstLine="709"/>
        <w:jc w:val="both"/>
        <w:rPr>
          <w:color w:val="000000"/>
        </w:rPr>
      </w:pPr>
      <w:r w:rsidRPr="000C4DAF">
        <w:rPr>
          <w:color w:val="000000"/>
        </w:rPr>
        <w:lastRenderedPageBreak/>
        <w:t xml:space="preserve">На банку наклеивают этикетку из бумаги этикеточной или </w:t>
      </w:r>
      <w:proofErr w:type="gramStart"/>
      <w:r w:rsidRPr="000C4DAF">
        <w:rPr>
          <w:color w:val="000000"/>
        </w:rPr>
        <w:t>писчей</w:t>
      </w:r>
      <w:proofErr w:type="gramEnd"/>
      <w:r w:rsidRPr="000C4DAF">
        <w:rPr>
          <w:color w:val="000000"/>
        </w:rPr>
        <w:t xml:space="preserve"> или самоклеящуюся этикетку.</w:t>
      </w:r>
    </w:p>
    <w:p w14:paraId="0258743C" w14:textId="77777777" w:rsidR="002333EB" w:rsidRPr="000C4DAF" w:rsidRDefault="002333EB">
      <w:pPr>
        <w:ind w:firstLine="709"/>
        <w:jc w:val="both"/>
        <w:rPr>
          <w:rFonts w:eastAsiaTheme="minorEastAsia"/>
          <w:spacing w:val="-2"/>
        </w:rPr>
      </w:pPr>
      <w:r w:rsidRPr="000C4DAF">
        <w:rPr>
          <w:rFonts w:eastAsiaTheme="minorEastAsia"/>
          <w:spacing w:val="-2"/>
        </w:rPr>
        <w:t>Каждую банку</w:t>
      </w:r>
      <w:r w:rsidRPr="000C4DAF">
        <w:rPr>
          <w:rFonts w:eastAsiaTheme="minorEastAsia"/>
        </w:rPr>
        <w:t xml:space="preserve"> </w:t>
      </w:r>
      <w:r w:rsidRPr="000C4DAF">
        <w:rPr>
          <w:rFonts w:eastAsiaTheme="minorEastAsia"/>
          <w:spacing w:val="-2"/>
        </w:rPr>
        <w:t xml:space="preserve">вместе с </w:t>
      </w:r>
      <w:r>
        <w:rPr>
          <w:rFonts w:eastAsiaTheme="minorEastAsia"/>
          <w:spacing w:val="-2"/>
        </w:rPr>
        <w:t>листком-вкладышем</w:t>
      </w:r>
      <w:r w:rsidRPr="000C4DAF">
        <w:rPr>
          <w:rFonts w:eastAsiaTheme="minorEastAsia"/>
          <w:spacing w:val="-2"/>
        </w:rPr>
        <w:t xml:space="preserve"> помещают</w:t>
      </w:r>
      <w:r w:rsidRPr="000C4DAF">
        <w:t xml:space="preserve"> </w:t>
      </w:r>
      <w:r w:rsidRPr="000C4DAF">
        <w:rPr>
          <w:rFonts w:eastAsiaTheme="minorEastAsia"/>
          <w:spacing w:val="-2"/>
        </w:rPr>
        <w:t>в пачку из картона коробочного.</w:t>
      </w:r>
    </w:p>
    <w:p w14:paraId="020568B8" w14:textId="56D29D79" w:rsidR="008D7748" w:rsidRDefault="002333EB" w:rsidP="008D7748">
      <w:pPr>
        <w:ind w:firstLine="708"/>
        <w:jc w:val="both"/>
        <w:rPr>
          <w:color w:val="000000"/>
        </w:rPr>
      </w:pPr>
      <w:r w:rsidRPr="000C4DAF">
        <w:rPr>
          <w:color w:val="000000"/>
        </w:rPr>
        <w:t>Пачки помещают в групповую упаковку.</w:t>
      </w:r>
    </w:p>
    <w:p w14:paraId="68F01B46" w14:textId="77777777" w:rsidR="008D7748" w:rsidRDefault="008D7748" w:rsidP="008D7748">
      <w:pPr>
        <w:ind w:firstLine="708"/>
        <w:jc w:val="both"/>
        <w:rPr>
          <w:color w:val="000000"/>
        </w:rPr>
      </w:pPr>
    </w:p>
    <w:p w14:paraId="2112CCC3" w14:textId="77777777" w:rsidR="008D7748" w:rsidRPr="004435FE" w:rsidRDefault="008D7748" w:rsidP="008D7748">
      <w:pPr>
        <w:pStyle w:val="2"/>
        <w:spacing w:before="0" w:after="0" w:line="240" w:lineRule="auto"/>
        <w:rPr>
          <w:color w:val="000000"/>
          <w:szCs w:val="24"/>
        </w:rPr>
      </w:pPr>
      <w:bookmarkStart w:id="48" w:name="_Toc135635376"/>
      <w:bookmarkStart w:id="49" w:name="_Toc138587341"/>
      <w:r w:rsidRPr="004435FE">
        <w:rPr>
          <w:color w:val="000000"/>
          <w:szCs w:val="24"/>
        </w:rPr>
        <w:t>2.3</w:t>
      </w:r>
      <w:r>
        <w:rPr>
          <w:color w:val="000000"/>
          <w:szCs w:val="24"/>
        </w:rPr>
        <w:t>.</w:t>
      </w:r>
      <w:r w:rsidRPr="004435FE">
        <w:rPr>
          <w:color w:val="000000"/>
          <w:szCs w:val="24"/>
        </w:rPr>
        <w:t xml:space="preserve"> Правила хранения и обращения</w:t>
      </w:r>
      <w:bookmarkEnd w:id="48"/>
      <w:bookmarkEnd w:id="49"/>
    </w:p>
    <w:p w14:paraId="06210BAE" w14:textId="77777777" w:rsidR="008D7748" w:rsidRDefault="008D7748" w:rsidP="008D7748">
      <w:pPr>
        <w:rPr>
          <w:color w:val="000000"/>
        </w:rPr>
      </w:pPr>
    </w:p>
    <w:p w14:paraId="0E512828" w14:textId="3B26B2BC" w:rsidR="006A7DDE" w:rsidRPr="007F7D02" w:rsidRDefault="003D542F" w:rsidP="003F64DA">
      <w:pPr>
        <w:pStyle w:val="3"/>
        <w:spacing w:before="0" w:after="0"/>
        <w:jc w:val="both"/>
        <w:rPr>
          <w:rFonts w:ascii="Times New Roman" w:hAnsi="Times New Roman"/>
          <w:color w:val="000000"/>
          <w:szCs w:val="24"/>
        </w:rPr>
      </w:pPr>
      <w:bookmarkStart w:id="50" w:name="_Toc138587342"/>
      <w:r w:rsidRPr="00A530F0">
        <w:rPr>
          <w:rFonts w:ascii="Times New Roman" w:hAnsi="Times New Roman"/>
          <w:color w:val="000000"/>
          <w:szCs w:val="24"/>
        </w:rPr>
        <w:t>2.3.1</w:t>
      </w:r>
      <w:r w:rsidR="008106B4">
        <w:rPr>
          <w:rFonts w:ascii="Times New Roman" w:hAnsi="Times New Roman"/>
          <w:color w:val="000000"/>
          <w:szCs w:val="24"/>
        </w:rPr>
        <w:t>.</w:t>
      </w:r>
      <w:r w:rsidRPr="00A530F0">
        <w:rPr>
          <w:rFonts w:ascii="Times New Roman" w:hAnsi="Times New Roman"/>
          <w:color w:val="000000"/>
          <w:szCs w:val="24"/>
        </w:rPr>
        <w:t xml:space="preserve"> Условия хранения и транспортировки</w:t>
      </w:r>
      <w:bookmarkEnd w:id="50"/>
    </w:p>
    <w:p w14:paraId="79D77003" w14:textId="77777777" w:rsidR="00C606E7" w:rsidRDefault="00C606E7">
      <w:pPr>
        <w:ind w:firstLine="705"/>
        <w:jc w:val="both"/>
      </w:pPr>
    </w:p>
    <w:p w14:paraId="5A7E3330" w14:textId="30E1C4D8" w:rsidR="006A7DDE" w:rsidRDefault="002333EB">
      <w:pPr>
        <w:ind w:firstLine="705"/>
        <w:jc w:val="both"/>
      </w:pPr>
      <w:r>
        <w:t>П</w:t>
      </w:r>
      <w:r w:rsidR="003D542F" w:rsidRPr="00DE182F">
        <w:t>ри температуре не выше 25ºС.</w:t>
      </w:r>
    </w:p>
    <w:p w14:paraId="13F5FBC5" w14:textId="77777777" w:rsidR="00C606E7" w:rsidRPr="00DE182F" w:rsidRDefault="00C606E7">
      <w:pPr>
        <w:ind w:firstLine="705"/>
        <w:jc w:val="both"/>
      </w:pPr>
    </w:p>
    <w:p w14:paraId="367E9C2B" w14:textId="77777777" w:rsidR="006A7DDE" w:rsidRPr="009A0B63" w:rsidRDefault="003D542F" w:rsidP="003F64DA">
      <w:pPr>
        <w:pStyle w:val="3"/>
        <w:spacing w:before="0" w:after="0"/>
        <w:jc w:val="both"/>
        <w:rPr>
          <w:rFonts w:ascii="Times New Roman" w:hAnsi="Times New Roman"/>
          <w:szCs w:val="24"/>
        </w:rPr>
      </w:pPr>
      <w:bookmarkStart w:id="51" w:name="_Toc138587343"/>
      <w:r w:rsidRPr="00A530F0">
        <w:rPr>
          <w:rFonts w:ascii="Times New Roman" w:hAnsi="Times New Roman"/>
          <w:color w:val="000000"/>
          <w:szCs w:val="24"/>
        </w:rPr>
        <w:t xml:space="preserve">2.3.2. </w:t>
      </w:r>
      <w:r w:rsidRPr="007F7D02">
        <w:rPr>
          <w:rFonts w:ascii="Times New Roman" w:hAnsi="Times New Roman"/>
          <w:szCs w:val="24"/>
        </w:rPr>
        <w:t>Срок годности</w:t>
      </w:r>
      <w:bookmarkEnd w:id="51"/>
    </w:p>
    <w:p w14:paraId="1938B9A7" w14:textId="77777777" w:rsidR="00C606E7" w:rsidRDefault="00C606E7">
      <w:pPr>
        <w:ind w:firstLine="709"/>
        <w:jc w:val="both"/>
      </w:pPr>
    </w:p>
    <w:p w14:paraId="3239EE65" w14:textId="604958D3" w:rsidR="006A7DDE" w:rsidRDefault="002333EB">
      <w:pPr>
        <w:ind w:firstLine="709"/>
        <w:jc w:val="both"/>
      </w:pPr>
      <w:r>
        <w:t>2</w:t>
      </w:r>
      <w:r w:rsidRPr="00DE182F">
        <w:t xml:space="preserve"> </w:t>
      </w:r>
      <w:r w:rsidR="003D542F" w:rsidRPr="00DE182F">
        <w:t>года.</w:t>
      </w:r>
    </w:p>
    <w:p w14:paraId="7E834E9B" w14:textId="77777777" w:rsidR="00C606E7" w:rsidRPr="00DE182F" w:rsidRDefault="00C606E7">
      <w:pPr>
        <w:ind w:firstLine="709"/>
        <w:jc w:val="both"/>
      </w:pPr>
    </w:p>
    <w:p w14:paraId="737B6B2F" w14:textId="77777777" w:rsidR="006A7DDE" w:rsidRPr="007F7D02" w:rsidRDefault="003D542F" w:rsidP="003F64DA">
      <w:pPr>
        <w:pStyle w:val="3"/>
        <w:spacing w:before="0" w:after="0"/>
        <w:jc w:val="both"/>
        <w:rPr>
          <w:rFonts w:ascii="Times New Roman" w:hAnsi="Times New Roman"/>
          <w:szCs w:val="24"/>
        </w:rPr>
      </w:pPr>
      <w:bookmarkStart w:id="52" w:name="_Toc138587344"/>
      <w:r w:rsidRPr="00A530F0">
        <w:rPr>
          <w:rFonts w:ascii="Times New Roman" w:hAnsi="Times New Roman"/>
          <w:szCs w:val="24"/>
        </w:rPr>
        <w:t>2.3.3. Правила по обращению с препаратом</w:t>
      </w:r>
      <w:bookmarkEnd w:id="52"/>
    </w:p>
    <w:p w14:paraId="2037D2FC" w14:textId="77777777" w:rsidR="00C606E7" w:rsidRDefault="00C606E7">
      <w:pPr>
        <w:ind w:firstLine="709"/>
        <w:jc w:val="both"/>
      </w:pPr>
    </w:p>
    <w:p w14:paraId="60CBE9C0" w14:textId="18F8EA0E" w:rsidR="006A7DDE" w:rsidRPr="00DE182F" w:rsidRDefault="003D542F">
      <w:pPr>
        <w:ind w:firstLine="709"/>
        <w:jc w:val="both"/>
      </w:pPr>
      <w:r w:rsidRPr="00DE182F">
        <w:t>Не требует особых мер предосторожности при использовании.</w:t>
      </w:r>
    </w:p>
    <w:p w14:paraId="0BF20464" w14:textId="77777777" w:rsidR="006A7DDE" w:rsidRPr="00DE182F" w:rsidRDefault="006A7DDE">
      <w:pPr>
        <w:jc w:val="both"/>
      </w:pPr>
    </w:p>
    <w:p w14:paraId="57219D19" w14:textId="08B5395C" w:rsidR="00697B27" w:rsidRPr="008D7748" w:rsidRDefault="00697B27" w:rsidP="008D7748">
      <w:pPr>
        <w:pStyle w:val="2"/>
        <w:spacing w:before="0" w:after="0" w:line="240" w:lineRule="auto"/>
        <w:rPr>
          <w:color w:val="000000"/>
          <w:szCs w:val="24"/>
        </w:rPr>
      </w:pPr>
      <w:bookmarkStart w:id="53" w:name="_Toc118754968"/>
      <w:bookmarkStart w:id="54" w:name="_Toc138587345"/>
      <w:bookmarkStart w:id="55" w:name="_Toc116519541"/>
      <w:r w:rsidRPr="008D7748">
        <w:rPr>
          <w:color w:val="000000"/>
          <w:szCs w:val="24"/>
        </w:rPr>
        <w:t>Список литературы</w:t>
      </w:r>
      <w:bookmarkEnd w:id="53"/>
      <w:bookmarkEnd w:id="54"/>
      <w:r w:rsidRPr="008D7748">
        <w:rPr>
          <w:color w:val="000000"/>
          <w:szCs w:val="24"/>
        </w:rPr>
        <w:t xml:space="preserve"> </w:t>
      </w:r>
      <w:bookmarkEnd w:id="55"/>
    </w:p>
    <w:p w14:paraId="4A70AC57" w14:textId="77777777" w:rsidR="00C606E7" w:rsidRPr="003F64DA" w:rsidRDefault="00C606E7" w:rsidP="003F64DA"/>
    <w:p w14:paraId="3F94ACB6" w14:textId="35562D17" w:rsidR="00697B27" w:rsidRDefault="00697B27" w:rsidP="003F64DA">
      <w:pPr>
        <w:pStyle w:val="aff"/>
        <w:tabs>
          <w:tab w:val="left" w:pos="1660"/>
          <w:tab w:val="left" w:pos="2147"/>
          <w:tab w:val="left" w:pos="2785"/>
          <w:tab w:val="left" w:pos="4598"/>
          <w:tab w:val="left" w:pos="5209"/>
          <w:tab w:val="left" w:pos="6667"/>
          <w:tab w:val="left" w:pos="8232"/>
          <w:tab w:val="left" w:pos="9745"/>
        </w:tabs>
        <w:spacing w:after="0"/>
        <w:ind w:left="426" w:hanging="426"/>
        <w:jc w:val="both"/>
        <w:rPr>
          <w:color w:val="000000" w:themeColor="text1"/>
        </w:rPr>
      </w:pPr>
      <w:r w:rsidRPr="00DE182F">
        <w:rPr>
          <w:color w:val="000000" w:themeColor="text1"/>
        </w:rPr>
        <w:t xml:space="preserve">1. Отчет о проведении теста сравнительной кинетики растворения </w:t>
      </w:r>
      <w:r w:rsidRPr="00DE182F">
        <w:t>лекарственных</w:t>
      </w:r>
      <w:r w:rsidRPr="00DE182F">
        <w:rPr>
          <w:spacing w:val="45"/>
        </w:rPr>
        <w:t xml:space="preserve"> </w:t>
      </w:r>
      <w:r w:rsidRPr="00DE182F">
        <w:t>препаратов</w:t>
      </w:r>
      <w:r w:rsidRPr="00DE182F">
        <w:rPr>
          <w:spacing w:val="45"/>
        </w:rPr>
        <w:t xml:space="preserve"> </w:t>
      </w:r>
      <w:r w:rsidRPr="00DE182F">
        <w:t>«КАБОЗАНТИНИБ,</w:t>
      </w:r>
      <w:r w:rsidRPr="00DE182F">
        <w:rPr>
          <w:spacing w:val="46"/>
        </w:rPr>
        <w:t xml:space="preserve"> </w:t>
      </w:r>
      <w:r w:rsidRPr="00DE182F">
        <w:t>таблетки,</w:t>
      </w:r>
      <w:r w:rsidRPr="00DE182F">
        <w:rPr>
          <w:spacing w:val="45"/>
        </w:rPr>
        <w:t xml:space="preserve"> </w:t>
      </w:r>
      <w:r w:rsidRPr="00DE182F">
        <w:t>покрытые</w:t>
      </w:r>
      <w:r w:rsidRPr="00DE182F">
        <w:rPr>
          <w:spacing w:val="45"/>
        </w:rPr>
        <w:t xml:space="preserve"> </w:t>
      </w:r>
      <w:r w:rsidRPr="00DE182F">
        <w:t>пленочной</w:t>
      </w:r>
      <w:r w:rsidRPr="00DE182F">
        <w:rPr>
          <w:spacing w:val="-67"/>
        </w:rPr>
        <w:t xml:space="preserve"> </w:t>
      </w:r>
      <w:r w:rsidRPr="00DE182F">
        <w:t>оболочкой,</w:t>
      </w:r>
      <w:r w:rsidR="002446A7">
        <w:t xml:space="preserve"> </w:t>
      </w:r>
      <w:r w:rsidRPr="00DE182F">
        <w:t>60</w:t>
      </w:r>
      <w:r w:rsidR="002446A7">
        <w:t xml:space="preserve"> </w:t>
      </w:r>
      <w:r w:rsidRPr="00DE182F">
        <w:t>мг» производства</w:t>
      </w:r>
      <w:r w:rsidR="0023507F" w:rsidRPr="00DE182F">
        <w:t xml:space="preserve"> </w:t>
      </w:r>
      <w:r w:rsidRPr="00DE182F">
        <w:t>АО</w:t>
      </w:r>
      <w:r w:rsidR="0023507F" w:rsidRPr="00DE182F">
        <w:t xml:space="preserve"> </w:t>
      </w:r>
      <w:r w:rsidRPr="00DE182F">
        <w:t>«ОРТАТ», Российская</w:t>
      </w:r>
      <w:r w:rsidRPr="00DE182F">
        <w:tab/>
        <w:t>Федерация и «Кабометикс</w:t>
      </w:r>
      <w:r w:rsidRPr="00DE182F">
        <w:rPr>
          <w:vertAlign w:val="superscript"/>
        </w:rPr>
        <w:t>®</w:t>
      </w:r>
      <w:r w:rsidRPr="00DE182F">
        <w:t>,</w:t>
      </w:r>
      <w:r w:rsidRPr="00DE182F">
        <w:rPr>
          <w:spacing w:val="32"/>
        </w:rPr>
        <w:t xml:space="preserve"> </w:t>
      </w:r>
      <w:r w:rsidRPr="00DE182F">
        <w:t>таблетки,</w:t>
      </w:r>
      <w:r w:rsidRPr="00DE182F">
        <w:rPr>
          <w:spacing w:val="31"/>
        </w:rPr>
        <w:t xml:space="preserve"> </w:t>
      </w:r>
      <w:r w:rsidRPr="00DE182F">
        <w:t>покрытые</w:t>
      </w:r>
      <w:r w:rsidRPr="00DE182F">
        <w:rPr>
          <w:spacing w:val="32"/>
        </w:rPr>
        <w:t xml:space="preserve"> </w:t>
      </w:r>
      <w:r w:rsidRPr="00DE182F">
        <w:t>пленочной</w:t>
      </w:r>
      <w:r w:rsidRPr="00DE182F">
        <w:rPr>
          <w:spacing w:val="32"/>
        </w:rPr>
        <w:t xml:space="preserve"> </w:t>
      </w:r>
      <w:r w:rsidRPr="00DE182F">
        <w:t>оболочкой,</w:t>
      </w:r>
      <w:r w:rsidRPr="00DE182F">
        <w:rPr>
          <w:spacing w:val="31"/>
        </w:rPr>
        <w:t xml:space="preserve"> </w:t>
      </w:r>
      <w:r w:rsidRPr="00DE182F">
        <w:t>60</w:t>
      </w:r>
      <w:r w:rsidRPr="00DE182F">
        <w:rPr>
          <w:spacing w:val="33"/>
        </w:rPr>
        <w:t xml:space="preserve"> </w:t>
      </w:r>
      <w:r w:rsidRPr="00DE182F">
        <w:t>мг</w:t>
      </w:r>
      <w:r w:rsidR="002446A7">
        <w:t>»</w:t>
      </w:r>
      <w:r w:rsidRPr="00DE182F">
        <w:rPr>
          <w:spacing w:val="33"/>
        </w:rPr>
        <w:t xml:space="preserve"> </w:t>
      </w:r>
      <w:r w:rsidRPr="00DE182F">
        <w:t>производства «Патеон</w:t>
      </w:r>
      <w:r w:rsidRPr="00DE182F">
        <w:rPr>
          <w:spacing w:val="-5"/>
        </w:rPr>
        <w:t xml:space="preserve"> </w:t>
      </w:r>
      <w:r w:rsidRPr="00DE182F">
        <w:t>Инк.»,</w:t>
      </w:r>
      <w:r w:rsidRPr="00DE182F">
        <w:rPr>
          <w:spacing w:val="-4"/>
        </w:rPr>
        <w:t xml:space="preserve"> </w:t>
      </w:r>
      <w:r w:rsidRPr="00DE182F">
        <w:t>Канада</w:t>
      </w:r>
      <w:r w:rsidR="002446A7">
        <w:t>»</w:t>
      </w:r>
      <w:r w:rsidRPr="00DE182F">
        <w:t xml:space="preserve"> </w:t>
      </w:r>
      <w:r w:rsidRPr="00DE182F">
        <w:rPr>
          <w:color w:val="000000" w:themeColor="text1"/>
        </w:rPr>
        <w:t xml:space="preserve">от 15 июня 2023 г. </w:t>
      </w:r>
    </w:p>
    <w:p w14:paraId="460CAAE4" w14:textId="77777777" w:rsidR="00C152AD" w:rsidRPr="00DE182F" w:rsidRDefault="00C152AD" w:rsidP="003F64DA">
      <w:pPr>
        <w:pStyle w:val="aff"/>
        <w:tabs>
          <w:tab w:val="left" w:pos="1660"/>
          <w:tab w:val="left" w:pos="2147"/>
          <w:tab w:val="left" w:pos="2785"/>
          <w:tab w:val="left" w:pos="4598"/>
          <w:tab w:val="left" w:pos="5209"/>
          <w:tab w:val="left" w:pos="6667"/>
          <w:tab w:val="left" w:pos="8232"/>
          <w:tab w:val="left" w:pos="9745"/>
        </w:tabs>
        <w:spacing w:after="0"/>
        <w:ind w:left="426" w:hanging="426"/>
        <w:jc w:val="both"/>
      </w:pPr>
    </w:p>
    <w:p w14:paraId="02A62865" w14:textId="77777777" w:rsidR="006A7DDE" w:rsidRPr="00A530F0" w:rsidRDefault="003D542F" w:rsidP="003F64DA">
      <w:pPr>
        <w:pStyle w:val="1"/>
        <w:tabs>
          <w:tab w:val="left" w:pos="142"/>
          <w:tab w:val="left" w:pos="284"/>
        </w:tabs>
        <w:spacing w:before="0" w:after="0" w:line="240" w:lineRule="auto"/>
        <w:jc w:val="both"/>
        <w:rPr>
          <w:rFonts w:cs="Times New Roman"/>
          <w:color w:val="000000"/>
          <w:szCs w:val="24"/>
        </w:rPr>
      </w:pPr>
      <w:bookmarkStart w:id="56" w:name="_Toc138587346"/>
      <w:r w:rsidRPr="005A2D13">
        <w:rPr>
          <w:color w:val="000000"/>
        </w:rPr>
        <w:t xml:space="preserve">3. </w:t>
      </w:r>
      <w:r w:rsidRPr="00A530F0">
        <w:rPr>
          <w:rFonts w:cs="Times New Roman"/>
          <w:color w:val="000000"/>
          <w:szCs w:val="24"/>
        </w:rPr>
        <w:t>РЕЗУЛЬТАТЫ ДОКЛИНИЧЕСКИХ ИССЛЕДОВАНИЙ</w:t>
      </w:r>
      <w:bookmarkEnd w:id="56"/>
    </w:p>
    <w:p w14:paraId="4AFC5D7D" w14:textId="77777777" w:rsidR="002446A7" w:rsidRDefault="002446A7" w:rsidP="00C152AD"/>
    <w:p w14:paraId="3B685819" w14:textId="2D08F06D" w:rsidR="006A7DDE" w:rsidRPr="00A530F0" w:rsidRDefault="003D542F" w:rsidP="003F64DA">
      <w:pPr>
        <w:pStyle w:val="2"/>
        <w:spacing w:before="0" w:after="0" w:line="240" w:lineRule="auto"/>
        <w:jc w:val="both"/>
        <w:rPr>
          <w:szCs w:val="24"/>
        </w:rPr>
      </w:pPr>
      <w:bookmarkStart w:id="57" w:name="_Toc138587347"/>
      <w:r w:rsidRPr="00A530F0">
        <w:rPr>
          <w:szCs w:val="24"/>
        </w:rPr>
        <w:t>Введение и резюме</w:t>
      </w:r>
      <w:bookmarkEnd w:id="57"/>
    </w:p>
    <w:p w14:paraId="6C06B59D" w14:textId="77777777" w:rsidR="002446A7" w:rsidRDefault="002446A7">
      <w:pPr>
        <w:ind w:firstLine="709"/>
        <w:jc w:val="both"/>
        <w:rPr>
          <w:color w:val="000000"/>
        </w:rPr>
      </w:pPr>
    </w:p>
    <w:p w14:paraId="0A68DBE5" w14:textId="7DF2EABB" w:rsidR="00A530F0" w:rsidRPr="003F64DA" w:rsidRDefault="00A530F0" w:rsidP="007F7D02">
      <w:pPr>
        <w:ind w:firstLine="709"/>
        <w:jc w:val="both"/>
      </w:pPr>
      <w:bookmarkStart w:id="58" w:name="_Hlk54871378"/>
      <w:r w:rsidRPr="003F64DA">
        <w:rPr>
          <w:rFonts w:eastAsia="Calibri"/>
          <w:color w:val="000000" w:themeColor="text1"/>
        </w:rPr>
        <w:t xml:space="preserve">Так как препарат </w:t>
      </w:r>
      <w:r w:rsidRPr="003F64DA">
        <w:rPr>
          <w:lang w:val="en-US" w:eastAsia="ru-RU"/>
        </w:rPr>
        <w:t>D</w:t>
      </w:r>
      <w:r w:rsidRPr="003F64DA">
        <w:rPr>
          <w:lang w:eastAsia="ru-RU"/>
        </w:rPr>
        <w:t>T-</w:t>
      </w:r>
      <w:r>
        <w:rPr>
          <w:lang w:val="en-US" w:eastAsia="ru-RU"/>
        </w:rPr>
        <w:t>CBZ</w:t>
      </w:r>
      <w:r w:rsidRPr="003F64DA">
        <w:rPr>
          <w:rFonts w:eastAsia="Calibri"/>
        </w:rPr>
        <w:t xml:space="preserve"> (АО «Р-Фарм», Россия) представляет собой воспроизведенный препарат </w:t>
      </w:r>
      <w:r>
        <w:t>кабозантиниба</w:t>
      </w:r>
      <w:r w:rsidRPr="003F64DA">
        <w:rPr>
          <w:rFonts w:eastAsia="Calibri"/>
        </w:rPr>
        <w:t xml:space="preserve">, который </w:t>
      </w:r>
      <w:r w:rsidRPr="003F64DA">
        <w:rPr>
          <w:color w:val="000000"/>
        </w:rPr>
        <w:t xml:space="preserve">полностью соответствует по качественному и количественному составу действующего </w:t>
      </w:r>
      <w:r>
        <w:rPr>
          <w:color w:val="000000"/>
        </w:rPr>
        <w:t xml:space="preserve">вещества </w:t>
      </w:r>
      <w:r w:rsidRPr="003F64DA">
        <w:rPr>
          <w:color w:val="000000"/>
        </w:rPr>
        <w:t xml:space="preserve">и </w:t>
      </w:r>
      <w:r>
        <w:rPr>
          <w:color w:val="000000"/>
        </w:rPr>
        <w:t xml:space="preserve">качественному составу основных </w:t>
      </w:r>
      <w:r w:rsidRPr="003F64DA">
        <w:rPr>
          <w:color w:val="000000"/>
        </w:rPr>
        <w:t xml:space="preserve">вспомогательных веществ, лекарственной форме и дозировке референтному (оригинальному) препарату </w:t>
      </w:r>
      <w:r w:rsidR="00AB0636">
        <w:rPr>
          <w:color w:val="000000"/>
        </w:rPr>
        <w:t>кабозантиниба</w:t>
      </w:r>
      <w:r w:rsidRPr="003F64DA">
        <w:rPr>
          <w:color w:val="000000"/>
        </w:rPr>
        <w:t xml:space="preserve"> </w:t>
      </w:r>
      <w:r w:rsidR="001A2ACF">
        <w:rPr>
          <w:color w:val="000000" w:themeColor="text1"/>
        </w:rPr>
        <w:t>Кабометикс</w:t>
      </w:r>
      <w:r w:rsidRPr="003F64DA">
        <w:rPr>
          <w:color w:val="000000" w:themeColor="text1"/>
          <w:vertAlign w:val="superscript"/>
        </w:rPr>
        <w:t>®</w:t>
      </w:r>
      <w:r w:rsidRPr="003F64DA">
        <w:rPr>
          <w:color w:val="000000" w:themeColor="text1"/>
        </w:rPr>
        <w:t xml:space="preserve">, </w:t>
      </w:r>
      <w:r w:rsidR="001A2ACF" w:rsidRPr="002446A7">
        <w:rPr>
          <w:color w:val="000000"/>
        </w:rPr>
        <w:t>покрытые пленочной оболочкой</w:t>
      </w:r>
      <w:r w:rsidR="001A2ACF">
        <w:rPr>
          <w:color w:val="000000"/>
        </w:rPr>
        <w:t>,</w:t>
      </w:r>
      <w:r w:rsidR="001A2ACF" w:rsidRPr="002446A7">
        <w:rPr>
          <w:color w:val="000000"/>
        </w:rPr>
        <w:t xml:space="preserve"> 20</w:t>
      </w:r>
      <w:r w:rsidR="001A2ACF">
        <w:rPr>
          <w:color w:val="000000"/>
        </w:rPr>
        <w:t xml:space="preserve"> мг</w:t>
      </w:r>
      <w:r w:rsidR="001A2ACF" w:rsidRPr="002446A7">
        <w:rPr>
          <w:color w:val="000000"/>
        </w:rPr>
        <w:t>, 40</w:t>
      </w:r>
      <w:r w:rsidR="001A2ACF">
        <w:rPr>
          <w:color w:val="000000"/>
        </w:rPr>
        <w:t xml:space="preserve"> мг и</w:t>
      </w:r>
      <w:r w:rsidR="001A2ACF" w:rsidRPr="002446A7">
        <w:rPr>
          <w:color w:val="000000"/>
        </w:rPr>
        <w:t xml:space="preserve"> 60 мг  </w:t>
      </w:r>
      <w:r w:rsidRPr="003F64DA">
        <w:rPr>
          <w:color w:val="000000" w:themeColor="text1"/>
        </w:rPr>
        <w:t>(</w:t>
      </w:r>
      <w:r w:rsidR="001A2ACF">
        <w:rPr>
          <w:color w:val="000000"/>
        </w:rPr>
        <w:t>Ипсен Фарма, Франция</w:t>
      </w:r>
      <w:r w:rsidRPr="003F64DA">
        <w:rPr>
          <w:color w:val="000000" w:themeColor="text1"/>
        </w:rPr>
        <w:t>)</w:t>
      </w:r>
      <w:r w:rsidRPr="003F64DA">
        <w:t>, ожидается, что его свойства</w:t>
      </w:r>
      <w:r w:rsidRPr="003F64DA">
        <w:rPr>
          <w:rFonts w:eastAsia="Calibri"/>
        </w:rPr>
        <w:t xml:space="preserve"> будут идентичны свойствам оригинального препарата. </w:t>
      </w:r>
      <w:bookmarkEnd w:id="58"/>
      <w:r w:rsidRPr="003F64DA">
        <w:t xml:space="preserve">Для прогнозирования токсического действия, планируемого к регистрации и коммерческому выпуску препарата </w:t>
      </w:r>
      <w:r w:rsidRPr="003F64DA">
        <w:rPr>
          <w:lang w:val="en-US" w:eastAsia="ru-RU"/>
        </w:rPr>
        <w:t>D</w:t>
      </w:r>
      <w:r w:rsidRPr="003F64DA">
        <w:rPr>
          <w:lang w:eastAsia="ru-RU"/>
        </w:rPr>
        <w:t>T-</w:t>
      </w:r>
      <w:r w:rsidR="00E44F4D">
        <w:rPr>
          <w:lang w:val="en-US" w:eastAsia="ru-RU"/>
        </w:rPr>
        <w:t>CBZ</w:t>
      </w:r>
      <w:r w:rsidR="00C72B90">
        <w:rPr>
          <w:lang w:eastAsia="ru-RU"/>
        </w:rPr>
        <w:t>,</w:t>
      </w:r>
      <w:r w:rsidRPr="003F64DA">
        <w:rPr>
          <w:rFonts w:eastAsia="Calibri"/>
        </w:rPr>
        <w:t xml:space="preserve"> </w:t>
      </w:r>
      <w:r w:rsidRPr="003F64DA">
        <w:t xml:space="preserve">были проанализированы данные исследований по изучению фармакологии и токсикологии оригинального препарата </w:t>
      </w:r>
      <w:r w:rsidR="00E44F4D">
        <w:t>кабозантиниба</w:t>
      </w:r>
      <w:r w:rsidRPr="003F64DA">
        <w:t xml:space="preserve">. Поскольку лекарственный препарат </w:t>
      </w:r>
      <w:r w:rsidRPr="003F64DA">
        <w:rPr>
          <w:lang w:val="en-US" w:eastAsia="ru-RU"/>
        </w:rPr>
        <w:t>D</w:t>
      </w:r>
      <w:r w:rsidRPr="003F64DA">
        <w:rPr>
          <w:lang w:eastAsia="ru-RU"/>
        </w:rPr>
        <w:t>T-</w:t>
      </w:r>
      <w:r w:rsidR="00E44F4D">
        <w:rPr>
          <w:lang w:val="en-US" w:eastAsia="ru-RU"/>
        </w:rPr>
        <w:t>CBZ</w:t>
      </w:r>
      <w:r w:rsidRPr="003F64DA">
        <w:rPr>
          <w:rFonts w:eastAsia="Calibri"/>
        </w:rPr>
        <w:t xml:space="preserve"> </w:t>
      </w:r>
      <w:r w:rsidRPr="003F64DA">
        <w:t>является воспроизведенным препаратом, собственные доклинические исследования не проводились.</w:t>
      </w:r>
    </w:p>
    <w:p w14:paraId="3D19D17F" w14:textId="274C3191" w:rsidR="006A7DDE" w:rsidRPr="002446A7" w:rsidRDefault="003D542F">
      <w:pPr>
        <w:ind w:firstLine="709"/>
        <w:jc w:val="both"/>
        <w:rPr>
          <w:color w:val="000000"/>
        </w:rPr>
      </w:pPr>
      <w:r w:rsidRPr="002446A7">
        <w:t xml:space="preserve">Ингибирующая активность кабозантиниба оценивалась против целого ряда киназ, и кабозантиниб идентифицировали как ингибитор МЕТ и VEGF. Кроме </w:t>
      </w:r>
      <w:r w:rsidR="00D803C0" w:rsidRPr="002446A7">
        <w:t>того, кабозантиниб</w:t>
      </w:r>
      <w:r w:rsidRPr="002446A7">
        <w:t xml:space="preserve"> ингибирует другие тирозинкиназы, включая рецептор GAS6 (AXL), RЕТ, ROS1, TYR03, </w:t>
      </w:r>
      <w:r w:rsidRPr="002446A7">
        <w:lastRenderedPageBreak/>
        <w:t>MER, (KIТ), TRKB, Fms</w:t>
      </w:r>
      <w:r w:rsidR="00D803C0" w:rsidRPr="003F64DA">
        <w:t>-3</w:t>
      </w:r>
      <w:r w:rsidRPr="002446A7">
        <w:t xml:space="preserve"> (FLT3) [2,3]. Эти рецепторы в основном вовлечены в опухолевый онкогенез и ангиогенез.</w:t>
      </w:r>
    </w:p>
    <w:p w14:paraId="2286C251" w14:textId="3E2A0A5B" w:rsidR="006A7DDE" w:rsidRPr="002446A7" w:rsidRDefault="003D542F">
      <w:pPr>
        <w:ind w:firstLine="709"/>
        <w:jc w:val="both"/>
      </w:pPr>
      <w:r w:rsidRPr="002446A7">
        <w:t xml:space="preserve">При оценке противоопухолевого воздействия кабозантиниба на ксенотрансплантатные опухоли, </w:t>
      </w:r>
      <w:r w:rsidR="00D803C0">
        <w:t>установлено</w:t>
      </w:r>
      <w:r w:rsidRPr="002446A7">
        <w:t xml:space="preserve">, что он оказывает антиангиогенное действие, усиливает апоптоз эндотелиальных клеток и нарушения сосудистой сети, которые </w:t>
      </w:r>
      <w:r w:rsidR="00D803C0" w:rsidRPr="002446A7">
        <w:t>развива</w:t>
      </w:r>
      <w:r w:rsidR="00D803C0">
        <w:t>ю</w:t>
      </w:r>
      <w:r w:rsidR="00D803C0" w:rsidRPr="002446A7">
        <w:t xml:space="preserve">тся </w:t>
      </w:r>
      <w:r w:rsidRPr="002446A7">
        <w:t xml:space="preserve">в течение 24 часов после введения препарата. Это приводило к значительному ингибированию роста опухоли или ее регрессии на моделях гепатоцеллюлярного рака, рака молочной железы, легкого, нейробластомы, колоректального, гастроинтестинального стромального рака. Кабозантиниб блокировал метастазирование и улучшал общую выживаемость у трансгенных мышей с нейроэндокринным раком поджелудочной железы RIP-Tag2. </w:t>
      </w:r>
    </w:p>
    <w:p w14:paraId="26D9545A" w14:textId="2C0583DE" w:rsidR="006A7DDE" w:rsidRPr="002446A7" w:rsidRDefault="003D542F">
      <w:pPr>
        <w:ind w:firstLine="709"/>
        <w:jc w:val="both"/>
      </w:pPr>
      <w:r w:rsidRPr="002446A7">
        <w:t xml:space="preserve">Скорость всасывания при пероральном приеме была достаточно высокой у мышей, крыс, собак, обезьян и людей с различной биодоступностью при пероральном введении у разных видов экспериментальных животных. При оценке распределения в тканях наиболее высокие концентрации </w:t>
      </w:r>
      <w:r w:rsidRPr="002446A7">
        <w:rPr>
          <w:vertAlign w:val="superscript"/>
        </w:rPr>
        <w:t>14</w:t>
      </w:r>
      <w:r w:rsidRPr="002446A7">
        <w:t xml:space="preserve">C-кабозантиниба наблюдались в тканях и сосудистой оболочке глаза, тонком кишечнике, гардериевой железе, печени, надпочечниках, белой жировой ткани, бурой жировой ткани, желудке. Низкие концентрации наблюдались в </w:t>
      </w:r>
      <w:r w:rsidR="00C036B4">
        <w:t>центральной нервной системе (</w:t>
      </w:r>
      <w:r w:rsidRPr="002446A7">
        <w:t>ЦНС</w:t>
      </w:r>
      <w:r w:rsidR="00C036B4">
        <w:t>)</w:t>
      </w:r>
      <w:r w:rsidRPr="002446A7">
        <w:t xml:space="preserve">. Кабозантиниб показал высокую степень связывания с белками плазмы крови </w:t>
      </w:r>
      <w:r w:rsidR="00C036B4">
        <w:t xml:space="preserve">у </w:t>
      </w:r>
      <w:r w:rsidRPr="002446A7">
        <w:t xml:space="preserve">мышей, крыс и людей (&gt; 99% связанной фракции). </w:t>
      </w:r>
    </w:p>
    <w:p w14:paraId="7A85B9A3" w14:textId="2E820552" w:rsidR="006A7DDE" w:rsidRPr="002446A7" w:rsidRDefault="00334402" w:rsidP="007F7D02">
      <w:pPr>
        <w:ind w:firstLine="709"/>
        <w:jc w:val="both"/>
      </w:pPr>
      <w:r w:rsidRPr="002446A7">
        <w:t>При оценке метаболического профиля клинических образцов плазмы идентифицировали 4 метаболита кабозантиниба. Эти метаболиты N-оксид, моногидроксисульфат, полудимер и моно-деметиловый полудимер. Концентрация метаболитов могла превышать 10% экспозиции кабозантиниба в равновесном состоянии. Метаболиты N-оксида (EXEL-5162) и кислотный метаболит (EXEL-5366) не отнесены к фармакологически активным (фармакологическое исследование XL184-Disc-002). Активность остальных метаболитов не была оценена.</w:t>
      </w:r>
      <w:r>
        <w:t xml:space="preserve"> </w:t>
      </w:r>
      <w:r w:rsidR="003D542F" w:rsidRPr="002446A7">
        <w:t xml:space="preserve">Выведение кабозантиниба и/или его метаболитов происходило преимущественно с фекалиями у крыс, собак и людей. </w:t>
      </w:r>
    </w:p>
    <w:p w14:paraId="772FA436" w14:textId="77777777" w:rsidR="006A7DDE" w:rsidRPr="002446A7" w:rsidRDefault="003D542F">
      <w:pPr>
        <w:ind w:firstLine="709"/>
        <w:jc w:val="both"/>
      </w:pPr>
      <w:r w:rsidRPr="002446A7">
        <w:t>Индукторы/ингибиторы CYP3A и MRP2 могут изменять экспозицию кабозантиниба. Ожидается, что кабозантиниб не повлияет на экспозицию одновременно принимаемых препаратов за счет взаимодействия с ферментами CYP450. Кабозантиниб может изменить экспозицию совместно принимаемых пероральных препаратов, которые являются субстратами для MRP2, или совместно принимаемых препаратов (вводимых любым путем), которые являются субстратами для гликопротеина P.</w:t>
      </w:r>
    </w:p>
    <w:p w14:paraId="3095DF35" w14:textId="248D0EA7" w:rsidR="006A7DDE" w:rsidRPr="00035673" w:rsidRDefault="003D542F">
      <w:pPr>
        <w:ind w:firstLine="709"/>
        <w:jc w:val="both"/>
      </w:pPr>
      <w:r w:rsidRPr="00622484">
        <w:t xml:space="preserve">В </w:t>
      </w:r>
      <w:r w:rsidRPr="00035673">
        <w:t xml:space="preserve">исследовании </w:t>
      </w:r>
      <w:r w:rsidR="00622484" w:rsidRPr="00035673">
        <w:t xml:space="preserve">фармакологической безопасности в отношении </w:t>
      </w:r>
      <w:r w:rsidRPr="00035673">
        <w:t xml:space="preserve">сердечно-сосудистой системы </w:t>
      </w:r>
      <w:r w:rsidRPr="00035673">
        <w:rPr>
          <w:i/>
        </w:rPr>
        <w:t>in vivo</w:t>
      </w:r>
      <w:r w:rsidRPr="00035673">
        <w:rPr>
          <w:rFonts w:eastAsia="Gungsuh"/>
        </w:rPr>
        <w:t xml:space="preserve">, проведенном на собаках, не было отмечено значительных изменений интервала QTc, в высокой дозе 1000 мг/кг у собак отмечалось повышение артериального давления (≥10%). </w:t>
      </w:r>
    </w:p>
    <w:p w14:paraId="00A0CE66" w14:textId="77777777" w:rsidR="006A7DDE" w:rsidRPr="00035673" w:rsidRDefault="003D542F">
      <w:pPr>
        <w:ind w:firstLine="709"/>
        <w:jc w:val="both"/>
      </w:pPr>
      <w:r w:rsidRPr="00035673">
        <w:t>Признаки токсичности при оценке влияния кабозантиниба на ЦНС наблюдались у крыс при высокой дозе - 900 мг/кг, отмечались пилоэрекция, снижение тонуса тела, аномальное дыхание, гипотермия, птоз и апатия.</w:t>
      </w:r>
    </w:p>
    <w:p w14:paraId="341ABFE0" w14:textId="202ED3F8" w:rsidR="006A7DDE" w:rsidRPr="002446A7" w:rsidRDefault="003D542F">
      <w:pPr>
        <w:ind w:firstLine="709"/>
        <w:jc w:val="both"/>
      </w:pPr>
      <w:r w:rsidRPr="00622484">
        <w:t>Исследования токсичности повторных пероральных доз проводились на мышах (4 недели), крысах и собаках (до 6 месяцев). Органы-мишени для токсичности были аналогичны таковым при применении других ингибиторов VEGFR: желудочно-кишечный тракт (некроз, эпителиальная гиперплазия), надпочечники (некроз и ангиэктазия), кости (увеличение толщины трабекулярной</w:t>
      </w:r>
      <w:r w:rsidRPr="002446A7">
        <w:t xml:space="preserve"> кости), костный мозг (истощение, гипоклеточность и/или застой/кровоизлияние с вторичными гематологическими эффектами), лимфоидные ткани (некроз, лимфоидное истощение), мужские репродуктивные органы (гипоплазия яичек и гипосперматогенез, дегенерация/атрофия семенных канальцев), женские </w:t>
      </w:r>
      <w:r w:rsidRPr="002446A7">
        <w:lastRenderedPageBreak/>
        <w:t xml:space="preserve">репродуктивные органы (отсутствие желтых тел, уменьшение железистой ткани яичников, матка и молочных железах), </w:t>
      </w:r>
      <w:r w:rsidR="00965DFA" w:rsidRPr="002446A7">
        <w:t>кож</w:t>
      </w:r>
      <w:r w:rsidR="00965DFA">
        <w:t>а</w:t>
      </w:r>
      <w:r w:rsidR="00965DFA" w:rsidRPr="002446A7">
        <w:t xml:space="preserve"> </w:t>
      </w:r>
      <w:r w:rsidRPr="002446A7">
        <w:t xml:space="preserve">(гипопигментация белого волоса, гиперкератоз и гиперплазия), </w:t>
      </w:r>
      <w:r w:rsidR="00965DFA" w:rsidRPr="002446A7">
        <w:t>воспалени</w:t>
      </w:r>
      <w:r w:rsidR="00965DFA">
        <w:t>е</w:t>
      </w:r>
      <w:r w:rsidR="00965DFA" w:rsidRPr="002446A7">
        <w:t xml:space="preserve"> </w:t>
      </w:r>
      <w:r w:rsidRPr="002446A7">
        <w:t>сосудов в различных тканях, поджелудочной железе (некроз), почках (изменения уровня белка в сыворотке, учащение и тяжесть хронической прогрессирующей нефропатии), гипофиз (некроз), зубы (сломанные зубы и/или неправильный прикус у крыс).</w:t>
      </w:r>
    </w:p>
    <w:p w14:paraId="013FBD49" w14:textId="77777777" w:rsidR="006A7DDE" w:rsidRPr="002446A7" w:rsidRDefault="003D542F">
      <w:pPr>
        <w:ind w:firstLine="709"/>
        <w:jc w:val="both"/>
      </w:pPr>
      <w:r w:rsidRPr="002446A7">
        <w:t xml:space="preserve">Кабозантиниб не проявлял мутагенных свойств при анализе бактериальных мутаций или кластогенных свойств </w:t>
      </w:r>
      <w:r w:rsidRPr="002446A7">
        <w:rPr>
          <w:i/>
        </w:rPr>
        <w:t>in vitro</w:t>
      </w:r>
      <w:r w:rsidRPr="002446A7">
        <w:t xml:space="preserve"> (в лимфоцитах человека) или </w:t>
      </w:r>
      <w:r w:rsidRPr="002446A7">
        <w:rPr>
          <w:i/>
        </w:rPr>
        <w:t>in vivo</w:t>
      </w:r>
      <w:r w:rsidRPr="002446A7">
        <w:t xml:space="preserve"> (микроядерный тест на мышах).</w:t>
      </w:r>
    </w:p>
    <w:p w14:paraId="054D4E63" w14:textId="26707406" w:rsidR="006A7DDE" w:rsidRPr="002446A7" w:rsidRDefault="003D542F">
      <w:pPr>
        <w:ind w:firstLine="709"/>
        <w:jc w:val="both"/>
      </w:pPr>
      <w:r w:rsidRPr="002446A7">
        <w:t xml:space="preserve">При оценке канцерогенности после перорального введения в течение 6 месяцев трансгенным мышам не было выявлено никаких связанных с лечением новообразований. Отмечалось увеличение частоты доброкачественных феохромоцитом в надпочечниках крыс. </w:t>
      </w:r>
    </w:p>
    <w:p w14:paraId="01C4D1EC" w14:textId="4532214F" w:rsidR="006A7DDE" w:rsidRDefault="003D542F">
      <w:pPr>
        <w:ind w:firstLine="709"/>
        <w:jc w:val="both"/>
      </w:pPr>
      <w:r w:rsidRPr="002446A7">
        <w:t xml:space="preserve">Кабозантиниб влиял на мужскую и женскую фертильность у крыс. Эмбрио-фетальная токсичность и летальность наблюдались, когда беременные крысы и кролики получали кабозантиниб в период органогенеза. Кабозантиниб проникает через плаценту у крыс и кроликов с эмбриофетальной токсичностью и летальным исходом, наблюдаемым у обоих видов. Значительные уровни кабозантиниба были обнаружены в плазме детенышей, находящихся на грудном вскармливании, что свидетельствует о том, что препарат выделяется с молоком крыс. Исследования на животных показывают репродуктивную токсичность при уровнях воздействия, значительно ниже уровня воздействия на человека при предполагаемой клинической дозе. </w:t>
      </w:r>
    </w:p>
    <w:p w14:paraId="21CD633F" w14:textId="1F82D184" w:rsidR="00035673" w:rsidRDefault="00035673"/>
    <w:p w14:paraId="28BE82EE" w14:textId="5CA0BE70" w:rsidR="006A7DDE" w:rsidRDefault="003D542F" w:rsidP="003F64DA">
      <w:pPr>
        <w:pStyle w:val="2"/>
        <w:spacing w:before="0" w:after="0" w:line="240" w:lineRule="auto"/>
        <w:jc w:val="both"/>
        <w:rPr>
          <w:szCs w:val="24"/>
        </w:rPr>
      </w:pPr>
      <w:bookmarkStart w:id="59" w:name="_Toc138587348"/>
      <w:r w:rsidRPr="00A530F0">
        <w:rPr>
          <w:szCs w:val="24"/>
        </w:rPr>
        <w:t>3.1 Доклиническая фармакология</w:t>
      </w:r>
      <w:bookmarkEnd w:id="59"/>
    </w:p>
    <w:p w14:paraId="1DB6ACCD" w14:textId="77777777" w:rsidR="00334402" w:rsidRPr="007F7D02" w:rsidRDefault="00334402" w:rsidP="003F64DA"/>
    <w:p w14:paraId="2FB19F0E" w14:textId="77777777" w:rsidR="006A7DDE" w:rsidRPr="003F64DA" w:rsidRDefault="003D542F" w:rsidP="003F64DA">
      <w:pPr>
        <w:pStyle w:val="3"/>
        <w:spacing w:before="0" w:after="0"/>
        <w:jc w:val="both"/>
        <w:rPr>
          <w:rFonts w:ascii="Times New Roman" w:hAnsi="Times New Roman"/>
          <w:color w:val="000000"/>
          <w:szCs w:val="24"/>
        </w:rPr>
      </w:pPr>
      <w:bookmarkStart w:id="60" w:name="_Toc138587349"/>
      <w:r w:rsidRPr="009A0B63">
        <w:rPr>
          <w:rFonts w:ascii="Times New Roman" w:hAnsi="Times New Roman"/>
          <w:color w:val="000000"/>
          <w:szCs w:val="24"/>
        </w:rPr>
        <w:t>3.1.1. Механизм действия</w:t>
      </w:r>
      <w:bookmarkEnd w:id="60"/>
    </w:p>
    <w:p w14:paraId="65B4217A" w14:textId="77777777" w:rsidR="00334402" w:rsidRDefault="00334402">
      <w:pPr>
        <w:ind w:firstLine="709"/>
        <w:jc w:val="both"/>
      </w:pPr>
      <w:bookmarkStart w:id="61" w:name="_heading=h.3l18frh" w:colFirst="0" w:colLast="0"/>
      <w:bookmarkEnd w:id="61"/>
    </w:p>
    <w:p w14:paraId="4C2FB793" w14:textId="737084D0" w:rsidR="006A7DDE" w:rsidRPr="002446A7" w:rsidRDefault="003D542F" w:rsidP="007F7D02">
      <w:pPr>
        <w:ind w:firstLine="709"/>
        <w:jc w:val="both"/>
      </w:pPr>
      <w:r w:rsidRPr="002446A7">
        <w:t xml:space="preserve">Ингибирующая активность кабозантиниба оценивалась против целого ряда киназ, и кабозантиниб идентифицировали как ингибитор МЕТ и VEGF. Кроме </w:t>
      </w:r>
      <w:r w:rsidR="003243C9" w:rsidRPr="002446A7">
        <w:t>того, кабозантиниб</w:t>
      </w:r>
      <w:r w:rsidRPr="002446A7">
        <w:t xml:space="preserve"> ингибирует другие тирозинкиназы, включая рецептор GAS6 (AXL), RЕТ, ROS1, TYR03, MER, (KIТ), TRKB, Fms-</w:t>
      </w:r>
      <w:r w:rsidR="003243C9">
        <w:t xml:space="preserve">3 </w:t>
      </w:r>
      <w:r w:rsidRPr="002446A7">
        <w:t>(FLT3) [2,3]. Эти рецепторы в основном вовлечены в опухолевый онкогенез и ангиогенез [4,5].</w:t>
      </w:r>
    </w:p>
    <w:p w14:paraId="5DA253EC" w14:textId="2C1CB63B" w:rsidR="006A7DDE" w:rsidRPr="002446A7" w:rsidRDefault="003D542F">
      <w:pPr>
        <w:ind w:firstLine="709"/>
        <w:jc w:val="both"/>
      </w:pPr>
      <w:r w:rsidRPr="002446A7">
        <w:t xml:space="preserve">Гипоксические опухолевые клетки активируют индуцируемый гипоксией фактор-1а, что приводит к активизации как VEGF, так и MET, повышая инвазивность и подвижность опухоли. Повышенная экспрессия VEGF усиливает ангиогенез вокруг гипоксических опухолевых клеток. </w:t>
      </w:r>
      <w:r w:rsidR="001C1226">
        <w:t>Н</w:t>
      </w:r>
      <w:r w:rsidRPr="002446A7">
        <w:t xml:space="preserve">епрерывное ингибирование пути VEGF с помощью TKI изначально замедляет рост опухоли за счет </w:t>
      </w:r>
      <w:r w:rsidR="001C1226" w:rsidRPr="002446A7">
        <w:t>уменьшени</w:t>
      </w:r>
      <w:r w:rsidR="001C1226">
        <w:t>я</w:t>
      </w:r>
      <w:r w:rsidR="001C1226" w:rsidRPr="002446A7">
        <w:t xml:space="preserve"> </w:t>
      </w:r>
      <w:r w:rsidRPr="002446A7">
        <w:t xml:space="preserve">сосудистой сети, окружающей опухоль. На </w:t>
      </w:r>
      <w:r w:rsidR="001C1226" w:rsidRPr="002446A7">
        <w:t>рисун</w:t>
      </w:r>
      <w:r w:rsidR="001C1226">
        <w:t xml:space="preserve">ке </w:t>
      </w:r>
      <w:r w:rsidRPr="002446A7">
        <w:t xml:space="preserve">3-1 показан механизм действия кабозантиниба, кабозантиниб ингибирует активность c-MET, VEGFR, AXL и другие тирозинкиназы, приводя к снижению ангиогенеза, подвижности и инвазивности опухоли. </w:t>
      </w:r>
    </w:p>
    <w:p w14:paraId="377A768D" w14:textId="77777777" w:rsidR="006A7DDE" w:rsidRPr="002446A7" w:rsidRDefault="006A7DDE">
      <w:pPr>
        <w:ind w:firstLine="851"/>
        <w:jc w:val="both"/>
      </w:pPr>
    </w:p>
    <w:p w14:paraId="0FB3B1BC" w14:textId="77777777" w:rsidR="00C152AD" w:rsidRDefault="00C152AD">
      <w:pPr>
        <w:jc w:val="both"/>
        <w:rPr>
          <w:b/>
        </w:rPr>
        <w:sectPr w:rsidR="00C152AD">
          <w:headerReference w:type="first" r:id="rId18"/>
          <w:pgSz w:w="11906" w:h="16838"/>
          <w:pgMar w:top="1134" w:right="849" w:bottom="1134" w:left="1701" w:header="708" w:footer="709" w:gutter="0"/>
          <w:cols w:space="720"/>
        </w:sectPr>
      </w:pPr>
    </w:p>
    <w:p w14:paraId="036CB24F" w14:textId="36B66E56" w:rsidR="006A7DDE" w:rsidRPr="002446A7" w:rsidRDefault="003D542F">
      <w:pPr>
        <w:jc w:val="both"/>
        <w:rPr>
          <w:b/>
        </w:rPr>
      </w:pPr>
      <w:r w:rsidRPr="002446A7">
        <w:rPr>
          <w:b/>
        </w:rPr>
        <w:lastRenderedPageBreak/>
        <w:t xml:space="preserve">Рисунок 3-1. </w:t>
      </w:r>
      <w:r w:rsidRPr="002446A7">
        <w:t>Механизм действия кабозантиниба [5</w:t>
      </w:r>
      <w:r w:rsidRPr="007F7D02">
        <w:t>]</w:t>
      </w:r>
      <w:r w:rsidR="001C1226" w:rsidRPr="003F64DA">
        <w:t>.</w:t>
      </w:r>
    </w:p>
    <w:p w14:paraId="7C012D6E" w14:textId="77777777" w:rsidR="006A7DDE" w:rsidRPr="002446A7" w:rsidRDefault="003D542F">
      <w:pPr>
        <w:jc w:val="both"/>
        <w:rPr>
          <w:b/>
        </w:rPr>
      </w:pPr>
      <w:r w:rsidRPr="00A530F0">
        <w:rPr>
          <w:b/>
          <w:noProof/>
          <w:lang w:eastAsia="ru-RU"/>
        </w:rPr>
        <w:drawing>
          <wp:inline distT="0" distB="0" distL="0" distR="0" wp14:anchorId="3477A500" wp14:editId="63D2BB38">
            <wp:extent cx="5848709" cy="337292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880903" cy="3391494"/>
                    </a:xfrm>
                    <a:prstGeom prst="rect">
                      <a:avLst/>
                    </a:prstGeom>
                    <a:ln/>
                  </pic:spPr>
                </pic:pic>
              </a:graphicData>
            </a:graphic>
          </wp:inline>
        </w:drawing>
      </w:r>
    </w:p>
    <w:p w14:paraId="5052A050" w14:textId="7328B152" w:rsidR="001C1226" w:rsidRPr="003F64DA" w:rsidRDefault="001C1226">
      <w:pPr>
        <w:pBdr>
          <w:top w:val="nil"/>
          <w:left w:val="nil"/>
          <w:bottom w:val="nil"/>
          <w:right w:val="nil"/>
          <w:between w:val="nil"/>
        </w:pBdr>
        <w:jc w:val="both"/>
        <w:rPr>
          <w:b/>
          <w:color w:val="000000"/>
          <w:sz w:val="20"/>
          <w:szCs w:val="20"/>
        </w:rPr>
      </w:pPr>
      <w:r w:rsidRPr="003F64DA">
        <w:rPr>
          <w:b/>
          <w:color w:val="000000"/>
          <w:sz w:val="20"/>
          <w:szCs w:val="20"/>
        </w:rPr>
        <w:t>Примечание:</w:t>
      </w:r>
    </w:p>
    <w:p w14:paraId="5438BFA8" w14:textId="5AF6FCF1" w:rsidR="006A7DDE" w:rsidRPr="001C1226" w:rsidRDefault="003D542F">
      <w:pPr>
        <w:pBdr>
          <w:top w:val="nil"/>
          <w:left w:val="nil"/>
          <w:bottom w:val="nil"/>
          <w:right w:val="nil"/>
          <w:between w:val="nil"/>
        </w:pBdr>
        <w:jc w:val="both"/>
        <w:rPr>
          <w:color w:val="000000"/>
          <w:sz w:val="20"/>
          <w:szCs w:val="20"/>
        </w:rPr>
      </w:pPr>
      <w:r w:rsidRPr="007F7D02">
        <w:rPr>
          <w:color w:val="000000"/>
          <w:sz w:val="20"/>
          <w:szCs w:val="20"/>
        </w:rPr>
        <w:t>Cabozantinib – кабозантиниб</w:t>
      </w:r>
    </w:p>
    <w:p w14:paraId="201D830C"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 xml:space="preserve">c-Met - рецепторная тирозинкиназа, принадлежащую к семейству MET </w:t>
      </w:r>
    </w:p>
    <w:p w14:paraId="2739363B"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AXL - рецепторная тирозинкиназа, принадлежащую к семейству ТАМ</w:t>
      </w:r>
    </w:p>
    <w:p w14:paraId="58E24B3A"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VEGFR –рецептор с тирозинкиназной активностью, активируемый сигнальным белком VEGF</w:t>
      </w:r>
    </w:p>
    <w:p w14:paraId="7C6CC915"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HGF – Фактор роста гепатоцитов (HGF) является лигандом для c-Met</w:t>
      </w:r>
    </w:p>
    <w:p w14:paraId="746B22BC"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reduced angiogenesis – редуцированный ангиогенез</w:t>
      </w:r>
    </w:p>
    <w:p w14:paraId="4D208D18"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motility and invasiveness – подвижность и инвазивность</w:t>
      </w:r>
    </w:p>
    <w:p w14:paraId="74D1A2DD" w14:textId="77777777" w:rsidR="006A7DDE" w:rsidRPr="001C1226" w:rsidRDefault="003D542F">
      <w:pPr>
        <w:pBdr>
          <w:top w:val="nil"/>
          <w:left w:val="nil"/>
          <w:bottom w:val="nil"/>
          <w:right w:val="nil"/>
          <w:between w:val="nil"/>
        </w:pBdr>
        <w:jc w:val="both"/>
        <w:rPr>
          <w:color w:val="000000"/>
          <w:sz w:val="20"/>
          <w:szCs w:val="20"/>
        </w:rPr>
      </w:pPr>
      <w:r w:rsidRPr="001C1226">
        <w:rPr>
          <w:color w:val="000000"/>
          <w:sz w:val="20"/>
          <w:szCs w:val="20"/>
        </w:rPr>
        <w:t>HIF-1a – альфа, белок, является субъединицей гетеродимерного фактора транскрипции, фактора, индуцируемого гипоксией.</w:t>
      </w:r>
    </w:p>
    <w:p w14:paraId="2961EDA0" w14:textId="77777777" w:rsidR="006A7DDE" w:rsidRPr="003F64DA" w:rsidRDefault="006A7DDE">
      <w:pPr>
        <w:pBdr>
          <w:top w:val="nil"/>
          <w:left w:val="nil"/>
          <w:bottom w:val="nil"/>
          <w:right w:val="nil"/>
          <w:between w:val="nil"/>
        </w:pBdr>
        <w:jc w:val="both"/>
        <w:rPr>
          <w:color w:val="000000"/>
        </w:rPr>
      </w:pPr>
    </w:p>
    <w:p w14:paraId="2CE5D7FC" w14:textId="77777777" w:rsidR="006A7DDE" w:rsidRPr="00C152AD" w:rsidRDefault="003D542F" w:rsidP="00C152AD">
      <w:pPr>
        <w:pStyle w:val="3"/>
        <w:spacing w:before="0" w:after="0"/>
        <w:jc w:val="both"/>
        <w:rPr>
          <w:rFonts w:ascii="Times New Roman" w:hAnsi="Times New Roman"/>
          <w:color w:val="000000"/>
          <w:szCs w:val="24"/>
        </w:rPr>
      </w:pPr>
      <w:bookmarkStart w:id="62" w:name="_heading=h.206ipza" w:colFirst="0" w:colLast="0"/>
      <w:bookmarkStart w:id="63" w:name="_Toc138587350"/>
      <w:bookmarkEnd w:id="62"/>
      <w:r w:rsidRPr="00C152AD">
        <w:rPr>
          <w:rFonts w:ascii="Times New Roman" w:hAnsi="Times New Roman"/>
          <w:color w:val="000000"/>
          <w:szCs w:val="24"/>
        </w:rPr>
        <w:t>3.1.2. Первичная фармакодинамика</w:t>
      </w:r>
      <w:bookmarkEnd w:id="63"/>
    </w:p>
    <w:p w14:paraId="2BAA3D2A" w14:textId="77777777" w:rsidR="001C1226" w:rsidRDefault="001C1226">
      <w:pPr>
        <w:ind w:firstLine="709"/>
        <w:jc w:val="both"/>
      </w:pPr>
    </w:p>
    <w:p w14:paraId="089BB59E" w14:textId="6755CD1D" w:rsidR="006A7DDE" w:rsidRDefault="001C1226">
      <w:pPr>
        <w:ind w:firstLine="709"/>
        <w:jc w:val="both"/>
      </w:pPr>
      <w:r>
        <w:t>Исследования первичной фармакодинамики</w:t>
      </w:r>
      <w:r w:rsidR="003D542F" w:rsidRPr="002446A7">
        <w:t xml:space="preserve"> кабозантиниба состояли из оценки связывания рецепторов </w:t>
      </w:r>
      <w:r w:rsidR="003D542F" w:rsidRPr="002446A7">
        <w:rPr>
          <w:i/>
        </w:rPr>
        <w:t>in vitro</w:t>
      </w:r>
      <w:r w:rsidR="003D542F" w:rsidRPr="002446A7">
        <w:t xml:space="preserve"> и нескольких функциональных клеточных анализов. В исследованиях </w:t>
      </w:r>
      <w:r w:rsidR="003D542F" w:rsidRPr="002446A7">
        <w:rPr>
          <w:i/>
        </w:rPr>
        <w:t>in vivo</w:t>
      </w:r>
      <w:r w:rsidR="003D542F" w:rsidRPr="002446A7">
        <w:t xml:space="preserve"> оценивали клеточный ответ опухоли на лечение [2,3].</w:t>
      </w:r>
    </w:p>
    <w:p w14:paraId="61AACA18" w14:textId="77777777" w:rsidR="00C152AD" w:rsidRDefault="00C152AD">
      <w:pPr>
        <w:ind w:firstLine="709"/>
        <w:jc w:val="both"/>
      </w:pPr>
    </w:p>
    <w:p w14:paraId="5893246C" w14:textId="77777777" w:rsidR="006A7DDE" w:rsidRPr="002446A7" w:rsidRDefault="003D542F" w:rsidP="003F64DA">
      <w:pPr>
        <w:pStyle w:val="4"/>
        <w:keepNext w:val="0"/>
        <w:spacing w:before="0" w:after="0"/>
        <w:jc w:val="both"/>
        <w:rPr>
          <w:rFonts w:ascii="Times New Roman" w:hAnsi="Times New Roman"/>
          <w:i/>
          <w:color w:val="000000"/>
          <w:sz w:val="24"/>
          <w:szCs w:val="24"/>
        </w:rPr>
      </w:pPr>
      <w:bookmarkStart w:id="64" w:name="_Toc138587351"/>
      <w:r w:rsidRPr="002446A7">
        <w:rPr>
          <w:rFonts w:ascii="Times New Roman" w:hAnsi="Times New Roman"/>
          <w:color w:val="000000"/>
          <w:sz w:val="24"/>
          <w:szCs w:val="24"/>
        </w:rPr>
        <w:t xml:space="preserve">3.1.2.1. Первичная фармакодинамика </w:t>
      </w:r>
      <w:r w:rsidRPr="002446A7">
        <w:rPr>
          <w:rFonts w:ascii="Times New Roman" w:hAnsi="Times New Roman"/>
          <w:i/>
          <w:color w:val="000000"/>
          <w:sz w:val="24"/>
          <w:szCs w:val="24"/>
        </w:rPr>
        <w:t>in vitro</w:t>
      </w:r>
      <w:bookmarkEnd w:id="64"/>
    </w:p>
    <w:p w14:paraId="1AEEF1FF" w14:textId="77777777" w:rsidR="00326E53" w:rsidRDefault="00326E53">
      <w:pPr>
        <w:ind w:firstLine="709"/>
        <w:jc w:val="both"/>
      </w:pPr>
    </w:p>
    <w:p w14:paraId="1FE91BA7" w14:textId="52DB8B7C" w:rsidR="006A7DDE" w:rsidRPr="002446A7" w:rsidRDefault="0036733E">
      <w:pPr>
        <w:ind w:firstLine="709"/>
        <w:jc w:val="both"/>
      </w:pPr>
      <w:r>
        <w:t>Тирозинкиназы (</w:t>
      </w:r>
      <w:r w:rsidR="003D542F" w:rsidRPr="002446A7">
        <w:t>ТК</w:t>
      </w:r>
      <w:r>
        <w:t>)</w:t>
      </w:r>
      <w:r w:rsidR="003D542F" w:rsidRPr="002446A7">
        <w:rPr>
          <w:color w:val="FF0000"/>
        </w:rPr>
        <w:t xml:space="preserve"> </w:t>
      </w:r>
      <w:r w:rsidR="003D542F" w:rsidRPr="002446A7">
        <w:t>являются ключевыми регуляторами клеточной функции и составляют большую и функционально разнообразную группу членов семейства, имеющих общий консервативный киназный домен. Добавляя фосфатную группу из АТФ к остатку тирозина на своем субстрате, ТК изменяют активность субстрата, локализацию и взаимодействие со многими другими белками. Они тесно вовлечены во многие клеточные процессы, такие как ангиогенез и контроль клеточного цикла [6,7].</w:t>
      </w:r>
    </w:p>
    <w:p w14:paraId="4CD69608" w14:textId="6D5B3B58" w:rsidR="006A7DDE" w:rsidRPr="002446A7" w:rsidRDefault="003D542F">
      <w:pPr>
        <w:ind w:firstLine="709"/>
        <w:jc w:val="both"/>
      </w:pPr>
      <w:r w:rsidRPr="002446A7">
        <w:t>При оценке ингибирующей активности кабозантиниба было выяснено, что кабозантиниб ингибирует рецепторы МЕТ, VEGFR2/KDR и RET со значениями IC</w:t>
      </w:r>
      <w:r w:rsidRPr="002446A7">
        <w:rPr>
          <w:vertAlign w:val="subscript"/>
        </w:rPr>
        <w:t>50</w:t>
      </w:r>
      <w:r w:rsidR="009329FD">
        <w:t xml:space="preserve"> </w:t>
      </w:r>
      <w:r w:rsidRPr="002446A7">
        <w:t>1,8, 0,035 и 9,8 нМ соответственно. VEGF, VEGFR1 и VEGFR3 ингибируются с IC</w:t>
      </w:r>
      <w:r w:rsidRPr="002446A7">
        <w:rPr>
          <w:vertAlign w:val="subscript"/>
        </w:rPr>
        <w:t xml:space="preserve">50 </w:t>
      </w:r>
      <w:r w:rsidRPr="002446A7">
        <w:t>12,2 и 6,0 нМ соответственно. FLT3, TIE2, AXL, TRKB и KIT ингибируются при значениях IC</w:t>
      </w:r>
      <w:r w:rsidRPr="002446A7">
        <w:rPr>
          <w:vertAlign w:val="subscript"/>
        </w:rPr>
        <w:t>50</w:t>
      </w:r>
      <w:r w:rsidRPr="002446A7">
        <w:t xml:space="preserve"> 14,4, </w:t>
      </w:r>
      <w:r w:rsidRPr="002446A7">
        <w:lastRenderedPageBreak/>
        <w:t>14,3, 7,7, и 4,6 нМ соответственно. Препарат продемонстрировал ограниченную ингибирующую активность в отношении серин/треониновой протеинкиназы [2]. В таблице 3-1 показана ингибирующая активность кабозантиниба к рецепторам серин-тирозинкиназы со значениями IC</w:t>
      </w:r>
      <w:r w:rsidRPr="002446A7">
        <w:rPr>
          <w:vertAlign w:val="subscript"/>
        </w:rPr>
        <w:t>50.</w:t>
      </w:r>
    </w:p>
    <w:p w14:paraId="5F468BDE" w14:textId="77777777" w:rsidR="006A7DDE" w:rsidRPr="002446A7" w:rsidRDefault="006A7DDE">
      <w:pPr>
        <w:ind w:firstLine="709"/>
        <w:jc w:val="both"/>
      </w:pPr>
    </w:p>
    <w:p w14:paraId="3070B11F" w14:textId="60009162" w:rsidR="006A7DDE" w:rsidRPr="002446A7" w:rsidRDefault="003D542F" w:rsidP="007F7D02">
      <w:pPr>
        <w:jc w:val="both"/>
        <w:rPr>
          <w:vertAlign w:val="subscript"/>
        </w:rPr>
      </w:pPr>
      <w:r w:rsidRPr="002446A7">
        <w:rPr>
          <w:b/>
        </w:rPr>
        <w:t>Таблица 3-1</w:t>
      </w:r>
      <w:r w:rsidRPr="002446A7">
        <w:t>. Рецепторы серин-тирозин киназы,</w:t>
      </w:r>
      <w:r w:rsidR="009329FD">
        <w:t xml:space="preserve"> </w:t>
      </w:r>
      <w:r w:rsidRPr="002446A7">
        <w:t>ингибированные кабозантинибом со значениями IC</w:t>
      </w:r>
      <w:r w:rsidRPr="002446A7">
        <w:rPr>
          <w:vertAlign w:val="subscript"/>
        </w:rPr>
        <w:t xml:space="preserve">50 </w:t>
      </w:r>
      <w:r w:rsidRPr="002446A7">
        <w:t>[2].</w:t>
      </w:r>
    </w:p>
    <w:tbl>
      <w:tblPr>
        <w:tblStyle w:val="220"/>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235"/>
        <w:gridCol w:w="2121"/>
      </w:tblGrid>
      <w:tr w:rsidR="006A7DDE" w:rsidRPr="00035673" w14:paraId="4D8B0C3E" w14:textId="77777777" w:rsidTr="00C152AD">
        <w:trPr>
          <w:cantSplit/>
          <w:trHeight w:val="553"/>
          <w:tblHeader/>
        </w:trPr>
        <w:tc>
          <w:tcPr>
            <w:tcW w:w="7235" w:type="dxa"/>
            <w:shd w:val="clear" w:color="auto" w:fill="D9D9D9"/>
            <w:vAlign w:val="center"/>
          </w:tcPr>
          <w:p w14:paraId="6E47B432" w14:textId="77777777" w:rsidR="006A7DDE" w:rsidRPr="00035673" w:rsidRDefault="003D542F" w:rsidP="00C152AD">
            <w:pPr>
              <w:ind w:left="29"/>
              <w:jc w:val="center"/>
              <w:rPr>
                <w:rFonts w:ascii="Times New Roman" w:eastAsia="Times New Roman" w:hAnsi="Times New Roman" w:cs="Times New Roman"/>
                <w:b/>
                <w:sz w:val="24"/>
                <w:szCs w:val="24"/>
              </w:rPr>
            </w:pPr>
            <w:r w:rsidRPr="00035673">
              <w:rPr>
                <w:rFonts w:ascii="Times New Roman" w:hAnsi="Times New Roman" w:cs="Times New Roman"/>
                <w:b/>
                <w:sz w:val="24"/>
                <w:szCs w:val="24"/>
              </w:rPr>
              <w:t>Рецепторы серин-тирозин киназы</w:t>
            </w:r>
          </w:p>
        </w:tc>
        <w:tc>
          <w:tcPr>
            <w:tcW w:w="2121" w:type="dxa"/>
            <w:shd w:val="clear" w:color="auto" w:fill="D9D9D9"/>
            <w:vAlign w:val="center"/>
          </w:tcPr>
          <w:p w14:paraId="4FD8DC5F" w14:textId="4C6A7AAB" w:rsidR="006A7DDE" w:rsidRPr="00035673" w:rsidRDefault="003D542F" w:rsidP="00C152AD">
            <w:pPr>
              <w:ind w:left="29"/>
              <w:jc w:val="center"/>
              <w:rPr>
                <w:rFonts w:ascii="Times New Roman" w:eastAsia="Times New Roman" w:hAnsi="Times New Roman" w:cs="Times New Roman"/>
                <w:sz w:val="24"/>
                <w:szCs w:val="24"/>
              </w:rPr>
            </w:pPr>
            <w:r w:rsidRPr="00035673">
              <w:rPr>
                <w:rFonts w:ascii="Times New Roman" w:hAnsi="Times New Roman" w:cs="Times New Roman"/>
                <w:b/>
                <w:sz w:val="24"/>
                <w:szCs w:val="24"/>
              </w:rPr>
              <w:t>IC</w:t>
            </w:r>
            <w:r w:rsidRPr="00035673">
              <w:rPr>
                <w:rFonts w:ascii="Times New Roman" w:hAnsi="Times New Roman" w:cs="Times New Roman"/>
                <w:b/>
                <w:sz w:val="24"/>
                <w:szCs w:val="24"/>
                <w:vertAlign w:val="subscript"/>
              </w:rPr>
              <w:t>50</w:t>
            </w:r>
            <w:r w:rsidRPr="00035673">
              <w:rPr>
                <w:rFonts w:ascii="Times New Roman" w:hAnsi="Times New Roman" w:cs="Times New Roman"/>
                <w:b/>
                <w:sz w:val="24"/>
                <w:szCs w:val="24"/>
              </w:rPr>
              <w:t>±SEM</w:t>
            </w:r>
          </w:p>
        </w:tc>
      </w:tr>
      <w:tr w:rsidR="006A7DDE" w:rsidRPr="00035673" w14:paraId="4F41F21F" w14:textId="77777777" w:rsidTr="008D181A">
        <w:trPr>
          <w:cantSplit/>
          <w:tblHeader/>
        </w:trPr>
        <w:tc>
          <w:tcPr>
            <w:tcW w:w="7235" w:type="dxa"/>
          </w:tcPr>
          <w:p w14:paraId="6A61774B" w14:textId="77777777" w:rsidR="006A7DDE" w:rsidRPr="00035673" w:rsidRDefault="003D542F" w:rsidP="003F64DA">
            <w:pPr>
              <w:ind w:left="29"/>
              <w:jc w:val="both"/>
              <w:rPr>
                <w:rFonts w:ascii="Times New Roman" w:eastAsia="Times New Roman" w:hAnsi="Times New Roman" w:cs="Times New Roman"/>
                <w:sz w:val="24"/>
                <w:szCs w:val="24"/>
              </w:rPr>
            </w:pPr>
            <w:r w:rsidRPr="00035673">
              <w:rPr>
                <w:rFonts w:ascii="Times New Roman" w:hAnsi="Times New Roman" w:cs="Times New Roman"/>
                <w:sz w:val="24"/>
                <w:szCs w:val="24"/>
              </w:rPr>
              <w:t>SAPK4 (р385)</w:t>
            </w:r>
          </w:p>
        </w:tc>
        <w:tc>
          <w:tcPr>
            <w:tcW w:w="2121" w:type="dxa"/>
            <w:vAlign w:val="center"/>
          </w:tcPr>
          <w:p w14:paraId="382A711B"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141</w:t>
            </w:r>
          </w:p>
        </w:tc>
      </w:tr>
      <w:tr w:rsidR="006A7DDE" w:rsidRPr="00035673" w14:paraId="17C4776D" w14:textId="77777777" w:rsidTr="008D181A">
        <w:trPr>
          <w:cantSplit/>
          <w:tblHeader/>
        </w:trPr>
        <w:tc>
          <w:tcPr>
            <w:tcW w:w="7235" w:type="dxa"/>
          </w:tcPr>
          <w:p w14:paraId="2FF27CE2" w14:textId="77777777" w:rsidR="006A7DDE" w:rsidRPr="00035673" w:rsidRDefault="003D542F" w:rsidP="003F64DA">
            <w:pPr>
              <w:ind w:left="29"/>
              <w:jc w:val="both"/>
              <w:rPr>
                <w:rFonts w:ascii="Times New Roman" w:eastAsia="Times New Roman" w:hAnsi="Times New Roman" w:cs="Times New Roman"/>
                <w:sz w:val="24"/>
                <w:szCs w:val="24"/>
              </w:rPr>
            </w:pPr>
            <w:r w:rsidRPr="00035673">
              <w:rPr>
                <w:rFonts w:ascii="Times New Roman" w:hAnsi="Times New Roman" w:cs="Times New Roman"/>
                <w:sz w:val="24"/>
                <w:szCs w:val="24"/>
              </w:rPr>
              <w:t>MAP2K1 (MEK1)</w:t>
            </w:r>
          </w:p>
        </w:tc>
        <w:tc>
          <w:tcPr>
            <w:tcW w:w="2121" w:type="dxa"/>
            <w:vAlign w:val="center"/>
          </w:tcPr>
          <w:p w14:paraId="04ADB9FB"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390±40</w:t>
            </w:r>
          </w:p>
        </w:tc>
      </w:tr>
      <w:tr w:rsidR="006A7DDE" w:rsidRPr="00035673" w14:paraId="7917595F" w14:textId="77777777" w:rsidTr="008D181A">
        <w:trPr>
          <w:cantSplit/>
          <w:tblHeader/>
        </w:trPr>
        <w:tc>
          <w:tcPr>
            <w:tcW w:w="7235" w:type="dxa"/>
          </w:tcPr>
          <w:p w14:paraId="67264EA3" w14:textId="77777777" w:rsidR="006A7DDE" w:rsidRPr="00035673" w:rsidRDefault="003D542F" w:rsidP="003F64DA">
            <w:pPr>
              <w:ind w:left="29"/>
              <w:jc w:val="both"/>
              <w:rPr>
                <w:rFonts w:ascii="Times New Roman" w:eastAsia="Times New Roman" w:hAnsi="Times New Roman" w:cs="Times New Roman"/>
                <w:sz w:val="24"/>
                <w:szCs w:val="24"/>
              </w:rPr>
            </w:pPr>
            <w:r w:rsidRPr="00035673">
              <w:rPr>
                <w:rFonts w:ascii="Times New Roman" w:hAnsi="Times New Roman" w:cs="Times New Roman"/>
                <w:sz w:val="24"/>
                <w:szCs w:val="24"/>
              </w:rPr>
              <w:t>P38a</w:t>
            </w:r>
          </w:p>
        </w:tc>
        <w:tc>
          <w:tcPr>
            <w:tcW w:w="2121" w:type="dxa"/>
            <w:vAlign w:val="center"/>
          </w:tcPr>
          <w:p w14:paraId="43A3AC57"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8000±1000</w:t>
            </w:r>
          </w:p>
        </w:tc>
      </w:tr>
      <w:tr w:rsidR="006A7DDE" w:rsidRPr="00035673" w14:paraId="6E06A845" w14:textId="77777777" w:rsidTr="008D181A">
        <w:trPr>
          <w:cantSplit/>
          <w:tblHeader/>
        </w:trPr>
        <w:tc>
          <w:tcPr>
            <w:tcW w:w="7235" w:type="dxa"/>
          </w:tcPr>
          <w:p w14:paraId="0FCC9491" w14:textId="77777777" w:rsidR="006A7DDE" w:rsidRPr="00035673" w:rsidRDefault="003D542F" w:rsidP="003F64DA">
            <w:pPr>
              <w:ind w:left="29"/>
              <w:jc w:val="both"/>
              <w:rPr>
                <w:rFonts w:ascii="Times New Roman" w:eastAsia="Times New Roman" w:hAnsi="Times New Roman" w:cs="Times New Roman"/>
                <w:sz w:val="24"/>
                <w:szCs w:val="24"/>
              </w:rPr>
            </w:pPr>
            <w:r w:rsidRPr="00035673">
              <w:rPr>
                <w:rFonts w:ascii="Times New Roman" w:hAnsi="Times New Roman" w:cs="Times New Roman"/>
                <w:sz w:val="24"/>
                <w:szCs w:val="24"/>
              </w:rPr>
              <w:t>ROCK1</w:t>
            </w:r>
          </w:p>
        </w:tc>
        <w:tc>
          <w:tcPr>
            <w:tcW w:w="2121" w:type="dxa"/>
            <w:vAlign w:val="center"/>
          </w:tcPr>
          <w:p w14:paraId="366C2650"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&gt;500</w:t>
            </w:r>
          </w:p>
        </w:tc>
      </w:tr>
      <w:tr w:rsidR="006A7DDE" w:rsidRPr="00035673" w14:paraId="7FF4E51A" w14:textId="77777777" w:rsidTr="008D181A">
        <w:trPr>
          <w:cantSplit/>
          <w:tblHeader/>
        </w:trPr>
        <w:tc>
          <w:tcPr>
            <w:tcW w:w="7235" w:type="dxa"/>
          </w:tcPr>
          <w:p w14:paraId="10725DC6" w14:textId="77777777" w:rsidR="006A7DDE" w:rsidRPr="00035673" w:rsidRDefault="003D542F" w:rsidP="003F64DA">
            <w:pPr>
              <w:ind w:left="29"/>
              <w:jc w:val="both"/>
              <w:rPr>
                <w:rFonts w:ascii="Times New Roman" w:eastAsia="Times New Roman" w:hAnsi="Times New Roman" w:cs="Times New Roman"/>
                <w:sz w:val="24"/>
                <w:szCs w:val="24"/>
              </w:rPr>
            </w:pPr>
            <w:r w:rsidRPr="00035673">
              <w:rPr>
                <w:rFonts w:ascii="Times New Roman" w:hAnsi="Times New Roman" w:cs="Times New Roman"/>
                <w:sz w:val="24"/>
                <w:szCs w:val="24"/>
              </w:rPr>
              <w:t>C–Raf</w:t>
            </w:r>
          </w:p>
        </w:tc>
        <w:tc>
          <w:tcPr>
            <w:tcW w:w="2121" w:type="dxa"/>
            <w:vAlign w:val="center"/>
          </w:tcPr>
          <w:p w14:paraId="0E842E67"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260±30</w:t>
            </w:r>
          </w:p>
        </w:tc>
      </w:tr>
      <w:tr w:rsidR="006A7DDE" w:rsidRPr="00035673" w14:paraId="39C15112" w14:textId="77777777" w:rsidTr="008D181A">
        <w:trPr>
          <w:cantSplit/>
          <w:tblHeader/>
        </w:trPr>
        <w:tc>
          <w:tcPr>
            <w:tcW w:w="7235" w:type="dxa"/>
          </w:tcPr>
          <w:p w14:paraId="710625C8" w14:textId="77777777" w:rsidR="006A7DDE" w:rsidRPr="00035673" w:rsidRDefault="003D542F" w:rsidP="003F64DA">
            <w:pPr>
              <w:ind w:left="29"/>
              <w:jc w:val="both"/>
              <w:rPr>
                <w:rFonts w:ascii="Times New Roman" w:eastAsia="Times New Roman" w:hAnsi="Times New Roman" w:cs="Times New Roman"/>
                <w:sz w:val="24"/>
                <w:szCs w:val="24"/>
                <w:lang w:val="ru-RU"/>
              </w:rPr>
            </w:pPr>
            <w:r w:rsidRPr="00035673">
              <w:rPr>
                <w:rFonts w:ascii="Times New Roman" w:hAnsi="Times New Roman" w:cs="Times New Roman"/>
                <w:sz w:val="24"/>
                <w:szCs w:val="24"/>
              </w:rPr>
              <w:t>AMPK</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Bmx</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CamKII</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CamKIV</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CamKI</w:t>
            </w:r>
            <w:r w:rsidRPr="00035673">
              <w:rPr>
                <w:rFonts w:ascii="Times New Roman" w:hAnsi="Times New Roman" w:cs="Times New Roman"/>
                <w:sz w:val="24"/>
                <w:szCs w:val="24"/>
                <w:lang w:val="ru-RU"/>
              </w:rPr>
              <w:t>/</w:t>
            </w:r>
            <w:r w:rsidRPr="00035673">
              <w:rPr>
                <w:rFonts w:ascii="Times New Roman" w:hAnsi="Times New Roman" w:cs="Times New Roman"/>
                <w:sz w:val="24"/>
                <w:szCs w:val="24"/>
              </w:rPr>
              <w:t>ciclin</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B</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CDC</w:t>
            </w:r>
            <w:r w:rsidRPr="00035673">
              <w:rPr>
                <w:rFonts w:ascii="Times New Roman" w:hAnsi="Times New Roman" w:cs="Times New Roman"/>
                <w:sz w:val="24"/>
                <w:szCs w:val="24"/>
                <w:lang w:val="ru-RU"/>
              </w:rPr>
              <w:t>2/</w:t>
            </w:r>
            <w:r w:rsidRPr="00035673">
              <w:rPr>
                <w:rFonts w:ascii="Times New Roman" w:hAnsi="Times New Roman" w:cs="Times New Roman"/>
                <w:sz w:val="24"/>
                <w:szCs w:val="24"/>
              </w:rPr>
              <w:t>ciclin</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A</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CDK</w:t>
            </w:r>
            <w:r w:rsidRPr="00035673">
              <w:rPr>
                <w:rFonts w:ascii="Times New Roman" w:hAnsi="Times New Roman" w:cs="Times New Roman"/>
                <w:sz w:val="24"/>
                <w:szCs w:val="24"/>
                <w:lang w:val="ru-RU"/>
              </w:rPr>
              <w:t>2/</w:t>
            </w:r>
            <w:r w:rsidRPr="00035673">
              <w:rPr>
                <w:rFonts w:ascii="Times New Roman" w:hAnsi="Times New Roman" w:cs="Times New Roman"/>
                <w:sz w:val="24"/>
                <w:szCs w:val="24"/>
              </w:rPr>
              <w:t>ciclin</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E</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CDK</w:t>
            </w:r>
            <w:r w:rsidRPr="00035673">
              <w:rPr>
                <w:rFonts w:ascii="Times New Roman" w:hAnsi="Times New Roman" w:cs="Times New Roman"/>
                <w:sz w:val="24"/>
                <w:szCs w:val="24"/>
                <w:lang w:val="ru-RU"/>
              </w:rPr>
              <w:t>3/</w:t>
            </w:r>
            <w:r w:rsidRPr="00035673">
              <w:rPr>
                <w:rFonts w:ascii="Times New Roman" w:hAnsi="Times New Roman" w:cs="Times New Roman"/>
                <w:sz w:val="24"/>
                <w:szCs w:val="24"/>
              </w:rPr>
              <w:t>ciclin</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E</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CDK</w:t>
            </w:r>
            <w:r w:rsidRPr="00035673">
              <w:rPr>
                <w:rFonts w:ascii="Times New Roman" w:hAnsi="Times New Roman" w:cs="Times New Roman"/>
                <w:sz w:val="24"/>
                <w:szCs w:val="24"/>
                <w:lang w:val="ru-RU"/>
              </w:rPr>
              <w:t>5/</w:t>
            </w:r>
            <w:r w:rsidRPr="00035673">
              <w:rPr>
                <w:rFonts w:ascii="Times New Roman" w:hAnsi="Times New Roman" w:cs="Times New Roman"/>
                <w:sz w:val="24"/>
                <w:szCs w:val="24"/>
              </w:rPr>
              <w:t>p</w:t>
            </w:r>
            <w:r w:rsidRPr="00035673">
              <w:rPr>
                <w:rFonts w:ascii="Times New Roman" w:hAnsi="Times New Roman" w:cs="Times New Roman"/>
                <w:sz w:val="24"/>
                <w:szCs w:val="24"/>
                <w:lang w:val="ru-RU"/>
              </w:rPr>
              <w:t xml:space="preserve">35, </w:t>
            </w:r>
            <w:r w:rsidRPr="00035673">
              <w:rPr>
                <w:rFonts w:ascii="Times New Roman" w:hAnsi="Times New Roman" w:cs="Times New Roman"/>
                <w:sz w:val="24"/>
                <w:szCs w:val="24"/>
              </w:rPr>
              <w:t>CDK</w:t>
            </w:r>
            <w:r w:rsidRPr="00035673">
              <w:rPr>
                <w:rFonts w:ascii="Times New Roman" w:hAnsi="Times New Roman" w:cs="Times New Roman"/>
                <w:sz w:val="24"/>
                <w:szCs w:val="24"/>
                <w:lang w:val="ru-RU"/>
              </w:rPr>
              <w:t>6/</w:t>
            </w:r>
            <w:r w:rsidRPr="00035673">
              <w:rPr>
                <w:rFonts w:ascii="Times New Roman" w:hAnsi="Times New Roman" w:cs="Times New Roman"/>
                <w:sz w:val="24"/>
                <w:szCs w:val="24"/>
              </w:rPr>
              <w:t>ciclin</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D</w:t>
            </w:r>
            <w:r w:rsidRPr="00035673">
              <w:rPr>
                <w:rFonts w:ascii="Times New Roman" w:hAnsi="Times New Roman" w:cs="Times New Roman"/>
                <w:sz w:val="24"/>
                <w:szCs w:val="24"/>
                <w:lang w:val="ru-RU"/>
              </w:rPr>
              <w:t xml:space="preserve">3, </w:t>
            </w:r>
            <w:r w:rsidRPr="00035673">
              <w:rPr>
                <w:rFonts w:ascii="Times New Roman" w:hAnsi="Times New Roman" w:cs="Times New Roman"/>
                <w:sz w:val="24"/>
                <w:szCs w:val="24"/>
              </w:rPr>
              <w:t>CDK</w:t>
            </w:r>
            <w:r w:rsidRPr="00035673">
              <w:rPr>
                <w:rFonts w:ascii="Times New Roman" w:hAnsi="Times New Roman" w:cs="Times New Roman"/>
                <w:sz w:val="24"/>
                <w:szCs w:val="24"/>
                <w:lang w:val="ru-RU"/>
              </w:rPr>
              <w:t>7/</w:t>
            </w:r>
            <w:r w:rsidRPr="00035673">
              <w:rPr>
                <w:rFonts w:ascii="Times New Roman" w:hAnsi="Times New Roman" w:cs="Times New Roman"/>
                <w:sz w:val="24"/>
                <w:szCs w:val="24"/>
              </w:rPr>
              <w:t>ciclin</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H</w:t>
            </w:r>
            <w:r w:rsidRPr="00035673">
              <w:rPr>
                <w:rFonts w:ascii="Times New Roman" w:hAnsi="Times New Roman" w:cs="Times New Roman"/>
                <w:sz w:val="24"/>
                <w:szCs w:val="24"/>
                <w:lang w:val="ru-RU"/>
              </w:rPr>
              <w:t>/</w:t>
            </w:r>
            <w:r w:rsidRPr="00035673">
              <w:rPr>
                <w:rFonts w:ascii="Times New Roman" w:hAnsi="Times New Roman" w:cs="Times New Roman"/>
                <w:sz w:val="24"/>
                <w:szCs w:val="24"/>
              </w:rPr>
              <w:t>MATI</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GSK</w:t>
            </w:r>
            <w:r w:rsidRPr="00035673">
              <w:rPr>
                <w:rFonts w:ascii="Times New Roman" w:hAnsi="Times New Roman" w:cs="Times New Roman"/>
                <w:sz w:val="24"/>
                <w:szCs w:val="24"/>
                <w:lang w:val="ru-RU"/>
              </w:rPr>
              <w:t xml:space="preserve">3 </w:t>
            </w:r>
            <w:r w:rsidRPr="00035673">
              <w:rPr>
                <w:rFonts w:ascii="Times New Roman" w:hAnsi="Times New Roman" w:cs="Times New Roman"/>
                <w:sz w:val="24"/>
                <w:szCs w:val="24"/>
              </w:rPr>
              <w:t>α</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IKK</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α</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IKK</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β</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JNK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α</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JNK</w:t>
            </w:r>
            <w:r w:rsidRPr="00035673">
              <w:rPr>
                <w:rFonts w:ascii="Times New Roman" w:hAnsi="Times New Roman" w:cs="Times New Roman"/>
                <w:sz w:val="24"/>
                <w:szCs w:val="24"/>
                <w:lang w:val="ru-RU"/>
              </w:rPr>
              <w:t>3,</w:t>
            </w:r>
            <w:r w:rsidRPr="00035673">
              <w:rPr>
                <w:rFonts w:ascii="Times New Roman" w:hAnsi="Times New Roman" w:cs="Times New Roman"/>
                <w:sz w:val="24"/>
                <w:szCs w:val="24"/>
              </w:rPr>
              <w:t>MAPK</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MAPK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MKK</w:t>
            </w:r>
            <w:r w:rsidRPr="00035673">
              <w:rPr>
                <w:rFonts w:ascii="Times New Roman" w:hAnsi="Times New Roman" w:cs="Times New Roman"/>
                <w:sz w:val="24"/>
                <w:szCs w:val="24"/>
                <w:lang w:val="ru-RU"/>
              </w:rPr>
              <w:t xml:space="preserve">4, </w:t>
            </w:r>
            <w:r w:rsidRPr="00035673">
              <w:rPr>
                <w:rFonts w:ascii="Times New Roman" w:hAnsi="Times New Roman" w:cs="Times New Roman"/>
                <w:sz w:val="24"/>
                <w:szCs w:val="24"/>
              </w:rPr>
              <w:t>MKK</w:t>
            </w:r>
            <w:r w:rsidRPr="00035673">
              <w:rPr>
                <w:rFonts w:ascii="Times New Roman" w:hAnsi="Times New Roman" w:cs="Times New Roman"/>
                <w:sz w:val="24"/>
                <w:szCs w:val="24"/>
                <w:lang w:val="ru-RU"/>
              </w:rPr>
              <w:t xml:space="preserve">6, </w:t>
            </w:r>
            <w:r w:rsidRPr="00035673">
              <w:rPr>
                <w:rFonts w:ascii="Times New Roman" w:hAnsi="Times New Roman" w:cs="Times New Roman"/>
                <w:sz w:val="24"/>
                <w:szCs w:val="24"/>
              </w:rPr>
              <w:t>MKK</w:t>
            </w:r>
            <w:r w:rsidRPr="00035673">
              <w:rPr>
                <w:rFonts w:ascii="Times New Roman" w:hAnsi="Times New Roman" w:cs="Times New Roman"/>
                <w:sz w:val="24"/>
                <w:szCs w:val="24"/>
                <w:lang w:val="ru-RU"/>
              </w:rPr>
              <w:t xml:space="preserve">7 </w:t>
            </w:r>
            <w:r w:rsidRPr="00035673">
              <w:rPr>
                <w:rFonts w:ascii="Times New Roman" w:hAnsi="Times New Roman" w:cs="Times New Roman"/>
                <w:sz w:val="24"/>
                <w:szCs w:val="24"/>
              </w:rPr>
              <w:t>β</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MSK</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PAK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PRK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Akt</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Akt</w:t>
            </w:r>
            <w:r w:rsidRPr="00035673">
              <w:rPr>
                <w:rFonts w:ascii="Times New Roman" w:hAnsi="Times New Roman" w:cs="Times New Roman"/>
                <w:sz w:val="24"/>
                <w:szCs w:val="24"/>
                <w:lang w:val="ru-RU"/>
              </w:rPr>
              <w:t xml:space="preserve">3, </w:t>
            </w:r>
            <w:r w:rsidRPr="00035673">
              <w:rPr>
                <w:rFonts w:ascii="Times New Roman" w:hAnsi="Times New Roman" w:cs="Times New Roman"/>
                <w:sz w:val="24"/>
                <w:szCs w:val="24"/>
              </w:rPr>
              <w:t>PKC</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α</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PKCγ</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PKC</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δ</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PKC</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ε</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PKC</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η</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PKC</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θ</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PKC</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ί</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PKD</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RSK</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RSK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RSK</w:t>
            </w:r>
            <w:r w:rsidRPr="00035673">
              <w:rPr>
                <w:rFonts w:ascii="Times New Roman" w:hAnsi="Times New Roman" w:cs="Times New Roman"/>
                <w:sz w:val="24"/>
                <w:szCs w:val="24"/>
                <w:lang w:val="ru-RU"/>
              </w:rPr>
              <w:t xml:space="preserve">3, </w:t>
            </w:r>
            <w:r w:rsidRPr="00035673">
              <w:rPr>
                <w:rFonts w:ascii="Times New Roman" w:hAnsi="Times New Roman" w:cs="Times New Roman"/>
                <w:sz w:val="24"/>
                <w:szCs w:val="24"/>
              </w:rPr>
              <w:t>SGK</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SAPK</w:t>
            </w:r>
            <w:r w:rsidRPr="00035673">
              <w:rPr>
                <w:rFonts w:ascii="Times New Roman" w:hAnsi="Times New Roman" w:cs="Times New Roman"/>
                <w:sz w:val="24"/>
                <w:szCs w:val="24"/>
                <w:lang w:val="ru-RU"/>
              </w:rPr>
              <w:t>3 (</w:t>
            </w:r>
            <w:r w:rsidRPr="00035673">
              <w:rPr>
                <w:rFonts w:ascii="Times New Roman" w:hAnsi="Times New Roman" w:cs="Times New Roman"/>
                <w:sz w:val="24"/>
                <w:szCs w:val="24"/>
              </w:rPr>
              <w:t>p</w:t>
            </w:r>
            <w:r w:rsidRPr="00035673">
              <w:rPr>
                <w:rFonts w:ascii="Times New Roman" w:hAnsi="Times New Roman" w:cs="Times New Roman"/>
                <w:sz w:val="24"/>
                <w:szCs w:val="24"/>
                <w:lang w:val="ru-RU"/>
              </w:rPr>
              <w:t>38</w:t>
            </w:r>
            <w:r w:rsidRPr="00035673">
              <w:rPr>
                <w:rFonts w:ascii="Times New Roman" w:hAnsi="Times New Roman" w:cs="Times New Roman"/>
                <w:sz w:val="24"/>
                <w:szCs w:val="24"/>
              </w:rPr>
              <w:t>γ</w:t>
            </w:r>
            <w:r w:rsidRPr="00035673">
              <w:rPr>
                <w:rFonts w:ascii="Times New Roman" w:hAnsi="Times New Roman" w:cs="Times New Roman"/>
                <w:sz w:val="24"/>
                <w:szCs w:val="24"/>
                <w:lang w:val="ru-RU"/>
              </w:rPr>
              <w:t>)</w:t>
            </w:r>
          </w:p>
        </w:tc>
        <w:tc>
          <w:tcPr>
            <w:tcW w:w="2121" w:type="dxa"/>
            <w:vAlign w:val="center"/>
          </w:tcPr>
          <w:p w14:paraId="13E455EE"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&gt;1000</w:t>
            </w:r>
          </w:p>
        </w:tc>
      </w:tr>
      <w:tr w:rsidR="006A7DDE" w:rsidRPr="00035673" w14:paraId="2E12C75C" w14:textId="77777777" w:rsidTr="008D181A">
        <w:trPr>
          <w:cantSplit/>
          <w:tblHeader/>
        </w:trPr>
        <w:tc>
          <w:tcPr>
            <w:tcW w:w="7235" w:type="dxa"/>
          </w:tcPr>
          <w:p w14:paraId="484FEF90" w14:textId="77777777" w:rsidR="006A7DDE" w:rsidRPr="00035673" w:rsidRDefault="003D542F" w:rsidP="003F64DA">
            <w:pPr>
              <w:ind w:left="29"/>
              <w:jc w:val="both"/>
              <w:rPr>
                <w:rFonts w:ascii="Times New Roman" w:eastAsia="Times New Roman" w:hAnsi="Times New Roman" w:cs="Times New Roman"/>
                <w:sz w:val="24"/>
                <w:szCs w:val="24"/>
              </w:rPr>
            </w:pPr>
            <w:r w:rsidRPr="00035673">
              <w:rPr>
                <w:rFonts w:ascii="Times New Roman" w:hAnsi="Times New Roman" w:cs="Times New Roman"/>
                <w:sz w:val="24"/>
                <w:szCs w:val="24"/>
              </w:rPr>
              <w:t>P38 β</w:t>
            </w:r>
          </w:p>
        </w:tc>
        <w:tc>
          <w:tcPr>
            <w:tcW w:w="2121" w:type="dxa"/>
            <w:vAlign w:val="center"/>
          </w:tcPr>
          <w:p w14:paraId="3DA640DA"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&gt;5000</w:t>
            </w:r>
          </w:p>
        </w:tc>
      </w:tr>
      <w:tr w:rsidR="006A7DDE" w:rsidRPr="00035673" w14:paraId="1F22D310" w14:textId="77777777" w:rsidTr="008D181A">
        <w:trPr>
          <w:cantSplit/>
          <w:tblHeader/>
        </w:trPr>
        <w:tc>
          <w:tcPr>
            <w:tcW w:w="7235" w:type="dxa"/>
          </w:tcPr>
          <w:p w14:paraId="2176D7EF" w14:textId="77777777" w:rsidR="006A7DDE" w:rsidRPr="00035673" w:rsidRDefault="003D542F" w:rsidP="003F64DA">
            <w:pPr>
              <w:ind w:left="29"/>
              <w:jc w:val="both"/>
              <w:rPr>
                <w:rFonts w:ascii="Times New Roman" w:eastAsia="Times New Roman" w:hAnsi="Times New Roman" w:cs="Times New Roman"/>
                <w:sz w:val="24"/>
                <w:szCs w:val="24"/>
                <w:lang w:val="ru-RU"/>
              </w:rPr>
            </w:pPr>
            <w:r w:rsidRPr="00035673">
              <w:rPr>
                <w:rFonts w:ascii="Times New Roman" w:hAnsi="Times New Roman" w:cs="Times New Roman"/>
                <w:sz w:val="24"/>
                <w:szCs w:val="24"/>
              </w:rPr>
              <w:t>Akt</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Chk</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CK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EMK</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MAP</w:t>
            </w:r>
            <w:r w:rsidRPr="00035673">
              <w:rPr>
                <w:rFonts w:ascii="Times New Roman" w:hAnsi="Times New Roman" w:cs="Times New Roman"/>
                <w:sz w:val="24"/>
                <w:szCs w:val="24"/>
                <w:lang w:val="ru-RU"/>
              </w:rPr>
              <w:t>4</w:t>
            </w:r>
            <w:r w:rsidRPr="00035673">
              <w:rPr>
                <w:rFonts w:ascii="Times New Roman" w:hAnsi="Times New Roman" w:cs="Times New Roman"/>
                <w:sz w:val="24"/>
                <w:szCs w:val="24"/>
              </w:rPr>
              <w:t>K</w:t>
            </w:r>
            <w:r w:rsidRPr="00035673">
              <w:rPr>
                <w:rFonts w:ascii="Times New Roman" w:hAnsi="Times New Roman" w:cs="Times New Roman"/>
                <w:sz w:val="24"/>
                <w:szCs w:val="24"/>
                <w:lang w:val="ru-RU"/>
              </w:rPr>
              <w:t xml:space="preserve">3, </w:t>
            </w:r>
            <w:r w:rsidRPr="00035673">
              <w:rPr>
                <w:rFonts w:ascii="Times New Roman" w:hAnsi="Times New Roman" w:cs="Times New Roman"/>
                <w:sz w:val="24"/>
                <w:szCs w:val="24"/>
              </w:rPr>
              <w:t>MAPKAPK</w:t>
            </w:r>
            <w:r w:rsidRPr="00035673">
              <w:rPr>
                <w:rFonts w:ascii="Times New Roman" w:hAnsi="Times New Roman" w:cs="Times New Roman"/>
                <w:sz w:val="24"/>
                <w:szCs w:val="24"/>
                <w:lang w:val="ru-RU"/>
              </w:rPr>
              <w:t xml:space="preserve">2, </w:t>
            </w:r>
            <w:r w:rsidRPr="00035673">
              <w:rPr>
                <w:rFonts w:ascii="Times New Roman" w:hAnsi="Times New Roman" w:cs="Times New Roman"/>
                <w:sz w:val="24"/>
                <w:szCs w:val="24"/>
              </w:rPr>
              <w:t>p</w:t>
            </w:r>
            <w:r w:rsidRPr="00035673">
              <w:rPr>
                <w:rFonts w:ascii="Times New Roman" w:hAnsi="Times New Roman" w:cs="Times New Roman"/>
                <w:sz w:val="24"/>
                <w:szCs w:val="24"/>
                <w:lang w:val="ru-RU"/>
              </w:rPr>
              <w:t>70</w:t>
            </w:r>
            <w:r w:rsidRPr="00035673">
              <w:rPr>
                <w:rFonts w:ascii="Times New Roman" w:hAnsi="Times New Roman" w:cs="Times New Roman"/>
                <w:sz w:val="24"/>
                <w:szCs w:val="24"/>
              </w:rPr>
              <w:t>S</w:t>
            </w:r>
            <w:r w:rsidRPr="00035673">
              <w:rPr>
                <w:rFonts w:ascii="Times New Roman" w:hAnsi="Times New Roman" w:cs="Times New Roman"/>
                <w:sz w:val="24"/>
                <w:szCs w:val="24"/>
                <w:lang w:val="ru-RU"/>
              </w:rPr>
              <w:t>6</w:t>
            </w:r>
            <w:r w:rsidRPr="00035673">
              <w:rPr>
                <w:rFonts w:ascii="Times New Roman" w:hAnsi="Times New Roman" w:cs="Times New Roman"/>
                <w:sz w:val="24"/>
                <w:szCs w:val="24"/>
              </w:rPr>
              <w:t>K</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PAK</w:t>
            </w:r>
            <w:r w:rsidRPr="00035673">
              <w:rPr>
                <w:rFonts w:ascii="Times New Roman" w:hAnsi="Times New Roman" w:cs="Times New Roman"/>
                <w:sz w:val="24"/>
                <w:szCs w:val="24"/>
                <w:lang w:val="ru-RU"/>
              </w:rPr>
              <w:t xml:space="preserve">4, </w:t>
            </w:r>
            <w:r w:rsidRPr="00035673">
              <w:rPr>
                <w:rFonts w:ascii="Times New Roman" w:hAnsi="Times New Roman" w:cs="Times New Roman"/>
                <w:sz w:val="24"/>
                <w:szCs w:val="24"/>
              </w:rPr>
              <w:t>PIM</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PKA</w:t>
            </w:r>
            <w:r w:rsidRPr="00035673">
              <w:rPr>
                <w:rFonts w:ascii="Times New Roman" w:hAnsi="Times New Roman" w:cs="Times New Roman"/>
                <w:sz w:val="24"/>
                <w:szCs w:val="24"/>
                <w:lang w:val="ru-RU"/>
              </w:rPr>
              <w:t xml:space="preserve">, </w:t>
            </w:r>
            <w:r w:rsidRPr="00035673">
              <w:rPr>
                <w:rFonts w:ascii="Times New Roman" w:hAnsi="Times New Roman" w:cs="Times New Roman"/>
                <w:sz w:val="24"/>
                <w:szCs w:val="24"/>
              </w:rPr>
              <w:t>PDK</w:t>
            </w:r>
            <w:r w:rsidRPr="00035673">
              <w:rPr>
                <w:rFonts w:ascii="Times New Roman" w:hAnsi="Times New Roman" w:cs="Times New Roman"/>
                <w:sz w:val="24"/>
                <w:szCs w:val="24"/>
                <w:lang w:val="ru-RU"/>
              </w:rPr>
              <w:t xml:space="preserve">1, </w:t>
            </w:r>
            <w:r w:rsidRPr="00035673">
              <w:rPr>
                <w:rFonts w:ascii="Times New Roman" w:hAnsi="Times New Roman" w:cs="Times New Roman"/>
                <w:sz w:val="24"/>
                <w:szCs w:val="24"/>
              </w:rPr>
              <w:t>STK</w:t>
            </w:r>
            <w:r w:rsidRPr="00035673">
              <w:rPr>
                <w:rFonts w:ascii="Times New Roman" w:hAnsi="Times New Roman" w:cs="Times New Roman"/>
                <w:sz w:val="24"/>
                <w:szCs w:val="24"/>
                <w:lang w:val="ru-RU"/>
              </w:rPr>
              <w:t>24</w:t>
            </w:r>
          </w:p>
        </w:tc>
        <w:tc>
          <w:tcPr>
            <w:tcW w:w="2121" w:type="dxa"/>
            <w:vAlign w:val="center"/>
          </w:tcPr>
          <w:p w14:paraId="6746B88C"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&gt;10000</w:t>
            </w:r>
          </w:p>
        </w:tc>
      </w:tr>
      <w:tr w:rsidR="004E6BCE" w:rsidRPr="00035673" w14:paraId="0E06FDDF" w14:textId="77777777" w:rsidTr="008D181A">
        <w:trPr>
          <w:cantSplit/>
          <w:tblHeader/>
        </w:trPr>
        <w:tc>
          <w:tcPr>
            <w:tcW w:w="9356" w:type="dxa"/>
            <w:gridSpan w:val="2"/>
          </w:tcPr>
          <w:p w14:paraId="7418A8ED" w14:textId="77777777" w:rsidR="004E6BCE" w:rsidRPr="00035673" w:rsidRDefault="004E6BCE" w:rsidP="003F64DA">
            <w:pPr>
              <w:ind w:left="29"/>
              <w:rPr>
                <w:rFonts w:ascii="Times New Roman" w:hAnsi="Times New Roman" w:cs="Times New Roman"/>
                <w:b/>
                <w:lang w:val="ru-RU"/>
              </w:rPr>
            </w:pPr>
            <w:r w:rsidRPr="00035673">
              <w:rPr>
                <w:rFonts w:ascii="Times New Roman" w:hAnsi="Times New Roman" w:cs="Times New Roman"/>
                <w:b/>
              </w:rPr>
              <w:t>Примечание:</w:t>
            </w:r>
          </w:p>
          <w:p w14:paraId="43AE3A7F" w14:textId="561B7969" w:rsidR="004E6BCE" w:rsidRPr="00035673" w:rsidRDefault="004E6BCE" w:rsidP="003F64DA">
            <w:pPr>
              <w:ind w:left="29"/>
              <w:rPr>
                <w:rFonts w:ascii="Times New Roman" w:hAnsi="Times New Roman" w:cs="Times New Roman"/>
                <w:sz w:val="24"/>
                <w:szCs w:val="24"/>
              </w:rPr>
            </w:pPr>
            <w:r w:rsidRPr="00035673">
              <w:rPr>
                <w:rFonts w:ascii="Times New Roman" w:hAnsi="Times New Roman" w:cs="Times New Roman"/>
              </w:rPr>
              <w:t>SEM – standard error of means, стандартная ошибка среднего</w:t>
            </w:r>
          </w:p>
        </w:tc>
      </w:tr>
    </w:tbl>
    <w:p w14:paraId="1607DE7D" w14:textId="77777777" w:rsidR="006A7DDE" w:rsidRPr="003F64DA" w:rsidRDefault="006A7DDE">
      <w:pPr>
        <w:ind w:firstLine="709"/>
        <w:jc w:val="both"/>
        <w:rPr>
          <w:lang w:val="en-US"/>
        </w:rPr>
      </w:pPr>
    </w:p>
    <w:p w14:paraId="46EF1470" w14:textId="4217AA93" w:rsidR="006A7DDE" w:rsidRDefault="003D542F">
      <w:pPr>
        <w:ind w:firstLine="709"/>
        <w:jc w:val="both"/>
      </w:pPr>
      <w:r w:rsidRPr="002446A7">
        <w:t xml:space="preserve">Ингибирующая активность кабозантиниба была оценена на различных клеточных линиях опухолей мышей. </w:t>
      </w:r>
      <w:r w:rsidR="00ED5B4C">
        <w:t>Установлено</w:t>
      </w:r>
      <w:r w:rsidRPr="002446A7">
        <w:t>, что кабозантиниб ингибирует клеточную пролиферацию при множественных типах опухолей со значениями IC</w:t>
      </w:r>
      <w:r w:rsidRPr="002446A7">
        <w:rPr>
          <w:vertAlign w:val="subscript"/>
        </w:rPr>
        <w:t>50</w:t>
      </w:r>
      <w:r w:rsidRPr="002446A7">
        <w:t xml:space="preserve"> между 3 нМ и 787 нМ. В клетках, демонстрирующих зависимость от передачи сигналов через MET, ингибирование кабозантиниба варьировало от 13 до 149 нМ. Относительное число копий гена MET в различных линиях опухолевых клеток представлено в таблице 3-2 [2].</w:t>
      </w:r>
    </w:p>
    <w:p w14:paraId="77DAF5B7" w14:textId="192A95E6" w:rsidR="00035673" w:rsidRDefault="00035673">
      <w:pPr>
        <w:rPr>
          <w:b/>
        </w:rPr>
      </w:pPr>
    </w:p>
    <w:p w14:paraId="78AE0EC2" w14:textId="722B07E6" w:rsidR="006A7DDE" w:rsidRPr="002446A7" w:rsidRDefault="003D542F" w:rsidP="003F64DA">
      <w:pPr>
        <w:jc w:val="both"/>
      </w:pPr>
      <w:r w:rsidRPr="002446A7">
        <w:rPr>
          <w:b/>
        </w:rPr>
        <w:t>Таблица 3-2.</w:t>
      </w:r>
      <w:r w:rsidRPr="002446A7">
        <w:t xml:space="preserve"> Относительное число копий гена MET в различных линиях опухолевых клеток [2].</w:t>
      </w:r>
    </w:p>
    <w:tbl>
      <w:tblPr>
        <w:tblStyle w:val="211"/>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000"/>
        <w:gridCol w:w="3115"/>
        <w:gridCol w:w="3241"/>
      </w:tblGrid>
      <w:tr w:rsidR="006A7DDE" w:rsidRPr="002446A7" w14:paraId="1223D545" w14:textId="77777777" w:rsidTr="00C152AD">
        <w:trPr>
          <w:cantSplit/>
          <w:tblHeader/>
        </w:trPr>
        <w:tc>
          <w:tcPr>
            <w:tcW w:w="3000" w:type="dxa"/>
            <w:shd w:val="clear" w:color="auto" w:fill="D9D9D9"/>
            <w:vAlign w:val="center"/>
          </w:tcPr>
          <w:p w14:paraId="48791AD1" w14:textId="77777777" w:rsidR="006A7DDE" w:rsidRPr="00035673" w:rsidRDefault="003D542F" w:rsidP="003F64DA">
            <w:pPr>
              <w:jc w:val="center"/>
              <w:rPr>
                <w:rFonts w:ascii="Times New Roman" w:eastAsia="Times New Roman" w:hAnsi="Times New Roman" w:cs="Times New Roman"/>
                <w:b/>
                <w:sz w:val="24"/>
                <w:szCs w:val="24"/>
              </w:rPr>
            </w:pPr>
            <w:r w:rsidRPr="00035673">
              <w:rPr>
                <w:rFonts w:ascii="Times New Roman" w:hAnsi="Times New Roman" w:cs="Times New Roman"/>
                <w:b/>
                <w:sz w:val="24"/>
                <w:szCs w:val="24"/>
              </w:rPr>
              <w:t>Клеточная линия</w:t>
            </w:r>
          </w:p>
        </w:tc>
        <w:tc>
          <w:tcPr>
            <w:tcW w:w="3115" w:type="dxa"/>
            <w:shd w:val="clear" w:color="auto" w:fill="D9D9D9"/>
            <w:vAlign w:val="center"/>
          </w:tcPr>
          <w:p w14:paraId="6906A4F5" w14:textId="77777777" w:rsidR="006A7DDE" w:rsidRPr="00035673" w:rsidRDefault="003D542F" w:rsidP="003F64DA">
            <w:pPr>
              <w:jc w:val="center"/>
              <w:rPr>
                <w:rFonts w:ascii="Times New Roman" w:eastAsia="Times New Roman" w:hAnsi="Times New Roman" w:cs="Times New Roman"/>
                <w:b/>
                <w:sz w:val="24"/>
                <w:szCs w:val="24"/>
                <w:lang w:val="ru-RU"/>
              </w:rPr>
            </w:pPr>
            <w:r w:rsidRPr="00035673">
              <w:rPr>
                <w:rFonts w:ascii="Times New Roman" w:hAnsi="Times New Roman" w:cs="Times New Roman"/>
                <w:b/>
                <w:sz w:val="24"/>
                <w:szCs w:val="24"/>
                <w:lang w:val="ru-RU"/>
              </w:rPr>
              <w:t xml:space="preserve">Относительное число копий гена </w:t>
            </w:r>
            <w:r w:rsidRPr="00035673">
              <w:rPr>
                <w:rFonts w:ascii="Times New Roman" w:hAnsi="Times New Roman" w:cs="Times New Roman"/>
                <w:b/>
                <w:sz w:val="24"/>
                <w:szCs w:val="24"/>
              </w:rPr>
              <w:t>MET</w:t>
            </w:r>
          </w:p>
        </w:tc>
        <w:tc>
          <w:tcPr>
            <w:tcW w:w="3241" w:type="dxa"/>
            <w:shd w:val="clear" w:color="auto" w:fill="D9D9D9"/>
            <w:vAlign w:val="center"/>
          </w:tcPr>
          <w:p w14:paraId="3EF32D76" w14:textId="77777777" w:rsidR="006A7DDE" w:rsidRPr="00035673" w:rsidRDefault="003D542F" w:rsidP="003F64DA">
            <w:pPr>
              <w:jc w:val="center"/>
              <w:rPr>
                <w:rFonts w:ascii="Times New Roman" w:eastAsia="Times New Roman" w:hAnsi="Times New Roman" w:cs="Times New Roman"/>
                <w:b/>
                <w:sz w:val="24"/>
                <w:szCs w:val="24"/>
              </w:rPr>
            </w:pPr>
            <w:r w:rsidRPr="00035673">
              <w:rPr>
                <w:rFonts w:ascii="Times New Roman" w:hAnsi="Times New Roman" w:cs="Times New Roman"/>
                <w:b/>
                <w:sz w:val="24"/>
                <w:szCs w:val="24"/>
              </w:rPr>
              <w:t>Ткани и вид опухоли</w:t>
            </w:r>
          </w:p>
        </w:tc>
      </w:tr>
      <w:tr w:rsidR="006A7DDE" w:rsidRPr="002446A7" w14:paraId="1C43BF5E" w14:textId="77777777" w:rsidTr="00C152AD">
        <w:trPr>
          <w:cantSplit/>
        </w:trPr>
        <w:tc>
          <w:tcPr>
            <w:tcW w:w="3000" w:type="dxa"/>
          </w:tcPr>
          <w:p w14:paraId="03B983E6"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C32</w:t>
            </w:r>
          </w:p>
        </w:tc>
        <w:tc>
          <w:tcPr>
            <w:tcW w:w="3115" w:type="dxa"/>
          </w:tcPr>
          <w:p w14:paraId="7F05BB22" w14:textId="77777777" w:rsidR="006A7DDE" w:rsidRPr="00035673" w:rsidRDefault="003D542F" w:rsidP="003F64DA">
            <w:pPr>
              <w:ind w:left="1"/>
              <w:jc w:val="center"/>
              <w:rPr>
                <w:rFonts w:ascii="Times New Roman" w:eastAsia="Times New Roman" w:hAnsi="Times New Roman" w:cs="Times New Roman"/>
                <w:sz w:val="24"/>
                <w:szCs w:val="24"/>
              </w:rPr>
            </w:pPr>
            <w:r w:rsidRPr="00035673">
              <w:rPr>
                <w:rFonts w:ascii="Times New Roman" w:hAnsi="Times New Roman" w:cs="Times New Roman"/>
                <w:sz w:val="24"/>
                <w:szCs w:val="24"/>
              </w:rPr>
              <w:t>5</w:t>
            </w:r>
          </w:p>
        </w:tc>
        <w:tc>
          <w:tcPr>
            <w:tcW w:w="3241" w:type="dxa"/>
          </w:tcPr>
          <w:p w14:paraId="19E90A7B" w14:textId="77777777" w:rsidR="006A7DDE" w:rsidRPr="00035673" w:rsidRDefault="003D542F" w:rsidP="003F64DA">
            <w:pPr>
              <w:ind w:left="2"/>
              <w:jc w:val="both"/>
              <w:rPr>
                <w:rFonts w:ascii="Times New Roman" w:eastAsia="Times New Roman" w:hAnsi="Times New Roman" w:cs="Times New Roman"/>
                <w:sz w:val="24"/>
                <w:szCs w:val="24"/>
              </w:rPr>
            </w:pPr>
            <w:r w:rsidRPr="00035673">
              <w:rPr>
                <w:rFonts w:ascii="Times New Roman" w:hAnsi="Times New Roman" w:cs="Times New Roman"/>
                <w:sz w:val="24"/>
                <w:szCs w:val="24"/>
              </w:rPr>
              <w:t>Кожа, меланома</w:t>
            </w:r>
          </w:p>
        </w:tc>
      </w:tr>
      <w:tr w:rsidR="006A7DDE" w:rsidRPr="002446A7" w14:paraId="4100FB6D" w14:textId="77777777" w:rsidTr="00C152AD">
        <w:trPr>
          <w:cantSplit/>
        </w:trPr>
        <w:tc>
          <w:tcPr>
            <w:tcW w:w="3000" w:type="dxa"/>
            <w:vAlign w:val="center"/>
          </w:tcPr>
          <w:p w14:paraId="6E1132D7"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EBC-1</w:t>
            </w:r>
          </w:p>
        </w:tc>
        <w:tc>
          <w:tcPr>
            <w:tcW w:w="3115" w:type="dxa"/>
            <w:vAlign w:val="center"/>
          </w:tcPr>
          <w:p w14:paraId="24D85D11" w14:textId="77777777" w:rsidR="006A7DDE" w:rsidRPr="00035673" w:rsidRDefault="003D542F" w:rsidP="003F64DA">
            <w:pPr>
              <w:ind w:left="1"/>
              <w:jc w:val="center"/>
              <w:rPr>
                <w:rFonts w:ascii="Times New Roman" w:eastAsia="Times New Roman" w:hAnsi="Times New Roman" w:cs="Times New Roman"/>
                <w:sz w:val="24"/>
                <w:szCs w:val="24"/>
              </w:rPr>
            </w:pPr>
            <w:r w:rsidRPr="00035673">
              <w:rPr>
                <w:rFonts w:ascii="Times New Roman" w:hAnsi="Times New Roman" w:cs="Times New Roman"/>
                <w:sz w:val="24"/>
                <w:szCs w:val="24"/>
              </w:rPr>
              <w:t>9,8</w:t>
            </w:r>
          </w:p>
        </w:tc>
        <w:tc>
          <w:tcPr>
            <w:tcW w:w="3241" w:type="dxa"/>
          </w:tcPr>
          <w:p w14:paraId="1B770B80" w14:textId="77777777" w:rsidR="006A7DDE" w:rsidRPr="00035673" w:rsidRDefault="003D542F" w:rsidP="003F64DA">
            <w:pPr>
              <w:ind w:left="2"/>
              <w:jc w:val="both"/>
              <w:rPr>
                <w:rFonts w:ascii="Times New Roman" w:eastAsia="Times New Roman" w:hAnsi="Times New Roman" w:cs="Times New Roman"/>
                <w:sz w:val="24"/>
                <w:szCs w:val="24"/>
              </w:rPr>
            </w:pPr>
            <w:r w:rsidRPr="00035673">
              <w:rPr>
                <w:rFonts w:ascii="Times New Roman" w:hAnsi="Times New Roman" w:cs="Times New Roman"/>
                <w:sz w:val="24"/>
                <w:szCs w:val="24"/>
              </w:rPr>
              <w:t>Легкие, плоскоклеточная карцинома</w:t>
            </w:r>
          </w:p>
        </w:tc>
      </w:tr>
      <w:tr w:rsidR="006A7DDE" w:rsidRPr="002446A7" w14:paraId="3C998A0E" w14:textId="77777777" w:rsidTr="00C152AD">
        <w:trPr>
          <w:cantSplit/>
        </w:trPr>
        <w:tc>
          <w:tcPr>
            <w:tcW w:w="3000" w:type="dxa"/>
          </w:tcPr>
          <w:p w14:paraId="5DBA5AD7"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MKN-45</w:t>
            </w:r>
          </w:p>
        </w:tc>
        <w:tc>
          <w:tcPr>
            <w:tcW w:w="3115" w:type="dxa"/>
          </w:tcPr>
          <w:p w14:paraId="513BC691" w14:textId="77777777" w:rsidR="006A7DDE" w:rsidRPr="00035673" w:rsidRDefault="003D542F" w:rsidP="003F64DA">
            <w:pPr>
              <w:ind w:left="1"/>
              <w:jc w:val="center"/>
              <w:rPr>
                <w:rFonts w:ascii="Times New Roman" w:eastAsia="Times New Roman" w:hAnsi="Times New Roman" w:cs="Times New Roman"/>
                <w:sz w:val="24"/>
                <w:szCs w:val="24"/>
              </w:rPr>
            </w:pPr>
            <w:r w:rsidRPr="00035673">
              <w:rPr>
                <w:rFonts w:ascii="Times New Roman" w:hAnsi="Times New Roman" w:cs="Times New Roman"/>
                <w:sz w:val="24"/>
                <w:szCs w:val="24"/>
              </w:rPr>
              <w:t>8,5</w:t>
            </w:r>
          </w:p>
        </w:tc>
        <w:tc>
          <w:tcPr>
            <w:tcW w:w="3241" w:type="dxa"/>
          </w:tcPr>
          <w:p w14:paraId="7D3D880E" w14:textId="77777777" w:rsidR="006A7DDE" w:rsidRPr="00035673" w:rsidRDefault="003D542F" w:rsidP="003F64DA">
            <w:pPr>
              <w:ind w:left="2"/>
              <w:jc w:val="both"/>
              <w:rPr>
                <w:rFonts w:ascii="Times New Roman" w:eastAsia="Times New Roman" w:hAnsi="Times New Roman" w:cs="Times New Roman"/>
                <w:sz w:val="24"/>
                <w:szCs w:val="24"/>
              </w:rPr>
            </w:pPr>
            <w:r w:rsidRPr="00035673">
              <w:rPr>
                <w:rFonts w:ascii="Times New Roman" w:hAnsi="Times New Roman" w:cs="Times New Roman"/>
                <w:sz w:val="24"/>
                <w:szCs w:val="24"/>
              </w:rPr>
              <w:t>Желудок, аденокарцинома</w:t>
            </w:r>
          </w:p>
        </w:tc>
      </w:tr>
      <w:tr w:rsidR="006A7DDE" w:rsidRPr="002446A7" w14:paraId="226E1049" w14:textId="77777777" w:rsidTr="00C152AD">
        <w:trPr>
          <w:cantSplit/>
        </w:trPr>
        <w:tc>
          <w:tcPr>
            <w:tcW w:w="3000" w:type="dxa"/>
          </w:tcPr>
          <w:p w14:paraId="6952166C"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NCI-H1573</w:t>
            </w:r>
          </w:p>
        </w:tc>
        <w:tc>
          <w:tcPr>
            <w:tcW w:w="3115" w:type="dxa"/>
          </w:tcPr>
          <w:p w14:paraId="0D331730" w14:textId="77777777" w:rsidR="006A7DDE" w:rsidRPr="00035673" w:rsidRDefault="003D542F" w:rsidP="003F64DA">
            <w:pPr>
              <w:ind w:left="1"/>
              <w:jc w:val="center"/>
              <w:rPr>
                <w:rFonts w:ascii="Times New Roman" w:eastAsia="Times New Roman" w:hAnsi="Times New Roman" w:cs="Times New Roman"/>
                <w:sz w:val="24"/>
                <w:szCs w:val="24"/>
              </w:rPr>
            </w:pPr>
            <w:r w:rsidRPr="00035673">
              <w:rPr>
                <w:rFonts w:ascii="Times New Roman" w:hAnsi="Times New Roman" w:cs="Times New Roman"/>
                <w:sz w:val="24"/>
                <w:szCs w:val="24"/>
              </w:rPr>
              <w:t>5,3</w:t>
            </w:r>
          </w:p>
        </w:tc>
        <w:tc>
          <w:tcPr>
            <w:tcW w:w="3241" w:type="dxa"/>
          </w:tcPr>
          <w:p w14:paraId="7C0D39C4" w14:textId="77777777" w:rsidR="006A7DDE" w:rsidRPr="00035673" w:rsidRDefault="003D542F" w:rsidP="003F64DA">
            <w:pPr>
              <w:ind w:left="2"/>
              <w:jc w:val="both"/>
              <w:rPr>
                <w:rFonts w:ascii="Times New Roman" w:eastAsia="Times New Roman" w:hAnsi="Times New Roman" w:cs="Times New Roman"/>
                <w:sz w:val="24"/>
                <w:szCs w:val="24"/>
              </w:rPr>
            </w:pPr>
            <w:r w:rsidRPr="00035673">
              <w:rPr>
                <w:rFonts w:ascii="Times New Roman" w:hAnsi="Times New Roman" w:cs="Times New Roman"/>
                <w:sz w:val="24"/>
                <w:szCs w:val="24"/>
              </w:rPr>
              <w:t>Легкие, аденокарцинома</w:t>
            </w:r>
          </w:p>
        </w:tc>
      </w:tr>
      <w:tr w:rsidR="006A7DDE" w:rsidRPr="002446A7" w14:paraId="1AE04A0E" w14:textId="77777777" w:rsidTr="00C152AD">
        <w:trPr>
          <w:cantSplit/>
        </w:trPr>
        <w:tc>
          <w:tcPr>
            <w:tcW w:w="3000" w:type="dxa"/>
          </w:tcPr>
          <w:p w14:paraId="73739290"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OE33</w:t>
            </w:r>
          </w:p>
        </w:tc>
        <w:tc>
          <w:tcPr>
            <w:tcW w:w="3115" w:type="dxa"/>
          </w:tcPr>
          <w:p w14:paraId="33CA9A8B" w14:textId="77777777" w:rsidR="006A7DDE" w:rsidRPr="00035673" w:rsidRDefault="003D542F" w:rsidP="003F64DA">
            <w:pPr>
              <w:ind w:left="1"/>
              <w:jc w:val="center"/>
              <w:rPr>
                <w:rFonts w:ascii="Times New Roman" w:eastAsia="Times New Roman" w:hAnsi="Times New Roman" w:cs="Times New Roman"/>
                <w:sz w:val="24"/>
                <w:szCs w:val="24"/>
              </w:rPr>
            </w:pPr>
            <w:r w:rsidRPr="00035673">
              <w:rPr>
                <w:rFonts w:ascii="Times New Roman" w:hAnsi="Times New Roman" w:cs="Times New Roman"/>
                <w:sz w:val="24"/>
                <w:szCs w:val="24"/>
              </w:rPr>
              <w:t>8,7</w:t>
            </w:r>
          </w:p>
        </w:tc>
        <w:tc>
          <w:tcPr>
            <w:tcW w:w="3241" w:type="dxa"/>
          </w:tcPr>
          <w:p w14:paraId="7E97A6A0" w14:textId="77777777" w:rsidR="006A7DDE" w:rsidRPr="00035673" w:rsidRDefault="003D542F" w:rsidP="003F64DA">
            <w:pPr>
              <w:ind w:left="2"/>
              <w:jc w:val="both"/>
              <w:rPr>
                <w:rFonts w:ascii="Times New Roman" w:eastAsia="Times New Roman" w:hAnsi="Times New Roman" w:cs="Times New Roman"/>
                <w:sz w:val="24"/>
                <w:szCs w:val="24"/>
              </w:rPr>
            </w:pPr>
            <w:r w:rsidRPr="00035673">
              <w:rPr>
                <w:rFonts w:ascii="Times New Roman" w:hAnsi="Times New Roman" w:cs="Times New Roman"/>
                <w:sz w:val="24"/>
                <w:szCs w:val="24"/>
              </w:rPr>
              <w:t>Пищевод, аденокарцинома</w:t>
            </w:r>
          </w:p>
        </w:tc>
      </w:tr>
      <w:tr w:rsidR="006A7DDE" w:rsidRPr="002446A7" w14:paraId="0215212C" w14:textId="77777777" w:rsidTr="00C152AD">
        <w:trPr>
          <w:cantSplit/>
        </w:trPr>
        <w:tc>
          <w:tcPr>
            <w:tcW w:w="3000" w:type="dxa"/>
          </w:tcPr>
          <w:p w14:paraId="2985AD5D" w14:textId="77777777" w:rsidR="006A7DDE" w:rsidRPr="00035673" w:rsidRDefault="003D542F" w:rsidP="003F64DA">
            <w:pPr>
              <w:ind w:left="29"/>
              <w:jc w:val="center"/>
              <w:rPr>
                <w:rFonts w:ascii="Times New Roman" w:eastAsia="Times New Roman" w:hAnsi="Times New Roman" w:cs="Times New Roman"/>
                <w:sz w:val="24"/>
                <w:szCs w:val="24"/>
              </w:rPr>
            </w:pPr>
            <w:r w:rsidRPr="00035673">
              <w:rPr>
                <w:rFonts w:ascii="Times New Roman" w:hAnsi="Times New Roman" w:cs="Times New Roman"/>
                <w:sz w:val="24"/>
                <w:szCs w:val="24"/>
              </w:rPr>
              <w:t>SNU-5</w:t>
            </w:r>
          </w:p>
        </w:tc>
        <w:tc>
          <w:tcPr>
            <w:tcW w:w="3115" w:type="dxa"/>
          </w:tcPr>
          <w:p w14:paraId="08589E0F" w14:textId="77777777" w:rsidR="006A7DDE" w:rsidRPr="00035673" w:rsidRDefault="003D542F" w:rsidP="003F64DA">
            <w:pPr>
              <w:ind w:left="1"/>
              <w:jc w:val="center"/>
              <w:rPr>
                <w:rFonts w:ascii="Times New Roman" w:eastAsia="Times New Roman" w:hAnsi="Times New Roman" w:cs="Times New Roman"/>
                <w:sz w:val="24"/>
                <w:szCs w:val="24"/>
              </w:rPr>
            </w:pPr>
            <w:r w:rsidRPr="00035673">
              <w:rPr>
                <w:rFonts w:ascii="Times New Roman" w:hAnsi="Times New Roman" w:cs="Times New Roman"/>
                <w:sz w:val="24"/>
                <w:szCs w:val="24"/>
              </w:rPr>
              <w:t>25</w:t>
            </w:r>
          </w:p>
        </w:tc>
        <w:tc>
          <w:tcPr>
            <w:tcW w:w="3241" w:type="dxa"/>
          </w:tcPr>
          <w:p w14:paraId="4AB44DAF" w14:textId="77777777" w:rsidR="006A7DDE" w:rsidRPr="00035673" w:rsidRDefault="003D542F" w:rsidP="003F64DA">
            <w:pPr>
              <w:ind w:left="2"/>
              <w:jc w:val="both"/>
              <w:rPr>
                <w:rFonts w:ascii="Times New Roman" w:eastAsia="Times New Roman" w:hAnsi="Times New Roman" w:cs="Times New Roman"/>
                <w:sz w:val="24"/>
                <w:szCs w:val="24"/>
              </w:rPr>
            </w:pPr>
            <w:r w:rsidRPr="00035673">
              <w:rPr>
                <w:rFonts w:ascii="Times New Roman" w:hAnsi="Times New Roman" w:cs="Times New Roman"/>
                <w:sz w:val="24"/>
                <w:szCs w:val="24"/>
              </w:rPr>
              <w:t>Желудок, карцинома</w:t>
            </w:r>
          </w:p>
        </w:tc>
      </w:tr>
    </w:tbl>
    <w:p w14:paraId="7FA64C5A" w14:textId="77777777" w:rsidR="006A7DDE" w:rsidRPr="002446A7" w:rsidRDefault="006A7DDE">
      <w:pPr>
        <w:ind w:firstLine="709"/>
        <w:jc w:val="both"/>
      </w:pPr>
    </w:p>
    <w:p w14:paraId="29CC21D1" w14:textId="41E7ED05" w:rsidR="006A7DDE" w:rsidRDefault="003D542F" w:rsidP="00ED5B4C">
      <w:pPr>
        <w:ind w:firstLine="709"/>
        <w:jc w:val="both"/>
      </w:pPr>
      <w:r w:rsidRPr="002446A7">
        <w:t xml:space="preserve">Влияние кабозантиниба на функцию и миграцию эндотелиальных клеток оценивали на модели рано-индуцированной миграции эндотелиальных клеток </w:t>
      </w:r>
      <w:r w:rsidRPr="002446A7">
        <w:rPr>
          <w:i/>
        </w:rPr>
        <w:t>in vitro</w:t>
      </w:r>
      <w:r w:rsidRPr="002446A7">
        <w:t xml:space="preserve">. Кабозантиниб </w:t>
      </w:r>
      <w:r w:rsidRPr="002446A7">
        <w:lastRenderedPageBreak/>
        <w:t>снижал миграцию эндотелиальных клеток и ингибировал VEGF, HGF и ангиопоэтин-1 со значениями IC</w:t>
      </w:r>
      <w:r w:rsidRPr="002446A7">
        <w:rPr>
          <w:vertAlign w:val="subscript"/>
        </w:rPr>
        <w:t>50</w:t>
      </w:r>
      <w:r w:rsidRPr="002446A7">
        <w:t xml:space="preserve"> от 12 до 23 нМ [2].</w:t>
      </w:r>
    </w:p>
    <w:p w14:paraId="797CB8F2" w14:textId="77777777" w:rsidR="00ED5B4C" w:rsidRPr="002446A7" w:rsidRDefault="00ED5B4C">
      <w:pPr>
        <w:ind w:firstLine="851"/>
        <w:jc w:val="both"/>
      </w:pPr>
    </w:p>
    <w:p w14:paraId="173A28EB" w14:textId="77777777" w:rsidR="006A7DDE" w:rsidRPr="002446A7" w:rsidRDefault="003D542F" w:rsidP="003F64DA">
      <w:pPr>
        <w:pStyle w:val="4"/>
        <w:spacing w:before="0" w:after="0"/>
        <w:jc w:val="both"/>
        <w:rPr>
          <w:rFonts w:ascii="Times New Roman" w:hAnsi="Times New Roman"/>
          <w:i/>
          <w:color w:val="000000"/>
          <w:sz w:val="24"/>
          <w:szCs w:val="24"/>
        </w:rPr>
      </w:pPr>
      <w:bookmarkStart w:id="65" w:name="_Toc138587352"/>
      <w:r w:rsidRPr="002446A7">
        <w:rPr>
          <w:rFonts w:ascii="Times New Roman" w:hAnsi="Times New Roman"/>
          <w:color w:val="000000"/>
          <w:sz w:val="24"/>
          <w:szCs w:val="24"/>
        </w:rPr>
        <w:t xml:space="preserve">3.1.2.2. Первичная фармакодинамика </w:t>
      </w:r>
      <w:r w:rsidRPr="002446A7">
        <w:rPr>
          <w:rFonts w:ascii="Times New Roman" w:hAnsi="Times New Roman"/>
          <w:i/>
          <w:color w:val="000000"/>
          <w:sz w:val="24"/>
          <w:szCs w:val="24"/>
        </w:rPr>
        <w:t>in vivo</w:t>
      </w:r>
      <w:bookmarkEnd w:id="65"/>
    </w:p>
    <w:p w14:paraId="7F996480" w14:textId="77777777" w:rsidR="00ED5B4C" w:rsidRDefault="00ED5B4C">
      <w:pPr>
        <w:ind w:firstLine="851"/>
        <w:jc w:val="both"/>
      </w:pPr>
    </w:p>
    <w:p w14:paraId="2D40789E" w14:textId="4B14FF77" w:rsidR="006A7DDE" w:rsidRPr="002446A7" w:rsidRDefault="003D542F" w:rsidP="001C0A4F">
      <w:pPr>
        <w:ind w:firstLine="709"/>
        <w:jc w:val="both"/>
      </w:pPr>
      <w:r w:rsidRPr="002446A7">
        <w:t>На моделях мышей с кастрационно-резистентным раком предстательной железы было показано, что кабозантиниб воздействует на противоопухолевый иммунный ответ, снижая иммуносупрессию и вызывая выраженный нейтрофил-опосредованный воспалительный ответ и накопление антигенпрезентирующих клеток в месте поражения [8].</w:t>
      </w:r>
    </w:p>
    <w:p w14:paraId="1D60168C" w14:textId="033B7C0C" w:rsidR="006A7DDE" w:rsidRPr="002446A7" w:rsidRDefault="003D542F" w:rsidP="001C0A4F">
      <w:pPr>
        <w:ind w:firstLine="709"/>
        <w:jc w:val="both"/>
      </w:pPr>
      <w:bookmarkStart w:id="66" w:name="_heading=h.1egqt2p" w:colFirst="0" w:colLast="0"/>
      <w:bookmarkEnd w:id="66"/>
      <w:r w:rsidRPr="002446A7">
        <w:t>Кабозантиниб оказ</w:t>
      </w:r>
      <w:r w:rsidR="008E2A1C">
        <w:t>ыв</w:t>
      </w:r>
      <w:r w:rsidRPr="002446A7">
        <w:t>ал противоопухолевую активность в отношении плохо дифференцированного рака мышиной простаты с дефицитом PTEN/P53. Противоопухолевая активность была связана с усилением высвобождения хемотаксических факторов нейтрофилов из опухолевых клеток, включая CXCL12 и HMGB1, что приводило к инфильтрации нейтрофилов в опухоль. Кабозантиниб вызывал антител</w:t>
      </w:r>
      <w:r w:rsidR="00FC059F">
        <w:t>о</w:t>
      </w:r>
      <w:r w:rsidRPr="002446A7">
        <w:t xml:space="preserve">-опосредованное истощение гранулоцитов или нейтрализацию </w:t>
      </w:r>
      <w:r w:rsidR="006C7D11" w:rsidRPr="002446A7">
        <w:t>HMGB1,</w:t>
      </w:r>
      <w:r w:rsidRPr="002446A7">
        <w:t xml:space="preserve"> или блокаду хемотаксиса нейтрофилов с ингибированием CXCR4. Таким образом, кабозантиниб запускает нейтрофил-опосредованный противораковый иммунный ответ, что приводит к разрушению опухоли [9].</w:t>
      </w:r>
    </w:p>
    <w:p w14:paraId="0A4DC7D6" w14:textId="0BDC6154" w:rsidR="006A7DDE" w:rsidRPr="002446A7" w:rsidRDefault="003D542F" w:rsidP="007F7D02">
      <w:pPr>
        <w:ind w:firstLine="709"/>
        <w:jc w:val="both"/>
      </w:pPr>
      <w:bookmarkStart w:id="67" w:name="_heading=h.3ygebqi" w:colFirst="0" w:colLast="0"/>
      <w:bookmarkEnd w:id="67"/>
      <w:r w:rsidRPr="002446A7">
        <w:t>С целью оценки противоопухолевой активности кабозантиниба были исследованы несколько моделей опухолей у экспериментальных животных</w:t>
      </w:r>
      <w:r w:rsidR="00FC059F">
        <w:t>:</w:t>
      </w:r>
      <w:r w:rsidRPr="002446A7">
        <w:t xml:space="preserve"> крысы линии </w:t>
      </w:r>
      <w:r w:rsidRPr="002446A7">
        <w:rPr>
          <w:i/>
        </w:rPr>
        <w:t>С6</w:t>
      </w:r>
      <w:r w:rsidRPr="002446A7">
        <w:t xml:space="preserve"> (глиома крысы), мыши </w:t>
      </w:r>
      <w:r w:rsidRPr="002446A7">
        <w:rPr>
          <w:i/>
        </w:rPr>
        <w:t>MDA-MB-231</w:t>
      </w:r>
      <w:r w:rsidRPr="002446A7">
        <w:t xml:space="preserve"> (карцинома молочной железы человека), мыши </w:t>
      </w:r>
      <w:r w:rsidRPr="002446A7">
        <w:rPr>
          <w:i/>
        </w:rPr>
        <w:t>Н441</w:t>
      </w:r>
      <w:r w:rsidRPr="002446A7">
        <w:t xml:space="preserve"> (карцинома легкого человека) и мыши </w:t>
      </w:r>
      <w:r w:rsidRPr="002446A7">
        <w:rPr>
          <w:i/>
        </w:rPr>
        <w:t>ТТ</w:t>
      </w:r>
      <w:r w:rsidRPr="002446A7">
        <w:t xml:space="preserve"> (медуллярный рак щитовидной железы человека).</w:t>
      </w:r>
    </w:p>
    <w:p w14:paraId="64F82173" w14:textId="185EBE9E" w:rsidR="006A7DDE" w:rsidRPr="002446A7" w:rsidRDefault="003D542F" w:rsidP="001C0A4F">
      <w:pPr>
        <w:ind w:firstLine="709"/>
        <w:jc w:val="both"/>
      </w:pPr>
      <w:r w:rsidRPr="002446A7">
        <w:t xml:space="preserve">Изучалось ингибирование роста опухоли, метастазирование опухолевых клеток и выживаемость экспериментальных животных. Кабозантиниб вводили ежедневно, </w:t>
      </w:r>
      <w:proofErr w:type="gramStart"/>
      <w:r w:rsidRPr="002446A7">
        <w:t>для &gt;</w:t>
      </w:r>
      <w:proofErr w:type="gramEnd"/>
      <w:r w:rsidRPr="002446A7">
        <w:t xml:space="preserve"> 90% ингибирования роста опухоли была необходима равновесная концентрация кабозантиниба 1500-2400 нг/мл. При оценке ингибирования роста опухоли, </w:t>
      </w:r>
      <w:r w:rsidR="006C7D11">
        <w:t>на</w:t>
      </w:r>
      <w:r w:rsidR="006C7D11" w:rsidRPr="002446A7">
        <w:t xml:space="preserve"> </w:t>
      </w:r>
      <w:r w:rsidRPr="002446A7">
        <w:t xml:space="preserve">всех изученных моделей отмечалось выраженное ингибирование и/или регрессия опухоли. При </w:t>
      </w:r>
      <w:r w:rsidR="006C7D11" w:rsidRPr="002446A7">
        <w:t>гистологическо</w:t>
      </w:r>
      <w:r w:rsidR="006C7D11">
        <w:t>й</w:t>
      </w:r>
      <w:r w:rsidR="006C7D11" w:rsidRPr="002446A7">
        <w:t xml:space="preserve"> </w:t>
      </w:r>
      <w:r w:rsidRPr="002446A7">
        <w:t>оценке опухолевой ткани после лечения кабозантинибом отмечалось уменьшение плотности микрососудов. Кабозантиниб блокировал метастазирование и улучшал общую выживаемость животных [2].</w:t>
      </w:r>
    </w:p>
    <w:p w14:paraId="1E282846" w14:textId="37B849BC" w:rsidR="006A7DDE" w:rsidRPr="002446A7" w:rsidRDefault="003D542F" w:rsidP="001C0A4F">
      <w:pPr>
        <w:ind w:firstLine="709"/>
        <w:jc w:val="both"/>
      </w:pPr>
      <w:bookmarkStart w:id="68" w:name="_heading=h.2dlolyb" w:colFirst="0" w:colLast="0"/>
      <w:bookmarkEnd w:id="68"/>
      <w:r w:rsidRPr="002446A7">
        <w:t xml:space="preserve">При оценке противоопухолевого воздействия кабозантиниба на ксенотрансплантатные опухоли, </w:t>
      </w:r>
      <w:r w:rsidR="006C7D11">
        <w:t>установлено</w:t>
      </w:r>
      <w:r w:rsidRPr="002446A7">
        <w:t xml:space="preserve">, что он оказывает антиангиогенное действие, усиливает апоптоз эндотелиальных клеток и нарушение сосудистой сети, которое развивается в течение 24 часов после введения препарата. Это приводило к значительному ингибированию роста опухоли или ее регрессии на моделях гепатоцеллюлярного рака, рака молочной железы, легкого, нейробластомы, колоректального, гастроинтестинального стромального рака [10–13]. Кабозантиниб блокировал метастазирование и улучшал общую </w:t>
      </w:r>
      <w:r w:rsidR="00C25C9D" w:rsidRPr="002446A7">
        <w:t>выживаемость у</w:t>
      </w:r>
      <w:r w:rsidRPr="002446A7">
        <w:t xml:space="preserve"> трансгенных мышей с нейроэндокринным раком поджелудочной железы </w:t>
      </w:r>
      <w:r w:rsidRPr="002446A7">
        <w:rPr>
          <w:i/>
        </w:rPr>
        <w:t>RIP-Tag2</w:t>
      </w:r>
      <w:r w:rsidRPr="002446A7">
        <w:t xml:space="preserve"> [13,14].</w:t>
      </w:r>
    </w:p>
    <w:p w14:paraId="059DC3B3" w14:textId="51F27556" w:rsidR="006A7DDE" w:rsidRPr="002446A7" w:rsidRDefault="003D542F" w:rsidP="001C0A4F">
      <w:pPr>
        <w:ind w:firstLine="709"/>
        <w:jc w:val="both"/>
      </w:pPr>
      <w:r w:rsidRPr="002446A7">
        <w:t xml:space="preserve">Первичные опухоли костей – гетерогенная и весьма сложная в диагностике и лечении группа новообразований, патогенез которых тесно связан с особенностями костной ткани и физиологическими параметрами костной микросреды [15]. В связи с низкой чувствительностью злокачественных опухолей костей к различным схемам химиотерапии, активно осуществляется поиск новых мишеней лекарственной терапии [16]. Онкоген c-MET, рецептор тирозинкиназы, играет решающую роль в инициации и прогрессировании остеосаркомы. Исследование было направлено на оценку влияния ингибитора c-MET кабозантиниба на остеосаркому и его действие на костную микросреду остеосаркомы. Были изучены различные дозы кабозантиниба на моделях остеосаркомы </w:t>
      </w:r>
      <w:r w:rsidRPr="002446A7">
        <w:rPr>
          <w:i/>
        </w:rPr>
        <w:t>in vitro</w:t>
      </w:r>
      <w:r w:rsidRPr="002446A7">
        <w:t xml:space="preserve"> отдельно или в </w:t>
      </w:r>
      <w:r w:rsidRPr="002446A7">
        <w:lastRenderedPageBreak/>
        <w:t>совместной культуре с костными клетками, чтобы воспроизвести взаимодействие остеосаркомы с костной микросредой. Кабозантиниб способен уменьшать пролиферацию и миграцию клеток остеосаркомы, ингибируя сигнальные пути ERK и mTOR. Кроме того, кабозантиниб ингибирует пролиферацию остеокластов, экспрессирующих рецептор-активатор ядерного фактора NF-kB (RANK) [17].</w:t>
      </w:r>
    </w:p>
    <w:p w14:paraId="10695B55" w14:textId="33F17183" w:rsidR="006A7DDE" w:rsidRPr="002446A7" w:rsidRDefault="003D542F" w:rsidP="001C0A4F">
      <w:pPr>
        <w:ind w:firstLine="709"/>
        <w:jc w:val="both"/>
        <w:rPr>
          <w:color w:val="000000"/>
        </w:rPr>
      </w:pPr>
      <w:r w:rsidRPr="002446A7">
        <w:rPr>
          <w:color w:val="000000"/>
        </w:rPr>
        <w:t xml:space="preserve">Противоопухолевую активность кабозантиниба исследовали с использованием трех линий клеток меланомы человека. Обработка кабозантинибом снижала жизнеспособность всех клеточных линий как при выращивании в монослойных культурах, так и в виде опухолевых сфероидов. Кабозантиниб также ингибировал миграцию клеток </w:t>
      </w:r>
      <w:r w:rsidRPr="002446A7">
        <w:rPr>
          <w:i/>
          <w:color w:val="000000"/>
        </w:rPr>
        <w:t>in vitro</w:t>
      </w:r>
      <w:r w:rsidRPr="002446A7">
        <w:rPr>
          <w:color w:val="000000"/>
        </w:rPr>
        <w:t xml:space="preserve"> и индуцировал апоптоз. </w:t>
      </w:r>
      <w:r w:rsidR="00C233DA">
        <w:rPr>
          <w:color w:val="000000"/>
        </w:rPr>
        <w:t>Ф</w:t>
      </w:r>
      <w:r w:rsidRPr="002446A7">
        <w:rPr>
          <w:color w:val="000000"/>
        </w:rPr>
        <w:t>осфорилированные RTK p-PDGF-Rα, p-IGF-1R, p-MERTK и p-DDR1 подавляются в массиве p-RTK клеток меланомы после обработки кабозантинибом. Вестерн-блоттинг подтвердил эти результаты и показал, что лечение кабозантинибом ингибирует p-Akt и p-MEK 1/2. Необходимы дальнейшие исследования для выяснения терапевтического потенциала кабозантиниба у пациентов с меланомой [18].</w:t>
      </w:r>
    </w:p>
    <w:p w14:paraId="34E19349" w14:textId="77777777" w:rsidR="006A7DDE" w:rsidRPr="002446A7" w:rsidRDefault="006A7DDE">
      <w:pPr>
        <w:ind w:firstLine="709"/>
        <w:jc w:val="both"/>
      </w:pPr>
    </w:p>
    <w:p w14:paraId="4CDC3554" w14:textId="77777777" w:rsidR="006A7DDE" w:rsidRPr="00C152AD" w:rsidRDefault="003D542F" w:rsidP="00C152AD">
      <w:pPr>
        <w:pStyle w:val="3"/>
        <w:spacing w:before="0" w:after="0"/>
        <w:jc w:val="both"/>
        <w:rPr>
          <w:rFonts w:ascii="Times New Roman" w:hAnsi="Times New Roman"/>
          <w:color w:val="000000"/>
          <w:szCs w:val="24"/>
        </w:rPr>
      </w:pPr>
      <w:bookmarkStart w:id="69" w:name="_Toc138587353"/>
      <w:r w:rsidRPr="00C152AD">
        <w:rPr>
          <w:rFonts w:ascii="Times New Roman" w:hAnsi="Times New Roman"/>
          <w:color w:val="000000"/>
          <w:szCs w:val="24"/>
        </w:rPr>
        <w:t>3.1.3. Вторичная фармакодинамика</w:t>
      </w:r>
      <w:bookmarkEnd w:id="69"/>
    </w:p>
    <w:p w14:paraId="5C5B6070" w14:textId="77777777" w:rsidR="00C233DA" w:rsidRDefault="00C233DA">
      <w:pPr>
        <w:ind w:firstLine="709"/>
        <w:jc w:val="both"/>
      </w:pPr>
    </w:p>
    <w:p w14:paraId="36F6C13E" w14:textId="3593B1CE" w:rsidR="006A7DDE" w:rsidRDefault="003D542F" w:rsidP="00507DD9">
      <w:pPr>
        <w:ind w:firstLine="709"/>
        <w:jc w:val="both"/>
      </w:pPr>
      <w:r w:rsidRPr="002446A7">
        <w:t>Вторичные исследования фармакодинамики не проводились. При скрининге, в котором изучались 75 фармакологических мишеней, включая рецепторы, транспортеры и ферменты, специфическое ингибирование наблюдалось только в отношении рецептора аденозина (IC</w:t>
      </w:r>
      <w:r w:rsidRPr="002446A7">
        <w:rPr>
          <w:vertAlign w:val="subscript"/>
        </w:rPr>
        <w:t>50</w:t>
      </w:r>
      <w:r w:rsidRPr="002446A7">
        <w:t xml:space="preserve"> &lt;0,9 мкМ) и рецептора ML1 (мелатонин) (IC</w:t>
      </w:r>
      <w:r w:rsidRPr="002446A7">
        <w:rPr>
          <w:vertAlign w:val="subscript"/>
        </w:rPr>
        <w:t>50</w:t>
      </w:r>
      <w:r w:rsidRPr="002446A7">
        <w:t xml:space="preserve">&gt; 1 мкМ). </w:t>
      </w:r>
      <w:r w:rsidR="00654E12">
        <w:t xml:space="preserve">По мнению </w:t>
      </w:r>
      <w:proofErr w:type="gramStart"/>
      <w:r w:rsidR="00654E12">
        <w:t>экспертов</w:t>
      </w:r>
      <w:proofErr w:type="gramEnd"/>
      <w:r w:rsidR="00654E12">
        <w:t xml:space="preserve"> </w:t>
      </w:r>
      <w:r w:rsidRPr="002446A7">
        <w:t xml:space="preserve">EMA, эти потенциальные взаимодействия не представляют токсикологического или клинически значимого риска. Поскольку не было выявлено непредвиденных рисков, дальнейшие </w:t>
      </w:r>
      <w:r w:rsidR="00C233DA" w:rsidRPr="002446A7">
        <w:t>доклинические исследования</w:t>
      </w:r>
      <w:r w:rsidRPr="002446A7">
        <w:t xml:space="preserve"> не были сочтены необходимыми [3].</w:t>
      </w:r>
    </w:p>
    <w:p w14:paraId="4E2B213E" w14:textId="32B9129F" w:rsidR="00507DD9" w:rsidRDefault="00507DD9"/>
    <w:p w14:paraId="33602650" w14:textId="327D522D" w:rsidR="006A7DDE" w:rsidRPr="008D7748" w:rsidRDefault="003D542F" w:rsidP="008D7748">
      <w:pPr>
        <w:pStyle w:val="3"/>
        <w:spacing w:before="0" w:after="0"/>
        <w:jc w:val="both"/>
        <w:rPr>
          <w:rFonts w:ascii="Times New Roman" w:hAnsi="Times New Roman"/>
          <w:color w:val="000000"/>
          <w:szCs w:val="24"/>
        </w:rPr>
      </w:pPr>
      <w:bookmarkStart w:id="70" w:name="_Toc138587354"/>
      <w:r w:rsidRPr="008D7748">
        <w:rPr>
          <w:rFonts w:ascii="Times New Roman" w:hAnsi="Times New Roman"/>
          <w:color w:val="000000"/>
          <w:szCs w:val="24"/>
        </w:rPr>
        <w:t>3.1.4. Фармакологическая безопасность</w:t>
      </w:r>
      <w:bookmarkEnd w:id="70"/>
    </w:p>
    <w:p w14:paraId="0CC667E2" w14:textId="77777777" w:rsidR="00654E12" w:rsidRPr="007F7D02" w:rsidRDefault="00654E12" w:rsidP="003F64DA"/>
    <w:p w14:paraId="0AAAAD26" w14:textId="77777777" w:rsidR="006A7DDE" w:rsidRPr="008D7748" w:rsidRDefault="003D542F" w:rsidP="008D7748">
      <w:pPr>
        <w:pStyle w:val="4"/>
        <w:spacing w:before="0" w:after="0"/>
        <w:jc w:val="both"/>
        <w:rPr>
          <w:rFonts w:ascii="Times New Roman" w:hAnsi="Times New Roman"/>
          <w:color w:val="000000"/>
          <w:sz w:val="24"/>
          <w:szCs w:val="24"/>
        </w:rPr>
      </w:pPr>
      <w:bookmarkStart w:id="71" w:name="_Toc138587355"/>
      <w:r w:rsidRPr="008D7748">
        <w:rPr>
          <w:rFonts w:ascii="Times New Roman" w:hAnsi="Times New Roman"/>
          <w:color w:val="000000"/>
          <w:sz w:val="24"/>
          <w:szCs w:val="24"/>
        </w:rPr>
        <w:t>3.1.4.1 Влияние на сердечно сосудистую систему</w:t>
      </w:r>
      <w:bookmarkEnd w:id="71"/>
    </w:p>
    <w:p w14:paraId="157D56EE" w14:textId="77777777" w:rsidR="00654E12" w:rsidRDefault="00654E12">
      <w:pPr>
        <w:widowControl w:val="0"/>
        <w:pBdr>
          <w:top w:val="nil"/>
          <w:left w:val="nil"/>
          <w:bottom w:val="nil"/>
          <w:right w:val="nil"/>
          <w:between w:val="nil"/>
        </w:pBdr>
        <w:ind w:firstLine="709"/>
        <w:jc w:val="both"/>
        <w:rPr>
          <w:color w:val="000000"/>
        </w:rPr>
      </w:pPr>
    </w:p>
    <w:p w14:paraId="50C1355D" w14:textId="6C1E6458" w:rsidR="006A7DDE" w:rsidRPr="00507DD9" w:rsidRDefault="003D542F">
      <w:pPr>
        <w:widowControl w:val="0"/>
        <w:pBdr>
          <w:top w:val="nil"/>
          <w:left w:val="nil"/>
          <w:bottom w:val="nil"/>
          <w:right w:val="nil"/>
          <w:between w:val="nil"/>
        </w:pBdr>
        <w:ind w:firstLine="709"/>
        <w:jc w:val="both"/>
        <w:rPr>
          <w:color w:val="000000"/>
        </w:rPr>
      </w:pPr>
      <w:r w:rsidRPr="002446A7">
        <w:rPr>
          <w:color w:val="000000"/>
        </w:rPr>
        <w:t>Влияние на сердечно-сосудистую систему изучалось при введении кабозантиниба в дозах 150 мг/кг и 1000 мг/кг однократно через желудочный зонд собакам (1 самец получал последовательно обе дозы с 7-</w:t>
      </w:r>
      <w:r w:rsidRPr="007F7D02">
        <w:rPr>
          <w:color w:val="000000"/>
        </w:rPr>
        <w:t>дневным отмывочным периодом). Оц</w:t>
      </w:r>
      <w:r w:rsidRPr="002D3942">
        <w:rPr>
          <w:color w:val="000000"/>
        </w:rPr>
        <w:t xml:space="preserve">енивалось влияние введения кабозантиниба </w:t>
      </w:r>
      <w:r w:rsidRPr="00507DD9">
        <w:rPr>
          <w:color w:val="000000"/>
        </w:rPr>
        <w:t xml:space="preserve">на ЧСС, АД, показатели </w:t>
      </w:r>
      <w:r w:rsidRPr="00507DD9">
        <w:t>c</w:t>
      </w:r>
      <w:r w:rsidRPr="00507DD9">
        <w:rPr>
          <w:color w:val="000000"/>
        </w:rPr>
        <w:t xml:space="preserve"> ЭКГ</w:t>
      </w:r>
      <w:r w:rsidRPr="00507DD9">
        <w:rPr>
          <w:rFonts w:eastAsia="Gungsuh"/>
          <w:color w:val="000000"/>
        </w:rPr>
        <w:t xml:space="preserve"> (интервалы RR, QRS, PR, QT, QTcf, высота зубца R). </w:t>
      </w:r>
      <w:r w:rsidR="00AB0636">
        <w:rPr>
          <w:rFonts w:eastAsia="Gungsuh"/>
          <w:color w:val="000000"/>
        </w:rPr>
        <w:t>И</w:t>
      </w:r>
      <w:r w:rsidRPr="00507DD9">
        <w:rPr>
          <w:rFonts w:eastAsia="Gungsuh"/>
          <w:color w:val="000000"/>
        </w:rPr>
        <w:t>з</w:t>
      </w:r>
      <w:r w:rsidR="00AB0636">
        <w:rPr>
          <w:rFonts w:eastAsia="Gungsuh"/>
          <w:color w:val="000000"/>
        </w:rPr>
        <w:t xml:space="preserve">менений ЧСС и ЭКГ </w:t>
      </w:r>
      <w:r w:rsidRPr="00507DD9">
        <w:rPr>
          <w:rFonts w:eastAsia="Gungsuh"/>
          <w:color w:val="000000"/>
        </w:rPr>
        <w:t xml:space="preserve">при всех </w:t>
      </w:r>
      <w:r w:rsidR="00AB0636">
        <w:rPr>
          <w:rFonts w:eastAsia="Gungsuh"/>
          <w:color w:val="000000"/>
        </w:rPr>
        <w:t xml:space="preserve">изученных </w:t>
      </w:r>
      <w:r w:rsidRPr="00507DD9">
        <w:rPr>
          <w:rFonts w:eastAsia="Gungsuh"/>
          <w:color w:val="000000"/>
        </w:rPr>
        <w:t>дозах</w:t>
      </w:r>
      <w:r w:rsidR="00AB0636">
        <w:rPr>
          <w:rFonts w:eastAsia="Gungsuh"/>
          <w:color w:val="000000"/>
        </w:rPr>
        <w:t xml:space="preserve"> не выявлено</w:t>
      </w:r>
      <w:r w:rsidR="0064086D">
        <w:rPr>
          <w:rFonts w:eastAsia="Gungsuh"/>
          <w:color w:val="000000"/>
        </w:rPr>
        <w:t xml:space="preserve">, при дозе </w:t>
      </w:r>
      <w:r w:rsidRPr="00507DD9">
        <w:rPr>
          <w:rFonts w:eastAsia="Gungsuh"/>
          <w:color w:val="000000"/>
        </w:rPr>
        <w:t>1000 мг/кг отмечалась повышение артериального давления (≥10%) [2].</w:t>
      </w:r>
    </w:p>
    <w:p w14:paraId="5EC1271C" w14:textId="77777777" w:rsidR="002D3942" w:rsidRDefault="002D3942" w:rsidP="003F64DA">
      <w:pPr>
        <w:keepNext/>
        <w:pBdr>
          <w:top w:val="nil"/>
          <w:left w:val="nil"/>
          <w:bottom w:val="nil"/>
          <w:right w:val="nil"/>
          <w:between w:val="nil"/>
        </w:pBdr>
        <w:tabs>
          <w:tab w:val="left" w:pos="993"/>
        </w:tabs>
        <w:jc w:val="both"/>
        <w:rPr>
          <w:b/>
        </w:rPr>
      </w:pPr>
    </w:p>
    <w:p w14:paraId="1F291138" w14:textId="5F3DBE7A" w:rsidR="006A7DDE" w:rsidRPr="008D7748" w:rsidRDefault="003D542F" w:rsidP="008D7748">
      <w:pPr>
        <w:pStyle w:val="4"/>
        <w:spacing w:before="0" w:after="0"/>
        <w:jc w:val="both"/>
        <w:rPr>
          <w:rFonts w:ascii="Times New Roman" w:hAnsi="Times New Roman"/>
          <w:color w:val="000000"/>
          <w:sz w:val="24"/>
          <w:szCs w:val="24"/>
        </w:rPr>
      </w:pPr>
      <w:bookmarkStart w:id="72" w:name="_Toc138587356"/>
      <w:r w:rsidRPr="008D7748">
        <w:rPr>
          <w:rFonts w:ascii="Times New Roman" w:hAnsi="Times New Roman"/>
          <w:color w:val="000000"/>
          <w:sz w:val="24"/>
          <w:szCs w:val="24"/>
        </w:rPr>
        <w:t>3.1.4.2. Влияние на центральную нервную систему (ЦНС)</w:t>
      </w:r>
      <w:bookmarkEnd w:id="72"/>
    </w:p>
    <w:p w14:paraId="7E93D6B8" w14:textId="77777777" w:rsidR="002D3942" w:rsidRDefault="002D3942">
      <w:pPr>
        <w:widowControl w:val="0"/>
        <w:pBdr>
          <w:top w:val="nil"/>
          <w:left w:val="nil"/>
          <w:bottom w:val="nil"/>
          <w:right w:val="nil"/>
          <w:between w:val="nil"/>
        </w:pBdr>
        <w:ind w:firstLine="709"/>
        <w:jc w:val="both"/>
        <w:rPr>
          <w:color w:val="000000"/>
        </w:rPr>
      </w:pPr>
      <w:bookmarkStart w:id="73" w:name="_heading=h.2r0uhxc" w:colFirst="0" w:colLast="0"/>
      <w:bookmarkEnd w:id="73"/>
    </w:p>
    <w:p w14:paraId="0586626C" w14:textId="595D5002" w:rsidR="006A7DDE" w:rsidRDefault="003D542F">
      <w:pPr>
        <w:widowControl w:val="0"/>
        <w:pBdr>
          <w:top w:val="nil"/>
          <w:left w:val="nil"/>
          <w:bottom w:val="nil"/>
          <w:right w:val="nil"/>
          <w:between w:val="nil"/>
        </w:pBdr>
        <w:ind w:firstLine="709"/>
        <w:jc w:val="both"/>
        <w:rPr>
          <w:color w:val="000000"/>
        </w:rPr>
      </w:pPr>
      <w:r w:rsidRPr="002446A7">
        <w:rPr>
          <w:color w:val="000000"/>
        </w:rPr>
        <w:t>Исследование у крыс проводились с дозировками 100, 300, 900 мг/кг кабозантиниба</w:t>
      </w:r>
      <w:r w:rsidRPr="003F64DA">
        <w:t xml:space="preserve">. </w:t>
      </w:r>
      <w:r w:rsidRPr="002446A7">
        <w:rPr>
          <w:color w:val="000000"/>
        </w:rPr>
        <w:t xml:space="preserve">Никаких поведенческих или физиологических изменений не наблюдалось при </w:t>
      </w:r>
      <w:r w:rsidR="00C2487E">
        <w:rPr>
          <w:color w:val="000000"/>
        </w:rPr>
        <w:t xml:space="preserve">дозах </w:t>
      </w:r>
      <w:r w:rsidRPr="002446A7">
        <w:rPr>
          <w:color w:val="000000"/>
        </w:rPr>
        <w:t xml:space="preserve">100 или 300 мг/кг. Признаки токсичности </w:t>
      </w:r>
      <w:r w:rsidR="00C2487E" w:rsidRPr="002446A7">
        <w:rPr>
          <w:color w:val="000000"/>
        </w:rPr>
        <w:t>наблюдались,</w:t>
      </w:r>
      <w:r w:rsidRPr="002446A7">
        <w:rPr>
          <w:color w:val="000000"/>
        </w:rPr>
        <w:t xml:space="preserve"> начиная с 4-го дня у животных, которым вводили 900 мг/кг. Одно из 6 </w:t>
      </w:r>
      <w:r w:rsidR="00C2487E" w:rsidRPr="002446A7">
        <w:rPr>
          <w:color w:val="000000"/>
        </w:rPr>
        <w:t>животных погибло</w:t>
      </w:r>
      <w:r w:rsidRPr="002446A7">
        <w:rPr>
          <w:color w:val="000000"/>
        </w:rPr>
        <w:t>, а еще 3 животных были умерщвлены. Остальные 2 животных, которым вводили 900 мг/кг, демонстрировали некоординированную походку, пилоэрекцию и снижение тонуса тела, аномальное дыхание, гипотермию, птоз и апатию [2]</w:t>
      </w:r>
      <w:r w:rsidRPr="003F64DA">
        <w:rPr>
          <w:color w:val="000000"/>
        </w:rPr>
        <w:t>.</w:t>
      </w:r>
    </w:p>
    <w:p w14:paraId="32445C5E" w14:textId="77777777" w:rsidR="00C2487E" w:rsidRPr="003F64DA" w:rsidRDefault="00C2487E">
      <w:pPr>
        <w:widowControl w:val="0"/>
        <w:pBdr>
          <w:top w:val="nil"/>
          <w:left w:val="nil"/>
          <w:bottom w:val="nil"/>
          <w:right w:val="nil"/>
          <w:between w:val="nil"/>
        </w:pBdr>
        <w:ind w:firstLine="709"/>
        <w:jc w:val="both"/>
        <w:rPr>
          <w:color w:val="000000"/>
        </w:rPr>
      </w:pPr>
    </w:p>
    <w:p w14:paraId="2DF6E829" w14:textId="77777777" w:rsidR="00C152AD" w:rsidRDefault="00C152AD" w:rsidP="003F64DA">
      <w:pPr>
        <w:jc w:val="both"/>
        <w:rPr>
          <w:b/>
          <w:color w:val="000000"/>
        </w:rPr>
        <w:sectPr w:rsidR="00C152AD">
          <w:pgSz w:w="11906" w:h="16838"/>
          <w:pgMar w:top="1134" w:right="849" w:bottom="1134" w:left="1701" w:header="708" w:footer="709" w:gutter="0"/>
          <w:cols w:space="720"/>
        </w:sectPr>
      </w:pPr>
    </w:p>
    <w:p w14:paraId="0F7A6AE1" w14:textId="49507074" w:rsidR="006A7DDE" w:rsidRPr="008D7748" w:rsidRDefault="003D542F" w:rsidP="008D7748">
      <w:pPr>
        <w:pStyle w:val="3"/>
        <w:spacing w:before="0" w:after="0"/>
        <w:jc w:val="both"/>
        <w:rPr>
          <w:rFonts w:ascii="Times New Roman" w:hAnsi="Times New Roman"/>
          <w:color w:val="000000"/>
          <w:szCs w:val="24"/>
        </w:rPr>
      </w:pPr>
      <w:bookmarkStart w:id="74" w:name="_Toc138587357"/>
      <w:r w:rsidRPr="008D7748">
        <w:rPr>
          <w:rFonts w:ascii="Times New Roman" w:hAnsi="Times New Roman"/>
          <w:color w:val="000000"/>
          <w:szCs w:val="24"/>
        </w:rPr>
        <w:lastRenderedPageBreak/>
        <w:t>3.1.5. Фармакодинамические лекарственные взаимодействия</w:t>
      </w:r>
      <w:bookmarkEnd w:id="74"/>
    </w:p>
    <w:p w14:paraId="44FA4C06" w14:textId="77777777" w:rsidR="00C2487E" w:rsidRDefault="00C2487E">
      <w:pPr>
        <w:ind w:firstLine="709"/>
        <w:jc w:val="both"/>
      </w:pPr>
    </w:p>
    <w:p w14:paraId="66630291" w14:textId="6BD349AC" w:rsidR="006A7DDE" w:rsidRDefault="003D542F">
      <w:pPr>
        <w:ind w:firstLine="709"/>
        <w:jc w:val="both"/>
      </w:pPr>
      <w:r w:rsidRPr="002446A7">
        <w:t xml:space="preserve">В настоящее время не существует эффективных вариантов </w:t>
      </w:r>
      <w:proofErr w:type="gramStart"/>
      <w:r w:rsidRPr="002446A7">
        <w:t>лечения</w:t>
      </w:r>
      <w:proofErr w:type="gramEnd"/>
      <w:r w:rsidRPr="002446A7">
        <w:t xml:space="preserve"> распространенного светлоклеточного ПКР. При проведении скрининга лекарственных препаратов для потенциального лечения светлоклеточного ПКР человека, </w:t>
      </w:r>
      <w:r w:rsidR="00C2487E">
        <w:t>установлено</w:t>
      </w:r>
      <w:r w:rsidRPr="002446A7">
        <w:t xml:space="preserve">, что комбинация кабозантиниба, ингибитора VEGFR-MET, и дазатиниба, ингибитора SRC, синергически действует на клетки, заметно снижая их жизнеспособность и вызывает регрессию опухоли </w:t>
      </w:r>
      <w:r w:rsidRPr="002446A7">
        <w:rPr>
          <w:i/>
        </w:rPr>
        <w:t>in vivo</w:t>
      </w:r>
      <w:r w:rsidRPr="002446A7">
        <w:t>. Транскрипционное и фосфопротеомное профилирование показывает, что комбинация подавляет сигнальный путь MAPK-ERK.  Соответственно, добавление ингибитора MEK усиливает эффективность дазатиниба или кабозантиниба. Необходимы дальнейшие исследования для выяснения терапевтического потенциала этой лечебной комбинации [19].</w:t>
      </w:r>
    </w:p>
    <w:p w14:paraId="46F3B9B1" w14:textId="77777777" w:rsidR="00C2487E" w:rsidRPr="002446A7" w:rsidRDefault="00C2487E">
      <w:pPr>
        <w:ind w:firstLine="709"/>
        <w:jc w:val="both"/>
      </w:pPr>
    </w:p>
    <w:p w14:paraId="7F6663CA" w14:textId="77777777" w:rsidR="006A7DDE" w:rsidRPr="00A530F0" w:rsidRDefault="003D542F" w:rsidP="003F64DA">
      <w:pPr>
        <w:pStyle w:val="2"/>
        <w:spacing w:before="0" w:after="0" w:line="240" w:lineRule="auto"/>
        <w:jc w:val="both"/>
        <w:rPr>
          <w:szCs w:val="24"/>
        </w:rPr>
      </w:pPr>
      <w:bookmarkStart w:id="75" w:name="_Toc138587358"/>
      <w:r w:rsidRPr="00A530F0">
        <w:rPr>
          <w:szCs w:val="24"/>
        </w:rPr>
        <w:t>3.2. Доклиническая фармакокинетика</w:t>
      </w:r>
      <w:bookmarkEnd w:id="75"/>
    </w:p>
    <w:p w14:paraId="72F40092" w14:textId="77777777" w:rsidR="00C2487E" w:rsidRDefault="00C2487E">
      <w:pPr>
        <w:ind w:firstLine="708"/>
        <w:jc w:val="both"/>
      </w:pPr>
    </w:p>
    <w:p w14:paraId="160F4AE6" w14:textId="379948EE" w:rsidR="006A7DDE" w:rsidRDefault="003D542F">
      <w:pPr>
        <w:ind w:firstLine="708"/>
        <w:jc w:val="both"/>
      </w:pPr>
      <w:r w:rsidRPr="002446A7">
        <w:t xml:space="preserve">Фармакокинетика кабозантиниба оценивалась </w:t>
      </w:r>
      <w:r w:rsidRPr="002446A7">
        <w:rPr>
          <w:i/>
        </w:rPr>
        <w:t>in vivo</w:t>
      </w:r>
      <w:r w:rsidRPr="002446A7">
        <w:t xml:space="preserve"> после внутривенного и перорального введения у мышей, крыс, собак и обезьян. Образцы плазмы, собранные у мышей, крыс, собак и обезьян в ходе токсикокинетических исследований, анализировали с помощью ВЭЖХ с определением радиоактивности методом количественной авторадиографии [2,3,20].</w:t>
      </w:r>
    </w:p>
    <w:p w14:paraId="0E8F91DB" w14:textId="77777777" w:rsidR="00C2487E" w:rsidRPr="002446A7" w:rsidRDefault="00C2487E">
      <w:pPr>
        <w:ind w:firstLine="708"/>
        <w:jc w:val="both"/>
      </w:pPr>
    </w:p>
    <w:p w14:paraId="63B91F9C" w14:textId="77777777" w:rsidR="006A7DDE" w:rsidRPr="008D7748" w:rsidRDefault="003D542F" w:rsidP="008D7748">
      <w:pPr>
        <w:pStyle w:val="3"/>
        <w:spacing w:before="0" w:after="0"/>
        <w:jc w:val="both"/>
        <w:rPr>
          <w:rFonts w:ascii="Times New Roman" w:hAnsi="Times New Roman"/>
          <w:color w:val="000000"/>
          <w:szCs w:val="24"/>
        </w:rPr>
      </w:pPr>
      <w:bookmarkStart w:id="76" w:name="_Toc138587359"/>
      <w:r w:rsidRPr="008D7748">
        <w:rPr>
          <w:rFonts w:ascii="Times New Roman" w:hAnsi="Times New Roman"/>
          <w:color w:val="000000"/>
          <w:szCs w:val="24"/>
        </w:rPr>
        <w:t>3.2.1. Всасывание</w:t>
      </w:r>
      <w:bookmarkEnd w:id="76"/>
    </w:p>
    <w:p w14:paraId="316A161E" w14:textId="77777777" w:rsidR="00C2487E" w:rsidRDefault="00C2487E">
      <w:pPr>
        <w:ind w:firstLine="708"/>
        <w:jc w:val="both"/>
      </w:pPr>
    </w:p>
    <w:p w14:paraId="4FFE9D81" w14:textId="710644CA" w:rsidR="006A7DDE" w:rsidRPr="00507DD9" w:rsidRDefault="003D542F">
      <w:pPr>
        <w:ind w:firstLine="708"/>
        <w:jc w:val="both"/>
      </w:pPr>
      <w:r w:rsidRPr="00507DD9">
        <w:rPr>
          <w:rFonts w:eastAsia="Gungsuh"/>
        </w:rPr>
        <w:t>Скорость пероральной абсорбции кабозантиниба была высокой у мышей, крыс (при дозах ≤ 100 мг/кг/день), собак, обезьян и людей (T</w:t>
      </w:r>
      <w:r w:rsidRPr="00507DD9">
        <w:rPr>
          <w:vertAlign w:val="subscript"/>
        </w:rPr>
        <w:t>max</w:t>
      </w:r>
      <w:r w:rsidRPr="00507DD9">
        <w:t xml:space="preserve"> составляла от 0,5 до 4 часов). У крыс T</w:t>
      </w:r>
      <w:r w:rsidRPr="00507DD9">
        <w:rPr>
          <w:vertAlign w:val="subscript"/>
        </w:rPr>
        <w:t>max</w:t>
      </w:r>
      <w:r w:rsidRPr="00507DD9">
        <w:rPr>
          <w:rFonts w:eastAsia="Gungsuh"/>
        </w:rPr>
        <w:t xml:space="preserve"> наблюдались позже при более высоких дозах кабозантиниба (≥ 300 мг/кг/день). Пероральная биодоступность варьировала от 42 до 62 % у мышей, от 58 до 111 % у крыс, от 18 до 87 % у собак и от 13 до 73 % у обезьян [20]. </w:t>
      </w:r>
    </w:p>
    <w:p w14:paraId="75ED4509" w14:textId="669CEB07" w:rsidR="006A7DDE" w:rsidRDefault="003D542F">
      <w:pPr>
        <w:ind w:firstLine="708"/>
        <w:jc w:val="both"/>
      </w:pPr>
      <w:r w:rsidRPr="00C2487E">
        <w:t>C</w:t>
      </w:r>
      <w:r w:rsidRPr="00C2487E">
        <w:rPr>
          <w:vertAlign w:val="subscript"/>
        </w:rPr>
        <w:t>max</w:t>
      </w:r>
      <w:r w:rsidRPr="00C2487E">
        <w:t xml:space="preserve"> оценивали</w:t>
      </w:r>
      <w:r w:rsidRPr="002446A7">
        <w:t xml:space="preserve"> после однократного перорального приема 10 мг </w:t>
      </w:r>
      <w:r w:rsidR="00283A09" w:rsidRPr="002446A7">
        <w:t>радиоактивно</w:t>
      </w:r>
      <w:r w:rsidR="00283A09">
        <w:t xml:space="preserve">-меченного </w:t>
      </w:r>
      <w:r w:rsidRPr="002446A7">
        <w:rPr>
          <w:vertAlign w:val="superscript"/>
        </w:rPr>
        <w:t>14</w:t>
      </w:r>
      <w:r w:rsidRPr="002446A7">
        <w:t xml:space="preserve">C-кабозантиниба у самцов </w:t>
      </w:r>
      <w:r w:rsidRPr="007F7D02">
        <w:t xml:space="preserve">крыс </w:t>
      </w:r>
      <w:r w:rsidRPr="003F64DA">
        <w:t>Sprague-Dawley</w:t>
      </w:r>
      <w:r w:rsidRPr="007F7D02">
        <w:t xml:space="preserve"> и </w:t>
      </w:r>
      <w:r w:rsidRPr="003F64DA">
        <w:t>Long-Evans</w:t>
      </w:r>
      <w:r w:rsidRPr="007F7D02">
        <w:t>. C</w:t>
      </w:r>
      <w:r w:rsidRPr="00283A09">
        <w:rPr>
          <w:vertAlign w:val="subscript"/>
        </w:rPr>
        <w:t xml:space="preserve">max </w:t>
      </w:r>
      <w:r w:rsidRPr="00283A09">
        <w:t>отмечали</w:t>
      </w:r>
      <w:r w:rsidRPr="00283A09">
        <w:rPr>
          <w:vertAlign w:val="subscript"/>
        </w:rPr>
        <w:t xml:space="preserve"> </w:t>
      </w:r>
      <w:r w:rsidRPr="00283A09">
        <w:t xml:space="preserve">через 2 часа и 1 час после введения крысам </w:t>
      </w:r>
      <w:r w:rsidRPr="003F64DA">
        <w:t>Sprague-Dawley</w:t>
      </w:r>
      <w:r w:rsidRPr="007F7D02">
        <w:t xml:space="preserve"> и </w:t>
      </w:r>
      <w:r w:rsidRPr="003F64DA">
        <w:t>Long-Evans</w:t>
      </w:r>
      <w:r w:rsidR="00283A09" w:rsidRPr="007F7D02">
        <w:t>,</w:t>
      </w:r>
      <w:r w:rsidRPr="003F64DA">
        <w:t xml:space="preserve"> </w:t>
      </w:r>
      <w:r w:rsidRPr="007F7D02">
        <w:t>соответственно</w:t>
      </w:r>
      <w:r w:rsidRPr="003F64DA">
        <w:t xml:space="preserve"> </w:t>
      </w:r>
      <w:r w:rsidRPr="002446A7">
        <w:t>[2].</w:t>
      </w:r>
    </w:p>
    <w:p w14:paraId="3AB23C09" w14:textId="77777777" w:rsidR="00283A09" w:rsidRPr="002446A7" w:rsidRDefault="00283A09">
      <w:pPr>
        <w:ind w:firstLine="708"/>
        <w:jc w:val="both"/>
      </w:pPr>
    </w:p>
    <w:p w14:paraId="2A7E6F0B" w14:textId="77777777" w:rsidR="006A7DDE" w:rsidRPr="008D7748" w:rsidRDefault="003D542F" w:rsidP="008D7748">
      <w:pPr>
        <w:pStyle w:val="3"/>
        <w:spacing w:before="0" w:after="0"/>
        <w:jc w:val="both"/>
        <w:rPr>
          <w:rFonts w:ascii="Times New Roman" w:hAnsi="Times New Roman"/>
          <w:color w:val="000000"/>
          <w:szCs w:val="24"/>
        </w:rPr>
      </w:pPr>
      <w:bookmarkStart w:id="77" w:name="_Toc138587360"/>
      <w:r w:rsidRPr="008D7748">
        <w:rPr>
          <w:rFonts w:ascii="Times New Roman" w:hAnsi="Times New Roman"/>
          <w:color w:val="000000"/>
          <w:szCs w:val="24"/>
        </w:rPr>
        <w:t>3.2.2. Распределение</w:t>
      </w:r>
      <w:bookmarkEnd w:id="77"/>
    </w:p>
    <w:p w14:paraId="0091A300" w14:textId="77777777" w:rsidR="00283A09" w:rsidRDefault="00283A09">
      <w:pPr>
        <w:ind w:firstLine="708"/>
        <w:jc w:val="both"/>
      </w:pPr>
      <w:bookmarkStart w:id="78" w:name="_heading=h.34g0dwd" w:colFirst="0" w:colLast="0"/>
      <w:bookmarkEnd w:id="78"/>
    </w:p>
    <w:p w14:paraId="4F76CDBD" w14:textId="404868F6" w:rsidR="006A7DDE" w:rsidRPr="00283A09" w:rsidRDefault="003D542F">
      <w:pPr>
        <w:ind w:firstLine="708"/>
        <w:jc w:val="both"/>
      </w:pPr>
      <w:r w:rsidRPr="002446A7">
        <w:t xml:space="preserve">Распределение в тканях оценивали после однократного перорального приема 10 мг </w:t>
      </w:r>
      <w:r w:rsidR="00283A09" w:rsidRPr="002446A7">
        <w:t>радиоактивно</w:t>
      </w:r>
      <w:r w:rsidR="00283A09">
        <w:t>-меченного</w:t>
      </w:r>
      <w:r w:rsidR="00283A09" w:rsidRPr="002446A7">
        <w:t xml:space="preserve"> </w:t>
      </w:r>
      <w:r w:rsidRPr="002446A7">
        <w:rPr>
          <w:vertAlign w:val="superscript"/>
        </w:rPr>
        <w:t>14</w:t>
      </w:r>
      <w:r w:rsidRPr="002446A7">
        <w:t xml:space="preserve">C-кабозантиниба у самцов </w:t>
      </w:r>
      <w:r w:rsidRPr="007F7D02">
        <w:t xml:space="preserve">крыс </w:t>
      </w:r>
      <w:r w:rsidRPr="003F64DA">
        <w:t>Sprague-Dawley</w:t>
      </w:r>
      <w:r w:rsidRPr="007F7D02">
        <w:t xml:space="preserve"> и </w:t>
      </w:r>
      <w:r w:rsidRPr="003F64DA">
        <w:t>Long-Evans</w:t>
      </w:r>
      <w:r w:rsidRPr="007F7D02">
        <w:t xml:space="preserve">. Наиболее высокие концентрации </w:t>
      </w:r>
      <w:r w:rsidRPr="00283A09">
        <w:rPr>
          <w:vertAlign w:val="superscript"/>
        </w:rPr>
        <w:t>14</w:t>
      </w:r>
      <w:r w:rsidRPr="00283A09">
        <w:t xml:space="preserve">C-кабозантиниба наблюдались в тканях и сосудистой оболочке глаза, тонком кишечнике, гардериевой железе, печени, надпочечниках, белой жировой ткани, бурой жировой ткани, желудке. Низкие концентрации наблюдались в ЦНС. В целом сходные закономерности распределения </w:t>
      </w:r>
      <w:r w:rsidRPr="00283A09">
        <w:rPr>
          <w:vertAlign w:val="superscript"/>
        </w:rPr>
        <w:t>14</w:t>
      </w:r>
      <w:r w:rsidRPr="00283A09">
        <w:t xml:space="preserve">C-кабозантиниба в тканях наблюдались у </w:t>
      </w:r>
      <w:r w:rsidRPr="003F64DA">
        <w:t>Sprague-Dawley</w:t>
      </w:r>
      <w:r w:rsidRPr="007F7D02">
        <w:t xml:space="preserve"> и </w:t>
      </w:r>
      <w:r w:rsidRPr="003F64DA">
        <w:t>Long-Evans</w:t>
      </w:r>
      <w:r w:rsidRPr="007F7D02">
        <w:t xml:space="preserve"> хотя концентрации в тканях глаза были выше у </w:t>
      </w:r>
      <w:r w:rsidRPr="003F64DA">
        <w:t>Long-Evans</w:t>
      </w:r>
      <w:r w:rsidRPr="007F7D02">
        <w:t xml:space="preserve"> [2].</w:t>
      </w:r>
    </w:p>
    <w:p w14:paraId="1BBFB636" w14:textId="6226AEFA" w:rsidR="006A7DDE" w:rsidRDefault="00C82185">
      <w:pPr>
        <w:ind w:firstLine="709"/>
        <w:jc w:val="both"/>
      </w:pPr>
      <w:bookmarkStart w:id="79" w:name="_heading=h.1jlao46" w:colFirst="0" w:colLast="0"/>
      <w:bookmarkEnd w:id="79"/>
      <w:r>
        <w:t xml:space="preserve">Показатель </w:t>
      </w:r>
      <w:r w:rsidR="003D542F" w:rsidRPr="002446A7">
        <w:t xml:space="preserve">AUC был </w:t>
      </w:r>
      <w:r w:rsidRPr="002446A7">
        <w:t>пропорционал</w:t>
      </w:r>
      <w:r>
        <w:t>ен</w:t>
      </w:r>
      <w:r w:rsidRPr="002446A7">
        <w:t xml:space="preserve"> </w:t>
      </w:r>
      <w:r w:rsidR="003D542F" w:rsidRPr="002446A7">
        <w:t>дозе у мышей и крыс (до 100 мг/кг/день) и, как правило, меньше, чем пропорционально дозе у собак (от 30 до 120 мг/кг/день) [20].</w:t>
      </w:r>
    </w:p>
    <w:p w14:paraId="0071DC7B" w14:textId="77777777" w:rsidR="00C82185" w:rsidRPr="002446A7" w:rsidRDefault="00C82185">
      <w:pPr>
        <w:ind w:firstLine="709"/>
        <w:jc w:val="both"/>
      </w:pPr>
    </w:p>
    <w:p w14:paraId="1272743C" w14:textId="77777777" w:rsidR="00C152AD" w:rsidRDefault="00C152AD" w:rsidP="003F64DA">
      <w:pPr>
        <w:jc w:val="both"/>
        <w:rPr>
          <w:b/>
          <w:color w:val="000000"/>
        </w:rPr>
        <w:sectPr w:rsidR="00C152AD">
          <w:pgSz w:w="11906" w:h="16838"/>
          <w:pgMar w:top="1134" w:right="849" w:bottom="1134" w:left="1701" w:header="708" w:footer="709" w:gutter="0"/>
          <w:cols w:space="720"/>
        </w:sectPr>
      </w:pPr>
    </w:p>
    <w:p w14:paraId="24BDF456" w14:textId="387F9B38" w:rsidR="006A7DDE" w:rsidRPr="008D7748" w:rsidRDefault="003D542F" w:rsidP="008D7748">
      <w:pPr>
        <w:pStyle w:val="3"/>
        <w:spacing w:before="0" w:after="0"/>
        <w:jc w:val="both"/>
        <w:rPr>
          <w:rFonts w:ascii="Times New Roman" w:hAnsi="Times New Roman"/>
          <w:color w:val="000000"/>
          <w:szCs w:val="24"/>
        </w:rPr>
      </w:pPr>
      <w:bookmarkStart w:id="80" w:name="_Toc138587361"/>
      <w:r w:rsidRPr="008D7748">
        <w:rPr>
          <w:rFonts w:ascii="Times New Roman" w:hAnsi="Times New Roman"/>
          <w:color w:val="000000"/>
          <w:szCs w:val="24"/>
        </w:rPr>
        <w:lastRenderedPageBreak/>
        <w:t>3.2.3. Связывание с белками плазмы</w:t>
      </w:r>
      <w:bookmarkEnd w:id="80"/>
    </w:p>
    <w:p w14:paraId="2C62C7F8" w14:textId="77777777" w:rsidR="00C82185" w:rsidRDefault="00C82185">
      <w:pPr>
        <w:ind w:firstLine="709"/>
        <w:jc w:val="both"/>
      </w:pPr>
      <w:bookmarkStart w:id="81" w:name="_heading=h.2iq8gzs" w:colFirst="0" w:colLast="0"/>
      <w:bookmarkEnd w:id="81"/>
    </w:p>
    <w:p w14:paraId="26533BFE" w14:textId="14047E4D" w:rsidR="006A7DDE" w:rsidRDefault="003D542F">
      <w:pPr>
        <w:ind w:firstLine="709"/>
        <w:jc w:val="both"/>
      </w:pPr>
      <w:r w:rsidRPr="002446A7">
        <w:t xml:space="preserve">Кабозантиниб показал высокую степень связывания с белками плазмы в плазме крови мышей, крыс и людей (&gt; 99% связанной фракции). Связывание белка с метаболитом EXEL1644 было таким же высоким или очень высоким в плазме мышей, крыс и людей (97-100% связанной фракции), с некоторой зависимостью от концентрации, наблюдаемой при 125-500 мкМ. Связывание белка в плазме крови человека </w:t>
      </w:r>
      <w:proofErr w:type="gramStart"/>
      <w:r w:rsidRPr="002446A7">
        <w:t>составляло &gt;</w:t>
      </w:r>
      <w:proofErr w:type="gramEnd"/>
      <w:r w:rsidRPr="002446A7">
        <w:t xml:space="preserve"> 99% при всех изученных дозировках [2,3,20].</w:t>
      </w:r>
    </w:p>
    <w:p w14:paraId="0B6E0B78" w14:textId="77777777" w:rsidR="00C82185" w:rsidRPr="002446A7" w:rsidRDefault="00C82185">
      <w:pPr>
        <w:ind w:firstLine="709"/>
        <w:jc w:val="both"/>
      </w:pPr>
    </w:p>
    <w:p w14:paraId="62315451" w14:textId="77777777" w:rsidR="006A7DDE" w:rsidRPr="008D7748" w:rsidRDefault="003D542F" w:rsidP="008D7748">
      <w:pPr>
        <w:pStyle w:val="3"/>
        <w:spacing w:before="0" w:after="0"/>
        <w:jc w:val="both"/>
        <w:rPr>
          <w:rFonts w:ascii="Times New Roman" w:hAnsi="Times New Roman"/>
          <w:color w:val="000000"/>
          <w:szCs w:val="24"/>
        </w:rPr>
      </w:pPr>
      <w:bookmarkStart w:id="82" w:name="_Toc138587362"/>
      <w:r w:rsidRPr="008D7748">
        <w:rPr>
          <w:rFonts w:ascii="Times New Roman" w:hAnsi="Times New Roman"/>
          <w:color w:val="000000"/>
          <w:szCs w:val="24"/>
        </w:rPr>
        <w:t>3.2.4. Метаболизм</w:t>
      </w:r>
      <w:bookmarkEnd w:id="82"/>
    </w:p>
    <w:p w14:paraId="77291E0B" w14:textId="77777777" w:rsidR="00C82185" w:rsidRDefault="00C82185">
      <w:pPr>
        <w:ind w:firstLine="709"/>
        <w:jc w:val="both"/>
      </w:pPr>
    </w:p>
    <w:p w14:paraId="197C877D" w14:textId="436790C1" w:rsidR="006A7DDE" w:rsidRPr="002446A7" w:rsidRDefault="003D542F">
      <w:pPr>
        <w:ind w:firstLine="709"/>
        <w:jc w:val="both"/>
      </w:pPr>
      <w:r w:rsidRPr="002446A7">
        <w:t xml:space="preserve">Метаболизм кабозантиниба был в целом схож у крыс, собак и людей и включал N-окисление (до EXEL5162), моногидроксисульфатирование (до EXEL1646), расщепление амида (до EXEL5366 и p-фторанилина) и сульфатирование продукта расщепления десметилового амида (до EXEL1644). Глюкуронидные конъюгаты и другие второстепенные метаболиты также образовывались у крыс и собак. </w:t>
      </w:r>
    </w:p>
    <w:p w14:paraId="596674A4" w14:textId="01139A25" w:rsidR="006A7DDE" w:rsidRDefault="003D542F">
      <w:pPr>
        <w:ind w:firstLine="709"/>
        <w:jc w:val="both"/>
      </w:pPr>
      <w:r w:rsidRPr="002446A7">
        <w:t xml:space="preserve">Исследования </w:t>
      </w:r>
      <w:r w:rsidRPr="002446A7">
        <w:rPr>
          <w:i/>
        </w:rPr>
        <w:t>in vitro</w:t>
      </w:r>
      <w:r w:rsidRPr="002446A7">
        <w:t xml:space="preserve"> продемонстрировали значительную роль цитохрома P450 (CYP) CYP3A4 в метаболизме кабозантиниба (было показано, что EXEL5162 образуется под действием CYP3A4). Сульфатирование монодесметилгидроксила (до EXEL1646) и продукта расщепления амида монодесметилгидроксила кабозантиниба (до EXEL1644) происходит с участием нескольких человеческих сульфотрансфераз (SULT1A1, 1A2, 1A3 и 2A1 для образования EXEL1646; SULT1A1, 1A2, 1A3, 1E1 и 2A1 для образования EXEL1644). Продукт расщепления амида EXEL5366 образуется под действием амидаз [20].</w:t>
      </w:r>
    </w:p>
    <w:p w14:paraId="3DBAC27D" w14:textId="5CDEDF1E" w:rsidR="00507DD9" w:rsidRDefault="00507DD9"/>
    <w:p w14:paraId="4A959430" w14:textId="77777777" w:rsidR="006A7DDE" w:rsidRPr="008D7748" w:rsidRDefault="003D542F" w:rsidP="008D7748">
      <w:pPr>
        <w:pStyle w:val="3"/>
        <w:spacing w:before="0" w:after="0"/>
        <w:jc w:val="both"/>
        <w:rPr>
          <w:rFonts w:ascii="Times New Roman" w:hAnsi="Times New Roman"/>
          <w:color w:val="000000"/>
          <w:szCs w:val="24"/>
        </w:rPr>
      </w:pPr>
      <w:bookmarkStart w:id="83" w:name="_Toc138587363"/>
      <w:r w:rsidRPr="008D7748">
        <w:rPr>
          <w:rFonts w:ascii="Times New Roman" w:hAnsi="Times New Roman"/>
          <w:color w:val="000000"/>
          <w:szCs w:val="24"/>
        </w:rPr>
        <w:t>3.2.5. Выведение</w:t>
      </w:r>
      <w:bookmarkEnd w:id="83"/>
    </w:p>
    <w:p w14:paraId="4EACAC6D" w14:textId="77777777" w:rsidR="00784081" w:rsidRDefault="00784081">
      <w:pPr>
        <w:ind w:firstLine="708"/>
        <w:jc w:val="both"/>
      </w:pPr>
    </w:p>
    <w:p w14:paraId="6762E2C1" w14:textId="1B25C5D3" w:rsidR="006A7DDE" w:rsidRPr="002446A7" w:rsidRDefault="003D542F">
      <w:pPr>
        <w:ind w:firstLine="708"/>
        <w:jc w:val="both"/>
      </w:pPr>
      <w:r w:rsidRPr="002446A7">
        <w:t>После внутривенного введения кабозантиниба T</w:t>
      </w:r>
      <w:r w:rsidRPr="003F64DA">
        <w:rPr>
          <w:vertAlign w:val="subscript"/>
        </w:rPr>
        <w:t>½</w:t>
      </w:r>
      <w:r w:rsidRPr="002446A7">
        <w:t xml:space="preserve"> у мышей, собак и обезьян составил от 3 до 6 часов, самый длинный T</w:t>
      </w:r>
      <w:r w:rsidRPr="003F64DA">
        <w:rPr>
          <w:vertAlign w:val="subscript"/>
        </w:rPr>
        <w:t>½</w:t>
      </w:r>
      <w:r w:rsidRPr="002446A7">
        <w:t xml:space="preserve"> отмечался у крыс, от 9 до 14 часов. У мышей, собак и обезьян </w:t>
      </w:r>
      <w:r w:rsidR="00784081">
        <w:t>клиренс</w:t>
      </w:r>
      <w:r w:rsidR="00784081" w:rsidRPr="002446A7">
        <w:t xml:space="preserve"> </w:t>
      </w:r>
      <w:r w:rsidRPr="002446A7">
        <w:t>после внутривенного введения кабозантиниба был примерно одинаковым и составил от 0,23 до 0,64 л/кг/ч, у крыс от 0,03 до 0,05 л/кг/ч. Печеночный клиренс не играет большой роли в элиминации кабозантиниба [3].</w:t>
      </w:r>
    </w:p>
    <w:p w14:paraId="57A206D7" w14:textId="29505A6E" w:rsidR="006A7DDE" w:rsidRDefault="003D542F">
      <w:pPr>
        <w:ind w:firstLine="708"/>
        <w:jc w:val="both"/>
      </w:pPr>
      <w:r w:rsidRPr="002446A7">
        <w:t>Выведение кабозантиниба и/или его метаболитов происходило преимущественно через фекалии у крыс, собак и людей. Выведение с мочой более выраженно у людей [2].</w:t>
      </w:r>
    </w:p>
    <w:p w14:paraId="0AA9F7B2" w14:textId="77777777" w:rsidR="00555884" w:rsidRPr="002446A7" w:rsidRDefault="00555884">
      <w:pPr>
        <w:ind w:firstLine="708"/>
        <w:jc w:val="both"/>
      </w:pPr>
    </w:p>
    <w:p w14:paraId="7DED4230" w14:textId="77777777" w:rsidR="006A7DDE" w:rsidRPr="002446A7" w:rsidRDefault="003D542F" w:rsidP="008D7748">
      <w:pPr>
        <w:pStyle w:val="3"/>
        <w:spacing w:before="0" w:after="0"/>
        <w:jc w:val="both"/>
        <w:rPr>
          <w:b w:val="0"/>
          <w:color w:val="000000"/>
        </w:rPr>
      </w:pPr>
      <w:bookmarkStart w:id="84" w:name="_Toc138587364"/>
      <w:r w:rsidRPr="008D7748">
        <w:rPr>
          <w:rFonts w:ascii="Times New Roman" w:hAnsi="Times New Roman"/>
          <w:color w:val="000000"/>
          <w:szCs w:val="24"/>
        </w:rPr>
        <w:t>3.2.6. Фармакокинетические лекарственные взаимодействия</w:t>
      </w:r>
      <w:bookmarkEnd w:id="84"/>
    </w:p>
    <w:p w14:paraId="661CB025" w14:textId="77777777" w:rsidR="00555884" w:rsidRDefault="00555884">
      <w:pPr>
        <w:ind w:firstLine="708"/>
        <w:jc w:val="both"/>
      </w:pPr>
    </w:p>
    <w:p w14:paraId="121134B6" w14:textId="00632459" w:rsidR="006A7DDE" w:rsidRDefault="003D542F">
      <w:pPr>
        <w:ind w:firstLine="708"/>
        <w:jc w:val="both"/>
      </w:pPr>
      <w:r w:rsidRPr="002446A7">
        <w:t xml:space="preserve">Поскольку CYP3A4 играет важную роль в метаболизме кабозантиниба, индукторы/ингибиторы этого фермента могут влиять на экспозицию кабозантиниба. Клинически значимого ингибирования других CYP1A2, 2B6, 2C8, 2C9, 2C19, 2D6 или 3A4 кабозантинибом или EXEL1644 в исследованиях </w:t>
      </w:r>
      <w:r w:rsidRPr="002446A7">
        <w:rPr>
          <w:i/>
        </w:rPr>
        <w:t>in vitro</w:t>
      </w:r>
      <w:r w:rsidRPr="002446A7">
        <w:t xml:space="preserve"> не наблюдалось. EXEL1644 не был механизм-зависимым ингибитором CYP3A4. В гепатоцитах человека при применении кабозантиниба в клинически значимых концентрациях не наблюдалось последовательной индукции (&gt; 2-кратной) активности CYP1A2, 2B6 или 3A4. У крыс не наблюдалось значительной индукции белков CYP (CYP1A1, 2B, 2C и 3A) </w:t>
      </w:r>
      <w:proofErr w:type="gramStart"/>
      <w:r w:rsidRPr="002446A7">
        <w:t>(&lt; 2</w:t>
      </w:r>
      <w:proofErr w:type="gramEnd"/>
      <w:r w:rsidRPr="002446A7">
        <w:t>,5-кратная индукция при самой высокой дозе, 100 мг/кг/день кабозантиниба). Ожидается, что кабозантиниб не повлияет на экспозицию совместно принимаемых препаратов из-за взаимодействия с ферментами CYP450 [20].</w:t>
      </w:r>
    </w:p>
    <w:p w14:paraId="76762573" w14:textId="77777777" w:rsidR="00555884" w:rsidRPr="002446A7" w:rsidRDefault="00555884">
      <w:pPr>
        <w:ind w:firstLine="708"/>
        <w:jc w:val="both"/>
      </w:pPr>
    </w:p>
    <w:p w14:paraId="391FD49A" w14:textId="6A71DFDF" w:rsidR="006A7DDE" w:rsidRDefault="003D542F" w:rsidP="003F64DA">
      <w:pPr>
        <w:pStyle w:val="2"/>
        <w:spacing w:before="0" w:after="0" w:line="240" w:lineRule="auto"/>
        <w:jc w:val="both"/>
        <w:rPr>
          <w:szCs w:val="24"/>
        </w:rPr>
      </w:pPr>
      <w:bookmarkStart w:id="85" w:name="_Toc138587365"/>
      <w:r w:rsidRPr="00A530F0">
        <w:rPr>
          <w:szCs w:val="24"/>
        </w:rPr>
        <w:lastRenderedPageBreak/>
        <w:t>3.3. Токсикологические исследования</w:t>
      </w:r>
      <w:bookmarkEnd w:id="85"/>
    </w:p>
    <w:p w14:paraId="2DA65544" w14:textId="77777777" w:rsidR="009C5F37" w:rsidRPr="007F7D02" w:rsidRDefault="009C5F37" w:rsidP="003F64DA"/>
    <w:p w14:paraId="152BF16A" w14:textId="77777777" w:rsidR="006A7DDE" w:rsidRPr="003F64DA" w:rsidRDefault="003D542F" w:rsidP="003F64DA">
      <w:pPr>
        <w:pStyle w:val="3"/>
        <w:spacing w:before="0" w:after="0"/>
        <w:jc w:val="both"/>
        <w:rPr>
          <w:rFonts w:ascii="Times New Roman" w:hAnsi="Times New Roman"/>
          <w:color w:val="000000"/>
          <w:szCs w:val="24"/>
        </w:rPr>
      </w:pPr>
      <w:bookmarkStart w:id="86" w:name="_Toc138587366"/>
      <w:r w:rsidRPr="009A0B63">
        <w:rPr>
          <w:rFonts w:ascii="Times New Roman" w:hAnsi="Times New Roman"/>
          <w:color w:val="000000"/>
          <w:szCs w:val="24"/>
        </w:rPr>
        <w:t>3.3.1. Токсичность при однократном введении</w:t>
      </w:r>
      <w:bookmarkEnd w:id="86"/>
    </w:p>
    <w:p w14:paraId="16AB0D6B" w14:textId="77777777" w:rsidR="009C5F37" w:rsidRDefault="009C5F37">
      <w:pPr>
        <w:ind w:firstLine="708"/>
        <w:jc w:val="both"/>
      </w:pPr>
    </w:p>
    <w:p w14:paraId="51D91E56" w14:textId="29956FC0" w:rsidR="006A7DDE" w:rsidRPr="002446A7" w:rsidRDefault="003D542F" w:rsidP="009C5F37">
      <w:pPr>
        <w:ind w:firstLine="708"/>
        <w:jc w:val="both"/>
      </w:pPr>
      <w:r w:rsidRPr="002446A7">
        <w:t xml:space="preserve">Исследования токсичности однократной дозы проводились на крысах и собаках. Крысы оказались более чувствительными, чем собаки, к токсическим эффектам кабозантиниба в эквивалентных дозах, вероятно, из-за различий в биодоступности у двух видов. </w:t>
      </w:r>
      <w:r w:rsidR="00067C1C">
        <w:t>Максимальная нелетальная доза (</w:t>
      </w:r>
      <w:r w:rsidRPr="002446A7">
        <w:t>DL0</w:t>
      </w:r>
      <w:r w:rsidR="00067C1C">
        <w:t>)</w:t>
      </w:r>
      <w:r w:rsidRPr="002446A7">
        <w:t xml:space="preserve"> для крыс составляла 100 мг/кг перорально (C</w:t>
      </w:r>
      <w:r w:rsidRPr="002446A7">
        <w:rPr>
          <w:vertAlign w:val="subscript"/>
        </w:rPr>
        <w:t xml:space="preserve">max </w:t>
      </w:r>
      <w:r w:rsidRPr="002446A7">
        <w:rPr>
          <w:rFonts w:eastAsia="Gungsuh"/>
        </w:rPr>
        <w:t>– 44,7 мкг/мл, AUC– 1213 мкг</w:t>
      </w:r>
      <w:r w:rsidR="0030349B">
        <w:rPr>
          <w:rFonts w:eastAsia="Gungsuh"/>
        </w:rPr>
        <w:t>×</w:t>
      </w:r>
      <w:r w:rsidRPr="002446A7">
        <w:rPr>
          <w:rFonts w:eastAsia="Gungsuh"/>
        </w:rPr>
        <w:t xml:space="preserve">ч/мл), при этом смертность, связанная с приемом препарата, наблюдалась при дозе </w:t>
      </w:r>
      <w:r w:rsidRPr="002446A7">
        <w:rPr>
          <w:rFonts w:eastAsia="Gungsuh" w:hint="eastAsia"/>
        </w:rPr>
        <w:t>≥</w:t>
      </w:r>
      <w:r w:rsidRPr="002446A7">
        <w:rPr>
          <w:rFonts w:eastAsia="Gungsuh"/>
        </w:rPr>
        <w:t xml:space="preserve"> 300 мг/кг перорально (C</w:t>
      </w:r>
      <w:r w:rsidRPr="002446A7">
        <w:rPr>
          <w:vertAlign w:val="subscript"/>
        </w:rPr>
        <w:t xml:space="preserve">max </w:t>
      </w:r>
      <w:r w:rsidRPr="002446A7">
        <w:rPr>
          <w:rFonts w:eastAsia="Gungsuh"/>
        </w:rPr>
        <w:t>–  80,6 мкг/мл, AUC –  2807 мкг</w:t>
      </w:r>
      <w:r w:rsidR="0030349B">
        <w:rPr>
          <w:rFonts w:eastAsia="Gungsuh"/>
        </w:rPr>
        <w:t>×</w:t>
      </w:r>
      <w:r w:rsidRPr="002446A7">
        <w:rPr>
          <w:rFonts w:eastAsia="Gungsuh"/>
        </w:rPr>
        <w:t>ч/мл), что указывает на умеренный уровень острой пероральной токсичности у крыс. Органами-мишенями для токсичности у крыс были надпочечники, лимфоидные ткани, желудочно-кишечный тракт, поджелудочная железа, легкие, почки, костный мозг и мужские репродуктивные органы. Были также признаки повреждения печени и мышц, на что указывало повышение сывороточной КК</w:t>
      </w:r>
      <w:r w:rsidRPr="002446A7">
        <w:t>, аланинаминотрансферазы (АЛТ), аспартатаминотрансферазы (АСТ), лактатдегидрогеназы (ЛДГ), гамма-глутамилтрансферазы (ГГТ) и общего билирубина у крыс при всех уровнях доз, но не было гистологических поражений в печени или скелетных мышцах (исследование проводилось только у крыс, получавших дозы 100 или 300 мг/кг).</w:t>
      </w:r>
    </w:p>
    <w:p w14:paraId="116DB73D" w14:textId="1FF6AB79" w:rsidR="006A7DDE" w:rsidRPr="002446A7" w:rsidRDefault="003D542F" w:rsidP="009C5F37">
      <w:pPr>
        <w:ind w:firstLine="708"/>
        <w:jc w:val="both"/>
      </w:pPr>
      <w:r w:rsidRPr="002446A7">
        <w:t>Сывороточные АЛТ и АСТ также были повышены у собак, получавших возрастающие дозы 30, 60 и 120 мг/кг в течение 15 дней. Максимальной несмертельной дозой для собак была самая высокая испытанная доза, 2000 мг/кг перорально (C</w:t>
      </w:r>
      <w:r w:rsidRPr="002446A7">
        <w:rPr>
          <w:vertAlign w:val="subscript"/>
        </w:rPr>
        <w:t>max</w:t>
      </w:r>
      <w:r w:rsidRPr="002446A7">
        <w:rPr>
          <w:rFonts w:eastAsia="Gungsuh"/>
        </w:rPr>
        <w:t xml:space="preserve"> – 20,7 мкг/мл, AUC – 382 мкг</w:t>
      </w:r>
      <w:r w:rsidR="00DC5FB2">
        <w:rPr>
          <w:rFonts w:eastAsia="Gungsuh"/>
        </w:rPr>
        <w:t>×</w:t>
      </w:r>
      <w:r w:rsidRPr="002446A7">
        <w:rPr>
          <w:rFonts w:eastAsia="Gungsuh"/>
        </w:rPr>
        <w:t xml:space="preserve">ч/мл), что свидетельствует о низком уровне острой пероральной токсичности у этого вида. Органы-мишени для токсичности у собак не выявлены </w:t>
      </w:r>
    </w:p>
    <w:p w14:paraId="391B6B83" w14:textId="77777777" w:rsidR="006A7DDE" w:rsidRPr="002446A7" w:rsidRDefault="003D542F" w:rsidP="009C5F37">
      <w:pPr>
        <w:ind w:firstLine="708"/>
        <w:jc w:val="both"/>
      </w:pPr>
      <w:r w:rsidRPr="002446A7">
        <w:t>В таблице 3-3 представлены основные исследования токсичности кабозантиниба при однократном введении у различных видов экспериментальных животных [3].</w:t>
      </w:r>
    </w:p>
    <w:p w14:paraId="6BF85DF3" w14:textId="77777777" w:rsidR="00A530F0" w:rsidRDefault="00A530F0">
      <w:pPr>
        <w:ind w:firstLine="851"/>
        <w:jc w:val="both"/>
        <w:sectPr w:rsidR="00A530F0">
          <w:pgSz w:w="11906" w:h="16838"/>
          <w:pgMar w:top="1134" w:right="849" w:bottom="1134" w:left="1701" w:header="708" w:footer="709" w:gutter="0"/>
          <w:cols w:space="720"/>
        </w:sectPr>
      </w:pPr>
    </w:p>
    <w:p w14:paraId="5396342D" w14:textId="77777777" w:rsidR="006A7DDE" w:rsidRPr="002446A7" w:rsidRDefault="003D542F">
      <w:pPr>
        <w:jc w:val="both"/>
      </w:pPr>
      <w:r w:rsidRPr="002446A7">
        <w:rPr>
          <w:b/>
        </w:rPr>
        <w:lastRenderedPageBreak/>
        <w:t>Таблица 3-3</w:t>
      </w:r>
      <w:r w:rsidRPr="002446A7">
        <w:t>. Исследования токсичности кабозантиниба при однократном введении у различных видов экспериментальных животных [3].</w:t>
      </w:r>
    </w:p>
    <w:tbl>
      <w:tblPr>
        <w:tblStyle w:val="200"/>
        <w:tblW w:w="145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16"/>
        <w:gridCol w:w="1843"/>
        <w:gridCol w:w="2268"/>
        <w:gridCol w:w="1843"/>
        <w:gridCol w:w="6804"/>
      </w:tblGrid>
      <w:tr w:rsidR="006A7DDE" w:rsidRPr="00BA038F" w14:paraId="6FB803A7" w14:textId="77777777" w:rsidTr="003F64DA">
        <w:trPr>
          <w:cantSplit/>
          <w:tblHeader/>
        </w:trPr>
        <w:tc>
          <w:tcPr>
            <w:tcW w:w="1816" w:type="dxa"/>
            <w:shd w:val="clear" w:color="auto" w:fill="D9D9D9"/>
            <w:vAlign w:val="center"/>
          </w:tcPr>
          <w:p w14:paraId="445C8926" w14:textId="77777777" w:rsidR="006A7DDE" w:rsidRPr="00BA038F" w:rsidRDefault="003D542F" w:rsidP="003F64DA">
            <w:pPr>
              <w:ind w:left="0" w:right="22"/>
              <w:jc w:val="center"/>
              <w:rPr>
                <w:rFonts w:ascii="Times New Roman" w:eastAsia="Times New Roman" w:hAnsi="Times New Roman" w:cs="Times New Roman"/>
                <w:b/>
                <w:sz w:val="24"/>
                <w:szCs w:val="24"/>
              </w:rPr>
            </w:pPr>
            <w:r w:rsidRPr="00BA038F">
              <w:rPr>
                <w:rFonts w:ascii="Times New Roman" w:hAnsi="Times New Roman" w:cs="Times New Roman"/>
                <w:b/>
                <w:sz w:val="24"/>
                <w:szCs w:val="24"/>
              </w:rPr>
              <w:t>Идентификационный номер исследования</w:t>
            </w:r>
          </w:p>
        </w:tc>
        <w:tc>
          <w:tcPr>
            <w:tcW w:w="1843" w:type="dxa"/>
            <w:shd w:val="clear" w:color="auto" w:fill="D9D9D9"/>
            <w:vAlign w:val="center"/>
          </w:tcPr>
          <w:p w14:paraId="2D0658BD" w14:textId="77777777" w:rsidR="006A7DDE" w:rsidRPr="00BA038F" w:rsidRDefault="003D542F" w:rsidP="003F64DA">
            <w:pPr>
              <w:ind w:left="28" w:right="29"/>
              <w:jc w:val="center"/>
              <w:rPr>
                <w:rFonts w:ascii="Times New Roman" w:eastAsia="Times New Roman" w:hAnsi="Times New Roman" w:cs="Times New Roman"/>
                <w:b/>
                <w:sz w:val="24"/>
                <w:szCs w:val="24"/>
                <w:lang w:val="ru-RU"/>
              </w:rPr>
            </w:pPr>
            <w:r w:rsidRPr="00BA038F">
              <w:rPr>
                <w:rFonts w:ascii="Times New Roman" w:hAnsi="Times New Roman" w:cs="Times New Roman"/>
                <w:b/>
                <w:sz w:val="24"/>
                <w:szCs w:val="24"/>
                <w:lang w:val="ru-RU"/>
              </w:rPr>
              <w:t>Вид, пол, количество животных в группе</w:t>
            </w:r>
          </w:p>
        </w:tc>
        <w:tc>
          <w:tcPr>
            <w:tcW w:w="2268" w:type="dxa"/>
            <w:shd w:val="clear" w:color="auto" w:fill="D9D9D9"/>
            <w:vAlign w:val="center"/>
          </w:tcPr>
          <w:p w14:paraId="67870DA5" w14:textId="77777777" w:rsidR="006A7DDE" w:rsidRPr="00BA038F" w:rsidRDefault="003D542F" w:rsidP="003F64DA">
            <w:pPr>
              <w:ind w:left="30" w:right="0"/>
              <w:jc w:val="center"/>
              <w:rPr>
                <w:rFonts w:ascii="Times New Roman" w:eastAsia="Times New Roman" w:hAnsi="Times New Roman" w:cs="Times New Roman"/>
                <w:b/>
                <w:sz w:val="24"/>
                <w:szCs w:val="24"/>
              </w:rPr>
            </w:pPr>
            <w:r w:rsidRPr="00BA038F">
              <w:rPr>
                <w:rFonts w:ascii="Times New Roman" w:hAnsi="Times New Roman" w:cs="Times New Roman"/>
                <w:b/>
                <w:sz w:val="24"/>
                <w:szCs w:val="24"/>
              </w:rPr>
              <w:t>Доза, путь введения</w:t>
            </w:r>
          </w:p>
        </w:tc>
        <w:tc>
          <w:tcPr>
            <w:tcW w:w="1843" w:type="dxa"/>
            <w:shd w:val="clear" w:color="auto" w:fill="D9D9D9"/>
            <w:vAlign w:val="center"/>
          </w:tcPr>
          <w:p w14:paraId="3E7E8CB9" w14:textId="31F536E1" w:rsidR="006A7DDE" w:rsidRPr="00BA038F" w:rsidRDefault="003D542F" w:rsidP="00BA038F">
            <w:pPr>
              <w:tabs>
                <w:tab w:val="left" w:pos="1165"/>
              </w:tabs>
              <w:ind w:left="0" w:right="21"/>
              <w:jc w:val="center"/>
              <w:rPr>
                <w:rFonts w:ascii="Times New Roman" w:eastAsia="Times New Roman" w:hAnsi="Times New Roman" w:cs="Times New Roman"/>
                <w:b/>
                <w:sz w:val="24"/>
                <w:szCs w:val="24"/>
                <w:lang w:val="ru-RU"/>
              </w:rPr>
            </w:pPr>
            <w:r w:rsidRPr="00BA038F">
              <w:rPr>
                <w:rFonts w:ascii="Times New Roman" w:hAnsi="Times New Roman" w:cs="Times New Roman"/>
                <w:b/>
                <w:sz w:val="24"/>
                <w:szCs w:val="24"/>
                <w:lang w:val="ru-RU"/>
              </w:rPr>
              <w:t>Максималь</w:t>
            </w:r>
            <w:r w:rsidR="00BA038F">
              <w:rPr>
                <w:rFonts w:ascii="Times New Roman" w:hAnsi="Times New Roman" w:cs="Times New Roman"/>
                <w:b/>
                <w:sz w:val="24"/>
                <w:szCs w:val="24"/>
                <w:lang w:val="ru-RU"/>
              </w:rPr>
              <w:t>-</w:t>
            </w:r>
            <w:r w:rsidRPr="00BA038F">
              <w:rPr>
                <w:rFonts w:ascii="Times New Roman" w:hAnsi="Times New Roman" w:cs="Times New Roman"/>
                <w:b/>
                <w:sz w:val="24"/>
                <w:szCs w:val="24"/>
                <w:lang w:val="ru-RU"/>
              </w:rPr>
              <w:t>ная</w:t>
            </w:r>
            <w:r w:rsidR="00BA038F">
              <w:rPr>
                <w:rFonts w:ascii="Times New Roman" w:eastAsia="Times New Roman" w:hAnsi="Times New Roman" w:cs="Times New Roman"/>
                <w:b/>
                <w:sz w:val="24"/>
                <w:szCs w:val="24"/>
                <w:lang w:val="ru-RU"/>
              </w:rPr>
              <w:t xml:space="preserve"> </w:t>
            </w:r>
            <w:r w:rsidR="00BA038F">
              <w:rPr>
                <w:rFonts w:ascii="Times New Roman" w:hAnsi="Times New Roman" w:cs="Times New Roman"/>
                <w:b/>
                <w:sz w:val="24"/>
                <w:szCs w:val="24"/>
                <w:lang w:val="ru-RU"/>
              </w:rPr>
              <w:t>н</w:t>
            </w:r>
            <w:r w:rsidRPr="00BA038F">
              <w:rPr>
                <w:rFonts w:ascii="Times New Roman" w:hAnsi="Times New Roman" w:cs="Times New Roman"/>
                <w:b/>
                <w:sz w:val="24"/>
                <w:szCs w:val="24"/>
                <w:lang w:val="ru-RU"/>
              </w:rPr>
              <w:t>есмер</w:t>
            </w:r>
            <w:r w:rsidR="00BA038F">
              <w:rPr>
                <w:rFonts w:ascii="Times New Roman" w:hAnsi="Times New Roman" w:cs="Times New Roman"/>
                <w:b/>
                <w:sz w:val="24"/>
                <w:szCs w:val="24"/>
                <w:lang w:val="ru-RU"/>
              </w:rPr>
              <w:t>-</w:t>
            </w:r>
            <w:r w:rsidRPr="00BA038F">
              <w:rPr>
                <w:rFonts w:ascii="Times New Roman" w:hAnsi="Times New Roman" w:cs="Times New Roman"/>
                <w:b/>
                <w:sz w:val="24"/>
                <w:szCs w:val="24"/>
                <w:lang w:val="ru-RU"/>
              </w:rPr>
              <w:t>тельная доза мг/кг</w:t>
            </w:r>
          </w:p>
        </w:tc>
        <w:tc>
          <w:tcPr>
            <w:tcW w:w="6804" w:type="dxa"/>
            <w:shd w:val="clear" w:color="auto" w:fill="D9D9D9"/>
            <w:vAlign w:val="center"/>
          </w:tcPr>
          <w:p w14:paraId="17E96442" w14:textId="77777777" w:rsidR="006A7DDE" w:rsidRPr="00BA038F" w:rsidRDefault="003D542F" w:rsidP="003F64DA">
            <w:pPr>
              <w:ind w:left="0"/>
              <w:jc w:val="center"/>
              <w:rPr>
                <w:rFonts w:ascii="Times New Roman" w:eastAsia="Times New Roman" w:hAnsi="Times New Roman" w:cs="Times New Roman"/>
                <w:b/>
                <w:sz w:val="24"/>
                <w:szCs w:val="24"/>
                <w:lang w:val="ru-RU"/>
              </w:rPr>
            </w:pPr>
            <w:r w:rsidRPr="00BA038F">
              <w:rPr>
                <w:rFonts w:ascii="Times New Roman" w:hAnsi="Times New Roman" w:cs="Times New Roman"/>
                <w:b/>
                <w:sz w:val="24"/>
                <w:szCs w:val="24"/>
                <w:lang w:val="ru-RU"/>
              </w:rPr>
              <w:t>Основные проявления токсичности при дозах в мг/кг/день</w:t>
            </w:r>
          </w:p>
        </w:tc>
      </w:tr>
      <w:tr w:rsidR="006A7DDE" w:rsidRPr="00BA038F" w14:paraId="0978AA04" w14:textId="77777777" w:rsidTr="00BA038F">
        <w:trPr>
          <w:cantSplit/>
          <w:tblHeader/>
        </w:trPr>
        <w:tc>
          <w:tcPr>
            <w:tcW w:w="1816" w:type="dxa"/>
          </w:tcPr>
          <w:p w14:paraId="0171090B" w14:textId="77777777" w:rsidR="006A7DDE" w:rsidRPr="00BA038F" w:rsidRDefault="003D542F" w:rsidP="00BA038F">
            <w:pPr>
              <w:ind w:left="0" w:right="22"/>
              <w:rPr>
                <w:rFonts w:ascii="Times New Roman" w:eastAsia="Times New Roman" w:hAnsi="Times New Roman" w:cs="Times New Roman"/>
                <w:sz w:val="24"/>
                <w:szCs w:val="24"/>
              </w:rPr>
            </w:pPr>
            <w:r w:rsidRPr="00BA038F">
              <w:rPr>
                <w:rFonts w:ascii="Times New Roman" w:hAnsi="Times New Roman" w:cs="Times New Roman"/>
                <w:sz w:val="24"/>
                <w:szCs w:val="24"/>
              </w:rPr>
              <w:t>XL184-Disc-038</w:t>
            </w:r>
          </w:p>
        </w:tc>
        <w:tc>
          <w:tcPr>
            <w:tcW w:w="1843" w:type="dxa"/>
          </w:tcPr>
          <w:p w14:paraId="6874A9B5" w14:textId="77777777" w:rsidR="006A7DDE" w:rsidRPr="00BA038F" w:rsidRDefault="003D542F" w:rsidP="00BA038F">
            <w:pPr>
              <w:ind w:left="28" w:right="29"/>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Крысы, по 2 самца в каждой группе доз</w:t>
            </w:r>
          </w:p>
        </w:tc>
        <w:tc>
          <w:tcPr>
            <w:tcW w:w="2268" w:type="dxa"/>
          </w:tcPr>
          <w:p w14:paraId="5E9F863B" w14:textId="49C78128" w:rsidR="006A7DDE" w:rsidRPr="00BA038F" w:rsidRDefault="003D542F" w:rsidP="00BA038F">
            <w:pPr>
              <w:ind w:left="30" w:right="0"/>
              <w:rPr>
                <w:rFonts w:ascii="Times New Roman" w:eastAsia="Times New Roman" w:hAnsi="Times New Roman" w:cs="Times New Roman"/>
                <w:sz w:val="24"/>
                <w:szCs w:val="24"/>
              </w:rPr>
            </w:pPr>
            <w:r w:rsidRPr="00BA038F">
              <w:rPr>
                <w:rFonts w:ascii="Times New Roman" w:hAnsi="Times New Roman" w:cs="Times New Roman"/>
                <w:sz w:val="24"/>
                <w:szCs w:val="24"/>
              </w:rPr>
              <w:t>500, 1000, 2000</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rPr>
              <w:t>мг/кг, желудочный зонд</w:t>
            </w:r>
          </w:p>
        </w:tc>
        <w:tc>
          <w:tcPr>
            <w:tcW w:w="1843" w:type="dxa"/>
          </w:tcPr>
          <w:p w14:paraId="28ED65F1" w14:textId="77777777" w:rsidR="006A7DDE" w:rsidRPr="00BA038F" w:rsidRDefault="003D542F" w:rsidP="00BA038F">
            <w:pPr>
              <w:tabs>
                <w:tab w:val="left" w:pos="1165"/>
              </w:tabs>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500 мг/кг</w:t>
            </w:r>
          </w:p>
        </w:tc>
        <w:tc>
          <w:tcPr>
            <w:tcW w:w="6804" w:type="dxa"/>
          </w:tcPr>
          <w:p w14:paraId="366CA698" w14:textId="3C01D577"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eastAsia="Gungsuh" w:hAnsi="Times New Roman" w:cs="Times New Roman"/>
                <w:sz w:val="24"/>
                <w:szCs w:val="24"/>
                <w:lang w:val="ru-RU"/>
              </w:rPr>
              <w:t>≥1000 мг/кг: летальность, снижение веса, повышение АЛТ, АСТ, ГГТ, ЛДГ,</w:t>
            </w:r>
          </w:p>
          <w:p w14:paraId="013FD91C" w14:textId="77777777" w:rsidR="006A7DDE" w:rsidRPr="00BA038F" w:rsidRDefault="006A7DDE" w:rsidP="00BA038F">
            <w:pPr>
              <w:ind w:left="0"/>
              <w:rPr>
                <w:rFonts w:ascii="Times New Roman" w:eastAsia="Times New Roman" w:hAnsi="Times New Roman" w:cs="Times New Roman"/>
                <w:sz w:val="24"/>
                <w:szCs w:val="24"/>
                <w:lang w:val="ru-RU"/>
              </w:rPr>
            </w:pPr>
          </w:p>
        </w:tc>
      </w:tr>
      <w:tr w:rsidR="006A7DDE" w:rsidRPr="00BA038F" w14:paraId="2C133ACC" w14:textId="77777777" w:rsidTr="00BA038F">
        <w:trPr>
          <w:cantSplit/>
          <w:tblHeader/>
        </w:trPr>
        <w:tc>
          <w:tcPr>
            <w:tcW w:w="1816" w:type="dxa"/>
          </w:tcPr>
          <w:p w14:paraId="751F20AF" w14:textId="77777777" w:rsidR="006A7DDE" w:rsidRPr="00BA038F" w:rsidRDefault="003D542F" w:rsidP="00BA038F">
            <w:pPr>
              <w:ind w:left="0" w:right="22"/>
              <w:rPr>
                <w:rFonts w:ascii="Times New Roman" w:eastAsia="Times New Roman" w:hAnsi="Times New Roman" w:cs="Times New Roman"/>
                <w:sz w:val="24"/>
                <w:szCs w:val="24"/>
              </w:rPr>
            </w:pPr>
            <w:r w:rsidRPr="00BA038F">
              <w:rPr>
                <w:rFonts w:ascii="Times New Roman" w:hAnsi="Times New Roman" w:cs="Times New Roman"/>
                <w:sz w:val="24"/>
                <w:szCs w:val="24"/>
              </w:rPr>
              <w:t>XL184-NC-003</w:t>
            </w:r>
          </w:p>
        </w:tc>
        <w:tc>
          <w:tcPr>
            <w:tcW w:w="1843" w:type="dxa"/>
          </w:tcPr>
          <w:p w14:paraId="4635DEFC" w14:textId="77777777" w:rsidR="006A7DDE" w:rsidRPr="00BA038F" w:rsidRDefault="003D542F" w:rsidP="00BA038F">
            <w:pPr>
              <w:ind w:left="28" w:right="29"/>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Крысы, по 5 самок и самцов в каждой группе доз</w:t>
            </w:r>
          </w:p>
        </w:tc>
        <w:tc>
          <w:tcPr>
            <w:tcW w:w="2268" w:type="dxa"/>
          </w:tcPr>
          <w:p w14:paraId="1BB84017" w14:textId="77777777" w:rsidR="006A7DDE" w:rsidRPr="00BA038F" w:rsidRDefault="003D542F" w:rsidP="00BA038F">
            <w:pPr>
              <w:ind w:left="30" w:right="0"/>
              <w:rPr>
                <w:rFonts w:ascii="Times New Roman" w:eastAsia="Times New Roman" w:hAnsi="Times New Roman" w:cs="Times New Roman"/>
                <w:sz w:val="24"/>
                <w:szCs w:val="24"/>
              </w:rPr>
            </w:pPr>
            <w:r w:rsidRPr="00BA038F">
              <w:rPr>
                <w:rFonts w:ascii="Times New Roman" w:hAnsi="Times New Roman" w:cs="Times New Roman"/>
                <w:sz w:val="24"/>
                <w:szCs w:val="24"/>
              </w:rPr>
              <w:t>100, 300, 900 мг/кг, желудочный зонд</w:t>
            </w:r>
          </w:p>
        </w:tc>
        <w:tc>
          <w:tcPr>
            <w:tcW w:w="1843" w:type="dxa"/>
          </w:tcPr>
          <w:p w14:paraId="7688DE13" w14:textId="7E9C5B20" w:rsidR="006A7DDE" w:rsidRPr="00BA038F" w:rsidRDefault="003D542F" w:rsidP="00BA038F">
            <w:pPr>
              <w:tabs>
                <w:tab w:val="left" w:pos="1165"/>
              </w:tabs>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100 мг/кг</w:t>
            </w:r>
          </w:p>
        </w:tc>
        <w:tc>
          <w:tcPr>
            <w:tcW w:w="6804" w:type="dxa"/>
          </w:tcPr>
          <w:p w14:paraId="09877F02" w14:textId="4F60D9ED"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eastAsia="Gungsuh" w:hAnsi="Times New Roman" w:cs="Times New Roman"/>
                <w:sz w:val="24"/>
                <w:szCs w:val="24"/>
                <w:lang w:val="ru-RU"/>
              </w:rPr>
              <w:t>≥100 мг/кг: повышение АЛТ, АСТ, ЩФ,</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холестерин, общий билирубин</w:t>
            </w:r>
          </w:p>
          <w:p w14:paraId="2146DB53" w14:textId="51954A50"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eastAsia="Gungsuh" w:hAnsi="Times New Roman" w:cs="Times New Roman"/>
                <w:sz w:val="24"/>
                <w:szCs w:val="24"/>
                <w:lang w:val="ru-RU"/>
              </w:rPr>
              <w:t>≥300 мг/кг: смерть, гистопатологический</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изменения в надпочечниках, легких</w:t>
            </w:r>
          </w:p>
          <w:p w14:paraId="0647BF74" w14:textId="6750CA82"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900 мг/кг: прострация, нарушения дыхания;</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гепатотоксичерсть и</w:t>
            </w:r>
          </w:p>
          <w:p w14:paraId="5F6E788A" w14:textId="14C231E0"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гемопоэтическая токсичность,</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обезвоживание; гистопатологические</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изменения ЖКТ, лимфоидной</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ткани, костный мозг, надпочечники</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железы, легких, яичка, почек,</w:t>
            </w:r>
            <w:r w:rsidR="00FE690B"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поджелудочной железы</w:t>
            </w:r>
          </w:p>
        </w:tc>
      </w:tr>
      <w:tr w:rsidR="006A7DDE" w:rsidRPr="00BA038F" w14:paraId="42BEBE84" w14:textId="77777777" w:rsidTr="00BA038F">
        <w:trPr>
          <w:cantSplit/>
          <w:tblHeader/>
        </w:trPr>
        <w:tc>
          <w:tcPr>
            <w:tcW w:w="1816" w:type="dxa"/>
          </w:tcPr>
          <w:p w14:paraId="78C376D4" w14:textId="77777777" w:rsidR="006A7DDE" w:rsidRPr="00BA038F" w:rsidRDefault="003D542F" w:rsidP="00BA038F">
            <w:pPr>
              <w:ind w:left="0" w:right="22"/>
              <w:rPr>
                <w:rFonts w:ascii="Times New Roman" w:eastAsia="Times New Roman" w:hAnsi="Times New Roman" w:cs="Times New Roman"/>
                <w:sz w:val="24"/>
                <w:szCs w:val="24"/>
              </w:rPr>
            </w:pPr>
            <w:r w:rsidRPr="00BA038F">
              <w:rPr>
                <w:rFonts w:ascii="Times New Roman" w:hAnsi="Times New Roman" w:cs="Times New Roman"/>
                <w:sz w:val="24"/>
                <w:szCs w:val="24"/>
              </w:rPr>
              <w:t>XL184-NC-001</w:t>
            </w:r>
          </w:p>
        </w:tc>
        <w:tc>
          <w:tcPr>
            <w:tcW w:w="1843" w:type="dxa"/>
          </w:tcPr>
          <w:p w14:paraId="7DB2913B" w14:textId="77777777" w:rsidR="006A7DDE" w:rsidRPr="00BA038F" w:rsidRDefault="003D542F" w:rsidP="00BA038F">
            <w:pPr>
              <w:ind w:left="28" w:right="29"/>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Собаки, по 2 самца в каждой группе доз</w:t>
            </w:r>
          </w:p>
        </w:tc>
        <w:tc>
          <w:tcPr>
            <w:tcW w:w="2268" w:type="dxa"/>
          </w:tcPr>
          <w:p w14:paraId="467A8C21" w14:textId="77777777" w:rsidR="006A7DDE" w:rsidRPr="00BA038F" w:rsidRDefault="003D542F" w:rsidP="00BA038F">
            <w:pPr>
              <w:ind w:left="30" w:right="0"/>
              <w:rPr>
                <w:rFonts w:ascii="Times New Roman" w:eastAsia="Times New Roman" w:hAnsi="Times New Roman" w:cs="Times New Roman"/>
                <w:sz w:val="24"/>
                <w:szCs w:val="24"/>
              </w:rPr>
            </w:pPr>
            <w:r w:rsidRPr="00BA038F">
              <w:rPr>
                <w:rFonts w:ascii="Times New Roman" w:hAnsi="Times New Roman" w:cs="Times New Roman"/>
                <w:sz w:val="24"/>
                <w:szCs w:val="24"/>
              </w:rPr>
              <w:t>30, 60, 120, 240, 480 мг/кг, желудочный зонд</w:t>
            </w:r>
          </w:p>
        </w:tc>
        <w:tc>
          <w:tcPr>
            <w:tcW w:w="1843" w:type="dxa"/>
          </w:tcPr>
          <w:p w14:paraId="665EA607" w14:textId="77777777" w:rsidR="006A7DDE" w:rsidRPr="00BA038F" w:rsidRDefault="003D542F" w:rsidP="00BA038F">
            <w:pPr>
              <w:tabs>
                <w:tab w:val="left" w:pos="1165"/>
              </w:tabs>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&gt;480 мг/кг</w:t>
            </w:r>
          </w:p>
        </w:tc>
        <w:tc>
          <w:tcPr>
            <w:tcW w:w="6804" w:type="dxa"/>
          </w:tcPr>
          <w:p w14:paraId="581444CA" w14:textId="31032E70"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eastAsia="Gungsuh" w:hAnsi="Times New Roman" w:cs="Times New Roman"/>
                <w:sz w:val="24"/>
                <w:szCs w:val="24"/>
                <w:lang w:val="ru-RU"/>
              </w:rPr>
              <w:t>≥120 мг/кг: гипоактивность у самок</w:t>
            </w:r>
          </w:p>
          <w:p w14:paraId="1C9FE8F4" w14:textId="6B8B338E"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eastAsia="Gungsuh" w:hAnsi="Times New Roman" w:cs="Times New Roman"/>
                <w:sz w:val="24"/>
                <w:szCs w:val="24"/>
                <w:lang w:val="ru-RU"/>
              </w:rPr>
              <w:t>≥240 мг/кг: снижение кальция</w:t>
            </w:r>
          </w:p>
          <w:p w14:paraId="3DB89DE0" w14:textId="77777777" w:rsidR="006A7DDE" w:rsidRPr="00BA038F" w:rsidRDefault="003D542F" w:rsidP="00BA038F">
            <w:pPr>
              <w:ind w:lef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480 мг/кг: повышение лейкоцитов, нейтрофилов и количество моноцитов, холестерина,</w:t>
            </w:r>
          </w:p>
          <w:p w14:paraId="6E8D6DEB" w14:textId="77777777" w:rsidR="006A7DDE" w:rsidRPr="00BA038F" w:rsidRDefault="003D542F" w:rsidP="00BA038F">
            <w:pPr>
              <w:ind w:left="0"/>
              <w:rPr>
                <w:rFonts w:ascii="Times New Roman" w:eastAsia="Times New Roman" w:hAnsi="Times New Roman" w:cs="Times New Roman"/>
                <w:sz w:val="24"/>
                <w:szCs w:val="24"/>
              </w:rPr>
            </w:pPr>
            <w:r w:rsidRPr="00BA038F">
              <w:rPr>
                <w:rFonts w:ascii="Times New Roman" w:hAnsi="Times New Roman" w:cs="Times New Roman"/>
                <w:sz w:val="24"/>
                <w:szCs w:val="24"/>
              </w:rPr>
              <w:t>АЛТ, АСТ</w:t>
            </w:r>
          </w:p>
        </w:tc>
      </w:tr>
      <w:tr w:rsidR="006A7DDE" w:rsidRPr="00BA038F" w14:paraId="6C8F7730" w14:textId="77777777" w:rsidTr="00BA038F">
        <w:trPr>
          <w:cantSplit/>
          <w:tblHeader/>
        </w:trPr>
        <w:tc>
          <w:tcPr>
            <w:tcW w:w="1816" w:type="dxa"/>
          </w:tcPr>
          <w:p w14:paraId="2A9FA865" w14:textId="77777777" w:rsidR="006A7DDE" w:rsidRPr="00BA038F" w:rsidRDefault="003D542F" w:rsidP="00BA038F">
            <w:pPr>
              <w:ind w:left="0" w:right="22"/>
              <w:rPr>
                <w:rFonts w:ascii="Times New Roman" w:eastAsia="Times New Roman" w:hAnsi="Times New Roman" w:cs="Times New Roman"/>
                <w:sz w:val="24"/>
                <w:szCs w:val="24"/>
              </w:rPr>
            </w:pPr>
            <w:r w:rsidRPr="00BA038F">
              <w:rPr>
                <w:rFonts w:ascii="Times New Roman" w:hAnsi="Times New Roman" w:cs="Times New Roman"/>
                <w:sz w:val="24"/>
                <w:szCs w:val="24"/>
              </w:rPr>
              <w:t>XL184-NC-004</w:t>
            </w:r>
          </w:p>
        </w:tc>
        <w:tc>
          <w:tcPr>
            <w:tcW w:w="1843" w:type="dxa"/>
          </w:tcPr>
          <w:p w14:paraId="4A0BE762" w14:textId="77777777" w:rsidR="006A7DDE" w:rsidRPr="00BA038F" w:rsidRDefault="003D542F" w:rsidP="00BA038F">
            <w:pPr>
              <w:ind w:left="28" w:right="29"/>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Собаки, по 2 самца в каждой группе доз</w:t>
            </w:r>
          </w:p>
        </w:tc>
        <w:tc>
          <w:tcPr>
            <w:tcW w:w="2268" w:type="dxa"/>
          </w:tcPr>
          <w:p w14:paraId="45B87963" w14:textId="77777777" w:rsidR="006A7DDE" w:rsidRPr="00BA038F" w:rsidRDefault="003D542F" w:rsidP="00BA038F">
            <w:pPr>
              <w:ind w:left="30" w:right="0"/>
              <w:rPr>
                <w:rFonts w:ascii="Times New Roman" w:eastAsia="Times New Roman" w:hAnsi="Times New Roman" w:cs="Times New Roman"/>
                <w:sz w:val="24"/>
                <w:szCs w:val="24"/>
              </w:rPr>
            </w:pPr>
            <w:r w:rsidRPr="00BA038F">
              <w:rPr>
                <w:rFonts w:ascii="Times New Roman" w:hAnsi="Times New Roman" w:cs="Times New Roman"/>
                <w:sz w:val="24"/>
                <w:szCs w:val="24"/>
              </w:rPr>
              <w:t>400, 1000, 2000 мг/кг, желудочный зонд</w:t>
            </w:r>
          </w:p>
        </w:tc>
        <w:tc>
          <w:tcPr>
            <w:tcW w:w="1843" w:type="dxa"/>
          </w:tcPr>
          <w:p w14:paraId="51159C30" w14:textId="123CB2FB" w:rsidR="006A7DDE" w:rsidRPr="00BA038F" w:rsidRDefault="003D542F" w:rsidP="00BA038F">
            <w:pPr>
              <w:tabs>
                <w:tab w:val="left" w:pos="1165"/>
              </w:tabs>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&gt;2000</w:t>
            </w:r>
          </w:p>
        </w:tc>
        <w:tc>
          <w:tcPr>
            <w:tcW w:w="6804" w:type="dxa"/>
          </w:tcPr>
          <w:p w14:paraId="4515B361" w14:textId="77777777" w:rsidR="006A7DDE" w:rsidRPr="00BA038F" w:rsidRDefault="003D542F" w:rsidP="00BA038F">
            <w:pPr>
              <w:ind w:left="0"/>
              <w:rPr>
                <w:rFonts w:ascii="Times New Roman" w:eastAsia="Times New Roman" w:hAnsi="Times New Roman" w:cs="Times New Roman"/>
                <w:sz w:val="24"/>
                <w:szCs w:val="24"/>
              </w:rPr>
            </w:pPr>
            <w:r w:rsidRPr="00BA038F">
              <w:rPr>
                <w:rFonts w:ascii="Times New Roman" w:hAnsi="Times New Roman" w:cs="Times New Roman"/>
                <w:sz w:val="24"/>
                <w:szCs w:val="24"/>
              </w:rPr>
              <w:t>2000 мг/кг гиперсаливация</w:t>
            </w:r>
          </w:p>
        </w:tc>
      </w:tr>
    </w:tbl>
    <w:p w14:paraId="455403AE" w14:textId="77777777" w:rsidR="006A7DDE" w:rsidRPr="002446A7" w:rsidRDefault="006A7DDE">
      <w:pPr>
        <w:ind w:firstLine="851"/>
        <w:jc w:val="both"/>
      </w:pPr>
    </w:p>
    <w:p w14:paraId="431E16EF" w14:textId="77777777" w:rsidR="00A530F0" w:rsidRDefault="00A530F0">
      <w:pPr>
        <w:ind w:firstLine="851"/>
        <w:jc w:val="both"/>
        <w:sectPr w:rsidR="00A530F0">
          <w:pgSz w:w="16838" w:h="11906" w:orient="landscape"/>
          <w:pgMar w:top="851" w:right="1134" w:bottom="1701" w:left="1134" w:header="709" w:footer="709" w:gutter="0"/>
          <w:cols w:space="720"/>
        </w:sectPr>
      </w:pPr>
    </w:p>
    <w:p w14:paraId="746297CD" w14:textId="77777777" w:rsidR="006A7DDE" w:rsidRPr="007F7D02" w:rsidRDefault="003D542F" w:rsidP="003F64DA">
      <w:pPr>
        <w:pStyle w:val="3"/>
        <w:spacing w:before="0" w:after="0"/>
        <w:jc w:val="both"/>
        <w:rPr>
          <w:rFonts w:ascii="Times New Roman" w:hAnsi="Times New Roman"/>
          <w:color w:val="000000"/>
          <w:szCs w:val="24"/>
        </w:rPr>
      </w:pPr>
      <w:bookmarkStart w:id="87" w:name="_Toc138587367"/>
      <w:r w:rsidRPr="00A530F0">
        <w:rPr>
          <w:rFonts w:ascii="Times New Roman" w:hAnsi="Times New Roman"/>
          <w:color w:val="000000"/>
          <w:szCs w:val="24"/>
        </w:rPr>
        <w:lastRenderedPageBreak/>
        <w:t>3.3.2. Токсичность при многократном введении</w:t>
      </w:r>
      <w:bookmarkEnd w:id="87"/>
    </w:p>
    <w:p w14:paraId="5D09E1EA" w14:textId="77777777" w:rsidR="00144A42" w:rsidRDefault="00144A42">
      <w:pPr>
        <w:ind w:firstLine="708"/>
        <w:jc w:val="both"/>
      </w:pPr>
    </w:p>
    <w:p w14:paraId="05669088" w14:textId="2778B6CF" w:rsidR="006A7DDE" w:rsidRPr="002446A7" w:rsidRDefault="003D542F" w:rsidP="00E66F83">
      <w:pPr>
        <w:ind w:firstLine="708"/>
        <w:jc w:val="both"/>
      </w:pPr>
      <w:r w:rsidRPr="002446A7">
        <w:t>На крысах и собаках проводились исследования токсичности повторных доз при пероральном применении продолжительностью до 6 месяцев. Все исследования проводились с малатной солью кабозантиниба. Дозы кабозантиниба, достигнутые у мышей и крыс, являются адекватными, поскольку они в несколько раз превышают клиническую AUC в самых высоких дозах. Экспозиция, достигнутая у собак, была приблизительно эквивалентна клинической AUC при самой высокой испытанной дозе. Максимально допустимая доза была достигнута у всех видов. Отдельные исследования токсичности повторных доз были проведены на мышах и крысах с метаболитом EXEL1644, токсичность всех 4 метаболитов была оценена в представленных исследованиях токсичности.</w:t>
      </w:r>
    </w:p>
    <w:p w14:paraId="4AC36B07" w14:textId="77777777" w:rsidR="006A7DDE" w:rsidRPr="002446A7" w:rsidRDefault="003D542F" w:rsidP="00E66F83">
      <w:pPr>
        <w:ind w:firstLine="708"/>
        <w:jc w:val="both"/>
      </w:pPr>
      <w:r w:rsidRPr="002446A7">
        <w:t>В таблице 3-4 представлены основные исследования токсичности кабозантиниба при многократном введении у различных видов экспериментальных животных [3].</w:t>
      </w:r>
    </w:p>
    <w:p w14:paraId="45EDB92B" w14:textId="3DF9777A" w:rsidR="006A7DDE" w:rsidRPr="00DB2A2D" w:rsidRDefault="006A5C60" w:rsidP="00E66F83">
      <w:pPr>
        <w:ind w:firstLine="708"/>
        <w:jc w:val="both"/>
      </w:pPr>
      <w:r>
        <w:t>Установлено</w:t>
      </w:r>
      <w:r w:rsidR="003D542F" w:rsidRPr="002446A7">
        <w:t>, что у крыс наиболее важными тканями-мишенями для токсичности, связанной с кабозантинибом</w:t>
      </w:r>
      <w:r>
        <w:t>,</w:t>
      </w:r>
      <w:r w:rsidR="003D542F" w:rsidRPr="002446A7">
        <w:t xml:space="preserve"> после 2 недель перорального введения через зонд являются желудочно-кишечный тракт, костный мозг, лимфоидная ткань, репродуктивные и эндокринные органы, печень и почки. Отмечался дозозависимый эффект, </w:t>
      </w:r>
      <w:r w:rsidR="003D542F" w:rsidRPr="007F7D02">
        <w:t xml:space="preserve">побочные эффекты наблюдались при дозе 5 мг/кг/день и выше и, как правило, были обратимы при прекращении лечения. При максимальной дозе 1 мг/кг/сут в течение 6 месяцев </w:t>
      </w:r>
      <w:r w:rsidR="003D542F" w:rsidRPr="00DB2A2D">
        <w:t xml:space="preserve">исследования обратимые эффекты наблюдались в печени и почках. </w:t>
      </w:r>
    </w:p>
    <w:p w14:paraId="4BE5875A" w14:textId="07465911" w:rsidR="006A7DDE" w:rsidRPr="00DB2A2D" w:rsidRDefault="003D542F" w:rsidP="00E66F83">
      <w:pPr>
        <w:ind w:firstLine="708"/>
        <w:jc w:val="both"/>
      </w:pPr>
      <w:r w:rsidRPr="00DB2A2D">
        <w:rPr>
          <w:rFonts w:eastAsia="Gungsuh"/>
        </w:rPr>
        <w:t xml:space="preserve">У собак в высоких дозах (≥100 мг/кг в течение 4–14 дней) кабозантиниб вызывает поражение кроветворных органов, гепатотоксичность, явления обезвоживания. Также мишенями для токсичности являются желудочно-кишечный тракт, лимфоидные ткани, яички, кости, поджелудочная железа, желчный пузырь, глаза, ЦНС. </w:t>
      </w:r>
    </w:p>
    <w:p w14:paraId="3F8674A4" w14:textId="77777777" w:rsidR="006A7DDE" w:rsidRPr="0049181A" w:rsidRDefault="003D542F" w:rsidP="00E66F83">
      <w:pPr>
        <w:ind w:firstLine="708"/>
        <w:jc w:val="both"/>
      </w:pPr>
      <w:r w:rsidRPr="00DB2A2D">
        <w:t>При максимальной</w:t>
      </w:r>
      <w:r w:rsidRPr="0049181A">
        <w:t xml:space="preserve"> дозе 5 мг/кг/сут в течение 6-месячного исследования не отмечалось признаков токсичности, кроме репродуктивной токсичности.</w:t>
      </w:r>
    </w:p>
    <w:p w14:paraId="24359577" w14:textId="5DC35C81" w:rsidR="006A7DDE" w:rsidRPr="0049181A" w:rsidRDefault="0049181A" w:rsidP="00E66F83">
      <w:pPr>
        <w:ind w:firstLine="708"/>
        <w:jc w:val="both"/>
      </w:pPr>
      <w:r w:rsidRPr="0049181A">
        <w:rPr>
          <w:color w:val="000000"/>
        </w:rPr>
        <w:t>Максимальная доза, не оказывающая явного нежелательного эффекта</w:t>
      </w:r>
      <w:r w:rsidRPr="007F7D02">
        <w:t xml:space="preserve"> </w:t>
      </w:r>
      <w:r w:rsidRPr="0049181A">
        <w:t>(</w:t>
      </w:r>
      <w:r w:rsidR="003D542F" w:rsidRPr="007F7D02">
        <w:t>NOAEL</w:t>
      </w:r>
      <w:r w:rsidRPr="0049181A">
        <w:t>)</w:t>
      </w:r>
      <w:r w:rsidR="003D542F" w:rsidRPr="0049181A">
        <w:t xml:space="preserve"> для собак составлял 5 мг/кг, что примерно в 0,2 раза превышало ожидаемую клиническую экспозицию.</w:t>
      </w:r>
    </w:p>
    <w:p w14:paraId="36B3C08F" w14:textId="25CF0E55" w:rsidR="006A7DDE" w:rsidRPr="002446A7" w:rsidRDefault="003D542F" w:rsidP="00E66F83">
      <w:pPr>
        <w:ind w:firstLine="708"/>
        <w:jc w:val="both"/>
      </w:pPr>
      <w:r w:rsidRPr="002446A7">
        <w:t xml:space="preserve">В 6-месячном исследовании токсичности повторных доз у собак наблюдалась умеренная или тяжелая гипопигментация (XL184-NC-018), при уровнях воздействия ниже ожидаемого уровня воздействия на человека, что </w:t>
      </w:r>
      <w:r w:rsidR="0043053A" w:rsidRPr="002446A7">
        <w:t>прив</w:t>
      </w:r>
      <w:r w:rsidR="0043053A">
        <w:t>оди</w:t>
      </w:r>
      <w:r w:rsidR="0043053A" w:rsidRPr="002446A7">
        <w:t xml:space="preserve">ло </w:t>
      </w:r>
      <w:r w:rsidRPr="002446A7">
        <w:t xml:space="preserve">к обесцвечиванию кожи и волос, </w:t>
      </w:r>
      <w:r w:rsidR="0043053A" w:rsidRPr="002446A7">
        <w:t>напоминающ</w:t>
      </w:r>
      <w:r w:rsidR="0043053A">
        <w:t>ему</w:t>
      </w:r>
      <w:r w:rsidR="0043053A" w:rsidRPr="002446A7">
        <w:t xml:space="preserve"> </w:t>
      </w:r>
      <w:r w:rsidRPr="002446A7">
        <w:t>витилиго у человека [2,3,20].</w:t>
      </w:r>
    </w:p>
    <w:p w14:paraId="28EF0EFC" w14:textId="77777777" w:rsidR="00A530F0" w:rsidRDefault="00A530F0">
      <w:pPr>
        <w:ind w:firstLine="851"/>
        <w:jc w:val="both"/>
        <w:sectPr w:rsidR="00A530F0">
          <w:pgSz w:w="11906" w:h="16838"/>
          <w:pgMar w:top="1134" w:right="849" w:bottom="1134" w:left="1701" w:header="708" w:footer="709" w:gutter="0"/>
          <w:cols w:space="720"/>
        </w:sectPr>
      </w:pPr>
    </w:p>
    <w:p w14:paraId="761E95A3" w14:textId="77777777" w:rsidR="006A7DDE" w:rsidRPr="002446A7" w:rsidRDefault="003D542F">
      <w:pPr>
        <w:jc w:val="both"/>
      </w:pPr>
      <w:bookmarkStart w:id="88" w:name="_heading=h.3vac5uf" w:colFirst="0" w:colLast="0"/>
      <w:bookmarkEnd w:id="88"/>
      <w:r w:rsidRPr="002446A7">
        <w:rPr>
          <w:b/>
        </w:rPr>
        <w:lastRenderedPageBreak/>
        <w:t>Таблица 3-4</w:t>
      </w:r>
      <w:r w:rsidRPr="002446A7">
        <w:t>. Исследования токсичности кабозантиниба при многократном введении у различных видов экспериментальных животных [3].</w:t>
      </w:r>
    </w:p>
    <w:tbl>
      <w:tblPr>
        <w:tblStyle w:val="190"/>
        <w:tblW w:w="14344"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43"/>
        <w:gridCol w:w="1559"/>
        <w:gridCol w:w="1701"/>
        <w:gridCol w:w="993"/>
        <w:gridCol w:w="1417"/>
        <w:gridCol w:w="6831"/>
      </w:tblGrid>
      <w:tr w:rsidR="006A7DDE" w:rsidRPr="00BA038F" w14:paraId="0D31DFB1" w14:textId="77777777" w:rsidTr="003F64DA">
        <w:trPr>
          <w:cantSplit/>
          <w:tblHeader/>
        </w:trPr>
        <w:tc>
          <w:tcPr>
            <w:tcW w:w="1843" w:type="dxa"/>
            <w:shd w:val="clear" w:color="auto" w:fill="D9D9D9"/>
            <w:vAlign w:val="center"/>
          </w:tcPr>
          <w:p w14:paraId="0E5F81FB" w14:textId="77777777" w:rsidR="006A7DDE" w:rsidRPr="00BA038F" w:rsidRDefault="003D542F" w:rsidP="003F64DA">
            <w:pPr>
              <w:widowControl/>
              <w:tabs>
                <w:tab w:val="left" w:pos="1447"/>
              </w:tabs>
              <w:ind w:left="0" w:right="0"/>
              <w:jc w:val="center"/>
              <w:rPr>
                <w:rFonts w:ascii="Times New Roman" w:eastAsia="Times New Roman" w:hAnsi="Times New Roman" w:cs="Times New Roman"/>
                <w:b/>
                <w:sz w:val="24"/>
                <w:szCs w:val="24"/>
              </w:rPr>
            </w:pPr>
            <w:r w:rsidRPr="00BA038F">
              <w:rPr>
                <w:rFonts w:ascii="Times New Roman" w:hAnsi="Times New Roman" w:cs="Times New Roman"/>
                <w:b/>
                <w:sz w:val="24"/>
                <w:szCs w:val="24"/>
              </w:rPr>
              <w:t>Идентификационный номер исследования</w:t>
            </w:r>
          </w:p>
        </w:tc>
        <w:tc>
          <w:tcPr>
            <w:tcW w:w="1559" w:type="dxa"/>
            <w:shd w:val="clear" w:color="auto" w:fill="D9D9D9"/>
            <w:vAlign w:val="center"/>
          </w:tcPr>
          <w:p w14:paraId="010A4617" w14:textId="77777777" w:rsidR="006A7DDE" w:rsidRPr="00BA038F" w:rsidRDefault="003D542F" w:rsidP="003F64DA">
            <w:pPr>
              <w:widowControl/>
              <w:ind w:left="0" w:right="0"/>
              <w:jc w:val="center"/>
              <w:rPr>
                <w:rFonts w:ascii="Times New Roman" w:eastAsia="Times New Roman" w:hAnsi="Times New Roman" w:cs="Times New Roman"/>
                <w:b/>
                <w:sz w:val="24"/>
                <w:szCs w:val="24"/>
                <w:lang w:val="ru-RU"/>
              </w:rPr>
            </w:pPr>
            <w:r w:rsidRPr="00BA038F">
              <w:rPr>
                <w:rFonts w:ascii="Times New Roman" w:hAnsi="Times New Roman" w:cs="Times New Roman"/>
                <w:b/>
                <w:sz w:val="24"/>
                <w:szCs w:val="24"/>
                <w:lang w:val="ru-RU"/>
              </w:rPr>
              <w:t>Вид, пол, количество животных в группе</w:t>
            </w:r>
          </w:p>
        </w:tc>
        <w:tc>
          <w:tcPr>
            <w:tcW w:w="1701" w:type="dxa"/>
            <w:shd w:val="clear" w:color="auto" w:fill="D9D9D9"/>
            <w:vAlign w:val="center"/>
          </w:tcPr>
          <w:p w14:paraId="022F93E9" w14:textId="77777777" w:rsidR="006A7DDE" w:rsidRPr="00BA038F" w:rsidRDefault="003D542F" w:rsidP="003F64DA">
            <w:pPr>
              <w:widowControl/>
              <w:ind w:left="0" w:right="0"/>
              <w:jc w:val="center"/>
              <w:rPr>
                <w:rFonts w:ascii="Times New Roman" w:eastAsia="Times New Roman" w:hAnsi="Times New Roman" w:cs="Times New Roman"/>
                <w:b/>
                <w:sz w:val="24"/>
                <w:szCs w:val="24"/>
              </w:rPr>
            </w:pPr>
            <w:r w:rsidRPr="00BA038F">
              <w:rPr>
                <w:rFonts w:ascii="Times New Roman" w:hAnsi="Times New Roman" w:cs="Times New Roman"/>
                <w:b/>
                <w:sz w:val="24"/>
                <w:szCs w:val="24"/>
              </w:rPr>
              <w:t>Доза, путь введения</w:t>
            </w:r>
          </w:p>
        </w:tc>
        <w:tc>
          <w:tcPr>
            <w:tcW w:w="993" w:type="dxa"/>
            <w:shd w:val="clear" w:color="auto" w:fill="D9D9D9"/>
            <w:vAlign w:val="center"/>
          </w:tcPr>
          <w:p w14:paraId="764A03EB" w14:textId="77777777" w:rsidR="006A7DDE" w:rsidRPr="00BA038F" w:rsidRDefault="003D542F" w:rsidP="003F64DA">
            <w:pPr>
              <w:widowControl/>
              <w:ind w:left="0" w:right="21"/>
              <w:jc w:val="center"/>
              <w:rPr>
                <w:rFonts w:ascii="Times New Roman" w:eastAsia="Times New Roman" w:hAnsi="Times New Roman" w:cs="Times New Roman"/>
                <w:b/>
                <w:sz w:val="24"/>
                <w:szCs w:val="24"/>
              </w:rPr>
            </w:pPr>
            <w:r w:rsidRPr="00BA038F">
              <w:rPr>
                <w:rFonts w:ascii="Times New Roman" w:hAnsi="Times New Roman" w:cs="Times New Roman"/>
                <w:b/>
                <w:sz w:val="24"/>
                <w:szCs w:val="24"/>
              </w:rPr>
              <w:t>Длительность</w:t>
            </w:r>
          </w:p>
        </w:tc>
        <w:tc>
          <w:tcPr>
            <w:tcW w:w="1417" w:type="dxa"/>
            <w:shd w:val="clear" w:color="auto" w:fill="D9D9D9"/>
            <w:vAlign w:val="center"/>
          </w:tcPr>
          <w:p w14:paraId="10855581" w14:textId="77777777" w:rsidR="006A7DDE" w:rsidRPr="00BA038F" w:rsidRDefault="003D542F" w:rsidP="003F64DA">
            <w:pPr>
              <w:widowControl/>
              <w:ind w:left="38" w:right="0"/>
              <w:jc w:val="center"/>
              <w:rPr>
                <w:rFonts w:ascii="Times New Roman" w:eastAsia="Times New Roman" w:hAnsi="Times New Roman" w:cs="Times New Roman"/>
                <w:b/>
                <w:sz w:val="24"/>
                <w:szCs w:val="24"/>
              </w:rPr>
            </w:pPr>
            <w:r w:rsidRPr="00BA038F">
              <w:rPr>
                <w:rFonts w:ascii="Times New Roman" w:hAnsi="Times New Roman" w:cs="Times New Roman"/>
                <w:b/>
                <w:sz w:val="24"/>
                <w:szCs w:val="24"/>
              </w:rPr>
              <w:t>NOAEL мг/кг/день</w:t>
            </w:r>
          </w:p>
        </w:tc>
        <w:tc>
          <w:tcPr>
            <w:tcW w:w="6831" w:type="dxa"/>
            <w:shd w:val="clear" w:color="auto" w:fill="D9D9D9"/>
            <w:vAlign w:val="center"/>
          </w:tcPr>
          <w:p w14:paraId="662DFC38" w14:textId="77777777" w:rsidR="006A7DDE" w:rsidRPr="00BA038F" w:rsidRDefault="003D542F" w:rsidP="003F64DA">
            <w:pPr>
              <w:widowControl/>
              <w:ind w:left="0" w:right="50"/>
              <w:jc w:val="center"/>
              <w:rPr>
                <w:rFonts w:ascii="Times New Roman" w:eastAsia="Times New Roman" w:hAnsi="Times New Roman" w:cs="Times New Roman"/>
                <w:b/>
                <w:sz w:val="24"/>
                <w:szCs w:val="24"/>
                <w:lang w:val="ru-RU"/>
              </w:rPr>
            </w:pPr>
            <w:r w:rsidRPr="00BA038F">
              <w:rPr>
                <w:rFonts w:ascii="Times New Roman" w:hAnsi="Times New Roman" w:cs="Times New Roman"/>
                <w:b/>
                <w:sz w:val="24"/>
                <w:szCs w:val="24"/>
                <w:lang w:val="ru-RU"/>
              </w:rPr>
              <w:t>Основные проявления токсичности при дозах в мг/кг/день</w:t>
            </w:r>
          </w:p>
        </w:tc>
      </w:tr>
      <w:tr w:rsidR="006A7DDE" w:rsidRPr="00BA038F" w14:paraId="1BF919CA" w14:textId="77777777" w:rsidTr="00BA038F">
        <w:trPr>
          <w:cantSplit/>
        </w:trPr>
        <w:tc>
          <w:tcPr>
            <w:tcW w:w="1843" w:type="dxa"/>
          </w:tcPr>
          <w:p w14:paraId="4D5F39A1"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t>XL184-Disc-036</w:t>
            </w:r>
          </w:p>
        </w:tc>
        <w:tc>
          <w:tcPr>
            <w:tcW w:w="1559" w:type="dxa"/>
          </w:tcPr>
          <w:p w14:paraId="5932B565"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Крысы, по 6 самок в каждой группе доз</w:t>
            </w:r>
          </w:p>
        </w:tc>
        <w:tc>
          <w:tcPr>
            <w:tcW w:w="1701" w:type="dxa"/>
          </w:tcPr>
          <w:p w14:paraId="0965D0B7"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1,3.10,30, 100 мг/кг/день, желудочный зонд</w:t>
            </w:r>
          </w:p>
        </w:tc>
        <w:tc>
          <w:tcPr>
            <w:tcW w:w="993" w:type="dxa"/>
          </w:tcPr>
          <w:p w14:paraId="2204BAF9" w14:textId="77777777" w:rsidR="006A7DDE" w:rsidRPr="00BA038F" w:rsidRDefault="003D542F" w:rsidP="00BA038F">
            <w:pPr>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8 дней</w:t>
            </w:r>
          </w:p>
        </w:tc>
        <w:tc>
          <w:tcPr>
            <w:tcW w:w="1417" w:type="dxa"/>
          </w:tcPr>
          <w:p w14:paraId="2A85A8AB" w14:textId="77777777" w:rsidR="006A7DDE" w:rsidRPr="00BA038F" w:rsidRDefault="003D542F" w:rsidP="00BA038F">
            <w:pPr>
              <w:ind w:left="38" w:right="0"/>
              <w:rPr>
                <w:rFonts w:ascii="Times New Roman" w:eastAsia="Times New Roman" w:hAnsi="Times New Roman" w:cs="Times New Roman"/>
                <w:sz w:val="24"/>
                <w:szCs w:val="24"/>
              </w:rPr>
            </w:pPr>
            <w:r w:rsidRPr="00BA038F">
              <w:rPr>
                <w:rFonts w:ascii="Times New Roman" w:hAnsi="Times New Roman" w:cs="Times New Roman"/>
                <w:sz w:val="24"/>
                <w:szCs w:val="24"/>
              </w:rPr>
              <w:t>&lt;1</w:t>
            </w:r>
          </w:p>
        </w:tc>
        <w:tc>
          <w:tcPr>
            <w:tcW w:w="6831" w:type="dxa"/>
          </w:tcPr>
          <w:p w14:paraId="64A4632A" w14:textId="3A06B91F" w:rsidR="006A7DDE" w:rsidRPr="00BA038F" w:rsidRDefault="0042576A" w:rsidP="00BA038F">
            <w:pPr>
              <w:ind w:left="0" w:right="50"/>
              <w:rPr>
                <w:rFonts w:ascii="Times New Roman" w:eastAsia="Times New Roman" w:hAnsi="Times New Roman" w:cs="Times New Roman"/>
                <w:sz w:val="24"/>
                <w:szCs w:val="24"/>
                <w:lang w:val="ru-RU"/>
              </w:rPr>
            </w:pPr>
            <w:sdt>
              <w:sdtPr>
                <w:tag w:val="goog_rdk_17"/>
                <w:id w:val="3603969"/>
              </w:sdtPr>
              <w:sdtContent>
                <w:r w:rsidR="003D542F" w:rsidRPr="00BA038F">
                  <w:rPr>
                    <w:rFonts w:ascii="Times New Roman" w:eastAsia="Gungsuh" w:hAnsi="Times New Roman" w:cs="Times New Roman"/>
                    <w:sz w:val="24"/>
                    <w:szCs w:val="24"/>
                    <w:lang w:val="ru-RU"/>
                  </w:rPr>
                  <w:t>≥1 мг/кг/день: фолликулярный некроз, подслизистый отек и воспаление в желудке.</w:t>
                </w:r>
              </w:sdtContent>
            </w:sdt>
          </w:p>
          <w:p w14:paraId="117D2132" w14:textId="77777777" w:rsidR="006A7DDE" w:rsidRPr="00BA038F" w:rsidRDefault="0042576A" w:rsidP="00BA038F">
            <w:pPr>
              <w:ind w:left="0" w:right="50"/>
              <w:rPr>
                <w:rFonts w:ascii="Times New Roman" w:eastAsia="Times New Roman" w:hAnsi="Times New Roman" w:cs="Times New Roman"/>
                <w:sz w:val="24"/>
                <w:szCs w:val="24"/>
                <w:lang w:val="ru-RU"/>
              </w:rPr>
            </w:pPr>
            <w:sdt>
              <w:sdtPr>
                <w:tag w:val="goog_rdk_18"/>
                <w:id w:val="3603970"/>
              </w:sdtPr>
              <w:sdtContent>
                <w:r w:rsidR="003D542F" w:rsidRPr="00BA038F">
                  <w:rPr>
                    <w:rFonts w:ascii="Times New Roman" w:eastAsia="Gungsuh" w:hAnsi="Times New Roman" w:cs="Times New Roman"/>
                    <w:sz w:val="24"/>
                    <w:szCs w:val="24"/>
                    <w:lang w:val="ru-RU"/>
                  </w:rPr>
                  <w:t>≥3 мг/кг/день: повышение АЛТ, АСТ, ЛДГ, ГГТ, липазы, амилазы:</w:t>
                </w:r>
              </w:sdtContent>
            </w:sdt>
          </w:p>
          <w:p w14:paraId="086F33F7" w14:textId="77777777" w:rsidR="006A7DDE" w:rsidRPr="00BA038F" w:rsidRDefault="0042576A" w:rsidP="00BA038F">
            <w:pPr>
              <w:ind w:left="0" w:right="50"/>
              <w:rPr>
                <w:rFonts w:ascii="Times New Roman" w:eastAsia="Times New Roman" w:hAnsi="Times New Roman" w:cs="Times New Roman"/>
                <w:sz w:val="24"/>
                <w:szCs w:val="24"/>
                <w:lang w:val="ru-RU"/>
              </w:rPr>
            </w:pPr>
            <w:sdt>
              <w:sdtPr>
                <w:tag w:val="goog_rdk_19"/>
                <w:id w:val="3603971"/>
              </w:sdtPr>
              <w:sdtContent>
                <w:r w:rsidR="003D542F" w:rsidRPr="00BA038F">
                  <w:rPr>
                    <w:rFonts w:ascii="Times New Roman" w:eastAsia="Gungsuh" w:hAnsi="Times New Roman" w:cs="Times New Roman"/>
                    <w:sz w:val="24"/>
                    <w:szCs w:val="24"/>
                    <w:lang w:val="ru-RU"/>
                  </w:rPr>
                  <w:t>≥10: повышение клиренса креатинина;</w:t>
                </w:r>
              </w:sdtContent>
            </w:sdt>
          </w:p>
          <w:p w14:paraId="2D293212" w14:textId="77777777"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100 мг/кг/день: смерть, гистопатологический изменения надпочечников, костного мозга,</w:t>
            </w:r>
          </w:p>
          <w:p w14:paraId="20729DE1" w14:textId="77777777"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почки, легкие, лимфатические узлы, яичники,</w:t>
            </w:r>
          </w:p>
          <w:p w14:paraId="681F8333" w14:textId="77777777" w:rsidR="006A7DDE" w:rsidRPr="00BA038F" w:rsidRDefault="003D542F" w:rsidP="00BA038F">
            <w:pPr>
              <w:ind w:left="0" w:right="50"/>
              <w:rPr>
                <w:rFonts w:ascii="Times New Roman" w:eastAsia="Times New Roman" w:hAnsi="Times New Roman" w:cs="Times New Roman"/>
                <w:sz w:val="24"/>
                <w:szCs w:val="24"/>
              </w:rPr>
            </w:pPr>
            <w:r w:rsidRPr="00BA038F">
              <w:rPr>
                <w:rFonts w:ascii="Times New Roman" w:hAnsi="Times New Roman" w:cs="Times New Roman"/>
                <w:sz w:val="24"/>
                <w:szCs w:val="24"/>
              </w:rPr>
              <w:t>желудок</w:t>
            </w:r>
          </w:p>
        </w:tc>
      </w:tr>
      <w:tr w:rsidR="006A7DDE" w:rsidRPr="00BA038F" w14:paraId="4707D70E" w14:textId="77777777" w:rsidTr="00BA038F">
        <w:trPr>
          <w:cantSplit/>
        </w:trPr>
        <w:tc>
          <w:tcPr>
            <w:tcW w:w="1843" w:type="dxa"/>
          </w:tcPr>
          <w:p w14:paraId="3E5F2131"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t>XL184-NC-005</w:t>
            </w:r>
          </w:p>
          <w:p w14:paraId="6289213A"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t>GLP</w:t>
            </w:r>
          </w:p>
        </w:tc>
        <w:tc>
          <w:tcPr>
            <w:tcW w:w="1559" w:type="dxa"/>
          </w:tcPr>
          <w:p w14:paraId="41CC9266"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Крысы, по 10 самок и самцов в каждой группе доз</w:t>
            </w:r>
          </w:p>
        </w:tc>
        <w:tc>
          <w:tcPr>
            <w:tcW w:w="1701" w:type="dxa"/>
          </w:tcPr>
          <w:p w14:paraId="60193536"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1, 5, 15 мг/кг/день, желудочный зонд</w:t>
            </w:r>
          </w:p>
        </w:tc>
        <w:tc>
          <w:tcPr>
            <w:tcW w:w="993" w:type="dxa"/>
          </w:tcPr>
          <w:p w14:paraId="421B3082" w14:textId="31613110" w:rsidR="006A7DDE" w:rsidRPr="00BA038F" w:rsidRDefault="003D542F" w:rsidP="00BA038F">
            <w:pPr>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14 дней</w:t>
            </w:r>
          </w:p>
        </w:tc>
        <w:tc>
          <w:tcPr>
            <w:tcW w:w="1417" w:type="dxa"/>
          </w:tcPr>
          <w:p w14:paraId="67F118AA" w14:textId="18ED23A2" w:rsidR="006A7DDE" w:rsidRPr="00BA038F" w:rsidRDefault="003D542F" w:rsidP="00BA038F">
            <w:pPr>
              <w:ind w:left="38" w:right="0"/>
              <w:rPr>
                <w:rFonts w:ascii="Times New Roman" w:eastAsia="Times New Roman" w:hAnsi="Times New Roman" w:cs="Times New Roman"/>
                <w:sz w:val="24"/>
                <w:szCs w:val="24"/>
              </w:rPr>
            </w:pPr>
            <w:r w:rsidRPr="00BA038F">
              <w:rPr>
                <w:rFonts w:ascii="Times New Roman" w:hAnsi="Times New Roman" w:cs="Times New Roman"/>
                <w:sz w:val="24"/>
                <w:szCs w:val="24"/>
              </w:rPr>
              <w:t>1</w:t>
            </w:r>
          </w:p>
        </w:tc>
        <w:tc>
          <w:tcPr>
            <w:tcW w:w="6831" w:type="dxa"/>
          </w:tcPr>
          <w:p w14:paraId="274C3350" w14:textId="607C54F2" w:rsidR="006A7DDE" w:rsidRPr="00BA038F" w:rsidRDefault="0042576A" w:rsidP="00BA038F">
            <w:pPr>
              <w:ind w:left="0" w:right="50"/>
              <w:rPr>
                <w:rFonts w:ascii="Times New Roman" w:eastAsia="Times New Roman" w:hAnsi="Times New Roman" w:cs="Times New Roman"/>
                <w:sz w:val="24"/>
                <w:szCs w:val="24"/>
                <w:lang w:val="ru-RU"/>
              </w:rPr>
            </w:pPr>
            <w:sdt>
              <w:sdtPr>
                <w:tag w:val="goog_rdk_20"/>
                <w:id w:val="3603972"/>
              </w:sdtPr>
              <w:sdtContent>
                <w:r w:rsidR="003D542F" w:rsidRPr="00BA038F">
                  <w:rPr>
                    <w:rFonts w:ascii="Times New Roman" w:eastAsia="Gungsuh" w:hAnsi="Times New Roman" w:cs="Times New Roman"/>
                    <w:sz w:val="24"/>
                    <w:szCs w:val="24"/>
                    <w:lang w:val="ru-RU"/>
                  </w:rPr>
                  <w:t>≥5 мг/кг/день: снижение массы тела, истощение  костного мозга, некроз в тимуса, селезенки, подвздошной кишке;</w:t>
                </w:r>
              </w:sdtContent>
            </w:sdt>
          </w:p>
          <w:p w14:paraId="315939B6" w14:textId="77777777"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15 мг/кг/день: смерть; токсичность кроветворной, печени, желудочно-кишечной и/или почечной системы; гистопатологические изменения в надпочечниках, лимфоидной ткани, желудочно-кишечном тракте, костях, костном мозге и поджелудочной железе</w:t>
            </w:r>
          </w:p>
        </w:tc>
      </w:tr>
      <w:tr w:rsidR="006A7DDE" w:rsidRPr="00BA038F" w14:paraId="05832A5B" w14:textId="77777777" w:rsidTr="00BA038F">
        <w:trPr>
          <w:cantSplit/>
        </w:trPr>
        <w:tc>
          <w:tcPr>
            <w:tcW w:w="1843" w:type="dxa"/>
          </w:tcPr>
          <w:p w14:paraId="12D2090F"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t>XL184-NC-013 GLP</w:t>
            </w:r>
          </w:p>
        </w:tc>
        <w:tc>
          <w:tcPr>
            <w:tcW w:w="1559" w:type="dxa"/>
          </w:tcPr>
          <w:p w14:paraId="1EB2372E"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Крысы, по 10 самцов в каждой группе доз</w:t>
            </w:r>
          </w:p>
        </w:tc>
        <w:tc>
          <w:tcPr>
            <w:tcW w:w="1701" w:type="dxa"/>
          </w:tcPr>
          <w:p w14:paraId="35FB9210"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0.1, 0.3, 1мг /кг/день, желудочный зонд</w:t>
            </w:r>
          </w:p>
        </w:tc>
        <w:tc>
          <w:tcPr>
            <w:tcW w:w="993" w:type="dxa"/>
          </w:tcPr>
          <w:p w14:paraId="0F1F4C0D" w14:textId="77777777" w:rsidR="006A7DDE" w:rsidRPr="00BA038F" w:rsidRDefault="003D542F" w:rsidP="00BA038F">
            <w:pPr>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6 месяцев</w:t>
            </w:r>
          </w:p>
        </w:tc>
        <w:tc>
          <w:tcPr>
            <w:tcW w:w="1417" w:type="dxa"/>
          </w:tcPr>
          <w:p w14:paraId="3EB55934" w14:textId="77777777" w:rsidR="006A7DDE" w:rsidRPr="00BA038F" w:rsidRDefault="003D542F" w:rsidP="00BA038F">
            <w:pPr>
              <w:ind w:left="38" w:right="0"/>
              <w:rPr>
                <w:rFonts w:ascii="Times New Roman" w:eastAsia="Times New Roman" w:hAnsi="Times New Roman" w:cs="Times New Roman"/>
                <w:sz w:val="24"/>
                <w:szCs w:val="24"/>
              </w:rPr>
            </w:pPr>
            <w:r w:rsidRPr="00BA038F">
              <w:rPr>
                <w:rFonts w:ascii="Times New Roman" w:hAnsi="Times New Roman" w:cs="Times New Roman"/>
                <w:sz w:val="24"/>
                <w:szCs w:val="24"/>
              </w:rPr>
              <w:t>0,3</w:t>
            </w:r>
          </w:p>
        </w:tc>
        <w:tc>
          <w:tcPr>
            <w:tcW w:w="6831" w:type="dxa"/>
          </w:tcPr>
          <w:p w14:paraId="4E2BE87F" w14:textId="77777777"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Смерть, снижение массы тела, повышение АЛТ, хроническая прогрессирующая нефропатия</w:t>
            </w:r>
          </w:p>
        </w:tc>
      </w:tr>
      <w:tr w:rsidR="006A7DDE" w:rsidRPr="00BA038F" w14:paraId="06B88D69" w14:textId="77777777" w:rsidTr="00BA038F">
        <w:trPr>
          <w:cantSplit/>
        </w:trPr>
        <w:tc>
          <w:tcPr>
            <w:tcW w:w="1843" w:type="dxa"/>
          </w:tcPr>
          <w:p w14:paraId="13FC8CD9"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lastRenderedPageBreak/>
              <w:t>XL184-NC-002</w:t>
            </w:r>
          </w:p>
        </w:tc>
        <w:tc>
          <w:tcPr>
            <w:tcW w:w="1559" w:type="dxa"/>
          </w:tcPr>
          <w:p w14:paraId="5AB4259D"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Собаки, по 2 самца в каждой группе доз</w:t>
            </w:r>
          </w:p>
        </w:tc>
        <w:tc>
          <w:tcPr>
            <w:tcW w:w="1701" w:type="dxa"/>
          </w:tcPr>
          <w:p w14:paraId="4C13EE7F"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500, 2000 мг/кг/день, желудочный зонд</w:t>
            </w:r>
          </w:p>
        </w:tc>
        <w:tc>
          <w:tcPr>
            <w:tcW w:w="993" w:type="dxa"/>
          </w:tcPr>
          <w:p w14:paraId="33B15EA5" w14:textId="77777777" w:rsidR="006A7DDE" w:rsidRPr="00BA038F" w:rsidRDefault="003D542F" w:rsidP="00BA038F">
            <w:pPr>
              <w:ind w:left="0" w:right="21"/>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500 мг/кг/день,</w:t>
            </w:r>
          </w:p>
          <w:p w14:paraId="3688B7FC" w14:textId="77777777" w:rsidR="006A7DDE" w:rsidRPr="00BA038F" w:rsidRDefault="003D542F" w:rsidP="00BA038F">
            <w:pPr>
              <w:ind w:left="0" w:right="21"/>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4 дня</w:t>
            </w:r>
          </w:p>
          <w:p w14:paraId="3607026F" w14:textId="77777777" w:rsidR="006A7DDE" w:rsidRPr="00BA038F" w:rsidRDefault="003D542F" w:rsidP="00BA038F">
            <w:pPr>
              <w:ind w:left="0" w:right="21"/>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2000 мг/кг/день, однократно</w:t>
            </w:r>
          </w:p>
        </w:tc>
        <w:tc>
          <w:tcPr>
            <w:tcW w:w="1417" w:type="dxa"/>
          </w:tcPr>
          <w:p w14:paraId="45F52587" w14:textId="77777777" w:rsidR="006A7DDE" w:rsidRPr="00BA038F" w:rsidRDefault="003D542F" w:rsidP="00BA038F">
            <w:pPr>
              <w:ind w:left="38" w:right="0"/>
              <w:rPr>
                <w:rFonts w:ascii="Times New Roman" w:eastAsia="Times New Roman" w:hAnsi="Times New Roman" w:cs="Times New Roman"/>
                <w:sz w:val="24"/>
                <w:szCs w:val="24"/>
              </w:rPr>
            </w:pPr>
            <w:r w:rsidRPr="00BA038F">
              <w:rPr>
                <w:rFonts w:ascii="Times New Roman" w:hAnsi="Times New Roman" w:cs="Times New Roman"/>
                <w:sz w:val="24"/>
                <w:szCs w:val="24"/>
              </w:rPr>
              <w:t>&lt;500</w:t>
            </w:r>
          </w:p>
        </w:tc>
        <w:tc>
          <w:tcPr>
            <w:tcW w:w="6831" w:type="dxa"/>
          </w:tcPr>
          <w:p w14:paraId="68AD97A3" w14:textId="6BD04A28" w:rsidR="006A7DDE" w:rsidRPr="00BA038F" w:rsidRDefault="0042576A" w:rsidP="00BA038F">
            <w:pPr>
              <w:ind w:left="0" w:right="50"/>
              <w:rPr>
                <w:rFonts w:ascii="Times New Roman" w:eastAsia="Times New Roman" w:hAnsi="Times New Roman" w:cs="Times New Roman"/>
                <w:sz w:val="24"/>
                <w:szCs w:val="24"/>
                <w:lang w:val="ru-RU"/>
              </w:rPr>
            </w:pPr>
            <w:sdt>
              <w:sdtPr>
                <w:tag w:val="goog_rdk_21"/>
                <w:id w:val="3603973"/>
              </w:sdtPr>
              <w:sdtContent>
                <w:r w:rsidR="003D542F" w:rsidRPr="00BA038F">
                  <w:rPr>
                    <w:rFonts w:ascii="Times New Roman" w:eastAsia="Gungsuh" w:hAnsi="Times New Roman" w:cs="Times New Roman"/>
                    <w:sz w:val="24"/>
                    <w:szCs w:val="24"/>
                    <w:lang w:val="ru-RU"/>
                  </w:rPr>
                  <w:t xml:space="preserve">≥500 мг/кг/день: рвота и диарея; снижение </w:t>
                </w:r>
              </w:sdtContent>
            </w:sdt>
          </w:p>
          <w:p w14:paraId="669F421F" w14:textId="77777777"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масса тела,  гистопатологические изменения в желудочно-кишечном тракте, лимфоидной ткани и/или яичках</w:t>
            </w:r>
          </w:p>
        </w:tc>
      </w:tr>
      <w:tr w:rsidR="006A7DDE" w:rsidRPr="00BA038F" w14:paraId="3CACC000" w14:textId="77777777" w:rsidTr="00BA038F">
        <w:trPr>
          <w:cantSplit/>
        </w:trPr>
        <w:tc>
          <w:tcPr>
            <w:tcW w:w="1843" w:type="dxa"/>
          </w:tcPr>
          <w:p w14:paraId="7115A911"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t>XL184-NC-006</w:t>
            </w:r>
          </w:p>
        </w:tc>
        <w:tc>
          <w:tcPr>
            <w:tcW w:w="1559" w:type="dxa"/>
          </w:tcPr>
          <w:p w14:paraId="6703ECA8"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Собаки, по 2-5 самок и самцов в каждой группе доз</w:t>
            </w:r>
          </w:p>
        </w:tc>
        <w:tc>
          <w:tcPr>
            <w:tcW w:w="1701" w:type="dxa"/>
          </w:tcPr>
          <w:p w14:paraId="1C9AD00F"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1 этап 100, 300,</w:t>
            </w:r>
          </w:p>
          <w:p w14:paraId="7A2C9FEB" w14:textId="662EA16E" w:rsidR="006A7DDE" w:rsidRPr="00BA038F" w:rsidRDefault="003D542F" w:rsidP="00BA038F">
            <w:pPr>
              <w:ind w:left="0" w:right="0"/>
              <w:rPr>
                <w:rFonts w:ascii="Times New Roman" w:eastAsia="Times New Roman" w:hAnsi="Times New Roman" w:cs="Times New Roman"/>
                <w:sz w:val="24"/>
                <w:szCs w:val="24"/>
                <w:lang w:val="ru-RU"/>
              </w:rPr>
            </w:pPr>
            <w:proofErr w:type="gramStart"/>
            <w:r w:rsidRPr="00BA038F">
              <w:rPr>
                <w:rFonts w:ascii="Times New Roman" w:hAnsi="Times New Roman" w:cs="Times New Roman"/>
                <w:sz w:val="24"/>
                <w:szCs w:val="24"/>
                <w:lang w:val="ru-RU"/>
              </w:rPr>
              <w:t>1000</w:t>
            </w:r>
            <w:r w:rsidR="00DA70F9" w:rsidRPr="00BA038F">
              <w:rPr>
                <w:rFonts w:ascii="Times New Roman" w:hAnsi="Times New Roman" w:cs="Times New Roman"/>
                <w:sz w:val="24"/>
                <w:szCs w:val="24"/>
                <w:lang w:val="ru-RU"/>
              </w:rPr>
              <w:t xml:space="preserve">  </w:t>
            </w:r>
            <w:r w:rsidRPr="00BA038F">
              <w:rPr>
                <w:rFonts w:ascii="Times New Roman" w:hAnsi="Times New Roman" w:cs="Times New Roman"/>
                <w:sz w:val="24"/>
                <w:szCs w:val="24"/>
                <w:lang w:val="ru-RU"/>
              </w:rPr>
              <w:t>мг</w:t>
            </w:r>
            <w:proofErr w:type="gramEnd"/>
            <w:r w:rsidRPr="00BA038F">
              <w:rPr>
                <w:rFonts w:ascii="Times New Roman" w:hAnsi="Times New Roman" w:cs="Times New Roman"/>
                <w:sz w:val="24"/>
                <w:szCs w:val="24"/>
                <w:lang w:val="ru-RU"/>
              </w:rPr>
              <w:t>/кг/день,</w:t>
            </w:r>
          </w:p>
          <w:p w14:paraId="1CFFFDB9"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2 этап 10, 100</w:t>
            </w:r>
          </w:p>
          <w:p w14:paraId="23B565B8"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мг/кг/день,  желудочный зонд</w:t>
            </w:r>
          </w:p>
        </w:tc>
        <w:tc>
          <w:tcPr>
            <w:tcW w:w="993" w:type="dxa"/>
          </w:tcPr>
          <w:p w14:paraId="010C1093" w14:textId="77777777" w:rsidR="006A7DDE" w:rsidRPr="00BA038F" w:rsidRDefault="003D542F" w:rsidP="00BA038F">
            <w:pPr>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1 этап 1: 7, 6, 5 дней, 1 этап 14, 5 дней.</w:t>
            </w:r>
          </w:p>
        </w:tc>
        <w:tc>
          <w:tcPr>
            <w:tcW w:w="1417" w:type="dxa"/>
          </w:tcPr>
          <w:p w14:paraId="46E48AE1" w14:textId="77777777" w:rsidR="006A7DDE" w:rsidRPr="00BA038F" w:rsidRDefault="003D542F" w:rsidP="00BA038F">
            <w:pPr>
              <w:ind w:left="38" w:right="0"/>
              <w:rPr>
                <w:rFonts w:ascii="Times New Roman" w:eastAsia="Times New Roman" w:hAnsi="Times New Roman" w:cs="Times New Roman"/>
                <w:sz w:val="24"/>
                <w:szCs w:val="24"/>
              </w:rPr>
            </w:pPr>
            <w:r w:rsidRPr="00BA038F">
              <w:rPr>
                <w:rFonts w:ascii="Times New Roman" w:hAnsi="Times New Roman" w:cs="Times New Roman"/>
                <w:sz w:val="24"/>
                <w:szCs w:val="24"/>
              </w:rPr>
              <w:t>10</w:t>
            </w:r>
          </w:p>
        </w:tc>
        <w:tc>
          <w:tcPr>
            <w:tcW w:w="6831" w:type="dxa"/>
          </w:tcPr>
          <w:p w14:paraId="48B0AB69" w14:textId="77777777"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100 мг/кг/день: смерть (3/3 самок и 3/3 самцов после дозирование на 7 день; обратимые гистопатологические изменения костного мозга, лимфоидной ткани, ЖКТ; вторичные изменения в костях, поджелудочной железе, глазах, желчном пузыре  и ЦНС 300 мг/кг/день повышение АЛТ, АСТ, мочевины, креатинина; не обратимые гистопатологические изменения.</w:t>
            </w:r>
          </w:p>
        </w:tc>
      </w:tr>
      <w:tr w:rsidR="006A7DDE" w:rsidRPr="00BA038F" w14:paraId="13F515C7" w14:textId="77777777" w:rsidTr="00BA038F">
        <w:trPr>
          <w:cantSplit/>
        </w:trPr>
        <w:tc>
          <w:tcPr>
            <w:tcW w:w="1843" w:type="dxa"/>
          </w:tcPr>
          <w:p w14:paraId="4A4E8635" w14:textId="77777777" w:rsidR="006A7DDE" w:rsidRPr="00BA038F" w:rsidRDefault="003D542F" w:rsidP="00BA038F">
            <w:pPr>
              <w:tabs>
                <w:tab w:val="left" w:pos="1447"/>
              </w:tabs>
              <w:ind w:left="0" w:right="0"/>
              <w:rPr>
                <w:rFonts w:ascii="Times New Roman" w:eastAsia="Times New Roman" w:hAnsi="Times New Roman" w:cs="Times New Roman"/>
                <w:sz w:val="24"/>
                <w:szCs w:val="24"/>
              </w:rPr>
            </w:pPr>
            <w:r w:rsidRPr="00BA038F">
              <w:rPr>
                <w:rFonts w:ascii="Times New Roman" w:hAnsi="Times New Roman" w:cs="Times New Roman"/>
                <w:sz w:val="24"/>
                <w:szCs w:val="24"/>
              </w:rPr>
              <w:t>XL184-NC-018 GLP</w:t>
            </w:r>
          </w:p>
        </w:tc>
        <w:tc>
          <w:tcPr>
            <w:tcW w:w="1559" w:type="dxa"/>
          </w:tcPr>
          <w:p w14:paraId="417F80A9" w14:textId="77777777"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Собаки, по 4  самок и самцов в каждой группе доз</w:t>
            </w:r>
          </w:p>
        </w:tc>
        <w:tc>
          <w:tcPr>
            <w:tcW w:w="1701" w:type="dxa"/>
          </w:tcPr>
          <w:p w14:paraId="5377B254" w14:textId="25F3F57F" w:rsidR="006A7DDE" w:rsidRPr="00BA038F" w:rsidRDefault="003D542F" w:rsidP="00BA038F">
            <w:pPr>
              <w:ind w:left="0" w:right="0"/>
              <w:rPr>
                <w:rFonts w:ascii="Times New Roman" w:eastAsia="Times New Roman" w:hAnsi="Times New Roman" w:cs="Times New Roman"/>
                <w:sz w:val="24"/>
                <w:szCs w:val="24"/>
                <w:lang w:val="ru-RU"/>
              </w:rPr>
            </w:pPr>
            <w:r w:rsidRPr="00BA038F">
              <w:rPr>
                <w:rFonts w:ascii="Times New Roman" w:hAnsi="Times New Roman" w:cs="Times New Roman"/>
                <w:sz w:val="24"/>
                <w:szCs w:val="24"/>
                <w:lang w:val="ru-RU"/>
              </w:rPr>
              <w:t>0</w:t>
            </w:r>
            <w:r w:rsidR="00BE2627" w:rsidRPr="00BA038F">
              <w:rPr>
                <w:rFonts w:ascii="Times New Roman" w:hAnsi="Times New Roman" w:cs="Times New Roman"/>
                <w:sz w:val="24"/>
                <w:szCs w:val="24"/>
                <w:lang w:val="ru-RU"/>
              </w:rPr>
              <w:t>,</w:t>
            </w:r>
            <w:r w:rsidRPr="00BA038F">
              <w:rPr>
                <w:rFonts w:ascii="Times New Roman" w:hAnsi="Times New Roman" w:cs="Times New Roman"/>
                <w:sz w:val="24"/>
                <w:szCs w:val="24"/>
                <w:lang w:val="ru-RU"/>
              </w:rPr>
              <w:t>2, 1, 5 мг/кг/день, желудочный зонд</w:t>
            </w:r>
          </w:p>
        </w:tc>
        <w:tc>
          <w:tcPr>
            <w:tcW w:w="993" w:type="dxa"/>
          </w:tcPr>
          <w:p w14:paraId="32011FAD" w14:textId="77777777" w:rsidR="006A7DDE" w:rsidRPr="00BA038F" w:rsidRDefault="003D542F" w:rsidP="00BA038F">
            <w:pPr>
              <w:ind w:left="0" w:right="21"/>
              <w:rPr>
                <w:rFonts w:ascii="Times New Roman" w:eastAsia="Times New Roman" w:hAnsi="Times New Roman" w:cs="Times New Roman"/>
                <w:sz w:val="24"/>
                <w:szCs w:val="24"/>
              </w:rPr>
            </w:pPr>
            <w:r w:rsidRPr="00BA038F">
              <w:rPr>
                <w:rFonts w:ascii="Times New Roman" w:hAnsi="Times New Roman" w:cs="Times New Roman"/>
                <w:sz w:val="24"/>
                <w:szCs w:val="24"/>
              </w:rPr>
              <w:t>26 недель</w:t>
            </w:r>
          </w:p>
        </w:tc>
        <w:tc>
          <w:tcPr>
            <w:tcW w:w="1417" w:type="dxa"/>
          </w:tcPr>
          <w:p w14:paraId="7028FD8C" w14:textId="77777777" w:rsidR="006A7DDE" w:rsidRPr="00BA038F" w:rsidRDefault="003D542F" w:rsidP="00BA038F">
            <w:pPr>
              <w:ind w:left="38" w:right="0"/>
              <w:rPr>
                <w:rFonts w:ascii="Times New Roman" w:eastAsia="Times New Roman" w:hAnsi="Times New Roman" w:cs="Times New Roman"/>
                <w:sz w:val="24"/>
                <w:szCs w:val="24"/>
              </w:rPr>
            </w:pPr>
            <w:r w:rsidRPr="00BA038F">
              <w:rPr>
                <w:rFonts w:ascii="Times New Roman" w:hAnsi="Times New Roman" w:cs="Times New Roman"/>
                <w:sz w:val="24"/>
                <w:szCs w:val="24"/>
              </w:rPr>
              <w:t>5</w:t>
            </w:r>
          </w:p>
        </w:tc>
        <w:tc>
          <w:tcPr>
            <w:tcW w:w="6831" w:type="dxa"/>
          </w:tcPr>
          <w:p w14:paraId="6F93CB8F" w14:textId="368DEF8C" w:rsidR="006A7DDE" w:rsidRPr="00BA038F" w:rsidRDefault="003D542F" w:rsidP="00BA038F">
            <w:pPr>
              <w:ind w:left="0" w:right="50"/>
              <w:rPr>
                <w:rFonts w:ascii="Times New Roman" w:eastAsia="Times New Roman" w:hAnsi="Times New Roman" w:cs="Times New Roman"/>
                <w:sz w:val="24"/>
                <w:szCs w:val="24"/>
                <w:lang w:val="ru-RU"/>
              </w:rPr>
            </w:pPr>
            <w:r w:rsidRPr="00BA038F">
              <w:rPr>
                <w:rFonts w:ascii="Times New Roman" w:eastAsia="Gungsuh" w:hAnsi="Times New Roman" w:cs="Times New Roman"/>
                <w:sz w:val="24"/>
                <w:szCs w:val="24"/>
                <w:lang w:val="ru-RU"/>
              </w:rPr>
              <w:t>≥0,2: гистопатологические изменения в яичниках (отсутствует желтое тело), отражают неполное половое созревание самок</w:t>
            </w:r>
          </w:p>
        </w:tc>
      </w:tr>
    </w:tbl>
    <w:p w14:paraId="3C512B44" w14:textId="77777777" w:rsidR="00A530F0" w:rsidRDefault="00A530F0">
      <w:pPr>
        <w:jc w:val="both"/>
        <w:sectPr w:rsidR="00A530F0">
          <w:pgSz w:w="16838" w:h="11906" w:orient="landscape"/>
          <w:pgMar w:top="851" w:right="1134" w:bottom="1701" w:left="1134" w:header="709" w:footer="709" w:gutter="0"/>
          <w:cols w:space="720"/>
        </w:sectPr>
      </w:pPr>
    </w:p>
    <w:p w14:paraId="10F59D7B" w14:textId="441554B8" w:rsidR="006A7DDE" w:rsidRDefault="003D542F" w:rsidP="00DA70F9">
      <w:pPr>
        <w:ind w:firstLine="709"/>
        <w:jc w:val="both"/>
      </w:pPr>
      <w:r w:rsidRPr="002446A7">
        <w:lastRenderedPageBreak/>
        <w:t xml:space="preserve">Большинство проявлений токсичности, наблюдаемых при применении кабозантиниба, сходны с теми, о которых сообщалось ранее при применении других ТК (например, пазопаниба, регорафениба, ленватиниба и кризотиниба), и могут быть связаны с фармакологическим действием кабозантиниба. Учитывая низкую экспозицию, при которой наблюдалась эта токсичность, все эти данные можно считать клинически значимыми. </w:t>
      </w:r>
    </w:p>
    <w:p w14:paraId="015FF7CE" w14:textId="77777777" w:rsidR="00DA70F9" w:rsidRPr="002446A7" w:rsidRDefault="00DA70F9">
      <w:pPr>
        <w:jc w:val="both"/>
      </w:pPr>
    </w:p>
    <w:p w14:paraId="39A73FFD" w14:textId="77777777" w:rsidR="006A7DDE" w:rsidRPr="007F7D02" w:rsidRDefault="003D542F" w:rsidP="003F64DA">
      <w:pPr>
        <w:pStyle w:val="3"/>
        <w:spacing w:before="0" w:after="0"/>
        <w:jc w:val="both"/>
        <w:rPr>
          <w:rFonts w:ascii="Times New Roman" w:hAnsi="Times New Roman"/>
          <w:color w:val="000000"/>
          <w:szCs w:val="24"/>
        </w:rPr>
      </w:pPr>
      <w:bookmarkStart w:id="89" w:name="_Toc138587368"/>
      <w:r w:rsidRPr="00A530F0">
        <w:rPr>
          <w:rFonts w:ascii="Times New Roman" w:hAnsi="Times New Roman"/>
          <w:color w:val="000000"/>
          <w:szCs w:val="24"/>
        </w:rPr>
        <w:t>3.3.3. Генотоксичность</w:t>
      </w:r>
      <w:bookmarkEnd w:id="89"/>
    </w:p>
    <w:p w14:paraId="13D9151E" w14:textId="77777777" w:rsidR="00DA70F9" w:rsidRDefault="00DA70F9">
      <w:pPr>
        <w:ind w:firstLine="708"/>
        <w:jc w:val="both"/>
      </w:pPr>
    </w:p>
    <w:p w14:paraId="604EB19D" w14:textId="1B1DCF46" w:rsidR="006A7DDE" w:rsidRDefault="003D542F">
      <w:pPr>
        <w:ind w:firstLine="708"/>
        <w:jc w:val="both"/>
      </w:pPr>
      <w:r w:rsidRPr="002446A7">
        <w:t xml:space="preserve">Кабозантиниб не оказывал мутагенного действия в </w:t>
      </w:r>
      <w:r w:rsidR="00A7757D">
        <w:t>тесте</w:t>
      </w:r>
      <w:r w:rsidR="00A7757D" w:rsidRPr="002446A7">
        <w:t xml:space="preserve"> </w:t>
      </w:r>
      <w:r w:rsidRPr="002446A7">
        <w:t xml:space="preserve">Эймса </w:t>
      </w:r>
      <w:r w:rsidRPr="002446A7">
        <w:rPr>
          <w:i/>
        </w:rPr>
        <w:t>in vitro</w:t>
      </w:r>
      <w:r w:rsidRPr="002446A7">
        <w:t xml:space="preserve"> и на мышах </w:t>
      </w:r>
      <w:r w:rsidRPr="002446A7">
        <w:rPr>
          <w:i/>
        </w:rPr>
        <w:t xml:space="preserve">in vitro. </w:t>
      </w:r>
      <w:r w:rsidRPr="002446A7">
        <w:t xml:space="preserve"> Кабозантиниб не был кластогенным </w:t>
      </w:r>
      <w:r w:rsidRPr="002446A7">
        <w:rPr>
          <w:i/>
        </w:rPr>
        <w:t>in vitro</w:t>
      </w:r>
      <w:r w:rsidRPr="002446A7">
        <w:t xml:space="preserve"> (в лимфоцитах человека) и </w:t>
      </w:r>
      <w:r w:rsidRPr="002446A7">
        <w:rPr>
          <w:i/>
        </w:rPr>
        <w:t>in vivo</w:t>
      </w:r>
      <w:r w:rsidRPr="002446A7">
        <w:t xml:space="preserve"> (в костном мозге мыши) [3,20].</w:t>
      </w:r>
    </w:p>
    <w:p w14:paraId="3958AD94" w14:textId="77777777" w:rsidR="00DA70F9" w:rsidRPr="002446A7" w:rsidRDefault="00DA70F9">
      <w:pPr>
        <w:ind w:firstLine="708"/>
        <w:jc w:val="both"/>
      </w:pPr>
    </w:p>
    <w:p w14:paraId="4600B2AB" w14:textId="77777777" w:rsidR="006A7DDE" w:rsidRPr="007F7D02" w:rsidRDefault="003D542F" w:rsidP="003F64DA">
      <w:pPr>
        <w:pStyle w:val="3"/>
        <w:spacing w:before="0" w:after="0"/>
        <w:jc w:val="both"/>
        <w:rPr>
          <w:rFonts w:ascii="Times New Roman" w:hAnsi="Times New Roman"/>
          <w:color w:val="000000"/>
          <w:szCs w:val="24"/>
        </w:rPr>
      </w:pPr>
      <w:bookmarkStart w:id="90" w:name="_Toc138587369"/>
      <w:r w:rsidRPr="00A530F0">
        <w:rPr>
          <w:rFonts w:ascii="Times New Roman" w:hAnsi="Times New Roman"/>
          <w:color w:val="000000"/>
          <w:szCs w:val="24"/>
        </w:rPr>
        <w:t>3.3.4. Канцерогенность</w:t>
      </w:r>
      <w:bookmarkEnd w:id="90"/>
    </w:p>
    <w:p w14:paraId="7A0BB7FF" w14:textId="77777777" w:rsidR="00A7757D" w:rsidRDefault="00A7757D">
      <w:pPr>
        <w:ind w:firstLine="709"/>
        <w:jc w:val="both"/>
      </w:pPr>
    </w:p>
    <w:p w14:paraId="23D333C6" w14:textId="244A4A6A" w:rsidR="006A7DDE" w:rsidRPr="00DB2A2D" w:rsidRDefault="00A7757D" w:rsidP="00BA038F">
      <w:pPr>
        <w:ind w:firstLine="709"/>
        <w:jc w:val="both"/>
      </w:pPr>
      <w:r w:rsidRPr="00DB2A2D">
        <w:t>П</w:t>
      </w:r>
      <w:r w:rsidR="003D542F" w:rsidRPr="00DB2A2D">
        <w:t>роведены два исследования по изучению канцерогенности</w:t>
      </w:r>
      <w:r w:rsidR="00B14971" w:rsidRPr="00DB2A2D">
        <w:t xml:space="preserve">: </w:t>
      </w:r>
      <w:r w:rsidR="003D542F" w:rsidRPr="00DB2A2D">
        <w:t xml:space="preserve">6-месячное исследование канцерогенности на трансгенных мышах </w:t>
      </w:r>
      <w:r w:rsidR="003D542F" w:rsidRPr="00DB2A2D">
        <w:rPr>
          <w:i/>
        </w:rPr>
        <w:t>RasH2</w:t>
      </w:r>
      <w:r w:rsidR="003D542F" w:rsidRPr="00DB2A2D">
        <w:rPr>
          <w:rFonts w:eastAsia="Gungsuh"/>
        </w:rPr>
        <w:t xml:space="preserve"> и 2-летнее исследование на крысах. Выбор долгосрочного и краткосрочного исследования канцерогенности на модели дикого типа и трансгенной мыши проведены в соответствии с </w:t>
      </w:r>
      <w:r w:rsidR="007B5EE9" w:rsidRPr="00DB2A2D">
        <w:rPr>
          <w:rFonts w:eastAsia="Gungsuh"/>
        </w:rPr>
        <w:t>руководством Международного</w:t>
      </w:r>
      <w:r w:rsidR="003D542F" w:rsidRPr="00DB2A2D">
        <w:rPr>
          <w:rFonts w:eastAsia="Gungsuh"/>
        </w:rPr>
        <w:t xml:space="preserve"> совета по гармонизации технических требований к фармацевтическим препаратам для человека [21]. </w:t>
      </w:r>
      <w:r w:rsidR="00783A6B" w:rsidRPr="00DB2A2D">
        <w:rPr>
          <w:rFonts w:eastAsia="Gungsuh"/>
        </w:rPr>
        <w:t>Оба</w:t>
      </w:r>
      <w:r w:rsidR="003D542F" w:rsidRPr="00DB2A2D">
        <w:rPr>
          <w:rFonts w:eastAsia="Gungsuh"/>
        </w:rPr>
        <w:t xml:space="preserve"> исследования </w:t>
      </w:r>
      <w:r w:rsidR="00783A6B" w:rsidRPr="00DB2A2D">
        <w:rPr>
          <w:rFonts w:eastAsia="Gungsuh"/>
        </w:rPr>
        <w:t>включали</w:t>
      </w:r>
      <w:r w:rsidR="003D542F" w:rsidRPr="00DB2A2D">
        <w:rPr>
          <w:rFonts w:eastAsia="Gungsuh"/>
        </w:rPr>
        <w:t xml:space="preserve"> двойные группы отрицательного контроля. Выбор дозы был проведен на основании выраженной токсичности, наблюдаемой при самых высоких изученных дозах. После пероральног</w:t>
      </w:r>
      <w:r w:rsidR="00BA038F">
        <w:rPr>
          <w:rFonts w:eastAsia="Gungsuh"/>
        </w:rPr>
        <w:t xml:space="preserve">о приема кабозантиниба в дозе ≤ </w:t>
      </w:r>
      <w:r w:rsidR="003D542F" w:rsidRPr="00DB2A2D">
        <w:rPr>
          <w:rFonts w:eastAsia="Gungsuh"/>
        </w:rPr>
        <w:t>15 мг/кг/сутки в течение 6 месяцев через желудочный зонд, у трансгенных мышей не наблюдалось связанных с кабозантинибом новообразований (ERAUC</w:t>
      </w:r>
      <w:r w:rsidR="003D542F" w:rsidRPr="00DB2A2D">
        <w:t xml:space="preserve"> приблизительно 4). </w:t>
      </w:r>
    </w:p>
    <w:p w14:paraId="7875EAC0" w14:textId="4085CFDF" w:rsidR="006A7DDE" w:rsidRDefault="003D542F" w:rsidP="00BA038F">
      <w:pPr>
        <w:ind w:firstLine="709"/>
        <w:jc w:val="both"/>
        <w:rPr>
          <w:rFonts w:eastAsia="Gungsuh"/>
        </w:rPr>
      </w:pPr>
      <w:r w:rsidRPr="00DB2A2D">
        <w:rPr>
          <w:rFonts w:eastAsia="Gungsuh"/>
        </w:rPr>
        <w:t>У крыс</w:t>
      </w:r>
      <w:r w:rsidR="00D73761" w:rsidRPr="00DB2A2D">
        <w:rPr>
          <w:rFonts w:eastAsia="Gungsuh"/>
        </w:rPr>
        <w:t>, получавших кабозантиниб,</w:t>
      </w:r>
      <w:r w:rsidRPr="00DB2A2D">
        <w:rPr>
          <w:rFonts w:eastAsia="Gungsuh"/>
        </w:rPr>
        <w:t xml:space="preserve"> по сравнению с параллельными группами отрицательного контроля наблюдалась</w:t>
      </w:r>
      <w:r w:rsidRPr="00A7757D">
        <w:rPr>
          <w:rFonts w:eastAsia="Gungsuh"/>
        </w:rPr>
        <w:t xml:space="preserve"> повышенная частота доброкачественных феохромоцитом в надпочечниках</w:t>
      </w:r>
      <w:r w:rsidR="00D73761">
        <w:rPr>
          <w:rFonts w:eastAsia="Gungsuh"/>
        </w:rPr>
        <w:t>:</w:t>
      </w:r>
      <w:r w:rsidRPr="00A7757D">
        <w:rPr>
          <w:rFonts w:eastAsia="Gungsuh"/>
        </w:rPr>
        <w:t xml:space="preserve"> у самцов крыс, получавших </w:t>
      </w:r>
      <w:r w:rsidR="00BA038F">
        <w:rPr>
          <w:rFonts w:eastAsia="Gungsuh"/>
        </w:rPr>
        <w:t>≥</w:t>
      </w:r>
      <w:r w:rsidRPr="007F7D02">
        <w:rPr>
          <w:rFonts w:eastAsia="Gungsuh"/>
        </w:rPr>
        <w:t xml:space="preserve"> 0,1 мг/кг/день ка</w:t>
      </w:r>
      <w:r w:rsidRPr="00A7757D">
        <w:rPr>
          <w:rFonts w:eastAsia="Gungsuh"/>
        </w:rPr>
        <w:t xml:space="preserve">бозантиниба (ERAUC 0,1), и у самок крыс, получавших </w:t>
      </w:r>
      <w:r w:rsidR="00BA038F">
        <w:rPr>
          <w:rFonts w:eastAsia="Gungsuh"/>
        </w:rPr>
        <w:t>≥</w:t>
      </w:r>
      <w:r w:rsidRPr="007F7D02">
        <w:rPr>
          <w:rFonts w:eastAsia="Gungsuh"/>
        </w:rPr>
        <w:t xml:space="preserve"> 0,3 мг/кг//день кабозантиниба (ERAUC 0,3). Повышенная частота предопухолевого поражения, гиперплазии надпочечников, наблюдалась при более низкой дозе 0,1 мг/кг/день перорально у самок крыс. Не было увел</w:t>
      </w:r>
      <w:r w:rsidRPr="00A7757D">
        <w:rPr>
          <w:rFonts w:eastAsia="Gungsuh"/>
        </w:rPr>
        <w:t>ичения числа злокачественных феохромоцитом по сравнению с контролем. Исследования канцерогенности ни одного из зарегистрированных в настоящее время ингибиторов VEGFR не проводились, поэтому неясно, является ли увеличение числа опухолей надпочечников классовым эффектом или эффектом, специфичным для кабозантиниба. Крысы более склонны к развитию феохромоцитом, чем другие виды экспериментальных животных [20].</w:t>
      </w:r>
    </w:p>
    <w:p w14:paraId="62B42F77" w14:textId="77777777" w:rsidR="00A7757D" w:rsidRPr="007F7D02" w:rsidRDefault="00A7757D">
      <w:pPr>
        <w:ind w:firstLine="709"/>
        <w:jc w:val="both"/>
      </w:pPr>
    </w:p>
    <w:p w14:paraId="5EBBADF3" w14:textId="77777777" w:rsidR="006A7DDE" w:rsidRPr="007F7D02" w:rsidRDefault="003D542F" w:rsidP="003F64DA">
      <w:pPr>
        <w:pStyle w:val="3"/>
        <w:spacing w:before="0" w:after="0"/>
        <w:jc w:val="both"/>
        <w:rPr>
          <w:rFonts w:ascii="Times New Roman" w:hAnsi="Times New Roman"/>
          <w:color w:val="000000"/>
          <w:szCs w:val="24"/>
        </w:rPr>
      </w:pPr>
      <w:bookmarkStart w:id="91" w:name="_Toc138587370"/>
      <w:r w:rsidRPr="00A530F0">
        <w:rPr>
          <w:rFonts w:ascii="Times New Roman" w:hAnsi="Times New Roman"/>
          <w:color w:val="000000"/>
          <w:szCs w:val="24"/>
        </w:rPr>
        <w:t>3.3.5. Репродуктивная и онтогенетическая токсичность</w:t>
      </w:r>
      <w:bookmarkEnd w:id="91"/>
    </w:p>
    <w:p w14:paraId="304B986C" w14:textId="7169055F" w:rsidR="00A7757D" w:rsidRPr="007F7D02" w:rsidRDefault="00A7757D">
      <w:pPr>
        <w:ind w:firstLine="709"/>
        <w:jc w:val="both"/>
      </w:pPr>
    </w:p>
    <w:p w14:paraId="610D3A30" w14:textId="57FA8FE9" w:rsidR="006A7DDE" w:rsidRPr="00DB2A2D" w:rsidRDefault="003D542F" w:rsidP="00BA038F">
      <w:pPr>
        <w:ind w:firstLine="709"/>
        <w:jc w:val="both"/>
      </w:pPr>
      <w:r w:rsidRPr="000822F1">
        <w:rPr>
          <w:rFonts w:eastAsia="Gungsuh"/>
        </w:rPr>
        <w:t xml:space="preserve">Связанные с кабозантинибом эффекты на репродуктивные органы самцов и самок изучались у крыс. Применение кабозантиниба приводило к снижению фертильности при дозе </w:t>
      </w:r>
      <w:r w:rsidR="00BA038F">
        <w:rPr>
          <w:rFonts w:eastAsia="Gungsuh"/>
        </w:rPr>
        <w:t xml:space="preserve">≥ </w:t>
      </w:r>
      <w:r w:rsidRPr="000822F1">
        <w:rPr>
          <w:rFonts w:eastAsia="Gungsuh"/>
        </w:rPr>
        <w:t>1</w:t>
      </w:r>
      <w:r w:rsidRPr="007F7D02">
        <w:rPr>
          <w:rFonts w:eastAsia="Gungsuh"/>
        </w:rPr>
        <w:t xml:space="preserve"> мг/кг/сутки для самок и </w:t>
      </w:r>
      <w:r w:rsidR="00BA038F">
        <w:rPr>
          <w:rFonts w:eastAsia="Gungsuh"/>
        </w:rPr>
        <w:t>≥</w:t>
      </w:r>
      <w:r w:rsidRPr="000822F1">
        <w:rPr>
          <w:rFonts w:eastAsia="Gungsuh"/>
        </w:rPr>
        <w:t>2,5</w:t>
      </w:r>
      <w:r w:rsidRPr="007F7D02">
        <w:rPr>
          <w:rFonts w:eastAsia="Gungsuh"/>
        </w:rPr>
        <w:t xml:space="preserve"> мг/кг/сутки для самцов. Токсичность у самцов проявлялась при дозе от 2,5 мг/кг/день, патологические изменения </w:t>
      </w:r>
      <w:r w:rsidRPr="000822F1">
        <w:rPr>
          <w:rFonts w:eastAsia="Gungsuh"/>
        </w:rPr>
        <w:t xml:space="preserve">проявлялись в виде изменения веса яичек, придатков яичек, предстательной железы и количество семенных везикул. Сопоставимая токсичность отмечалась у самок также при дозе от 2,5 мг/кг, но </w:t>
      </w:r>
      <w:r w:rsidRPr="000822F1">
        <w:rPr>
          <w:rFonts w:eastAsia="Gungsuh"/>
        </w:rPr>
        <w:lastRenderedPageBreak/>
        <w:t xml:space="preserve">эффекты были менее выражены. Индекс фертильности самцов/самок составил 0% при дозах 2,5 и 5 </w:t>
      </w:r>
      <w:r w:rsidRPr="00DB2A2D">
        <w:rPr>
          <w:rFonts w:eastAsia="Gungsuh"/>
        </w:rPr>
        <w:t>мг/кг, у самок при этих дозах не отмечалось беременностей [3].</w:t>
      </w:r>
    </w:p>
    <w:p w14:paraId="5298D412" w14:textId="2FF3DCAE" w:rsidR="00A7757D" w:rsidRPr="000822F1" w:rsidRDefault="003D542F" w:rsidP="00C152AD">
      <w:pPr>
        <w:ind w:firstLine="709"/>
        <w:jc w:val="both"/>
        <w:rPr>
          <w:rFonts w:eastAsia="Gungsuh"/>
        </w:rPr>
      </w:pPr>
      <w:r w:rsidRPr="00DB2A2D">
        <w:rPr>
          <w:rFonts w:eastAsia="Gungsuh"/>
        </w:rPr>
        <w:t>У самцов крыс, получавших перорально ≥ 1 мг/кг/день кабозантиниба (ERAUC 0,7), наблюдались снижение массы семенников и гипоспермия. Масса придатка яичка, предстательной железы и семенных пузырьков также снижалась при дозе</w:t>
      </w:r>
      <w:r w:rsidRPr="000822F1">
        <w:rPr>
          <w:rFonts w:eastAsia="Gungsuh"/>
        </w:rPr>
        <w:t xml:space="preserve"> </w:t>
      </w:r>
      <w:r w:rsidR="00BA038F">
        <w:rPr>
          <w:rFonts w:eastAsia="Gungsuh"/>
        </w:rPr>
        <w:t>≥</w:t>
      </w:r>
      <w:r w:rsidR="00C152AD">
        <w:rPr>
          <w:rFonts w:eastAsia="Gungsuh"/>
        </w:rPr>
        <w:t xml:space="preserve"> </w:t>
      </w:r>
      <w:r w:rsidRPr="007F7D02">
        <w:rPr>
          <w:rFonts w:eastAsia="Gungsuh"/>
        </w:rPr>
        <w:t xml:space="preserve">2,5 или 5 мг/кг/день. При скрещивании самцов и самок, получавших перорально </w:t>
      </w:r>
      <w:r w:rsidR="00C152AD">
        <w:rPr>
          <w:rFonts w:eastAsia="Gungsuh"/>
        </w:rPr>
        <w:t xml:space="preserve">≥ </w:t>
      </w:r>
      <w:r w:rsidRPr="007F7D02">
        <w:rPr>
          <w:rFonts w:eastAsia="Gungsuh"/>
        </w:rPr>
        <w:t>2,5 мг/кг/день кабозантиниба, беременностей не наблюдалось [20].</w:t>
      </w:r>
    </w:p>
    <w:p w14:paraId="537E2764" w14:textId="63E0297D" w:rsidR="006A7DDE" w:rsidRPr="002446A7" w:rsidRDefault="006A7DDE" w:rsidP="00C152AD">
      <w:pPr>
        <w:ind w:firstLine="709"/>
        <w:jc w:val="both"/>
      </w:pPr>
    </w:p>
    <w:p w14:paraId="29BA0D02" w14:textId="77777777" w:rsidR="006A7DDE" w:rsidRPr="002446A7" w:rsidRDefault="003D542F" w:rsidP="00C152AD">
      <w:pPr>
        <w:pStyle w:val="4"/>
        <w:spacing w:before="0" w:after="0"/>
        <w:jc w:val="both"/>
        <w:rPr>
          <w:rFonts w:ascii="Times New Roman" w:hAnsi="Times New Roman"/>
          <w:color w:val="000000"/>
          <w:sz w:val="24"/>
          <w:szCs w:val="24"/>
        </w:rPr>
      </w:pPr>
      <w:bookmarkStart w:id="92" w:name="_Toc138587371"/>
      <w:r w:rsidRPr="002446A7">
        <w:rPr>
          <w:rFonts w:ascii="Times New Roman" w:hAnsi="Times New Roman"/>
          <w:color w:val="000000"/>
          <w:sz w:val="24"/>
          <w:szCs w:val="24"/>
        </w:rPr>
        <w:t>3.3.5.1. Влияние на фертильность и ранняя эмбриональная токсичность</w:t>
      </w:r>
      <w:bookmarkEnd w:id="92"/>
    </w:p>
    <w:p w14:paraId="0082307C" w14:textId="77777777" w:rsidR="00A7757D" w:rsidRDefault="00A7757D" w:rsidP="00C152AD">
      <w:pPr>
        <w:ind w:firstLine="708"/>
        <w:jc w:val="both"/>
      </w:pPr>
    </w:p>
    <w:p w14:paraId="6191CBDC" w14:textId="3CA77D64" w:rsidR="006A7DDE" w:rsidRPr="005D5830" w:rsidRDefault="003D542F" w:rsidP="00C152AD">
      <w:pPr>
        <w:ind w:firstLine="708"/>
        <w:jc w:val="both"/>
      </w:pPr>
      <w:r w:rsidRPr="007F7D02">
        <w:t>У крыс женская фертильность и жизнеспособность эмбриона/плода снижались при дозе 1 мг/кг.</w:t>
      </w:r>
    </w:p>
    <w:p w14:paraId="77B5203F" w14:textId="60E4DA29" w:rsidR="00A7757D" w:rsidRPr="005D5830" w:rsidRDefault="003D542F" w:rsidP="00C152AD">
      <w:pPr>
        <w:ind w:firstLine="708"/>
        <w:jc w:val="both"/>
        <w:rPr>
          <w:rFonts w:eastAsia="Gungsuh"/>
        </w:rPr>
      </w:pPr>
      <w:r w:rsidRPr="007F7D02">
        <w:rPr>
          <w:rFonts w:eastAsia="Gungsuh"/>
        </w:rPr>
        <w:t>У крыс материнская токсичность проявлялась при дозе 5 мг/кг кабозантиниба. Кабозантиниб негативно влиял на жизнеспособность и развитие эмбриона/плода п</w:t>
      </w:r>
      <w:r w:rsidRPr="005D5830">
        <w:rPr>
          <w:rFonts w:eastAsia="Gungsuh"/>
        </w:rPr>
        <w:t xml:space="preserve">ри дозе </w:t>
      </w:r>
      <w:r w:rsidR="00C152AD">
        <w:rPr>
          <w:rFonts w:eastAsia="Gungsuh"/>
        </w:rPr>
        <w:t>≥</w:t>
      </w:r>
      <w:r w:rsidRPr="007F7D02">
        <w:rPr>
          <w:rFonts w:eastAsia="Gungsuh"/>
        </w:rPr>
        <w:t xml:space="preserve">0,6 мг/кг. </w:t>
      </w:r>
      <w:r w:rsidR="005D5830" w:rsidRPr="005D5830">
        <w:rPr>
          <w:rFonts w:eastAsia="Gungsuh"/>
        </w:rPr>
        <w:t>Увеличение постимплантационных</w:t>
      </w:r>
      <w:r w:rsidRPr="005D5830">
        <w:rPr>
          <w:rFonts w:eastAsia="Gungsuh"/>
        </w:rPr>
        <w:t xml:space="preserve"> потерь отмечалось при дозе</w:t>
      </w:r>
      <w:r w:rsidR="005D5830">
        <w:rPr>
          <w:rFonts w:eastAsia="Gungsuh"/>
        </w:rPr>
        <w:t xml:space="preserve"> </w:t>
      </w:r>
      <w:r w:rsidR="00C152AD">
        <w:rPr>
          <w:rFonts w:eastAsia="Gungsuh"/>
        </w:rPr>
        <w:t>≥</w:t>
      </w:r>
      <w:r w:rsidRPr="005D5830">
        <w:rPr>
          <w:rFonts w:eastAsia="Gungsuh"/>
        </w:rPr>
        <w:t>0,03</w:t>
      </w:r>
      <w:r w:rsidRPr="007F7D02">
        <w:rPr>
          <w:rFonts w:eastAsia="Gungsuh"/>
        </w:rPr>
        <w:t xml:space="preserve"> мг/кг/день, NOAEL для жизнеспособности эмбриона/плода был определен как 0,01 мг/кг/день [20].</w:t>
      </w:r>
    </w:p>
    <w:p w14:paraId="3146915D" w14:textId="3C96EF34" w:rsidR="006A7DDE" w:rsidRPr="002446A7" w:rsidRDefault="006A7DDE" w:rsidP="00C152AD">
      <w:pPr>
        <w:ind w:firstLine="708"/>
        <w:jc w:val="both"/>
      </w:pPr>
    </w:p>
    <w:p w14:paraId="7B435979" w14:textId="77777777" w:rsidR="006A7DDE" w:rsidRPr="002446A7" w:rsidRDefault="003D542F" w:rsidP="00C152AD">
      <w:pPr>
        <w:pStyle w:val="4"/>
        <w:spacing w:before="0" w:after="0"/>
        <w:jc w:val="both"/>
        <w:rPr>
          <w:rFonts w:ascii="Times New Roman" w:hAnsi="Times New Roman"/>
          <w:color w:val="000000"/>
          <w:sz w:val="24"/>
          <w:szCs w:val="24"/>
        </w:rPr>
      </w:pPr>
      <w:bookmarkStart w:id="93" w:name="_Toc138587372"/>
      <w:r w:rsidRPr="002446A7">
        <w:rPr>
          <w:rFonts w:ascii="Times New Roman" w:hAnsi="Times New Roman"/>
          <w:color w:val="000000"/>
          <w:sz w:val="24"/>
          <w:szCs w:val="24"/>
        </w:rPr>
        <w:t>3.3.5.2. Эмбрио-фетальная токсичность</w:t>
      </w:r>
      <w:bookmarkEnd w:id="93"/>
    </w:p>
    <w:p w14:paraId="7B8E109F" w14:textId="77777777" w:rsidR="00A7757D" w:rsidRDefault="00A7757D" w:rsidP="00C152AD">
      <w:pPr>
        <w:ind w:firstLine="708"/>
        <w:jc w:val="both"/>
      </w:pPr>
      <w:bookmarkStart w:id="94" w:name="_heading=h.2nusc19" w:colFirst="0" w:colLast="0"/>
      <w:bookmarkEnd w:id="94"/>
    </w:p>
    <w:p w14:paraId="61CC7C1A" w14:textId="39869850" w:rsidR="006A7DDE" w:rsidRPr="005D5830" w:rsidRDefault="003D542F" w:rsidP="00C152AD">
      <w:pPr>
        <w:ind w:firstLine="708"/>
        <w:jc w:val="both"/>
      </w:pPr>
      <w:r w:rsidRPr="007F7D02">
        <w:t>Эмб</w:t>
      </w:r>
      <w:r w:rsidRPr="005D5830">
        <w:t>рио-фетальная токсичность и летальность наблюдались, когда беременные крысы и кролики получали кабозантиниб в период органогенеза [20].</w:t>
      </w:r>
    </w:p>
    <w:p w14:paraId="7CC1E91A" w14:textId="3E72CC51" w:rsidR="006A7DDE" w:rsidRPr="005D5830" w:rsidRDefault="003D542F" w:rsidP="00C152AD">
      <w:pPr>
        <w:ind w:firstLine="708"/>
        <w:jc w:val="both"/>
      </w:pPr>
      <w:r w:rsidRPr="005D5830">
        <w:t xml:space="preserve">Эмбрио-фетальная токсичность у крыс при дозе до 0,1 мг/кг/день не отмечалась. Эмбрио-фетальная токсичность у крыс отмечалась при дозе 0,6 мг/кг/день и проявлялась в виде отека, расщелины неба/губы, кожной аплазии и перекрученного/рудиментарного хвоста у плодов без </w:t>
      </w:r>
      <w:r w:rsidR="00D81369" w:rsidRPr="005D5830">
        <w:t>признаков материнской</w:t>
      </w:r>
      <w:r w:rsidRPr="005D5830">
        <w:t xml:space="preserve"> токсичности [3].</w:t>
      </w:r>
    </w:p>
    <w:p w14:paraId="36188DB8" w14:textId="29425343" w:rsidR="006A7DDE" w:rsidRPr="007F7D02" w:rsidRDefault="003D542F">
      <w:pPr>
        <w:ind w:firstLine="708"/>
        <w:jc w:val="both"/>
      </w:pPr>
      <w:r w:rsidRPr="007F7D02">
        <w:rPr>
          <w:rFonts w:eastAsia="Gungsuh"/>
        </w:rPr>
        <w:t xml:space="preserve">У крыс, получавших </w:t>
      </w:r>
      <w:r w:rsidR="00C152AD">
        <w:rPr>
          <w:rFonts w:eastAsia="Gungsuh"/>
        </w:rPr>
        <w:t xml:space="preserve">≥ </w:t>
      </w:r>
      <w:r w:rsidRPr="005D5830">
        <w:rPr>
          <w:rFonts w:eastAsia="Gungsuh"/>
        </w:rPr>
        <w:t>0,03</w:t>
      </w:r>
      <w:r w:rsidRPr="007F7D02">
        <w:rPr>
          <w:rFonts w:eastAsia="Gungsuh"/>
        </w:rPr>
        <w:t xml:space="preserve"> мг/кг/день кабозантиниба перорально, наблюда</w:t>
      </w:r>
      <w:r w:rsidRPr="005D5830">
        <w:rPr>
          <w:rFonts w:eastAsia="Gungsuh"/>
        </w:rPr>
        <w:t xml:space="preserve">лось увеличение имплантацинных потерь. При дозах </w:t>
      </w:r>
      <w:r w:rsidR="00C152AD">
        <w:rPr>
          <w:rFonts w:eastAsia="Gungsuh"/>
        </w:rPr>
        <w:t>≥</w:t>
      </w:r>
      <w:r w:rsidRPr="007F7D02">
        <w:rPr>
          <w:rFonts w:eastAsia="Gungsuh"/>
        </w:rPr>
        <w:t>0,01 мг/кг/день у крыс отмечалась эмбрио-фетальная токсичность, которая проявлялась в виде сердечных аномалий плода (дефект сердца/желудочковой перегородки и отсутствие дуги аорты), при дозе 0,6 мг/кг/день</w:t>
      </w:r>
      <w:r w:rsidRPr="005D5830">
        <w:rPr>
          <w:rFonts w:eastAsia="Gungsuh"/>
        </w:rPr>
        <w:t xml:space="preserve"> отмечались скелетные изменения (двухсторонний позвоночный центр, повышенная частота рудиментарных ребер, отек плода, расщелина нёба/губы, дермальная аплазия [3,20].</w:t>
      </w:r>
    </w:p>
    <w:p w14:paraId="6701AEAC" w14:textId="5E4A7568" w:rsidR="006A7DDE" w:rsidRPr="002446A7" w:rsidRDefault="003D542F">
      <w:pPr>
        <w:ind w:firstLine="708"/>
        <w:jc w:val="both"/>
      </w:pPr>
      <w:r w:rsidRPr="005D5830">
        <w:t>У кроликов NOAEL для материнской токсичности</w:t>
      </w:r>
      <w:r w:rsidR="00721C77">
        <w:t>,</w:t>
      </w:r>
      <w:r w:rsidRPr="007F7D02">
        <w:t xml:space="preserve"> жизнеспособности и роста эмбриона и плода</w:t>
      </w:r>
      <w:r w:rsidRPr="005D5830">
        <w:t xml:space="preserve"> составлял 3 мг/кг. NOAEL для эмбрио-фетальной токсичности составлял 1,0 мг/кг, что соответствовало воздействию &lt;0,1-кратной предполагаемой дозы для человека. Эмбрио</w:t>
      </w:r>
      <w:r w:rsidRPr="002446A7">
        <w:t>-фетальная токсичность у кроликов отмечалась при дозе 3 мг/кг/день и проявлялась в виде небольшой или отсутствующей промежуточной доле легкого, уменьшенного размер селезенки, патологии позвонков и неполном окостенении [3,20].</w:t>
      </w:r>
    </w:p>
    <w:p w14:paraId="4696ECBA" w14:textId="512EF71C" w:rsidR="006A7DDE" w:rsidRDefault="003D542F">
      <w:pPr>
        <w:ind w:firstLine="708"/>
        <w:jc w:val="both"/>
      </w:pPr>
      <w:bookmarkStart w:id="95" w:name="_heading=h.1302m92" w:colFirst="0" w:colLast="0"/>
      <w:bookmarkEnd w:id="95"/>
      <w:r w:rsidRPr="002446A7">
        <w:t xml:space="preserve">Таким образом, исследования на животных показывают репродуктивную токсичность при уровнях воздействия, значительно ниже уровня воздействия на человека при предполагаемой клинической дозе. </w:t>
      </w:r>
    </w:p>
    <w:p w14:paraId="11CADCD1" w14:textId="60BD6B32" w:rsidR="00D81369" w:rsidRDefault="00D81369">
      <w:r>
        <w:br w:type="page"/>
      </w:r>
    </w:p>
    <w:p w14:paraId="27047928" w14:textId="6986F09E" w:rsidR="006A7DDE" w:rsidRPr="002446A7" w:rsidRDefault="003D542F" w:rsidP="003F64DA">
      <w:pPr>
        <w:pStyle w:val="4"/>
        <w:spacing w:before="0" w:after="0"/>
        <w:jc w:val="both"/>
        <w:rPr>
          <w:rFonts w:ascii="Times New Roman" w:hAnsi="Times New Roman"/>
          <w:color w:val="000000"/>
          <w:sz w:val="24"/>
          <w:szCs w:val="24"/>
        </w:rPr>
      </w:pPr>
      <w:bookmarkStart w:id="96" w:name="_Toc138587373"/>
      <w:r w:rsidRPr="002446A7">
        <w:rPr>
          <w:rFonts w:ascii="Times New Roman" w:hAnsi="Times New Roman"/>
          <w:color w:val="000000"/>
          <w:sz w:val="24"/>
          <w:szCs w:val="24"/>
        </w:rPr>
        <w:lastRenderedPageBreak/>
        <w:t>3.3.5.3. Влияние на пренатальное и постнатальное развитие</w:t>
      </w:r>
      <w:bookmarkEnd w:id="96"/>
    </w:p>
    <w:p w14:paraId="6C33FD4B" w14:textId="18D926C9" w:rsidR="00A7757D" w:rsidRDefault="00A7757D">
      <w:pPr>
        <w:ind w:firstLine="709"/>
        <w:jc w:val="both"/>
      </w:pPr>
    </w:p>
    <w:p w14:paraId="71A8C859" w14:textId="5702ED42" w:rsidR="006A7DDE" w:rsidRPr="002446A7" w:rsidRDefault="003D542F">
      <w:pPr>
        <w:ind w:firstLine="709"/>
        <w:jc w:val="both"/>
      </w:pPr>
      <w:r w:rsidRPr="002446A7">
        <w:rPr>
          <w:rFonts w:eastAsia="Gungsuh"/>
        </w:rPr>
        <w:t>Значительные уровни кабозантиниба были обнаружены в плазме крови детенышей крыс, вскормленных грудью, что свидетельствует о том, что препарат выделяется в молоко крыс (концентрация кабозантиниба в плазме крови детенышей составляли от 49 до 59% от концентрации кабозантиниба в плазме матери). Помимо небольшой задержки откр</w:t>
      </w:r>
      <w:r w:rsidR="00C152AD">
        <w:rPr>
          <w:rFonts w:eastAsia="Gungsuh"/>
        </w:rPr>
        <w:t>ытия глаз и влагалища, при дозе ≤</w:t>
      </w:r>
      <w:r w:rsidRPr="002446A7">
        <w:rPr>
          <w:rFonts w:eastAsia="Gungsuh"/>
        </w:rPr>
        <w:t xml:space="preserve"> 0,3 мг/кг/день у крыс в постнатальном периоде не наблюдалось неблагоприятного воздействия на пре-/постнатальное развитие [20].</w:t>
      </w:r>
    </w:p>
    <w:p w14:paraId="731AEFD8" w14:textId="77777777" w:rsidR="006A7DDE" w:rsidRPr="002446A7" w:rsidRDefault="006A7DDE">
      <w:pPr>
        <w:ind w:firstLine="709"/>
        <w:jc w:val="both"/>
      </w:pPr>
    </w:p>
    <w:p w14:paraId="6B7038DD" w14:textId="77777777" w:rsidR="006A7DDE" w:rsidRPr="002446A7" w:rsidRDefault="003D542F" w:rsidP="003F64DA">
      <w:pPr>
        <w:pStyle w:val="4"/>
        <w:spacing w:before="0" w:after="0"/>
        <w:jc w:val="both"/>
        <w:rPr>
          <w:rFonts w:ascii="Times New Roman" w:hAnsi="Times New Roman"/>
          <w:color w:val="000000"/>
          <w:sz w:val="24"/>
          <w:szCs w:val="24"/>
        </w:rPr>
      </w:pPr>
      <w:bookmarkStart w:id="97" w:name="_Toc138587374"/>
      <w:r w:rsidRPr="002446A7">
        <w:rPr>
          <w:rFonts w:ascii="Times New Roman" w:hAnsi="Times New Roman"/>
          <w:color w:val="000000"/>
          <w:sz w:val="24"/>
          <w:szCs w:val="24"/>
        </w:rPr>
        <w:t>3.3.5.4. Ювенильная токсичность</w:t>
      </w:r>
      <w:bookmarkEnd w:id="97"/>
    </w:p>
    <w:p w14:paraId="2A0F1905" w14:textId="77777777" w:rsidR="000706EB" w:rsidRDefault="000706EB">
      <w:pPr>
        <w:ind w:firstLine="708"/>
        <w:jc w:val="both"/>
      </w:pPr>
    </w:p>
    <w:p w14:paraId="4B4258D1" w14:textId="65550F45" w:rsidR="006A7DDE" w:rsidRPr="00D81369" w:rsidRDefault="003D542F" w:rsidP="007F7D02">
      <w:pPr>
        <w:ind w:firstLine="708"/>
        <w:jc w:val="both"/>
      </w:pPr>
      <w:r w:rsidRPr="00D81369">
        <w:rPr>
          <w:rFonts w:eastAsia="Gungsuh"/>
        </w:rPr>
        <w:t>В исследовании ювенильной токсичности кабозантиниб вводили с 12-го дня после рождения крыс. В двух дополнительных исследованиях ювенильной токсичности кабозантиниб вводили с возраста 12 и 21 дней (</w:t>
      </w:r>
      <w:r w:rsidR="00FA3DFB" w:rsidRPr="00D81369">
        <w:rPr>
          <w:rFonts w:eastAsia="Gungsuh"/>
        </w:rPr>
        <w:t xml:space="preserve">что соответствует </w:t>
      </w:r>
      <w:r w:rsidRPr="00D81369">
        <w:rPr>
          <w:rFonts w:eastAsia="Gungsuh"/>
        </w:rPr>
        <w:t xml:space="preserve">детям </w:t>
      </w:r>
      <w:r w:rsidR="00FA3DFB" w:rsidRPr="00D81369">
        <w:rPr>
          <w:rFonts w:eastAsia="Gungsuh"/>
        </w:rPr>
        <w:t xml:space="preserve">человека </w:t>
      </w:r>
      <w:r w:rsidRPr="00D81369">
        <w:rPr>
          <w:rFonts w:eastAsia="Gungsuh"/>
        </w:rPr>
        <w:t xml:space="preserve">в возрасте ≤ 2 лет). </w:t>
      </w:r>
    </w:p>
    <w:p w14:paraId="4B561E5F" w14:textId="77777777" w:rsidR="006A7DDE" w:rsidRPr="000706EB" w:rsidRDefault="003D542F">
      <w:pPr>
        <w:ind w:firstLine="708"/>
        <w:jc w:val="both"/>
      </w:pPr>
      <w:r w:rsidRPr="00D81369">
        <w:t xml:space="preserve">Результаты изучения токсичности кабозантиниба </w:t>
      </w:r>
      <w:r w:rsidRPr="000706EB">
        <w:t>у молодых животных были аналогичны результатам, наблюдаемым у взрослых крыс (при аналогичных дозах/воздействии), с органами-мишенями, такими как печень, почки, кожа, зубы, кости, желудочно-кишечный тракт, репродуктивные органы, кроветворная/лимфатическая система и эндокринная система. Задержка развития может быть связана с антипролиферативным и антиангиогенным действием кабозантиниба. Наиболее заметные результаты, относящиеся к педиатрической группе, включают:</w:t>
      </w:r>
    </w:p>
    <w:p w14:paraId="41D7F130" w14:textId="5AD97CE1" w:rsidR="006A7DDE" w:rsidRPr="002446A7" w:rsidRDefault="00721C77">
      <w:pPr>
        <w:numPr>
          <w:ilvl w:val="0"/>
          <w:numId w:val="4"/>
        </w:numPr>
        <w:pBdr>
          <w:top w:val="nil"/>
          <w:left w:val="nil"/>
          <w:bottom w:val="nil"/>
          <w:right w:val="nil"/>
          <w:between w:val="nil"/>
        </w:pBdr>
        <w:jc w:val="both"/>
      </w:pPr>
      <w:r>
        <w:rPr>
          <w:color w:val="000000"/>
        </w:rPr>
        <w:t>л</w:t>
      </w:r>
      <w:r w:rsidRPr="002446A7">
        <w:rPr>
          <w:color w:val="000000"/>
        </w:rPr>
        <w:t>етальность</w:t>
      </w:r>
      <w:r>
        <w:rPr>
          <w:color w:val="000000"/>
        </w:rPr>
        <w:t xml:space="preserve"> </w:t>
      </w:r>
      <w:r w:rsidR="003D542F" w:rsidRPr="002446A7">
        <w:rPr>
          <w:color w:val="000000"/>
        </w:rPr>
        <w:t>наблюдалась у молодых крыс, получавших кабозантиниб в дозе 2 мг/кг/день;</w:t>
      </w:r>
    </w:p>
    <w:p w14:paraId="144C8DA4" w14:textId="77777777" w:rsidR="006A7DDE" w:rsidRPr="002446A7" w:rsidRDefault="003D542F">
      <w:pPr>
        <w:numPr>
          <w:ilvl w:val="0"/>
          <w:numId w:val="6"/>
        </w:numPr>
        <w:pBdr>
          <w:top w:val="nil"/>
          <w:left w:val="nil"/>
          <w:bottom w:val="nil"/>
          <w:right w:val="nil"/>
          <w:between w:val="nil"/>
        </w:pBdr>
        <w:jc w:val="both"/>
      </w:pPr>
      <w:r w:rsidRPr="002446A7">
        <w:rPr>
          <w:color w:val="000000"/>
        </w:rPr>
        <w:t>задержка созревания мужской и женской репродуктивной системы;</w:t>
      </w:r>
    </w:p>
    <w:p w14:paraId="57E27FD4" w14:textId="77777777" w:rsidR="006A7DDE" w:rsidRPr="002446A7" w:rsidRDefault="003D542F">
      <w:pPr>
        <w:numPr>
          <w:ilvl w:val="0"/>
          <w:numId w:val="6"/>
        </w:numPr>
        <w:pBdr>
          <w:top w:val="nil"/>
          <w:left w:val="nil"/>
          <w:bottom w:val="nil"/>
          <w:right w:val="nil"/>
          <w:between w:val="nil"/>
        </w:pBdr>
        <w:jc w:val="both"/>
      </w:pPr>
      <w:r w:rsidRPr="002446A7">
        <w:rPr>
          <w:color w:val="000000"/>
        </w:rPr>
        <w:t>воздействие на развитие костей (снижение минеральной плотности костей и содержания минералов в костях);</w:t>
      </w:r>
    </w:p>
    <w:p w14:paraId="274ECB26" w14:textId="77777777" w:rsidR="006A7DDE" w:rsidRPr="002446A7" w:rsidRDefault="003D542F">
      <w:pPr>
        <w:numPr>
          <w:ilvl w:val="0"/>
          <w:numId w:val="6"/>
        </w:numPr>
        <w:pBdr>
          <w:top w:val="nil"/>
          <w:left w:val="nil"/>
          <w:bottom w:val="nil"/>
          <w:right w:val="nil"/>
          <w:between w:val="nil"/>
        </w:pBdr>
        <w:jc w:val="both"/>
      </w:pPr>
      <w:r w:rsidRPr="002446A7">
        <w:rPr>
          <w:color w:val="000000"/>
        </w:rPr>
        <w:t>воздействие на зубы (аномальные, обесцвеченные);</w:t>
      </w:r>
    </w:p>
    <w:p w14:paraId="14D43032" w14:textId="264D905E" w:rsidR="006A7DDE" w:rsidRPr="003F64DA" w:rsidRDefault="003D542F">
      <w:pPr>
        <w:numPr>
          <w:ilvl w:val="0"/>
          <w:numId w:val="6"/>
        </w:numPr>
        <w:pBdr>
          <w:top w:val="nil"/>
          <w:left w:val="nil"/>
          <w:bottom w:val="nil"/>
          <w:right w:val="nil"/>
          <w:between w:val="nil"/>
        </w:pBdr>
        <w:jc w:val="both"/>
      </w:pPr>
      <w:r w:rsidRPr="002446A7">
        <w:rPr>
          <w:color w:val="000000"/>
        </w:rPr>
        <w:t>гематологические эффекты оказались более выраженными у несовершеннолетних, чем у взрослых крыс [20].</w:t>
      </w:r>
    </w:p>
    <w:p w14:paraId="08A82B29" w14:textId="77777777" w:rsidR="000706EB" w:rsidRPr="002446A7" w:rsidRDefault="000706EB" w:rsidP="003F64DA">
      <w:pPr>
        <w:pBdr>
          <w:top w:val="nil"/>
          <w:left w:val="nil"/>
          <w:bottom w:val="nil"/>
          <w:right w:val="nil"/>
          <w:between w:val="nil"/>
        </w:pBdr>
        <w:ind w:left="720"/>
        <w:jc w:val="both"/>
      </w:pPr>
    </w:p>
    <w:p w14:paraId="2B49BB44" w14:textId="77777777" w:rsidR="006A7DDE" w:rsidRPr="007F7D02" w:rsidRDefault="003D542F" w:rsidP="003F64DA">
      <w:pPr>
        <w:pStyle w:val="3"/>
        <w:spacing w:before="0" w:after="0"/>
        <w:jc w:val="both"/>
        <w:rPr>
          <w:rFonts w:ascii="Times New Roman" w:hAnsi="Times New Roman"/>
          <w:color w:val="000000"/>
          <w:szCs w:val="24"/>
        </w:rPr>
      </w:pPr>
      <w:bookmarkStart w:id="98" w:name="_Toc138587375"/>
      <w:r w:rsidRPr="00A530F0">
        <w:rPr>
          <w:rFonts w:ascii="Times New Roman" w:hAnsi="Times New Roman"/>
          <w:color w:val="000000"/>
          <w:szCs w:val="24"/>
        </w:rPr>
        <w:t>3.3.6. Местная переносимость</w:t>
      </w:r>
      <w:bookmarkEnd w:id="98"/>
    </w:p>
    <w:p w14:paraId="73FBFA4A" w14:textId="77777777" w:rsidR="000706EB" w:rsidRDefault="000706EB">
      <w:pPr>
        <w:jc w:val="both"/>
      </w:pPr>
    </w:p>
    <w:p w14:paraId="46A1F605" w14:textId="5E2CC022" w:rsidR="006A7DDE" w:rsidRDefault="003D542F" w:rsidP="00FA3DFB">
      <w:pPr>
        <w:ind w:firstLine="709"/>
        <w:jc w:val="both"/>
      </w:pPr>
      <w:r w:rsidRPr="002446A7">
        <w:t>Данное исследование не проводилось.</w:t>
      </w:r>
    </w:p>
    <w:p w14:paraId="75D3C60B" w14:textId="77777777" w:rsidR="000706EB" w:rsidRPr="002446A7" w:rsidRDefault="000706EB">
      <w:pPr>
        <w:jc w:val="both"/>
      </w:pPr>
    </w:p>
    <w:p w14:paraId="4E68013F" w14:textId="77777777" w:rsidR="006A7DDE" w:rsidRPr="007F7D02" w:rsidRDefault="003D542F" w:rsidP="003F64DA">
      <w:pPr>
        <w:pStyle w:val="3"/>
        <w:spacing w:before="0" w:after="0"/>
        <w:jc w:val="both"/>
        <w:rPr>
          <w:rFonts w:ascii="Times New Roman" w:hAnsi="Times New Roman"/>
          <w:color w:val="000000"/>
          <w:szCs w:val="24"/>
        </w:rPr>
      </w:pPr>
      <w:bookmarkStart w:id="99" w:name="_Toc138587376"/>
      <w:r w:rsidRPr="00A530F0">
        <w:rPr>
          <w:rFonts w:ascii="Times New Roman" w:hAnsi="Times New Roman"/>
          <w:color w:val="000000"/>
          <w:szCs w:val="24"/>
        </w:rPr>
        <w:t>3.3.7. Токсикокинетика</w:t>
      </w:r>
      <w:bookmarkEnd w:id="99"/>
    </w:p>
    <w:p w14:paraId="4F682E2F" w14:textId="77777777" w:rsidR="000706EB" w:rsidRDefault="000706EB">
      <w:pPr>
        <w:ind w:firstLine="708"/>
        <w:jc w:val="both"/>
      </w:pPr>
    </w:p>
    <w:p w14:paraId="0704A927" w14:textId="293773F4" w:rsidR="006A7DDE" w:rsidRPr="002446A7" w:rsidRDefault="003D542F">
      <w:pPr>
        <w:ind w:firstLine="708"/>
        <w:jc w:val="both"/>
      </w:pPr>
      <w:r w:rsidRPr="002446A7">
        <w:t xml:space="preserve">Обзор токсикокинетических исследований кабозантиниба у крыс, кроликов и собак представлен в таблице 3-5. </w:t>
      </w:r>
    </w:p>
    <w:p w14:paraId="58D9F9C9" w14:textId="77777777" w:rsidR="006A7DDE" w:rsidRPr="002446A7" w:rsidRDefault="006A7DDE">
      <w:pPr>
        <w:ind w:firstLine="709"/>
        <w:jc w:val="both"/>
      </w:pPr>
    </w:p>
    <w:p w14:paraId="3D506BD6" w14:textId="77777777" w:rsidR="006A7DDE" w:rsidRPr="002446A7" w:rsidRDefault="006A7DDE">
      <w:pPr>
        <w:jc w:val="both"/>
      </w:pPr>
    </w:p>
    <w:p w14:paraId="5145C616" w14:textId="77777777" w:rsidR="006A7DDE" w:rsidRPr="002446A7" w:rsidRDefault="006A7DDE">
      <w:pPr>
        <w:jc w:val="both"/>
      </w:pPr>
    </w:p>
    <w:p w14:paraId="7CCD0F8F" w14:textId="77777777" w:rsidR="006A7DDE" w:rsidRPr="002446A7" w:rsidRDefault="006A7DDE">
      <w:pPr>
        <w:jc w:val="both"/>
      </w:pPr>
    </w:p>
    <w:p w14:paraId="61DACB6C" w14:textId="77777777" w:rsidR="006A7DDE" w:rsidRPr="002446A7" w:rsidRDefault="006A7DDE">
      <w:pPr>
        <w:jc w:val="both"/>
      </w:pPr>
    </w:p>
    <w:p w14:paraId="21BACC6C" w14:textId="77777777" w:rsidR="00A530F0" w:rsidRDefault="00A530F0">
      <w:pPr>
        <w:ind w:firstLine="851"/>
        <w:jc w:val="both"/>
        <w:sectPr w:rsidR="00A530F0">
          <w:pgSz w:w="11906" w:h="16838"/>
          <w:pgMar w:top="1134" w:right="849" w:bottom="1134" w:left="1701" w:header="708" w:footer="709" w:gutter="0"/>
          <w:cols w:space="720"/>
        </w:sectPr>
      </w:pPr>
    </w:p>
    <w:p w14:paraId="16410B13" w14:textId="6498B601" w:rsidR="006A7DDE" w:rsidRPr="002446A7" w:rsidRDefault="00FA3DFB">
      <w:pPr>
        <w:jc w:val="both"/>
      </w:pPr>
      <w:r w:rsidRPr="002446A7">
        <w:rPr>
          <w:b/>
        </w:rPr>
        <w:lastRenderedPageBreak/>
        <w:t>Таблица 3</w:t>
      </w:r>
      <w:r w:rsidR="003D542F" w:rsidRPr="002446A7">
        <w:rPr>
          <w:b/>
        </w:rPr>
        <w:t xml:space="preserve">-5. </w:t>
      </w:r>
      <w:r w:rsidR="003D542F" w:rsidRPr="002446A7">
        <w:t>Токсикокинетика и межвидовое сравнение кабозантиниба</w:t>
      </w:r>
      <w:r w:rsidR="003D542F" w:rsidRPr="002446A7">
        <w:rPr>
          <w:b/>
        </w:rPr>
        <w:t xml:space="preserve"> </w:t>
      </w:r>
      <w:r w:rsidR="003D542F" w:rsidRPr="002446A7">
        <w:t>[3].</w:t>
      </w:r>
    </w:p>
    <w:tbl>
      <w:tblPr>
        <w:tblStyle w:val="180"/>
        <w:tblW w:w="1460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43"/>
        <w:gridCol w:w="1642"/>
        <w:gridCol w:w="1515"/>
        <w:gridCol w:w="1590"/>
        <w:gridCol w:w="1590"/>
        <w:gridCol w:w="1575"/>
        <w:gridCol w:w="1575"/>
        <w:gridCol w:w="1470"/>
        <w:gridCol w:w="1801"/>
      </w:tblGrid>
      <w:tr w:rsidR="006A7DDE" w:rsidRPr="002446A7" w14:paraId="214600DA" w14:textId="77777777" w:rsidTr="00C152AD">
        <w:trPr>
          <w:cantSplit/>
          <w:tblHeader/>
        </w:trPr>
        <w:tc>
          <w:tcPr>
            <w:tcW w:w="1843" w:type="dxa"/>
            <w:vMerge w:val="restart"/>
            <w:shd w:val="clear" w:color="auto" w:fill="D9D9D9"/>
            <w:vAlign w:val="center"/>
          </w:tcPr>
          <w:p w14:paraId="5852A873" w14:textId="77777777" w:rsidR="006A7DDE" w:rsidRPr="00D81369" w:rsidRDefault="003D542F" w:rsidP="003F64DA">
            <w:pPr>
              <w:ind w:left="29" w:right="0"/>
              <w:jc w:val="center"/>
              <w:rPr>
                <w:rFonts w:ascii="Times New Roman" w:eastAsia="Times New Roman" w:hAnsi="Times New Roman" w:cs="Times New Roman"/>
                <w:b/>
              </w:rPr>
            </w:pPr>
            <w:r w:rsidRPr="00D81369">
              <w:rPr>
                <w:rFonts w:ascii="Times New Roman" w:hAnsi="Times New Roman" w:cs="Times New Roman"/>
                <w:b/>
              </w:rPr>
              <w:t>Вид, количество дней</w:t>
            </w:r>
          </w:p>
        </w:tc>
        <w:tc>
          <w:tcPr>
            <w:tcW w:w="1642" w:type="dxa"/>
            <w:vMerge w:val="restart"/>
            <w:shd w:val="clear" w:color="auto" w:fill="D9D9D9"/>
            <w:vAlign w:val="center"/>
          </w:tcPr>
          <w:p w14:paraId="761527BB" w14:textId="77777777" w:rsidR="006A7DDE" w:rsidRPr="00D81369" w:rsidRDefault="003D542F" w:rsidP="003F64DA">
            <w:pPr>
              <w:ind w:left="32" w:right="0"/>
              <w:jc w:val="center"/>
              <w:rPr>
                <w:rFonts w:ascii="Times New Roman" w:eastAsia="Times New Roman" w:hAnsi="Times New Roman" w:cs="Times New Roman"/>
                <w:b/>
              </w:rPr>
            </w:pPr>
            <w:r w:rsidRPr="00D81369">
              <w:rPr>
                <w:rFonts w:ascii="Times New Roman" w:hAnsi="Times New Roman" w:cs="Times New Roman"/>
                <w:b/>
              </w:rPr>
              <w:t>Ежедневная доза</w:t>
            </w:r>
          </w:p>
        </w:tc>
        <w:tc>
          <w:tcPr>
            <w:tcW w:w="3105" w:type="dxa"/>
            <w:gridSpan w:val="2"/>
            <w:shd w:val="clear" w:color="auto" w:fill="D9D9D9"/>
            <w:vAlign w:val="center"/>
          </w:tcPr>
          <w:p w14:paraId="24A2169D" w14:textId="518B29BE" w:rsidR="006A7DDE" w:rsidRPr="00D81369" w:rsidRDefault="003D542F" w:rsidP="003F64DA">
            <w:pPr>
              <w:jc w:val="center"/>
              <w:rPr>
                <w:rFonts w:ascii="Times New Roman" w:eastAsia="Times New Roman" w:hAnsi="Times New Roman" w:cs="Times New Roman"/>
                <w:b/>
              </w:rPr>
            </w:pPr>
            <w:r w:rsidRPr="00D81369">
              <w:rPr>
                <w:rFonts w:ascii="Times New Roman" w:hAnsi="Times New Roman" w:cs="Times New Roman"/>
                <w:b/>
              </w:rPr>
              <w:t>AUC нг</w:t>
            </w:r>
            <w:r w:rsidR="00FA3DFB" w:rsidRPr="00D81369">
              <w:rPr>
                <w:rFonts w:ascii="Times New Roman" w:hAnsi="Times New Roman" w:cs="Times New Roman"/>
                <w:b/>
              </w:rPr>
              <w:t>×</w:t>
            </w:r>
            <w:r w:rsidRPr="00D81369">
              <w:rPr>
                <w:rFonts w:ascii="Times New Roman" w:hAnsi="Times New Roman" w:cs="Times New Roman"/>
                <w:b/>
              </w:rPr>
              <w:t>ч/мл</w:t>
            </w:r>
          </w:p>
        </w:tc>
        <w:tc>
          <w:tcPr>
            <w:tcW w:w="3165" w:type="dxa"/>
            <w:gridSpan w:val="2"/>
            <w:shd w:val="clear" w:color="auto" w:fill="D9D9D9"/>
            <w:vAlign w:val="center"/>
          </w:tcPr>
          <w:p w14:paraId="794A4B3D" w14:textId="62CD2EA5" w:rsidR="006A7DDE" w:rsidRPr="00D81369" w:rsidRDefault="003D542F" w:rsidP="003F64DA">
            <w:pPr>
              <w:jc w:val="center"/>
              <w:rPr>
                <w:rFonts w:ascii="Times New Roman" w:eastAsia="Times New Roman" w:hAnsi="Times New Roman" w:cs="Times New Roman"/>
                <w:b/>
              </w:rPr>
            </w:pPr>
            <w:r w:rsidRPr="00D81369">
              <w:rPr>
                <w:rFonts w:ascii="Times New Roman" w:hAnsi="Times New Roman" w:cs="Times New Roman"/>
                <w:b/>
              </w:rPr>
              <w:t>C</w:t>
            </w:r>
            <w:r w:rsidRPr="00D81369">
              <w:rPr>
                <w:rFonts w:ascii="Times New Roman" w:hAnsi="Times New Roman" w:cs="Times New Roman"/>
                <w:b/>
                <w:vertAlign w:val="subscript"/>
              </w:rPr>
              <w:t>max</w:t>
            </w:r>
          </w:p>
        </w:tc>
        <w:tc>
          <w:tcPr>
            <w:tcW w:w="3045" w:type="dxa"/>
            <w:gridSpan w:val="2"/>
            <w:shd w:val="clear" w:color="auto" w:fill="D9D9D9"/>
            <w:vAlign w:val="center"/>
          </w:tcPr>
          <w:p w14:paraId="32356AEE" w14:textId="77777777" w:rsidR="006A7DDE" w:rsidRPr="00D81369" w:rsidRDefault="003D542F" w:rsidP="003F64DA">
            <w:pPr>
              <w:jc w:val="center"/>
              <w:rPr>
                <w:rFonts w:ascii="Times New Roman" w:eastAsia="Times New Roman" w:hAnsi="Times New Roman" w:cs="Times New Roman"/>
                <w:b/>
              </w:rPr>
            </w:pPr>
            <w:r w:rsidRPr="00D81369">
              <w:rPr>
                <w:rFonts w:ascii="Times New Roman" w:hAnsi="Times New Roman" w:cs="Times New Roman"/>
                <w:b/>
              </w:rPr>
              <w:t xml:space="preserve">T </w:t>
            </w:r>
            <w:r w:rsidRPr="00D81369">
              <w:rPr>
                <w:rFonts w:ascii="Times New Roman" w:hAnsi="Times New Roman" w:cs="Times New Roman"/>
                <w:b/>
                <w:vertAlign w:val="subscript"/>
              </w:rPr>
              <w:t>1/2</w:t>
            </w:r>
          </w:p>
        </w:tc>
        <w:tc>
          <w:tcPr>
            <w:tcW w:w="1801" w:type="dxa"/>
            <w:vMerge w:val="restart"/>
            <w:shd w:val="clear" w:color="auto" w:fill="D9D9D9"/>
          </w:tcPr>
          <w:p w14:paraId="46540B65" w14:textId="77777777" w:rsidR="006A7DDE" w:rsidRPr="00D81369" w:rsidRDefault="003D542F" w:rsidP="003F64DA">
            <w:pPr>
              <w:jc w:val="center"/>
              <w:rPr>
                <w:rFonts w:ascii="Times New Roman" w:eastAsia="Times New Roman" w:hAnsi="Times New Roman" w:cs="Times New Roman"/>
                <w:b/>
              </w:rPr>
            </w:pPr>
            <w:r w:rsidRPr="00D81369">
              <w:rPr>
                <w:rFonts w:ascii="Times New Roman" w:hAnsi="Times New Roman" w:cs="Times New Roman"/>
                <w:b/>
              </w:rPr>
              <w:t>A:H exposure*</w:t>
            </w:r>
          </w:p>
        </w:tc>
      </w:tr>
      <w:tr w:rsidR="006A7DDE" w:rsidRPr="002446A7" w14:paraId="4E5DA6F2" w14:textId="77777777" w:rsidTr="00C152AD">
        <w:trPr>
          <w:cantSplit/>
          <w:tblHeader/>
        </w:trPr>
        <w:tc>
          <w:tcPr>
            <w:tcW w:w="1843" w:type="dxa"/>
            <w:vMerge/>
            <w:shd w:val="clear" w:color="auto" w:fill="D9D9D9"/>
          </w:tcPr>
          <w:p w14:paraId="159B78E6"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b/>
                <w:sz w:val="24"/>
                <w:szCs w:val="24"/>
              </w:rPr>
            </w:pPr>
          </w:p>
        </w:tc>
        <w:tc>
          <w:tcPr>
            <w:tcW w:w="1642" w:type="dxa"/>
            <w:vMerge/>
            <w:shd w:val="clear" w:color="auto" w:fill="D9D9D9"/>
          </w:tcPr>
          <w:p w14:paraId="0879D0E5" w14:textId="77777777" w:rsidR="006A7DDE" w:rsidRPr="00D81369" w:rsidRDefault="006A7DDE" w:rsidP="003F64DA">
            <w:pPr>
              <w:pBdr>
                <w:top w:val="nil"/>
                <w:left w:val="nil"/>
                <w:bottom w:val="nil"/>
                <w:right w:val="nil"/>
                <w:between w:val="nil"/>
              </w:pBdr>
              <w:ind w:left="32" w:right="0"/>
              <w:jc w:val="center"/>
              <w:rPr>
                <w:rFonts w:ascii="Times New Roman" w:hAnsi="Times New Roman" w:cs="Times New Roman"/>
                <w:b/>
                <w:sz w:val="24"/>
                <w:szCs w:val="24"/>
              </w:rPr>
            </w:pPr>
          </w:p>
        </w:tc>
        <w:tc>
          <w:tcPr>
            <w:tcW w:w="1515" w:type="dxa"/>
            <w:shd w:val="clear" w:color="auto" w:fill="D9D9D9"/>
          </w:tcPr>
          <w:p w14:paraId="444FA3A7" w14:textId="77777777" w:rsidR="006A7DDE" w:rsidRPr="00D81369" w:rsidRDefault="003D542F" w:rsidP="003F64DA">
            <w:pPr>
              <w:ind w:left="0" w:right="-78"/>
              <w:jc w:val="center"/>
              <w:rPr>
                <w:rFonts w:ascii="Times New Roman" w:eastAsia="Times New Roman" w:hAnsi="Times New Roman" w:cs="Times New Roman"/>
                <w:b/>
              </w:rPr>
            </w:pPr>
            <w:r w:rsidRPr="00D81369">
              <w:rPr>
                <w:rFonts w:ascii="Times New Roman" w:hAnsi="Times New Roman" w:cs="Times New Roman"/>
                <w:b/>
              </w:rPr>
              <w:t>самцы</w:t>
            </w:r>
          </w:p>
        </w:tc>
        <w:tc>
          <w:tcPr>
            <w:tcW w:w="1590" w:type="dxa"/>
            <w:shd w:val="clear" w:color="auto" w:fill="D9D9D9"/>
          </w:tcPr>
          <w:p w14:paraId="3E461BEE" w14:textId="77777777" w:rsidR="006A7DDE" w:rsidRPr="00D81369" w:rsidRDefault="003D542F" w:rsidP="003F64DA">
            <w:pPr>
              <w:ind w:left="0" w:right="95"/>
              <w:jc w:val="center"/>
              <w:rPr>
                <w:rFonts w:ascii="Times New Roman" w:eastAsia="Times New Roman" w:hAnsi="Times New Roman" w:cs="Times New Roman"/>
                <w:b/>
              </w:rPr>
            </w:pPr>
            <w:r w:rsidRPr="00D81369">
              <w:rPr>
                <w:rFonts w:ascii="Times New Roman" w:hAnsi="Times New Roman" w:cs="Times New Roman"/>
                <w:b/>
              </w:rPr>
              <w:t>самки</w:t>
            </w:r>
          </w:p>
        </w:tc>
        <w:tc>
          <w:tcPr>
            <w:tcW w:w="1590" w:type="dxa"/>
            <w:shd w:val="clear" w:color="auto" w:fill="D9D9D9"/>
          </w:tcPr>
          <w:p w14:paraId="22AA4045" w14:textId="77777777" w:rsidR="006A7DDE" w:rsidRPr="00D81369" w:rsidRDefault="003D542F" w:rsidP="003F64DA">
            <w:pPr>
              <w:ind w:left="0" w:right="0"/>
              <w:jc w:val="center"/>
              <w:rPr>
                <w:rFonts w:ascii="Times New Roman" w:eastAsia="Times New Roman" w:hAnsi="Times New Roman" w:cs="Times New Roman"/>
                <w:b/>
              </w:rPr>
            </w:pPr>
            <w:r w:rsidRPr="00D81369">
              <w:rPr>
                <w:rFonts w:ascii="Times New Roman" w:hAnsi="Times New Roman" w:cs="Times New Roman"/>
                <w:b/>
              </w:rPr>
              <w:t>самцы</w:t>
            </w:r>
          </w:p>
        </w:tc>
        <w:tc>
          <w:tcPr>
            <w:tcW w:w="1575" w:type="dxa"/>
            <w:shd w:val="clear" w:color="auto" w:fill="D9D9D9"/>
          </w:tcPr>
          <w:p w14:paraId="7870637D" w14:textId="77777777" w:rsidR="006A7DDE" w:rsidRPr="00D81369" w:rsidRDefault="003D542F" w:rsidP="003F64DA">
            <w:pPr>
              <w:ind w:left="0" w:right="0"/>
              <w:jc w:val="center"/>
              <w:rPr>
                <w:rFonts w:ascii="Times New Roman" w:eastAsia="Times New Roman" w:hAnsi="Times New Roman" w:cs="Times New Roman"/>
                <w:b/>
              </w:rPr>
            </w:pPr>
            <w:r w:rsidRPr="00D81369">
              <w:rPr>
                <w:rFonts w:ascii="Times New Roman" w:hAnsi="Times New Roman" w:cs="Times New Roman"/>
                <w:b/>
              </w:rPr>
              <w:t>самки</w:t>
            </w:r>
          </w:p>
        </w:tc>
        <w:tc>
          <w:tcPr>
            <w:tcW w:w="1575" w:type="dxa"/>
            <w:shd w:val="clear" w:color="auto" w:fill="D9D9D9"/>
          </w:tcPr>
          <w:p w14:paraId="0AA5BD1B" w14:textId="77777777" w:rsidR="006A7DDE" w:rsidRPr="00D81369" w:rsidRDefault="003D542F" w:rsidP="003F64DA">
            <w:pPr>
              <w:ind w:left="0" w:right="21"/>
              <w:jc w:val="center"/>
              <w:rPr>
                <w:rFonts w:ascii="Times New Roman" w:eastAsia="Times New Roman" w:hAnsi="Times New Roman" w:cs="Times New Roman"/>
                <w:b/>
              </w:rPr>
            </w:pPr>
            <w:r w:rsidRPr="00D81369">
              <w:rPr>
                <w:rFonts w:ascii="Times New Roman" w:hAnsi="Times New Roman" w:cs="Times New Roman"/>
                <w:b/>
              </w:rPr>
              <w:t>самцы</w:t>
            </w:r>
          </w:p>
        </w:tc>
        <w:tc>
          <w:tcPr>
            <w:tcW w:w="1470" w:type="dxa"/>
            <w:shd w:val="clear" w:color="auto" w:fill="D9D9D9"/>
          </w:tcPr>
          <w:p w14:paraId="135470AE" w14:textId="77777777" w:rsidR="006A7DDE" w:rsidRPr="00D81369" w:rsidRDefault="003D542F" w:rsidP="003F64DA">
            <w:pPr>
              <w:ind w:left="37" w:right="69"/>
              <w:jc w:val="center"/>
              <w:rPr>
                <w:rFonts w:ascii="Times New Roman" w:eastAsia="Times New Roman" w:hAnsi="Times New Roman" w:cs="Times New Roman"/>
                <w:b/>
              </w:rPr>
            </w:pPr>
            <w:r w:rsidRPr="00D81369">
              <w:rPr>
                <w:rFonts w:ascii="Times New Roman" w:hAnsi="Times New Roman" w:cs="Times New Roman"/>
                <w:b/>
              </w:rPr>
              <w:t>самки</w:t>
            </w:r>
          </w:p>
        </w:tc>
        <w:tc>
          <w:tcPr>
            <w:tcW w:w="1801" w:type="dxa"/>
            <w:vMerge/>
            <w:shd w:val="clear" w:color="auto" w:fill="D9D9D9"/>
          </w:tcPr>
          <w:p w14:paraId="29737BB5" w14:textId="77777777" w:rsidR="006A7DDE" w:rsidRPr="00D81369" w:rsidRDefault="006A7DDE" w:rsidP="003F64DA">
            <w:pPr>
              <w:pBdr>
                <w:top w:val="nil"/>
                <w:left w:val="nil"/>
                <w:bottom w:val="nil"/>
                <w:right w:val="nil"/>
                <w:between w:val="nil"/>
              </w:pBdr>
              <w:ind w:left="0" w:right="0"/>
              <w:jc w:val="center"/>
              <w:rPr>
                <w:rFonts w:ascii="Times New Roman" w:hAnsi="Times New Roman" w:cs="Times New Roman"/>
                <w:b/>
              </w:rPr>
            </w:pPr>
          </w:p>
        </w:tc>
      </w:tr>
      <w:tr w:rsidR="006A7DDE" w:rsidRPr="002446A7" w14:paraId="16FBC00C" w14:textId="77777777" w:rsidTr="00C152AD">
        <w:trPr>
          <w:cantSplit/>
          <w:tblHeader/>
        </w:trPr>
        <w:tc>
          <w:tcPr>
            <w:tcW w:w="1843" w:type="dxa"/>
            <w:vMerge w:val="restart"/>
            <w:vAlign w:val="center"/>
          </w:tcPr>
          <w:p w14:paraId="79DA63BC"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Крысы, 8 дней</w:t>
            </w:r>
          </w:p>
        </w:tc>
        <w:tc>
          <w:tcPr>
            <w:tcW w:w="1642" w:type="dxa"/>
            <w:vAlign w:val="center"/>
          </w:tcPr>
          <w:p w14:paraId="4A310A9F"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w:t>
            </w:r>
          </w:p>
        </w:tc>
        <w:tc>
          <w:tcPr>
            <w:tcW w:w="1515" w:type="dxa"/>
            <w:vAlign w:val="center"/>
          </w:tcPr>
          <w:p w14:paraId="5671622F"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56D0788B"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24484</w:t>
            </w:r>
          </w:p>
        </w:tc>
        <w:tc>
          <w:tcPr>
            <w:tcW w:w="1590" w:type="dxa"/>
            <w:vAlign w:val="center"/>
          </w:tcPr>
          <w:p w14:paraId="16AD53AD"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126FCBE6"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1408</w:t>
            </w:r>
          </w:p>
        </w:tc>
        <w:tc>
          <w:tcPr>
            <w:tcW w:w="1575" w:type="dxa"/>
            <w:vAlign w:val="center"/>
          </w:tcPr>
          <w:p w14:paraId="65EDE4EF"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w:t>
            </w:r>
          </w:p>
        </w:tc>
        <w:tc>
          <w:tcPr>
            <w:tcW w:w="1470" w:type="dxa"/>
            <w:vAlign w:val="center"/>
          </w:tcPr>
          <w:p w14:paraId="72748F5F"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13,1</w:t>
            </w:r>
          </w:p>
        </w:tc>
        <w:tc>
          <w:tcPr>
            <w:tcW w:w="1801" w:type="dxa"/>
            <w:vAlign w:val="center"/>
          </w:tcPr>
          <w:p w14:paraId="7CAD1496"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0,65</w:t>
            </w:r>
          </w:p>
        </w:tc>
      </w:tr>
      <w:tr w:rsidR="006A7DDE" w:rsidRPr="002446A7" w14:paraId="1D0F866F" w14:textId="77777777" w:rsidTr="00C152AD">
        <w:trPr>
          <w:cantSplit/>
          <w:tblHeader/>
        </w:trPr>
        <w:tc>
          <w:tcPr>
            <w:tcW w:w="1843" w:type="dxa"/>
            <w:vMerge/>
            <w:vAlign w:val="center"/>
          </w:tcPr>
          <w:p w14:paraId="53034215"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3F0B0289"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3</w:t>
            </w:r>
          </w:p>
        </w:tc>
        <w:tc>
          <w:tcPr>
            <w:tcW w:w="1515" w:type="dxa"/>
            <w:vAlign w:val="center"/>
          </w:tcPr>
          <w:p w14:paraId="246D129F"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077010DE"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57700</w:t>
            </w:r>
          </w:p>
        </w:tc>
        <w:tc>
          <w:tcPr>
            <w:tcW w:w="1590" w:type="dxa"/>
            <w:vAlign w:val="center"/>
          </w:tcPr>
          <w:p w14:paraId="7143C37A"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4FAF0D50"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3231</w:t>
            </w:r>
          </w:p>
        </w:tc>
        <w:tc>
          <w:tcPr>
            <w:tcW w:w="1575" w:type="dxa"/>
            <w:vAlign w:val="center"/>
          </w:tcPr>
          <w:p w14:paraId="099EA8C8"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w:t>
            </w:r>
          </w:p>
        </w:tc>
        <w:tc>
          <w:tcPr>
            <w:tcW w:w="1470" w:type="dxa"/>
            <w:vAlign w:val="center"/>
          </w:tcPr>
          <w:p w14:paraId="26BDB7A8"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12,3</w:t>
            </w:r>
          </w:p>
        </w:tc>
        <w:tc>
          <w:tcPr>
            <w:tcW w:w="1801" w:type="dxa"/>
            <w:vAlign w:val="center"/>
          </w:tcPr>
          <w:p w14:paraId="573B67F2"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1,5</w:t>
            </w:r>
          </w:p>
        </w:tc>
      </w:tr>
      <w:tr w:rsidR="006A7DDE" w:rsidRPr="002446A7" w14:paraId="075127A8" w14:textId="77777777" w:rsidTr="00C152AD">
        <w:trPr>
          <w:cantSplit/>
          <w:tblHeader/>
        </w:trPr>
        <w:tc>
          <w:tcPr>
            <w:tcW w:w="1843" w:type="dxa"/>
            <w:vMerge/>
            <w:vAlign w:val="center"/>
          </w:tcPr>
          <w:p w14:paraId="77A509CB"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117596CD"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10</w:t>
            </w:r>
          </w:p>
        </w:tc>
        <w:tc>
          <w:tcPr>
            <w:tcW w:w="1515" w:type="dxa"/>
            <w:vAlign w:val="center"/>
          </w:tcPr>
          <w:p w14:paraId="6726F93B"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5D344691"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286332</w:t>
            </w:r>
          </w:p>
        </w:tc>
        <w:tc>
          <w:tcPr>
            <w:tcW w:w="1590" w:type="dxa"/>
            <w:vAlign w:val="center"/>
          </w:tcPr>
          <w:p w14:paraId="3984055D"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18CE8EB7"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15010</w:t>
            </w:r>
          </w:p>
        </w:tc>
        <w:tc>
          <w:tcPr>
            <w:tcW w:w="1575" w:type="dxa"/>
            <w:vAlign w:val="center"/>
          </w:tcPr>
          <w:p w14:paraId="4745B25C"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w:t>
            </w:r>
          </w:p>
        </w:tc>
        <w:tc>
          <w:tcPr>
            <w:tcW w:w="1470" w:type="dxa"/>
            <w:vAlign w:val="center"/>
          </w:tcPr>
          <w:p w14:paraId="57D84FE2"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21,7</w:t>
            </w:r>
          </w:p>
        </w:tc>
        <w:tc>
          <w:tcPr>
            <w:tcW w:w="1801" w:type="dxa"/>
            <w:vAlign w:val="center"/>
          </w:tcPr>
          <w:p w14:paraId="207D707D"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7,6</w:t>
            </w:r>
          </w:p>
        </w:tc>
      </w:tr>
      <w:tr w:rsidR="006A7DDE" w:rsidRPr="002446A7" w14:paraId="585926F5" w14:textId="77777777" w:rsidTr="00C152AD">
        <w:trPr>
          <w:cantSplit/>
          <w:tblHeader/>
        </w:trPr>
        <w:tc>
          <w:tcPr>
            <w:tcW w:w="1843" w:type="dxa"/>
            <w:vMerge/>
            <w:vAlign w:val="center"/>
          </w:tcPr>
          <w:p w14:paraId="4F6B0D01"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58DEC950"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30</w:t>
            </w:r>
          </w:p>
        </w:tc>
        <w:tc>
          <w:tcPr>
            <w:tcW w:w="1515" w:type="dxa"/>
            <w:vAlign w:val="center"/>
          </w:tcPr>
          <w:p w14:paraId="75DDD5C1"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5A5E4931"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640268</w:t>
            </w:r>
          </w:p>
        </w:tc>
        <w:tc>
          <w:tcPr>
            <w:tcW w:w="1590" w:type="dxa"/>
            <w:vAlign w:val="center"/>
          </w:tcPr>
          <w:p w14:paraId="6E2AD535"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7C424E7B"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29925</w:t>
            </w:r>
          </w:p>
        </w:tc>
        <w:tc>
          <w:tcPr>
            <w:tcW w:w="1575" w:type="dxa"/>
            <w:vAlign w:val="center"/>
          </w:tcPr>
          <w:p w14:paraId="16C9CB2F"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w:t>
            </w:r>
          </w:p>
        </w:tc>
        <w:tc>
          <w:tcPr>
            <w:tcW w:w="1470" w:type="dxa"/>
            <w:vAlign w:val="center"/>
          </w:tcPr>
          <w:p w14:paraId="56847F59"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341658CB"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17</w:t>
            </w:r>
          </w:p>
        </w:tc>
      </w:tr>
      <w:tr w:rsidR="006A7DDE" w:rsidRPr="002446A7" w14:paraId="26455C2C" w14:textId="77777777" w:rsidTr="00C152AD">
        <w:trPr>
          <w:cantSplit/>
          <w:tblHeader/>
        </w:trPr>
        <w:tc>
          <w:tcPr>
            <w:tcW w:w="1843" w:type="dxa"/>
            <w:vMerge w:val="restart"/>
            <w:vAlign w:val="center"/>
          </w:tcPr>
          <w:p w14:paraId="6F385C38"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Крысы, 14 дней</w:t>
            </w:r>
          </w:p>
        </w:tc>
        <w:tc>
          <w:tcPr>
            <w:tcW w:w="1642" w:type="dxa"/>
            <w:vAlign w:val="center"/>
          </w:tcPr>
          <w:p w14:paraId="6036BAAA"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 (NOAEL)</w:t>
            </w:r>
          </w:p>
        </w:tc>
        <w:tc>
          <w:tcPr>
            <w:tcW w:w="1515" w:type="dxa"/>
            <w:vAlign w:val="center"/>
          </w:tcPr>
          <w:p w14:paraId="2EA4025F"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10978</w:t>
            </w:r>
          </w:p>
        </w:tc>
        <w:tc>
          <w:tcPr>
            <w:tcW w:w="1590" w:type="dxa"/>
            <w:vAlign w:val="center"/>
          </w:tcPr>
          <w:p w14:paraId="64FBBE97"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28CB9D05"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853</w:t>
            </w:r>
          </w:p>
        </w:tc>
        <w:tc>
          <w:tcPr>
            <w:tcW w:w="1575" w:type="dxa"/>
            <w:vAlign w:val="center"/>
          </w:tcPr>
          <w:p w14:paraId="26538D74"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6E665D4D"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9,62</w:t>
            </w:r>
          </w:p>
        </w:tc>
        <w:tc>
          <w:tcPr>
            <w:tcW w:w="1470" w:type="dxa"/>
            <w:vAlign w:val="center"/>
          </w:tcPr>
          <w:p w14:paraId="68163BB8"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37FDFFA6"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0, 29</w:t>
            </w:r>
          </w:p>
        </w:tc>
      </w:tr>
      <w:tr w:rsidR="006A7DDE" w:rsidRPr="002446A7" w14:paraId="29DD18EF" w14:textId="77777777" w:rsidTr="00C152AD">
        <w:trPr>
          <w:cantSplit/>
          <w:tblHeader/>
        </w:trPr>
        <w:tc>
          <w:tcPr>
            <w:tcW w:w="1843" w:type="dxa"/>
            <w:vMerge/>
            <w:vAlign w:val="center"/>
          </w:tcPr>
          <w:p w14:paraId="4DEDC7CB"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36169F59"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5</w:t>
            </w:r>
          </w:p>
        </w:tc>
        <w:tc>
          <w:tcPr>
            <w:tcW w:w="1515" w:type="dxa"/>
            <w:vAlign w:val="center"/>
          </w:tcPr>
          <w:p w14:paraId="1CEBE2B0"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52152</w:t>
            </w:r>
          </w:p>
        </w:tc>
        <w:tc>
          <w:tcPr>
            <w:tcW w:w="1590" w:type="dxa"/>
            <w:vAlign w:val="center"/>
          </w:tcPr>
          <w:p w14:paraId="20644D1C"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42EEF67A"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4690</w:t>
            </w:r>
          </w:p>
        </w:tc>
        <w:tc>
          <w:tcPr>
            <w:tcW w:w="1575" w:type="dxa"/>
            <w:vAlign w:val="center"/>
          </w:tcPr>
          <w:p w14:paraId="64726ED9"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15137472"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16,0</w:t>
            </w:r>
          </w:p>
        </w:tc>
        <w:tc>
          <w:tcPr>
            <w:tcW w:w="1470" w:type="dxa"/>
            <w:vAlign w:val="center"/>
          </w:tcPr>
          <w:p w14:paraId="2666E553"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54786590"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1,4</w:t>
            </w:r>
          </w:p>
        </w:tc>
      </w:tr>
      <w:tr w:rsidR="006A7DDE" w:rsidRPr="002446A7" w14:paraId="17695254" w14:textId="77777777" w:rsidTr="00C152AD">
        <w:trPr>
          <w:cantSplit/>
          <w:tblHeader/>
        </w:trPr>
        <w:tc>
          <w:tcPr>
            <w:tcW w:w="1843" w:type="dxa"/>
            <w:vMerge/>
            <w:vAlign w:val="center"/>
          </w:tcPr>
          <w:p w14:paraId="22125793"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34B67892"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15</w:t>
            </w:r>
          </w:p>
        </w:tc>
        <w:tc>
          <w:tcPr>
            <w:tcW w:w="1515" w:type="dxa"/>
            <w:vAlign w:val="center"/>
          </w:tcPr>
          <w:p w14:paraId="573C4E88"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512771</w:t>
            </w:r>
          </w:p>
        </w:tc>
        <w:tc>
          <w:tcPr>
            <w:tcW w:w="1590" w:type="dxa"/>
            <w:vAlign w:val="center"/>
          </w:tcPr>
          <w:p w14:paraId="3F9D9AE9"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1C4CBEE1"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26733</w:t>
            </w:r>
          </w:p>
        </w:tc>
        <w:tc>
          <w:tcPr>
            <w:tcW w:w="1575" w:type="dxa"/>
            <w:vAlign w:val="center"/>
          </w:tcPr>
          <w:p w14:paraId="4743763C"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021BB3FE" w14:textId="74835ADC"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21</w:t>
            </w:r>
            <w:r w:rsidR="00BB1B13" w:rsidRPr="00D81369">
              <w:rPr>
                <w:rFonts w:ascii="Times New Roman" w:hAnsi="Times New Roman" w:cs="Times New Roman"/>
              </w:rPr>
              <w:t>,</w:t>
            </w:r>
            <w:r w:rsidRPr="00D81369">
              <w:rPr>
                <w:rFonts w:ascii="Times New Roman" w:hAnsi="Times New Roman" w:cs="Times New Roman"/>
              </w:rPr>
              <w:t>5</w:t>
            </w:r>
          </w:p>
        </w:tc>
        <w:tc>
          <w:tcPr>
            <w:tcW w:w="1470" w:type="dxa"/>
            <w:vAlign w:val="center"/>
          </w:tcPr>
          <w:p w14:paraId="7BD4C2BB"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2C3F6743"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14</w:t>
            </w:r>
          </w:p>
        </w:tc>
      </w:tr>
      <w:tr w:rsidR="006A7DDE" w:rsidRPr="002446A7" w14:paraId="442C2549" w14:textId="77777777" w:rsidTr="00C152AD">
        <w:trPr>
          <w:cantSplit/>
          <w:tblHeader/>
        </w:trPr>
        <w:tc>
          <w:tcPr>
            <w:tcW w:w="1843" w:type="dxa"/>
            <w:vMerge w:val="restart"/>
            <w:vAlign w:val="center"/>
          </w:tcPr>
          <w:p w14:paraId="3E8823F4"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Крысы, 14 дней</w:t>
            </w:r>
          </w:p>
        </w:tc>
        <w:tc>
          <w:tcPr>
            <w:tcW w:w="1642" w:type="dxa"/>
            <w:vAlign w:val="center"/>
          </w:tcPr>
          <w:p w14:paraId="07D80D67"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 (NOAEL)</w:t>
            </w:r>
          </w:p>
        </w:tc>
        <w:tc>
          <w:tcPr>
            <w:tcW w:w="1515" w:type="dxa"/>
            <w:vAlign w:val="center"/>
          </w:tcPr>
          <w:p w14:paraId="0686E005"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6780</w:t>
            </w:r>
          </w:p>
        </w:tc>
        <w:tc>
          <w:tcPr>
            <w:tcW w:w="1590" w:type="dxa"/>
            <w:vAlign w:val="center"/>
          </w:tcPr>
          <w:p w14:paraId="7F4CCABF"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400B04A9"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464</w:t>
            </w:r>
          </w:p>
        </w:tc>
        <w:tc>
          <w:tcPr>
            <w:tcW w:w="1575" w:type="dxa"/>
            <w:vAlign w:val="center"/>
          </w:tcPr>
          <w:p w14:paraId="01BEAA3B"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0A953CF4"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10,1</w:t>
            </w:r>
          </w:p>
        </w:tc>
        <w:tc>
          <w:tcPr>
            <w:tcW w:w="1470" w:type="dxa"/>
            <w:vAlign w:val="center"/>
          </w:tcPr>
          <w:p w14:paraId="1A5013DE"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0D16F11A"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0,18</w:t>
            </w:r>
          </w:p>
        </w:tc>
      </w:tr>
      <w:tr w:rsidR="006A7DDE" w:rsidRPr="002446A7" w14:paraId="23681CC2" w14:textId="77777777" w:rsidTr="00C152AD">
        <w:trPr>
          <w:cantSplit/>
          <w:trHeight w:val="137"/>
          <w:tblHeader/>
        </w:trPr>
        <w:tc>
          <w:tcPr>
            <w:tcW w:w="1843" w:type="dxa"/>
            <w:vMerge/>
            <w:vAlign w:val="center"/>
          </w:tcPr>
          <w:p w14:paraId="6C9F3181"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323B0B10"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5</w:t>
            </w:r>
          </w:p>
        </w:tc>
        <w:tc>
          <w:tcPr>
            <w:tcW w:w="1515" w:type="dxa"/>
            <w:vAlign w:val="center"/>
          </w:tcPr>
          <w:p w14:paraId="1E243F8E"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36200</w:t>
            </w:r>
          </w:p>
        </w:tc>
        <w:tc>
          <w:tcPr>
            <w:tcW w:w="1590" w:type="dxa"/>
            <w:vAlign w:val="center"/>
          </w:tcPr>
          <w:p w14:paraId="6FA6DCC9"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6F70FFAE"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2650</w:t>
            </w:r>
          </w:p>
        </w:tc>
        <w:tc>
          <w:tcPr>
            <w:tcW w:w="1575" w:type="dxa"/>
            <w:vAlign w:val="center"/>
          </w:tcPr>
          <w:p w14:paraId="5D0DAF5E"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710D9E69"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8,04</w:t>
            </w:r>
          </w:p>
        </w:tc>
        <w:tc>
          <w:tcPr>
            <w:tcW w:w="1470" w:type="dxa"/>
            <w:vAlign w:val="center"/>
          </w:tcPr>
          <w:p w14:paraId="32830640"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67939280"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0,96</w:t>
            </w:r>
          </w:p>
        </w:tc>
      </w:tr>
      <w:tr w:rsidR="006A7DDE" w:rsidRPr="002446A7" w14:paraId="0944B961" w14:textId="77777777" w:rsidTr="00C152AD">
        <w:trPr>
          <w:cantSplit/>
          <w:tblHeader/>
        </w:trPr>
        <w:tc>
          <w:tcPr>
            <w:tcW w:w="1843" w:type="dxa"/>
            <w:vMerge w:val="restart"/>
            <w:vAlign w:val="center"/>
          </w:tcPr>
          <w:p w14:paraId="6C23F34C"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Крысы, 26 недель</w:t>
            </w:r>
          </w:p>
        </w:tc>
        <w:tc>
          <w:tcPr>
            <w:tcW w:w="1642" w:type="dxa"/>
            <w:vAlign w:val="center"/>
          </w:tcPr>
          <w:p w14:paraId="3A39ACFC"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0,1</w:t>
            </w:r>
          </w:p>
        </w:tc>
        <w:tc>
          <w:tcPr>
            <w:tcW w:w="1515" w:type="dxa"/>
            <w:vAlign w:val="center"/>
          </w:tcPr>
          <w:p w14:paraId="51AE1B7C"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2632</w:t>
            </w:r>
          </w:p>
        </w:tc>
        <w:tc>
          <w:tcPr>
            <w:tcW w:w="1590" w:type="dxa"/>
            <w:vAlign w:val="center"/>
          </w:tcPr>
          <w:p w14:paraId="1F613905"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4753</w:t>
            </w:r>
          </w:p>
        </w:tc>
        <w:tc>
          <w:tcPr>
            <w:tcW w:w="1590" w:type="dxa"/>
            <w:vAlign w:val="center"/>
          </w:tcPr>
          <w:p w14:paraId="6FD5278A"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165</w:t>
            </w:r>
          </w:p>
        </w:tc>
        <w:tc>
          <w:tcPr>
            <w:tcW w:w="1575" w:type="dxa"/>
            <w:vAlign w:val="center"/>
          </w:tcPr>
          <w:p w14:paraId="5F5AD836"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298</w:t>
            </w:r>
          </w:p>
        </w:tc>
        <w:tc>
          <w:tcPr>
            <w:tcW w:w="1575" w:type="dxa"/>
            <w:vAlign w:val="center"/>
          </w:tcPr>
          <w:p w14:paraId="3B256BDB"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w:t>
            </w:r>
          </w:p>
        </w:tc>
        <w:tc>
          <w:tcPr>
            <w:tcW w:w="1470" w:type="dxa"/>
            <w:vAlign w:val="center"/>
          </w:tcPr>
          <w:p w14:paraId="25A77B0A"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2527F73E"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0,07/0,13</w:t>
            </w:r>
          </w:p>
        </w:tc>
      </w:tr>
      <w:tr w:rsidR="006A7DDE" w:rsidRPr="002446A7" w14:paraId="6FB552C1" w14:textId="77777777" w:rsidTr="00C152AD">
        <w:trPr>
          <w:cantSplit/>
          <w:tblHeader/>
        </w:trPr>
        <w:tc>
          <w:tcPr>
            <w:tcW w:w="1843" w:type="dxa"/>
            <w:vMerge/>
            <w:vAlign w:val="center"/>
          </w:tcPr>
          <w:p w14:paraId="2C886607"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07BEDF55"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0,3 (NOAEL)</w:t>
            </w:r>
          </w:p>
        </w:tc>
        <w:tc>
          <w:tcPr>
            <w:tcW w:w="1515" w:type="dxa"/>
            <w:vAlign w:val="center"/>
          </w:tcPr>
          <w:p w14:paraId="408A699D"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7851</w:t>
            </w:r>
          </w:p>
        </w:tc>
        <w:tc>
          <w:tcPr>
            <w:tcW w:w="1590" w:type="dxa"/>
            <w:vAlign w:val="center"/>
          </w:tcPr>
          <w:p w14:paraId="19028C8C"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14416</w:t>
            </w:r>
          </w:p>
        </w:tc>
        <w:tc>
          <w:tcPr>
            <w:tcW w:w="1590" w:type="dxa"/>
            <w:vAlign w:val="center"/>
          </w:tcPr>
          <w:p w14:paraId="11D6888A"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523</w:t>
            </w:r>
          </w:p>
        </w:tc>
        <w:tc>
          <w:tcPr>
            <w:tcW w:w="1575" w:type="dxa"/>
            <w:vAlign w:val="center"/>
          </w:tcPr>
          <w:p w14:paraId="6E40DA04"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881</w:t>
            </w:r>
          </w:p>
        </w:tc>
        <w:tc>
          <w:tcPr>
            <w:tcW w:w="1575" w:type="dxa"/>
            <w:vAlign w:val="center"/>
          </w:tcPr>
          <w:p w14:paraId="48F8BB05"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26,1</w:t>
            </w:r>
          </w:p>
        </w:tc>
        <w:tc>
          <w:tcPr>
            <w:tcW w:w="1470" w:type="dxa"/>
            <w:vAlign w:val="center"/>
          </w:tcPr>
          <w:p w14:paraId="092B9A7E" w14:textId="77777777" w:rsidR="006A7DDE" w:rsidRPr="00D81369" w:rsidRDefault="006A7DDE" w:rsidP="003F64DA">
            <w:pPr>
              <w:ind w:left="37" w:right="69"/>
              <w:jc w:val="center"/>
              <w:rPr>
                <w:rFonts w:ascii="Times New Roman" w:eastAsia="Times New Roman" w:hAnsi="Times New Roman" w:cs="Times New Roman"/>
              </w:rPr>
            </w:pPr>
          </w:p>
        </w:tc>
        <w:tc>
          <w:tcPr>
            <w:tcW w:w="1801" w:type="dxa"/>
            <w:vAlign w:val="center"/>
          </w:tcPr>
          <w:p w14:paraId="68D287EC"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0,12/0,38</w:t>
            </w:r>
          </w:p>
        </w:tc>
      </w:tr>
      <w:tr w:rsidR="006A7DDE" w:rsidRPr="002446A7" w14:paraId="12AB875D" w14:textId="77777777" w:rsidTr="00C152AD">
        <w:trPr>
          <w:cantSplit/>
          <w:tblHeader/>
        </w:trPr>
        <w:tc>
          <w:tcPr>
            <w:tcW w:w="1843" w:type="dxa"/>
            <w:vMerge/>
            <w:vAlign w:val="center"/>
          </w:tcPr>
          <w:p w14:paraId="1A34B724"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7362B1D2"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w:t>
            </w:r>
          </w:p>
        </w:tc>
        <w:tc>
          <w:tcPr>
            <w:tcW w:w="1515" w:type="dxa"/>
            <w:vAlign w:val="center"/>
          </w:tcPr>
          <w:p w14:paraId="2C4CCC03"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29736</w:t>
            </w:r>
          </w:p>
        </w:tc>
        <w:tc>
          <w:tcPr>
            <w:tcW w:w="1590" w:type="dxa"/>
            <w:vAlign w:val="center"/>
          </w:tcPr>
          <w:p w14:paraId="193B5959"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44086</w:t>
            </w:r>
          </w:p>
        </w:tc>
        <w:tc>
          <w:tcPr>
            <w:tcW w:w="1590" w:type="dxa"/>
            <w:vAlign w:val="center"/>
          </w:tcPr>
          <w:p w14:paraId="14DF5F09"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2590</w:t>
            </w:r>
          </w:p>
        </w:tc>
        <w:tc>
          <w:tcPr>
            <w:tcW w:w="1575" w:type="dxa"/>
            <w:vAlign w:val="center"/>
          </w:tcPr>
          <w:p w14:paraId="584D9C7B"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2740</w:t>
            </w:r>
          </w:p>
        </w:tc>
        <w:tc>
          <w:tcPr>
            <w:tcW w:w="1575" w:type="dxa"/>
            <w:vAlign w:val="center"/>
          </w:tcPr>
          <w:p w14:paraId="34790E13"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22,8</w:t>
            </w:r>
          </w:p>
        </w:tc>
        <w:tc>
          <w:tcPr>
            <w:tcW w:w="1470" w:type="dxa"/>
            <w:vAlign w:val="center"/>
          </w:tcPr>
          <w:p w14:paraId="231DBE41"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471884CD"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0,79/1,2</w:t>
            </w:r>
          </w:p>
        </w:tc>
      </w:tr>
      <w:tr w:rsidR="006A7DDE" w:rsidRPr="002446A7" w14:paraId="5FF3B00B" w14:textId="77777777" w:rsidTr="00C152AD">
        <w:trPr>
          <w:cantSplit/>
          <w:tblHeader/>
        </w:trPr>
        <w:tc>
          <w:tcPr>
            <w:tcW w:w="1843" w:type="dxa"/>
            <w:vMerge w:val="restart"/>
            <w:vAlign w:val="center"/>
          </w:tcPr>
          <w:p w14:paraId="5974BAEC"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Кролики 7-20 день гестации</w:t>
            </w:r>
          </w:p>
        </w:tc>
        <w:tc>
          <w:tcPr>
            <w:tcW w:w="1642" w:type="dxa"/>
            <w:vAlign w:val="center"/>
          </w:tcPr>
          <w:p w14:paraId="6E33DC27"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 (NOAEL)</w:t>
            </w:r>
          </w:p>
        </w:tc>
        <w:tc>
          <w:tcPr>
            <w:tcW w:w="1515" w:type="dxa"/>
            <w:vAlign w:val="center"/>
          </w:tcPr>
          <w:p w14:paraId="5691BE00"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3032ED54"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984</w:t>
            </w:r>
          </w:p>
        </w:tc>
        <w:tc>
          <w:tcPr>
            <w:tcW w:w="1590" w:type="dxa"/>
            <w:vAlign w:val="center"/>
          </w:tcPr>
          <w:p w14:paraId="2CC77580"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7AF37C00"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86,2</w:t>
            </w:r>
          </w:p>
        </w:tc>
        <w:tc>
          <w:tcPr>
            <w:tcW w:w="1575" w:type="dxa"/>
            <w:vAlign w:val="center"/>
          </w:tcPr>
          <w:p w14:paraId="69E8F74C"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w:t>
            </w:r>
          </w:p>
        </w:tc>
        <w:tc>
          <w:tcPr>
            <w:tcW w:w="1470" w:type="dxa"/>
            <w:vAlign w:val="center"/>
          </w:tcPr>
          <w:p w14:paraId="2963FCA5"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8,3</w:t>
            </w:r>
          </w:p>
        </w:tc>
        <w:tc>
          <w:tcPr>
            <w:tcW w:w="1801" w:type="dxa"/>
            <w:vAlign w:val="center"/>
          </w:tcPr>
          <w:p w14:paraId="7BE01E34"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0,03</w:t>
            </w:r>
          </w:p>
        </w:tc>
      </w:tr>
      <w:tr w:rsidR="006A7DDE" w:rsidRPr="002446A7" w14:paraId="66CA29E1" w14:textId="77777777" w:rsidTr="00C152AD">
        <w:trPr>
          <w:cantSplit/>
          <w:tblHeader/>
        </w:trPr>
        <w:tc>
          <w:tcPr>
            <w:tcW w:w="1843" w:type="dxa"/>
            <w:vMerge/>
            <w:vAlign w:val="center"/>
          </w:tcPr>
          <w:p w14:paraId="22B57947"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26FA661F"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3</w:t>
            </w:r>
          </w:p>
        </w:tc>
        <w:tc>
          <w:tcPr>
            <w:tcW w:w="1515" w:type="dxa"/>
            <w:vAlign w:val="center"/>
          </w:tcPr>
          <w:p w14:paraId="6F2C781E"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18091455" w14:textId="6E41B1D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4240</w:t>
            </w:r>
          </w:p>
        </w:tc>
        <w:tc>
          <w:tcPr>
            <w:tcW w:w="1590" w:type="dxa"/>
            <w:vAlign w:val="center"/>
          </w:tcPr>
          <w:p w14:paraId="2F5DB70E"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39445413"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295</w:t>
            </w:r>
          </w:p>
        </w:tc>
        <w:tc>
          <w:tcPr>
            <w:tcW w:w="1575" w:type="dxa"/>
            <w:vAlign w:val="center"/>
          </w:tcPr>
          <w:p w14:paraId="0D5A3B64" w14:textId="77777777" w:rsidR="006A7DDE" w:rsidRPr="00D81369" w:rsidRDefault="006A7DDE" w:rsidP="003F64DA">
            <w:pPr>
              <w:ind w:left="0" w:right="21"/>
              <w:jc w:val="center"/>
              <w:rPr>
                <w:rFonts w:ascii="Times New Roman" w:eastAsia="Times New Roman" w:hAnsi="Times New Roman" w:cs="Times New Roman"/>
              </w:rPr>
            </w:pPr>
          </w:p>
        </w:tc>
        <w:tc>
          <w:tcPr>
            <w:tcW w:w="1470" w:type="dxa"/>
            <w:vAlign w:val="center"/>
          </w:tcPr>
          <w:p w14:paraId="59A520AD"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7,6</w:t>
            </w:r>
          </w:p>
        </w:tc>
        <w:tc>
          <w:tcPr>
            <w:tcW w:w="1801" w:type="dxa"/>
            <w:vAlign w:val="center"/>
          </w:tcPr>
          <w:p w14:paraId="2EE37347"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0,11</w:t>
            </w:r>
          </w:p>
        </w:tc>
      </w:tr>
      <w:tr w:rsidR="006A7DDE" w:rsidRPr="002446A7" w14:paraId="2BCF1B27" w14:textId="77777777" w:rsidTr="00C152AD">
        <w:trPr>
          <w:cantSplit/>
          <w:tblHeader/>
        </w:trPr>
        <w:tc>
          <w:tcPr>
            <w:tcW w:w="1843" w:type="dxa"/>
            <w:vMerge w:val="restart"/>
            <w:vAlign w:val="center"/>
          </w:tcPr>
          <w:p w14:paraId="74B59AB1"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Собаки 4/1 день</w:t>
            </w:r>
          </w:p>
        </w:tc>
        <w:tc>
          <w:tcPr>
            <w:tcW w:w="1642" w:type="dxa"/>
            <w:vAlign w:val="center"/>
          </w:tcPr>
          <w:p w14:paraId="75FC5F19"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500</w:t>
            </w:r>
          </w:p>
        </w:tc>
        <w:tc>
          <w:tcPr>
            <w:tcW w:w="1515" w:type="dxa"/>
            <w:vAlign w:val="center"/>
          </w:tcPr>
          <w:p w14:paraId="6DD94A60"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784626</w:t>
            </w:r>
          </w:p>
        </w:tc>
        <w:tc>
          <w:tcPr>
            <w:tcW w:w="1590" w:type="dxa"/>
            <w:vAlign w:val="center"/>
          </w:tcPr>
          <w:p w14:paraId="44072E4D"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62880953"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23332</w:t>
            </w:r>
          </w:p>
        </w:tc>
        <w:tc>
          <w:tcPr>
            <w:tcW w:w="1575" w:type="dxa"/>
            <w:vAlign w:val="center"/>
          </w:tcPr>
          <w:p w14:paraId="17DAAEB0"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3B6C613E"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25,6</w:t>
            </w:r>
          </w:p>
        </w:tc>
        <w:tc>
          <w:tcPr>
            <w:tcW w:w="1470" w:type="dxa"/>
            <w:vAlign w:val="center"/>
          </w:tcPr>
          <w:p w14:paraId="47DB500E"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439AFC55"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21</w:t>
            </w:r>
          </w:p>
        </w:tc>
      </w:tr>
      <w:tr w:rsidR="006A7DDE" w:rsidRPr="002446A7" w14:paraId="31579880" w14:textId="77777777" w:rsidTr="00C152AD">
        <w:trPr>
          <w:cantSplit/>
          <w:tblHeader/>
        </w:trPr>
        <w:tc>
          <w:tcPr>
            <w:tcW w:w="1843" w:type="dxa"/>
            <w:vMerge/>
            <w:vAlign w:val="center"/>
          </w:tcPr>
          <w:p w14:paraId="43516B94"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2598E063"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2000</w:t>
            </w:r>
          </w:p>
        </w:tc>
        <w:tc>
          <w:tcPr>
            <w:tcW w:w="1515" w:type="dxa"/>
            <w:vAlign w:val="center"/>
          </w:tcPr>
          <w:p w14:paraId="74E504B6"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377233</w:t>
            </w:r>
          </w:p>
        </w:tc>
        <w:tc>
          <w:tcPr>
            <w:tcW w:w="1590" w:type="dxa"/>
            <w:vAlign w:val="center"/>
          </w:tcPr>
          <w:p w14:paraId="10F2B6A7"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w:t>
            </w:r>
          </w:p>
        </w:tc>
        <w:tc>
          <w:tcPr>
            <w:tcW w:w="1590" w:type="dxa"/>
            <w:vAlign w:val="center"/>
          </w:tcPr>
          <w:p w14:paraId="4A55D3F3"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16989</w:t>
            </w:r>
          </w:p>
        </w:tc>
        <w:tc>
          <w:tcPr>
            <w:tcW w:w="1575" w:type="dxa"/>
            <w:vAlign w:val="center"/>
          </w:tcPr>
          <w:p w14:paraId="59B0DC5B"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w:t>
            </w:r>
          </w:p>
        </w:tc>
        <w:tc>
          <w:tcPr>
            <w:tcW w:w="1575" w:type="dxa"/>
            <w:vAlign w:val="center"/>
          </w:tcPr>
          <w:p w14:paraId="7102690B"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17,6</w:t>
            </w:r>
          </w:p>
        </w:tc>
        <w:tc>
          <w:tcPr>
            <w:tcW w:w="1470" w:type="dxa"/>
            <w:vAlign w:val="center"/>
          </w:tcPr>
          <w:p w14:paraId="0484D0F9"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w:t>
            </w:r>
          </w:p>
        </w:tc>
        <w:tc>
          <w:tcPr>
            <w:tcW w:w="1801" w:type="dxa"/>
            <w:vAlign w:val="center"/>
          </w:tcPr>
          <w:p w14:paraId="76518B3D"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10</w:t>
            </w:r>
          </w:p>
        </w:tc>
      </w:tr>
      <w:tr w:rsidR="006A7DDE" w:rsidRPr="002446A7" w14:paraId="5780C20A" w14:textId="77777777" w:rsidTr="00C152AD">
        <w:trPr>
          <w:cantSplit/>
          <w:tblHeader/>
        </w:trPr>
        <w:tc>
          <w:tcPr>
            <w:tcW w:w="1843" w:type="dxa"/>
            <w:vMerge w:val="restart"/>
            <w:vAlign w:val="center"/>
          </w:tcPr>
          <w:p w14:paraId="08822B5D"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Собаки 5-14  дней</w:t>
            </w:r>
          </w:p>
        </w:tc>
        <w:tc>
          <w:tcPr>
            <w:tcW w:w="1642" w:type="dxa"/>
            <w:vAlign w:val="center"/>
          </w:tcPr>
          <w:p w14:paraId="04C63F7E"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100</w:t>
            </w:r>
          </w:p>
        </w:tc>
        <w:tc>
          <w:tcPr>
            <w:tcW w:w="1515" w:type="dxa"/>
            <w:vAlign w:val="center"/>
          </w:tcPr>
          <w:p w14:paraId="447E7ACC"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199566</w:t>
            </w:r>
          </w:p>
        </w:tc>
        <w:tc>
          <w:tcPr>
            <w:tcW w:w="1590" w:type="dxa"/>
            <w:vAlign w:val="center"/>
          </w:tcPr>
          <w:p w14:paraId="4339BC86"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135198</w:t>
            </w:r>
          </w:p>
        </w:tc>
        <w:tc>
          <w:tcPr>
            <w:tcW w:w="1590" w:type="dxa"/>
            <w:vAlign w:val="center"/>
          </w:tcPr>
          <w:p w14:paraId="19024769"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12967</w:t>
            </w:r>
          </w:p>
        </w:tc>
        <w:tc>
          <w:tcPr>
            <w:tcW w:w="1575" w:type="dxa"/>
            <w:vAlign w:val="center"/>
          </w:tcPr>
          <w:p w14:paraId="077A3BBF"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10163</w:t>
            </w:r>
          </w:p>
        </w:tc>
        <w:tc>
          <w:tcPr>
            <w:tcW w:w="1575" w:type="dxa"/>
            <w:vAlign w:val="center"/>
          </w:tcPr>
          <w:p w14:paraId="7752D57E"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5,06</w:t>
            </w:r>
          </w:p>
        </w:tc>
        <w:tc>
          <w:tcPr>
            <w:tcW w:w="1470" w:type="dxa"/>
            <w:vAlign w:val="center"/>
          </w:tcPr>
          <w:p w14:paraId="3FD52B13"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4,65</w:t>
            </w:r>
          </w:p>
        </w:tc>
        <w:tc>
          <w:tcPr>
            <w:tcW w:w="1801" w:type="dxa"/>
            <w:vAlign w:val="center"/>
          </w:tcPr>
          <w:p w14:paraId="6FE24BBF"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5,3/3,6</w:t>
            </w:r>
          </w:p>
        </w:tc>
      </w:tr>
      <w:tr w:rsidR="006A7DDE" w:rsidRPr="002446A7" w14:paraId="4AC673D7" w14:textId="77777777" w:rsidTr="00C152AD">
        <w:trPr>
          <w:cantSplit/>
          <w:tblHeader/>
        </w:trPr>
        <w:tc>
          <w:tcPr>
            <w:tcW w:w="1843" w:type="dxa"/>
            <w:vMerge/>
            <w:vAlign w:val="center"/>
          </w:tcPr>
          <w:p w14:paraId="01A0E9F4"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153BF3D6"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300</w:t>
            </w:r>
          </w:p>
        </w:tc>
        <w:tc>
          <w:tcPr>
            <w:tcW w:w="1515" w:type="dxa"/>
            <w:vAlign w:val="center"/>
          </w:tcPr>
          <w:p w14:paraId="38060314"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464581</w:t>
            </w:r>
          </w:p>
        </w:tc>
        <w:tc>
          <w:tcPr>
            <w:tcW w:w="1590" w:type="dxa"/>
            <w:vAlign w:val="center"/>
          </w:tcPr>
          <w:p w14:paraId="59B0ED4B" w14:textId="72734B94"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310576</w:t>
            </w:r>
          </w:p>
        </w:tc>
        <w:tc>
          <w:tcPr>
            <w:tcW w:w="1590" w:type="dxa"/>
            <w:vAlign w:val="center"/>
          </w:tcPr>
          <w:p w14:paraId="738C424A"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26500</w:t>
            </w:r>
          </w:p>
        </w:tc>
        <w:tc>
          <w:tcPr>
            <w:tcW w:w="1575" w:type="dxa"/>
            <w:vAlign w:val="center"/>
          </w:tcPr>
          <w:p w14:paraId="66D80E3C"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19120</w:t>
            </w:r>
          </w:p>
        </w:tc>
        <w:tc>
          <w:tcPr>
            <w:tcW w:w="1575" w:type="dxa"/>
            <w:vAlign w:val="center"/>
          </w:tcPr>
          <w:p w14:paraId="09A70FA8"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8,34</w:t>
            </w:r>
          </w:p>
        </w:tc>
        <w:tc>
          <w:tcPr>
            <w:tcW w:w="1470" w:type="dxa"/>
            <w:vAlign w:val="center"/>
          </w:tcPr>
          <w:p w14:paraId="69105D2C"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8,34</w:t>
            </w:r>
          </w:p>
        </w:tc>
        <w:tc>
          <w:tcPr>
            <w:tcW w:w="1801" w:type="dxa"/>
            <w:vAlign w:val="center"/>
          </w:tcPr>
          <w:p w14:paraId="33D34337"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12,3/8,2</w:t>
            </w:r>
          </w:p>
        </w:tc>
      </w:tr>
      <w:tr w:rsidR="006A7DDE" w:rsidRPr="002446A7" w14:paraId="10586062" w14:textId="77777777" w:rsidTr="00C152AD">
        <w:trPr>
          <w:cantSplit/>
          <w:tblHeader/>
        </w:trPr>
        <w:tc>
          <w:tcPr>
            <w:tcW w:w="1843" w:type="dxa"/>
            <w:vMerge w:val="restart"/>
            <w:vAlign w:val="center"/>
          </w:tcPr>
          <w:p w14:paraId="3A56D74C" w14:textId="77777777"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Собаки 26 недель</w:t>
            </w:r>
          </w:p>
        </w:tc>
        <w:tc>
          <w:tcPr>
            <w:tcW w:w="1642" w:type="dxa"/>
            <w:vAlign w:val="center"/>
          </w:tcPr>
          <w:p w14:paraId="308E506F"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0,2</w:t>
            </w:r>
          </w:p>
        </w:tc>
        <w:tc>
          <w:tcPr>
            <w:tcW w:w="1515" w:type="dxa"/>
            <w:vAlign w:val="center"/>
          </w:tcPr>
          <w:p w14:paraId="5EB07349"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285</w:t>
            </w:r>
          </w:p>
        </w:tc>
        <w:tc>
          <w:tcPr>
            <w:tcW w:w="1590" w:type="dxa"/>
            <w:vAlign w:val="center"/>
          </w:tcPr>
          <w:p w14:paraId="3243A3DE"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323</w:t>
            </w:r>
          </w:p>
        </w:tc>
        <w:tc>
          <w:tcPr>
            <w:tcW w:w="1590" w:type="dxa"/>
            <w:vAlign w:val="center"/>
          </w:tcPr>
          <w:p w14:paraId="67F24826"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33,8</w:t>
            </w:r>
          </w:p>
        </w:tc>
        <w:tc>
          <w:tcPr>
            <w:tcW w:w="1575" w:type="dxa"/>
            <w:vAlign w:val="center"/>
          </w:tcPr>
          <w:p w14:paraId="54C6C51A"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73,4</w:t>
            </w:r>
          </w:p>
        </w:tc>
        <w:tc>
          <w:tcPr>
            <w:tcW w:w="1575" w:type="dxa"/>
            <w:vAlign w:val="center"/>
          </w:tcPr>
          <w:p w14:paraId="6884547A"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4,89</w:t>
            </w:r>
          </w:p>
        </w:tc>
        <w:tc>
          <w:tcPr>
            <w:tcW w:w="1470" w:type="dxa"/>
            <w:vAlign w:val="center"/>
          </w:tcPr>
          <w:p w14:paraId="37A9CAF3"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5,09</w:t>
            </w:r>
          </w:p>
        </w:tc>
        <w:tc>
          <w:tcPr>
            <w:tcW w:w="1801" w:type="dxa"/>
            <w:vAlign w:val="center"/>
          </w:tcPr>
          <w:p w14:paraId="07DBA512"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0,01/0,01</w:t>
            </w:r>
          </w:p>
        </w:tc>
      </w:tr>
      <w:tr w:rsidR="006A7DDE" w:rsidRPr="002446A7" w14:paraId="0A6E6B7F" w14:textId="77777777" w:rsidTr="00C152AD">
        <w:trPr>
          <w:cantSplit/>
          <w:tblHeader/>
        </w:trPr>
        <w:tc>
          <w:tcPr>
            <w:tcW w:w="1843" w:type="dxa"/>
            <w:vMerge/>
            <w:vAlign w:val="center"/>
          </w:tcPr>
          <w:p w14:paraId="297655F6"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3BCC8759"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1</w:t>
            </w:r>
          </w:p>
        </w:tc>
        <w:tc>
          <w:tcPr>
            <w:tcW w:w="1515" w:type="dxa"/>
            <w:vAlign w:val="center"/>
          </w:tcPr>
          <w:p w14:paraId="30713806"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2027</w:t>
            </w:r>
          </w:p>
        </w:tc>
        <w:tc>
          <w:tcPr>
            <w:tcW w:w="1590" w:type="dxa"/>
            <w:vAlign w:val="center"/>
          </w:tcPr>
          <w:p w14:paraId="027F1E18"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2012</w:t>
            </w:r>
          </w:p>
        </w:tc>
        <w:tc>
          <w:tcPr>
            <w:tcW w:w="1590" w:type="dxa"/>
            <w:vAlign w:val="center"/>
          </w:tcPr>
          <w:p w14:paraId="61B21F03"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317</w:t>
            </w:r>
          </w:p>
        </w:tc>
        <w:tc>
          <w:tcPr>
            <w:tcW w:w="1575" w:type="dxa"/>
            <w:vAlign w:val="center"/>
          </w:tcPr>
          <w:p w14:paraId="095C9AF3"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426</w:t>
            </w:r>
          </w:p>
        </w:tc>
        <w:tc>
          <w:tcPr>
            <w:tcW w:w="1575" w:type="dxa"/>
            <w:vAlign w:val="center"/>
          </w:tcPr>
          <w:p w14:paraId="40B11320"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8,53</w:t>
            </w:r>
          </w:p>
        </w:tc>
        <w:tc>
          <w:tcPr>
            <w:tcW w:w="1470" w:type="dxa"/>
            <w:vAlign w:val="center"/>
          </w:tcPr>
          <w:p w14:paraId="64378AF7"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9,97</w:t>
            </w:r>
          </w:p>
        </w:tc>
        <w:tc>
          <w:tcPr>
            <w:tcW w:w="1801" w:type="dxa"/>
            <w:vAlign w:val="center"/>
          </w:tcPr>
          <w:p w14:paraId="41DB057D"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0,05/0,05</w:t>
            </w:r>
          </w:p>
        </w:tc>
      </w:tr>
      <w:tr w:rsidR="006A7DDE" w:rsidRPr="002446A7" w14:paraId="656A946C" w14:textId="77777777" w:rsidTr="00C152AD">
        <w:trPr>
          <w:cantSplit/>
          <w:tblHeader/>
        </w:trPr>
        <w:tc>
          <w:tcPr>
            <w:tcW w:w="1843" w:type="dxa"/>
            <w:vMerge/>
            <w:vAlign w:val="center"/>
          </w:tcPr>
          <w:p w14:paraId="491EADDE" w14:textId="77777777" w:rsidR="006A7DDE" w:rsidRPr="00D81369" w:rsidRDefault="006A7DDE" w:rsidP="003F64DA">
            <w:pPr>
              <w:pBdr>
                <w:top w:val="nil"/>
                <w:left w:val="nil"/>
                <w:bottom w:val="nil"/>
                <w:right w:val="nil"/>
                <w:between w:val="nil"/>
              </w:pBdr>
              <w:ind w:left="29" w:right="0"/>
              <w:jc w:val="center"/>
              <w:rPr>
                <w:rFonts w:ascii="Times New Roman" w:hAnsi="Times New Roman" w:cs="Times New Roman"/>
              </w:rPr>
            </w:pPr>
          </w:p>
        </w:tc>
        <w:tc>
          <w:tcPr>
            <w:tcW w:w="1642" w:type="dxa"/>
            <w:vAlign w:val="center"/>
          </w:tcPr>
          <w:p w14:paraId="39010979"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5 (NOAEL)</w:t>
            </w:r>
          </w:p>
        </w:tc>
        <w:tc>
          <w:tcPr>
            <w:tcW w:w="1515" w:type="dxa"/>
            <w:vAlign w:val="center"/>
          </w:tcPr>
          <w:p w14:paraId="77D5290A"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7757</w:t>
            </w:r>
          </w:p>
        </w:tc>
        <w:tc>
          <w:tcPr>
            <w:tcW w:w="1590" w:type="dxa"/>
            <w:vAlign w:val="center"/>
          </w:tcPr>
          <w:p w14:paraId="47946CC7"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6327</w:t>
            </w:r>
          </w:p>
        </w:tc>
        <w:tc>
          <w:tcPr>
            <w:tcW w:w="1590" w:type="dxa"/>
            <w:vAlign w:val="center"/>
          </w:tcPr>
          <w:p w14:paraId="241DE9C8"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706</w:t>
            </w:r>
          </w:p>
        </w:tc>
        <w:tc>
          <w:tcPr>
            <w:tcW w:w="1575" w:type="dxa"/>
            <w:vAlign w:val="center"/>
          </w:tcPr>
          <w:p w14:paraId="2A9E6F2E"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1008</w:t>
            </w:r>
          </w:p>
        </w:tc>
        <w:tc>
          <w:tcPr>
            <w:tcW w:w="1575" w:type="dxa"/>
            <w:vAlign w:val="center"/>
          </w:tcPr>
          <w:p w14:paraId="1B1C032B"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12,6</w:t>
            </w:r>
          </w:p>
        </w:tc>
        <w:tc>
          <w:tcPr>
            <w:tcW w:w="1470" w:type="dxa"/>
            <w:vAlign w:val="center"/>
          </w:tcPr>
          <w:p w14:paraId="1CB238BA"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8,58</w:t>
            </w:r>
          </w:p>
        </w:tc>
        <w:tc>
          <w:tcPr>
            <w:tcW w:w="1801" w:type="dxa"/>
            <w:vAlign w:val="center"/>
          </w:tcPr>
          <w:p w14:paraId="7C370292"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0,20/0,17</w:t>
            </w:r>
          </w:p>
        </w:tc>
      </w:tr>
      <w:tr w:rsidR="006A7DDE" w:rsidRPr="002446A7" w14:paraId="57E90960" w14:textId="77777777" w:rsidTr="00C152AD">
        <w:trPr>
          <w:cantSplit/>
          <w:trHeight w:val="229"/>
          <w:tblHeader/>
        </w:trPr>
        <w:tc>
          <w:tcPr>
            <w:tcW w:w="1843" w:type="dxa"/>
            <w:vAlign w:val="center"/>
          </w:tcPr>
          <w:p w14:paraId="015F9282" w14:textId="69507220" w:rsidR="006A7DDE" w:rsidRPr="00D81369" w:rsidRDefault="003D542F" w:rsidP="003F64DA">
            <w:pPr>
              <w:ind w:left="29" w:right="0"/>
              <w:jc w:val="center"/>
              <w:rPr>
                <w:rFonts w:ascii="Times New Roman" w:eastAsia="Times New Roman" w:hAnsi="Times New Roman" w:cs="Times New Roman"/>
              </w:rPr>
            </w:pPr>
            <w:r w:rsidRPr="00D81369">
              <w:rPr>
                <w:rFonts w:ascii="Times New Roman" w:hAnsi="Times New Roman" w:cs="Times New Roman"/>
              </w:rPr>
              <w:t>Собаки 16/23 недель</w:t>
            </w:r>
          </w:p>
        </w:tc>
        <w:tc>
          <w:tcPr>
            <w:tcW w:w="1642" w:type="dxa"/>
            <w:vAlign w:val="center"/>
          </w:tcPr>
          <w:p w14:paraId="4A84315C" w14:textId="77777777" w:rsidR="006A7DDE" w:rsidRPr="00D81369" w:rsidRDefault="003D542F" w:rsidP="003F64DA">
            <w:pPr>
              <w:ind w:left="32" w:right="0"/>
              <w:jc w:val="center"/>
              <w:rPr>
                <w:rFonts w:ascii="Times New Roman" w:eastAsia="Times New Roman" w:hAnsi="Times New Roman" w:cs="Times New Roman"/>
              </w:rPr>
            </w:pPr>
            <w:r w:rsidRPr="00D81369">
              <w:rPr>
                <w:rFonts w:ascii="Times New Roman" w:hAnsi="Times New Roman" w:cs="Times New Roman"/>
              </w:rPr>
              <w:t>20</w:t>
            </w:r>
          </w:p>
        </w:tc>
        <w:tc>
          <w:tcPr>
            <w:tcW w:w="1515" w:type="dxa"/>
            <w:vAlign w:val="center"/>
          </w:tcPr>
          <w:p w14:paraId="4C666FBD" w14:textId="77777777" w:rsidR="006A7DDE" w:rsidRPr="00D81369" w:rsidRDefault="003D542F" w:rsidP="003F64DA">
            <w:pPr>
              <w:ind w:left="0" w:right="-78"/>
              <w:jc w:val="center"/>
              <w:rPr>
                <w:rFonts w:ascii="Times New Roman" w:eastAsia="Times New Roman" w:hAnsi="Times New Roman" w:cs="Times New Roman"/>
              </w:rPr>
            </w:pPr>
            <w:r w:rsidRPr="00D81369">
              <w:rPr>
                <w:rFonts w:ascii="Times New Roman" w:hAnsi="Times New Roman" w:cs="Times New Roman"/>
              </w:rPr>
              <w:t>18800</w:t>
            </w:r>
          </w:p>
        </w:tc>
        <w:tc>
          <w:tcPr>
            <w:tcW w:w="1590" w:type="dxa"/>
            <w:vAlign w:val="center"/>
          </w:tcPr>
          <w:p w14:paraId="10D97862" w14:textId="77777777" w:rsidR="006A7DDE" w:rsidRPr="00D81369" w:rsidRDefault="003D542F" w:rsidP="003F64DA">
            <w:pPr>
              <w:ind w:left="0" w:right="95"/>
              <w:jc w:val="center"/>
              <w:rPr>
                <w:rFonts w:ascii="Times New Roman" w:eastAsia="Times New Roman" w:hAnsi="Times New Roman" w:cs="Times New Roman"/>
              </w:rPr>
            </w:pPr>
            <w:r w:rsidRPr="00D81369">
              <w:rPr>
                <w:rFonts w:ascii="Times New Roman" w:hAnsi="Times New Roman" w:cs="Times New Roman"/>
              </w:rPr>
              <w:t>24800</w:t>
            </w:r>
          </w:p>
        </w:tc>
        <w:tc>
          <w:tcPr>
            <w:tcW w:w="1590" w:type="dxa"/>
            <w:vAlign w:val="center"/>
          </w:tcPr>
          <w:p w14:paraId="01EC0F76"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2600</w:t>
            </w:r>
          </w:p>
        </w:tc>
        <w:tc>
          <w:tcPr>
            <w:tcW w:w="1575" w:type="dxa"/>
            <w:vAlign w:val="center"/>
          </w:tcPr>
          <w:p w14:paraId="5819DCC2" w14:textId="77777777" w:rsidR="006A7DDE" w:rsidRPr="00D81369" w:rsidRDefault="003D542F" w:rsidP="003F64DA">
            <w:pPr>
              <w:ind w:left="0" w:right="0"/>
              <w:jc w:val="center"/>
              <w:rPr>
                <w:rFonts w:ascii="Times New Roman" w:eastAsia="Times New Roman" w:hAnsi="Times New Roman" w:cs="Times New Roman"/>
              </w:rPr>
            </w:pPr>
            <w:r w:rsidRPr="00D81369">
              <w:rPr>
                <w:rFonts w:ascii="Times New Roman" w:hAnsi="Times New Roman" w:cs="Times New Roman"/>
              </w:rPr>
              <w:t>2500</w:t>
            </w:r>
          </w:p>
        </w:tc>
        <w:tc>
          <w:tcPr>
            <w:tcW w:w="1575" w:type="dxa"/>
            <w:vAlign w:val="center"/>
          </w:tcPr>
          <w:p w14:paraId="7336F5D6" w14:textId="77777777" w:rsidR="006A7DDE" w:rsidRPr="00D81369" w:rsidRDefault="003D542F" w:rsidP="003F64DA">
            <w:pPr>
              <w:ind w:left="0" w:right="21"/>
              <w:jc w:val="center"/>
              <w:rPr>
                <w:rFonts w:ascii="Times New Roman" w:eastAsia="Times New Roman" w:hAnsi="Times New Roman" w:cs="Times New Roman"/>
              </w:rPr>
            </w:pPr>
            <w:r w:rsidRPr="00D81369">
              <w:rPr>
                <w:rFonts w:ascii="Times New Roman" w:hAnsi="Times New Roman" w:cs="Times New Roman"/>
              </w:rPr>
              <w:t>6,06</w:t>
            </w:r>
          </w:p>
        </w:tc>
        <w:tc>
          <w:tcPr>
            <w:tcW w:w="1470" w:type="dxa"/>
            <w:vAlign w:val="center"/>
          </w:tcPr>
          <w:p w14:paraId="1E821126" w14:textId="77777777" w:rsidR="006A7DDE" w:rsidRPr="00D81369" w:rsidRDefault="003D542F" w:rsidP="003F64DA">
            <w:pPr>
              <w:ind w:left="37" w:right="69"/>
              <w:jc w:val="center"/>
              <w:rPr>
                <w:rFonts w:ascii="Times New Roman" w:eastAsia="Times New Roman" w:hAnsi="Times New Roman" w:cs="Times New Roman"/>
              </w:rPr>
            </w:pPr>
            <w:r w:rsidRPr="00D81369">
              <w:rPr>
                <w:rFonts w:ascii="Times New Roman" w:hAnsi="Times New Roman" w:cs="Times New Roman"/>
              </w:rPr>
              <w:t>7,65</w:t>
            </w:r>
          </w:p>
        </w:tc>
        <w:tc>
          <w:tcPr>
            <w:tcW w:w="1801" w:type="dxa"/>
            <w:vAlign w:val="center"/>
          </w:tcPr>
          <w:p w14:paraId="7ED8A2C3" w14:textId="77777777" w:rsidR="006A7DDE" w:rsidRPr="00D81369" w:rsidRDefault="003D542F" w:rsidP="003F64DA">
            <w:pPr>
              <w:jc w:val="center"/>
              <w:rPr>
                <w:rFonts w:ascii="Times New Roman" w:eastAsia="Times New Roman" w:hAnsi="Times New Roman" w:cs="Times New Roman"/>
              </w:rPr>
            </w:pPr>
            <w:r w:rsidRPr="00D81369">
              <w:rPr>
                <w:rFonts w:ascii="Times New Roman" w:hAnsi="Times New Roman" w:cs="Times New Roman"/>
              </w:rPr>
              <w:t>0,50/0,66</w:t>
            </w:r>
          </w:p>
        </w:tc>
      </w:tr>
      <w:tr w:rsidR="006A7DDE" w:rsidRPr="002446A7" w14:paraId="0DC49C71" w14:textId="77777777" w:rsidTr="00C152AD">
        <w:trPr>
          <w:cantSplit/>
          <w:trHeight w:val="251"/>
          <w:tblHeader/>
        </w:trPr>
        <w:tc>
          <w:tcPr>
            <w:tcW w:w="14601" w:type="dxa"/>
            <w:gridSpan w:val="9"/>
          </w:tcPr>
          <w:p w14:paraId="22198F81" w14:textId="77777777" w:rsidR="006A7DDE" w:rsidRPr="00D81369" w:rsidRDefault="003D542F">
            <w:pPr>
              <w:ind w:left="0" w:right="0"/>
              <w:rPr>
                <w:rFonts w:ascii="Times New Roman" w:eastAsia="Times New Roman" w:hAnsi="Times New Roman" w:cs="Times New Roman"/>
                <w:b/>
                <w:lang w:val="ru-RU"/>
              </w:rPr>
            </w:pPr>
            <w:r w:rsidRPr="00D81369">
              <w:rPr>
                <w:rFonts w:ascii="Times New Roman" w:hAnsi="Times New Roman" w:cs="Times New Roman"/>
                <w:b/>
                <w:lang w:val="ru-RU"/>
              </w:rPr>
              <w:t>Примечание:</w:t>
            </w:r>
          </w:p>
          <w:p w14:paraId="49A3035B" w14:textId="77777777" w:rsidR="006A7DDE" w:rsidRPr="00D81369" w:rsidRDefault="003D542F">
            <w:pPr>
              <w:ind w:left="0" w:right="0"/>
              <w:rPr>
                <w:rFonts w:ascii="Times New Roman" w:eastAsia="Times New Roman" w:hAnsi="Times New Roman" w:cs="Times New Roman"/>
                <w:lang w:val="ru-RU"/>
              </w:rPr>
            </w:pPr>
            <w:r w:rsidRPr="00D81369">
              <w:rPr>
                <w:rFonts w:ascii="Times New Roman" w:hAnsi="Times New Roman" w:cs="Times New Roman"/>
                <w:lang w:val="ru-RU"/>
              </w:rPr>
              <w:t>*</w:t>
            </w:r>
            <w:r w:rsidRPr="00D81369">
              <w:rPr>
                <w:rFonts w:ascii="Times New Roman" w:hAnsi="Times New Roman" w:cs="Times New Roman"/>
              </w:rPr>
              <w:t>A</w:t>
            </w:r>
            <w:r w:rsidRPr="00D81369">
              <w:rPr>
                <w:rFonts w:ascii="Times New Roman" w:hAnsi="Times New Roman" w:cs="Times New Roman"/>
                <w:lang w:val="ru-RU"/>
              </w:rPr>
              <w:t>:</w:t>
            </w:r>
            <w:r w:rsidRPr="00D81369">
              <w:rPr>
                <w:rFonts w:ascii="Times New Roman" w:hAnsi="Times New Roman" w:cs="Times New Roman"/>
              </w:rPr>
              <w:t>H</w:t>
            </w:r>
            <w:r w:rsidRPr="00D81369">
              <w:rPr>
                <w:rFonts w:ascii="Times New Roman" w:hAnsi="Times New Roman" w:cs="Times New Roman"/>
                <w:lang w:val="ru-RU"/>
              </w:rPr>
              <w:t xml:space="preserve"> </w:t>
            </w:r>
            <w:r w:rsidRPr="00D81369">
              <w:rPr>
                <w:rFonts w:ascii="Times New Roman" w:hAnsi="Times New Roman" w:cs="Times New Roman"/>
              </w:rPr>
              <w:t>exposure</w:t>
            </w:r>
            <w:r w:rsidRPr="00D81369">
              <w:rPr>
                <w:rFonts w:ascii="Times New Roman" w:hAnsi="Times New Roman" w:cs="Times New Roman"/>
                <w:lang w:val="ru-RU"/>
              </w:rPr>
              <w:t xml:space="preserve"> = </w:t>
            </w:r>
            <w:r w:rsidRPr="00D81369">
              <w:rPr>
                <w:rFonts w:ascii="Times New Roman" w:hAnsi="Times New Roman" w:cs="Times New Roman"/>
              </w:rPr>
              <w:t>Animal</w:t>
            </w:r>
            <w:r w:rsidRPr="00D81369">
              <w:rPr>
                <w:rFonts w:ascii="Times New Roman" w:hAnsi="Times New Roman" w:cs="Times New Roman"/>
                <w:lang w:val="ru-RU"/>
              </w:rPr>
              <w:t>:</w:t>
            </w:r>
            <w:r w:rsidRPr="00D81369">
              <w:rPr>
                <w:rFonts w:ascii="Times New Roman" w:hAnsi="Times New Roman" w:cs="Times New Roman"/>
              </w:rPr>
              <w:t>Human</w:t>
            </w:r>
            <w:r w:rsidRPr="00D81369">
              <w:rPr>
                <w:rFonts w:ascii="Times New Roman" w:hAnsi="Times New Roman" w:cs="Times New Roman"/>
                <w:lang w:val="ru-RU"/>
              </w:rPr>
              <w:t xml:space="preserve"> </w:t>
            </w:r>
            <w:r w:rsidRPr="00D81369">
              <w:rPr>
                <w:rFonts w:ascii="Times New Roman" w:hAnsi="Times New Roman" w:cs="Times New Roman"/>
              </w:rPr>
              <w:t>Exposure</w:t>
            </w:r>
            <w:r w:rsidRPr="00D81369">
              <w:rPr>
                <w:rFonts w:ascii="Times New Roman" w:hAnsi="Times New Roman" w:cs="Times New Roman"/>
                <w:lang w:val="ru-RU"/>
              </w:rPr>
              <w:t xml:space="preserve"> </w:t>
            </w:r>
            <w:r w:rsidRPr="00D81369">
              <w:rPr>
                <w:rFonts w:ascii="Times New Roman" w:hAnsi="Times New Roman" w:cs="Times New Roman"/>
              </w:rPr>
              <w:t>Multiple</w:t>
            </w:r>
            <w:r w:rsidRPr="00D81369">
              <w:rPr>
                <w:rFonts w:ascii="Times New Roman" w:hAnsi="Times New Roman" w:cs="Times New Roman"/>
                <w:lang w:val="ru-RU"/>
              </w:rPr>
              <w:t xml:space="preserve"> сравнение воздействия между животными и человеком при многократном введении</w:t>
            </w:r>
          </w:p>
        </w:tc>
      </w:tr>
    </w:tbl>
    <w:p w14:paraId="4AB2617C" w14:textId="77777777" w:rsidR="006A7DDE" w:rsidRPr="003F64DA" w:rsidRDefault="006A7DDE" w:rsidP="003F64DA">
      <w:pPr>
        <w:pBdr>
          <w:top w:val="nil"/>
          <w:left w:val="nil"/>
          <w:bottom w:val="nil"/>
          <w:right w:val="nil"/>
          <w:between w:val="nil"/>
        </w:pBdr>
        <w:rPr>
          <w:color w:val="000000"/>
        </w:rPr>
      </w:pPr>
    </w:p>
    <w:p w14:paraId="3852A1FF" w14:textId="77777777" w:rsidR="006A7DDE" w:rsidRPr="002446A7" w:rsidRDefault="006A7DDE">
      <w:pPr>
        <w:jc w:val="both"/>
      </w:pPr>
    </w:p>
    <w:p w14:paraId="551D8635" w14:textId="77777777" w:rsidR="00A530F0" w:rsidRDefault="00A530F0">
      <w:pPr>
        <w:jc w:val="both"/>
        <w:sectPr w:rsidR="00A530F0">
          <w:pgSz w:w="16838" w:h="11906" w:orient="landscape"/>
          <w:pgMar w:top="851" w:right="1134" w:bottom="1701" w:left="1134" w:header="709" w:footer="709" w:gutter="0"/>
          <w:cols w:space="720"/>
        </w:sectPr>
      </w:pPr>
    </w:p>
    <w:p w14:paraId="68B27F89" w14:textId="52229B21" w:rsidR="006A7DDE" w:rsidRDefault="003D542F" w:rsidP="003F64DA">
      <w:pPr>
        <w:pStyle w:val="3"/>
        <w:spacing w:before="0" w:after="0"/>
        <w:jc w:val="both"/>
        <w:rPr>
          <w:rFonts w:ascii="Times New Roman" w:hAnsi="Times New Roman"/>
          <w:color w:val="000000"/>
          <w:szCs w:val="24"/>
        </w:rPr>
      </w:pPr>
      <w:bookmarkStart w:id="100" w:name="_Toc138587377"/>
      <w:r w:rsidRPr="00A530F0">
        <w:rPr>
          <w:rFonts w:ascii="Times New Roman" w:hAnsi="Times New Roman"/>
          <w:color w:val="000000"/>
          <w:szCs w:val="24"/>
        </w:rPr>
        <w:lastRenderedPageBreak/>
        <w:t>3.3.8. Прочие исследования</w:t>
      </w:r>
      <w:bookmarkEnd w:id="100"/>
    </w:p>
    <w:p w14:paraId="14A62D56" w14:textId="77777777" w:rsidR="000706EB" w:rsidRPr="003F64DA" w:rsidRDefault="000706EB" w:rsidP="003F64DA"/>
    <w:p w14:paraId="22D39445" w14:textId="77777777" w:rsidR="006A7DDE" w:rsidRPr="002446A7" w:rsidRDefault="003D542F" w:rsidP="003F64DA">
      <w:pPr>
        <w:pStyle w:val="4"/>
        <w:spacing w:before="0" w:after="0"/>
        <w:jc w:val="both"/>
        <w:rPr>
          <w:rFonts w:ascii="Times New Roman" w:hAnsi="Times New Roman"/>
          <w:color w:val="000000"/>
          <w:sz w:val="24"/>
          <w:szCs w:val="24"/>
        </w:rPr>
      </w:pPr>
      <w:bookmarkStart w:id="101" w:name="_Toc138587378"/>
      <w:r w:rsidRPr="002446A7">
        <w:rPr>
          <w:rFonts w:ascii="Times New Roman" w:hAnsi="Times New Roman"/>
          <w:color w:val="000000"/>
          <w:sz w:val="24"/>
          <w:szCs w:val="24"/>
        </w:rPr>
        <w:t>3.3.8.1. Фототоксичность</w:t>
      </w:r>
      <w:bookmarkEnd w:id="101"/>
    </w:p>
    <w:p w14:paraId="0E7F7A6C" w14:textId="77777777" w:rsidR="000706EB" w:rsidRDefault="000706EB">
      <w:pPr>
        <w:ind w:firstLine="709"/>
        <w:jc w:val="both"/>
      </w:pPr>
    </w:p>
    <w:p w14:paraId="29EBEB51" w14:textId="5D453689" w:rsidR="006A7DDE" w:rsidRDefault="003D542F">
      <w:pPr>
        <w:ind w:firstLine="709"/>
        <w:jc w:val="both"/>
      </w:pPr>
      <w:r w:rsidRPr="002446A7">
        <w:t xml:space="preserve">Кабозантиниб не был фототоксичным в анализе поглощения нейтрального красного цвета фибробластами </w:t>
      </w:r>
      <w:r w:rsidRPr="002446A7">
        <w:rPr>
          <w:i/>
        </w:rPr>
        <w:t>Balb/c 3T3</w:t>
      </w:r>
      <w:r w:rsidRPr="002446A7">
        <w:t xml:space="preserve"> [20].</w:t>
      </w:r>
    </w:p>
    <w:p w14:paraId="434A0D65" w14:textId="77777777" w:rsidR="000706EB" w:rsidRPr="002446A7" w:rsidRDefault="000706EB">
      <w:pPr>
        <w:ind w:firstLine="709"/>
        <w:jc w:val="both"/>
      </w:pPr>
    </w:p>
    <w:p w14:paraId="5AAF4A81" w14:textId="2FE49C33" w:rsidR="006A7DDE" w:rsidRDefault="003D542F" w:rsidP="003F64DA">
      <w:pPr>
        <w:pStyle w:val="4"/>
        <w:spacing w:before="0" w:after="0"/>
        <w:jc w:val="both"/>
        <w:rPr>
          <w:rFonts w:ascii="Times New Roman" w:hAnsi="Times New Roman"/>
          <w:color w:val="000000"/>
          <w:sz w:val="24"/>
          <w:szCs w:val="24"/>
        </w:rPr>
      </w:pPr>
      <w:bookmarkStart w:id="102" w:name="_Toc138587379"/>
      <w:r w:rsidRPr="002446A7">
        <w:rPr>
          <w:rFonts w:ascii="Times New Roman" w:hAnsi="Times New Roman"/>
          <w:color w:val="000000"/>
          <w:sz w:val="24"/>
          <w:szCs w:val="24"/>
        </w:rPr>
        <w:t>3.3.8.2. Иммунотоксичность</w:t>
      </w:r>
      <w:bookmarkEnd w:id="102"/>
    </w:p>
    <w:p w14:paraId="70491396" w14:textId="77777777" w:rsidR="000706EB" w:rsidRPr="003F64DA" w:rsidRDefault="000706EB" w:rsidP="003F64DA"/>
    <w:p w14:paraId="11CA2D07" w14:textId="196BE97A" w:rsidR="006A7DDE" w:rsidRDefault="003D542F" w:rsidP="000706EB">
      <w:pPr>
        <w:ind w:firstLine="709"/>
        <w:jc w:val="both"/>
      </w:pPr>
      <w:r w:rsidRPr="002446A7">
        <w:t>Данное исследование не проводилось.</w:t>
      </w:r>
    </w:p>
    <w:p w14:paraId="5BE8A5AA" w14:textId="77777777" w:rsidR="000706EB" w:rsidRPr="002446A7" w:rsidRDefault="000706EB">
      <w:pPr>
        <w:jc w:val="both"/>
      </w:pPr>
    </w:p>
    <w:p w14:paraId="142E2A2E" w14:textId="77777777" w:rsidR="006A7DDE" w:rsidRPr="002446A7" w:rsidRDefault="003D542F" w:rsidP="003F64DA">
      <w:pPr>
        <w:pStyle w:val="4"/>
        <w:spacing w:before="0" w:after="0"/>
        <w:jc w:val="both"/>
        <w:rPr>
          <w:rFonts w:ascii="Times New Roman" w:hAnsi="Times New Roman"/>
          <w:color w:val="000000"/>
          <w:sz w:val="24"/>
          <w:szCs w:val="24"/>
        </w:rPr>
      </w:pPr>
      <w:bookmarkStart w:id="103" w:name="_Toc138587380"/>
      <w:r w:rsidRPr="002446A7">
        <w:rPr>
          <w:rFonts w:ascii="Times New Roman" w:hAnsi="Times New Roman"/>
          <w:color w:val="000000"/>
          <w:sz w:val="24"/>
          <w:szCs w:val="24"/>
        </w:rPr>
        <w:t>3.3.8.3. Токсичность метаболитов</w:t>
      </w:r>
      <w:bookmarkEnd w:id="103"/>
    </w:p>
    <w:p w14:paraId="660133E4" w14:textId="77777777" w:rsidR="000706EB" w:rsidRDefault="000706EB">
      <w:pPr>
        <w:ind w:firstLine="708"/>
        <w:jc w:val="both"/>
      </w:pPr>
    </w:p>
    <w:p w14:paraId="4A14E8DF" w14:textId="3C5D653A" w:rsidR="006A7DDE" w:rsidRPr="002446A7" w:rsidRDefault="003D542F" w:rsidP="007F7D02">
      <w:pPr>
        <w:ind w:firstLine="708"/>
        <w:jc w:val="both"/>
      </w:pPr>
      <w:r w:rsidRPr="002446A7">
        <w:t xml:space="preserve">При оценке метаболического профиля клинических образцов плазмы идентифицировали 4 метаболита кабозантиниба. Эти метаболиты N-оксид, моногидроксисульфат, полудимер и моно-деметиловый полудимер. Концентрация метаболитов может превышать 10% экспозиции кабозантиниба в равновесном состоянии. Метаболиты N-оксида (EXEL-5162) и кислотный метаболит (EXEL-5366) не отнесены к фармакологически активным (фармакологическое исследование XL184-Disc-002). Активность остальных метаболитов не была оценена [2]. </w:t>
      </w:r>
    </w:p>
    <w:p w14:paraId="1F369BC4" w14:textId="77777777" w:rsidR="006A7DDE" w:rsidRPr="002446A7" w:rsidRDefault="003D542F">
      <w:pPr>
        <w:ind w:firstLine="708"/>
        <w:jc w:val="both"/>
      </w:pPr>
      <w:r w:rsidRPr="002446A7">
        <w:t xml:space="preserve">Токсичность повторных доз основного метаболита человека, EXEL1644, оценивали на мышах (4 недели) и крысах (2 недели) при подкожном способе введения. Максимальное достигнутое воздействие было в 6-15 раз больше расчетной AUC для EXEL1644 у пациентов. Помимо снижения прибавки массы тела у мышей, получавших лечение (но не у крыс), не было признаков системной токсичности у грызунов, получавших EXEL1644. </w:t>
      </w:r>
    </w:p>
    <w:p w14:paraId="0D025F22" w14:textId="4E371A8E" w:rsidR="006A7DDE" w:rsidRDefault="003D542F">
      <w:pPr>
        <w:ind w:firstLine="708"/>
        <w:jc w:val="both"/>
      </w:pPr>
      <w:r w:rsidRPr="002446A7">
        <w:t xml:space="preserve">EXEL1646 также является основным метаболитом в кровотоке человека и обнаруживается в плазме человека в количестве 43% от исходного препарата на основе AUC. Поскольку очень низкие уровни этого метаболита </w:t>
      </w:r>
      <w:r w:rsidR="0002087E" w:rsidRPr="002446A7">
        <w:t>(&lt;10</w:t>
      </w:r>
      <w:r w:rsidRPr="002446A7">
        <w:t>% исходного препарата) были обнаружены у разных видов животных (мыши, крысы и собаки), использованных в исследованиях токсичности, токсичность этого метаболита не была адекватно оценена в исследованиях на животных [20].</w:t>
      </w:r>
    </w:p>
    <w:p w14:paraId="14E84DF2" w14:textId="77777777" w:rsidR="000706EB" w:rsidRPr="002446A7" w:rsidRDefault="000706EB">
      <w:pPr>
        <w:ind w:firstLine="708"/>
        <w:jc w:val="both"/>
      </w:pPr>
    </w:p>
    <w:p w14:paraId="2F086648" w14:textId="77777777" w:rsidR="006A7DDE" w:rsidRPr="002446A7" w:rsidRDefault="003D542F" w:rsidP="003F64DA">
      <w:pPr>
        <w:pStyle w:val="4"/>
        <w:spacing w:before="0" w:after="0"/>
        <w:jc w:val="both"/>
        <w:rPr>
          <w:rFonts w:ascii="Times New Roman" w:hAnsi="Times New Roman"/>
          <w:color w:val="000000"/>
          <w:sz w:val="24"/>
          <w:szCs w:val="24"/>
        </w:rPr>
      </w:pPr>
      <w:bookmarkStart w:id="104" w:name="_Toc138587381"/>
      <w:r w:rsidRPr="002446A7">
        <w:rPr>
          <w:rFonts w:ascii="Times New Roman" w:hAnsi="Times New Roman"/>
          <w:color w:val="000000"/>
          <w:sz w:val="24"/>
          <w:szCs w:val="24"/>
        </w:rPr>
        <w:t>3.3.8.4. Токсичность примесей</w:t>
      </w:r>
      <w:bookmarkEnd w:id="104"/>
    </w:p>
    <w:p w14:paraId="52F8F835" w14:textId="77777777" w:rsidR="000706EB" w:rsidRDefault="000706EB" w:rsidP="002446A7">
      <w:pPr>
        <w:ind w:firstLine="708"/>
        <w:jc w:val="both"/>
        <w:rPr>
          <w:rFonts w:eastAsia="Gungsuh"/>
        </w:rPr>
      </w:pPr>
    </w:p>
    <w:p w14:paraId="7048A435" w14:textId="1C88DEF0" w:rsidR="006A7DDE" w:rsidRDefault="003D542F" w:rsidP="002446A7">
      <w:pPr>
        <w:ind w:firstLine="708"/>
        <w:jc w:val="both"/>
        <w:rPr>
          <w:rFonts w:eastAsia="Gungsuh"/>
        </w:rPr>
      </w:pPr>
      <w:r w:rsidRPr="002446A7">
        <w:rPr>
          <w:rFonts w:eastAsia="Gungsuh"/>
        </w:rPr>
        <w:t xml:space="preserve">Потенциально генотоксические примеси кабозантиниба были идентифицированы и признаны положительными в тесте Эймса [2]. Одна примесь не прошла токсикологическую квалификацию. Технологическая примесь является мутагенной и должна контролироваться таким образом, чтобы ежедневный прием </w:t>
      </w:r>
      <w:r w:rsidR="0002087E" w:rsidRPr="002446A7">
        <w:rPr>
          <w:rFonts w:eastAsia="Gungsuh"/>
        </w:rPr>
        <w:t>составлял ≤</w:t>
      </w:r>
      <w:r w:rsidRPr="002446A7">
        <w:rPr>
          <w:rFonts w:eastAsia="Gungsuh"/>
        </w:rPr>
        <w:t xml:space="preserve"> 10 мкг [20].</w:t>
      </w:r>
      <w:r w:rsidR="0002087E">
        <w:rPr>
          <w:rFonts w:eastAsia="Gungsuh"/>
        </w:rPr>
        <w:t xml:space="preserve"> </w:t>
      </w:r>
      <w:r w:rsidRPr="002446A7">
        <w:rPr>
          <w:rFonts w:eastAsia="Gungsuh"/>
        </w:rPr>
        <w:t xml:space="preserve">Допускается применение лекарственных препаратов </w:t>
      </w:r>
      <w:r w:rsidR="0002087E" w:rsidRPr="002446A7">
        <w:rPr>
          <w:rFonts w:eastAsia="Gungsuh"/>
        </w:rPr>
        <w:t>с потенциально</w:t>
      </w:r>
      <w:r w:rsidRPr="002446A7">
        <w:rPr>
          <w:rFonts w:eastAsia="Gungsuh"/>
        </w:rPr>
        <w:t xml:space="preserve"> генотоксическими примесями при лечении распространенного рака [22].</w:t>
      </w:r>
    </w:p>
    <w:p w14:paraId="3BB7C76C" w14:textId="77777777" w:rsidR="002446A7" w:rsidRPr="002446A7" w:rsidRDefault="002446A7" w:rsidP="002446A7">
      <w:pPr>
        <w:ind w:firstLine="708"/>
        <w:jc w:val="both"/>
      </w:pPr>
    </w:p>
    <w:p w14:paraId="2DD06D1B" w14:textId="696846C6" w:rsidR="006A7DDE" w:rsidRPr="003F64DA" w:rsidRDefault="003D542F" w:rsidP="003F64DA">
      <w:pPr>
        <w:pStyle w:val="2"/>
        <w:spacing w:before="0" w:after="0" w:line="240" w:lineRule="auto"/>
        <w:jc w:val="both"/>
        <w:rPr>
          <w:szCs w:val="24"/>
          <w:lang w:val="en-US"/>
        </w:rPr>
      </w:pPr>
      <w:bookmarkStart w:id="105" w:name="_Toc138587382"/>
      <w:r w:rsidRPr="00A530F0">
        <w:rPr>
          <w:szCs w:val="24"/>
        </w:rPr>
        <w:t>Список</w:t>
      </w:r>
      <w:r w:rsidRPr="00A530F0">
        <w:rPr>
          <w:szCs w:val="24"/>
          <w:lang w:val="en-US"/>
        </w:rPr>
        <w:t xml:space="preserve"> </w:t>
      </w:r>
      <w:r w:rsidRPr="007F7D02">
        <w:rPr>
          <w:szCs w:val="24"/>
        </w:rPr>
        <w:t>литературы</w:t>
      </w:r>
      <w:bookmarkEnd w:id="105"/>
    </w:p>
    <w:p w14:paraId="6070085F" w14:textId="77777777" w:rsidR="002446A7" w:rsidRPr="00A530F0" w:rsidRDefault="002446A7" w:rsidP="003F64DA">
      <w:pPr>
        <w:rPr>
          <w:lang w:val="en-US"/>
        </w:rPr>
      </w:pPr>
    </w:p>
    <w:p w14:paraId="2FF6755C"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1. </w:t>
      </w:r>
      <w:r w:rsidRPr="002446A7">
        <w:rPr>
          <w:color w:val="000000"/>
          <w:lang w:val="en-US"/>
        </w:rPr>
        <w:tab/>
        <w:t xml:space="preserve">Grüllich C. Cabozantinib: a MET, RET, and VEGFR2 tyrosine kinase inhibitor. Recent Results Cancer Res. 2014 </w:t>
      </w:r>
      <w:proofErr w:type="gramStart"/>
      <w:r w:rsidRPr="002446A7">
        <w:rPr>
          <w:color w:val="000000"/>
        </w:rPr>
        <w:t>г</w:t>
      </w:r>
      <w:r w:rsidRPr="002446A7">
        <w:rPr>
          <w:color w:val="000000"/>
          <w:lang w:val="en-US"/>
        </w:rPr>
        <w:t>.;201:207</w:t>
      </w:r>
      <w:proofErr w:type="gramEnd"/>
      <w:r w:rsidRPr="002446A7">
        <w:rPr>
          <w:color w:val="000000"/>
          <w:lang w:val="en-US"/>
        </w:rPr>
        <w:t xml:space="preserve">–14. </w:t>
      </w:r>
    </w:p>
    <w:p w14:paraId="1D010804"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2. </w:t>
      </w:r>
      <w:r w:rsidRPr="002446A7">
        <w:rPr>
          <w:color w:val="000000"/>
          <w:lang w:val="en-US"/>
        </w:rPr>
        <w:tab/>
        <w:t>U.S. Food and Drug Administration. Drug Approval Package. PHARMACOLOGY REVIEW(S</w:t>
      </w:r>
      <w:proofErr w:type="gramStart"/>
      <w:r w:rsidRPr="002446A7">
        <w:rPr>
          <w:color w:val="000000"/>
          <w:lang w:val="en-US"/>
        </w:rPr>
        <w:t>).Cabozantinib</w:t>
      </w:r>
      <w:proofErr w:type="gramEnd"/>
      <w:r w:rsidRPr="002446A7">
        <w:rPr>
          <w:color w:val="000000"/>
          <w:lang w:val="en-US"/>
        </w:rPr>
        <w:t xml:space="preserve">.2012. </w:t>
      </w:r>
    </w:p>
    <w:p w14:paraId="4B9D40C4" w14:textId="49DD52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lastRenderedPageBreak/>
        <w:t xml:space="preserve">3. </w:t>
      </w:r>
      <w:r w:rsidRPr="002446A7">
        <w:rPr>
          <w:color w:val="000000"/>
          <w:lang w:val="en-US"/>
        </w:rPr>
        <w:tab/>
        <w:t xml:space="preserve">European Medicines Agency.Assessment report CHMP assessment report CABOMETYX. Procedure No. EMEA/H/C/004163/0000. 2016. </w:t>
      </w:r>
    </w:p>
    <w:p w14:paraId="6ACA8BB2"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4. </w:t>
      </w:r>
      <w:r w:rsidRPr="002446A7">
        <w:rPr>
          <w:color w:val="000000"/>
          <w:lang w:val="en-US"/>
        </w:rPr>
        <w:tab/>
        <w:t xml:space="preserve">Tanaka M, Siemann DW. Gas6/Axl Signaling Pathway in the Tumor Immune Microenvironment. Cancers (Basel). 9 </w:t>
      </w:r>
      <w:r w:rsidRPr="002446A7">
        <w:rPr>
          <w:color w:val="000000"/>
        </w:rPr>
        <w:t>июль</w:t>
      </w:r>
      <w:r w:rsidRPr="002446A7">
        <w:rPr>
          <w:color w:val="000000"/>
          <w:lang w:val="en-US"/>
        </w:rPr>
        <w:t xml:space="preserve"> 2020 </w:t>
      </w:r>
      <w:r w:rsidRPr="002446A7">
        <w:rPr>
          <w:color w:val="000000"/>
        </w:rPr>
        <w:t>г</w:t>
      </w:r>
      <w:r w:rsidRPr="002446A7">
        <w:rPr>
          <w:color w:val="000000"/>
          <w:lang w:val="en-US"/>
        </w:rPr>
        <w:t xml:space="preserve">.;12(7):1850. </w:t>
      </w:r>
    </w:p>
    <w:p w14:paraId="775E2C76"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5. </w:t>
      </w:r>
      <w:r w:rsidRPr="002446A7">
        <w:rPr>
          <w:color w:val="000000"/>
          <w:lang w:val="en-US"/>
        </w:rPr>
        <w:tab/>
        <w:t xml:space="preserve">Ruiz-Morales JM, Heng DYC. Cabozantinib in the treatment of advanced renal cell carcinoma: clinical trial evidence and experience. Ther Adv Urol. </w:t>
      </w:r>
      <w:r w:rsidRPr="002446A7">
        <w:rPr>
          <w:color w:val="000000"/>
        </w:rPr>
        <w:t>декабрь</w:t>
      </w:r>
      <w:r w:rsidRPr="002446A7">
        <w:rPr>
          <w:color w:val="000000"/>
          <w:lang w:val="en-US"/>
        </w:rPr>
        <w:t xml:space="preserve"> 2016 </w:t>
      </w:r>
      <w:r w:rsidRPr="002446A7">
        <w:rPr>
          <w:color w:val="000000"/>
        </w:rPr>
        <w:t>г</w:t>
      </w:r>
      <w:r w:rsidRPr="002446A7">
        <w:rPr>
          <w:color w:val="000000"/>
          <w:lang w:val="en-US"/>
        </w:rPr>
        <w:t xml:space="preserve">.;8(6):338–47. </w:t>
      </w:r>
    </w:p>
    <w:p w14:paraId="72DCB45C"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6. </w:t>
      </w:r>
      <w:r w:rsidRPr="002446A7">
        <w:rPr>
          <w:color w:val="000000"/>
          <w:lang w:val="en-US"/>
        </w:rPr>
        <w:tab/>
        <w:t xml:space="preserve">Malumbres M, Barbacid M. Cell cycle kinases in cancer. Curr Opin Genet Dev. </w:t>
      </w:r>
      <w:r w:rsidRPr="002446A7">
        <w:rPr>
          <w:color w:val="000000"/>
        </w:rPr>
        <w:t>февраль</w:t>
      </w:r>
      <w:r w:rsidRPr="002446A7">
        <w:rPr>
          <w:color w:val="000000"/>
          <w:lang w:val="en-US"/>
        </w:rPr>
        <w:t xml:space="preserve"> 2007 </w:t>
      </w:r>
      <w:r w:rsidRPr="002446A7">
        <w:rPr>
          <w:color w:val="000000"/>
        </w:rPr>
        <w:t>г</w:t>
      </w:r>
      <w:r w:rsidRPr="002446A7">
        <w:rPr>
          <w:color w:val="000000"/>
          <w:lang w:val="en-US"/>
        </w:rPr>
        <w:t xml:space="preserve">.;17(1):60–5. </w:t>
      </w:r>
    </w:p>
    <w:p w14:paraId="18001341" w14:textId="77777777" w:rsidR="006A7DDE" w:rsidRPr="0042576A"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7. </w:t>
      </w:r>
      <w:r w:rsidRPr="002446A7">
        <w:rPr>
          <w:color w:val="000000"/>
          <w:lang w:val="en-US"/>
        </w:rPr>
        <w:tab/>
        <w:t xml:space="preserve">Sj M, Wt M, As H, Jm C, S R, K F,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Transformation of mammalian cells by constitutively active MAP kinase kinase. </w:t>
      </w:r>
      <w:r w:rsidRPr="00133E7F">
        <w:rPr>
          <w:color w:val="000000"/>
          <w:lang w:val="en-US"/>
        </w:rPr>
        <w:t>Science</w:t>
      </w:r>
      <w:r w:rsidRPr="0042576A">
        <w:rPr>
          <w:color w:val="000000"/>
        </w:rPr>
        <w:t xml:space="preserve"> (</w:t>
      </w:r>
      <w:r w:rsidRPr="00133E7F">
        <w:rPr>
          <w:color w:val="000000"/>
          <w:lang w:val="en-US"/>
        </w:rPr>
        <w:t>New</w:t>
      </w:r>
      <w:r w:rsidRPr="0042576A">
        <w:rPr>
          <w:color w:val="000000"/>
        </w:rPr>
        <w:t xml:space="preserve"> </w:t>
      </w:r>
      <w:r w:rsidRPr="00133E7F">
        <w:rPr>
          <w:color w:val="000000"/>
          <w:lang w:val="en-US"/>
        </w:rPr>
        <w:t>York</w:t>
      </w:r>
      <w:r w:rsidRPr="0042576A">
        <w:rPr>
          <w:color w:val="000000"/>
        </w:rPr>
        <w:t xml:space="preserve">, </w:t>
      </w:r>
      <w:r w:rsidRPr="00133E7F">
        <w:rPr>
          <w:color w:val="000000"/>
          <w:lang w:val="en-US"/>
        </w:rPr>
        <w:t>NY</w:t>
      </w:r>
      <w:r w:rsidRPr="0042576A">
        <w:rPr>
          <w:color w:val="000000"/>
        </w:rPr>
        <w:t>) [</w:t>
      </w:r>
      <w:r w:rsidRPr="002446A7">
        <w:rPr>
          <w:color w:val="000000"/>
        </w:rPr>
        <w:t>Интернет</w:t>
      </w:r>
      <w:r w:rsidRPr="0042576A">
        <w:rPr>
          <w:color w:val="000000"/>
        </w:rPr>
        <w:t xml:space="preserve">]. </w:t>
      </w:r>
      <w:r w:rsidRPr="002446A7">
        <w:rPr>
          <w:color w:val="000000"/>
        </w:rPr>
        <w:t>8 декабрь 1994 г. [цитируется по 15 январь 2023 г.];265(5174). Доступно</w:t>
      </w:r>
      <w:r w:rsidRPr="0042576A">
        <w:rPr>
          <w:color w:val="000000"/>
          <w:lang w:val="en-US"/>
        </w:rPr>
        <w:t xml:space="preserve"> </w:t>
      </w:r>
      <w:r w:rsidRPr="002446A7">
        <w:rPr>
          <w:color w:val="000000"/>
        </w:rPr>
        <w:t>на</w:t>
      </w:r>
      <w:r w:rsidRPr="0042576A">
        <w:rPr>
          <w:color w:val="000000"/>
          <w:lang w:val="en-US"/>
        </w:rPr>
        <w:t xml:space="preserve">: </w:t>
      </w:r>
      <w:r w:rsidRPr="002446A7">
        <w:rPr>
          <w:color w:val="000000"/>
          <w:lang w:val="en-US"/>
        </w:rPr>
        <w:t>https</w:t>
      </w:r>
      <w:r w:rsidRPr="0042576A">
        <w:rPr>
          <w:color w:val="000000"/>
          <w:lang w:val="en-US"/>
        </w:rPr>
        <w:t>://</w:t>
      </w:r>
      <w:r w:rsidRPr="002446A7">
        <w:rPr>
          <w:color w:val="000000"/>
          <w:lang w:val="en-US"/>
        </w:rPr>
        <w:t>pubmed</w:t>
      </w:r>
      <w:r w:rsidRPr="0042576A">
        <w:rPr>
          <w:color w:val="000000"/>
          <w:lang w:val="en-US"/>
        </w:rPr>
        <w:t>.</w:t>
      </w:r>
      <w:r w:rsidRPr="002446A7">
        <w:rPr>
          <w:color w:val="000000"/>
          <w:lang w:val="en-US"/>
        </w:rPr>
        <w:t>ncbi</w:t>
      </w:r>
      <w:r w:rsidRPr="0042576A">
        <w:rPr>
          <w:color w:val="000000"/>
          <w:lang w:val="en-US"/>
        </w:rPr>
        <w:t>.</w:t>
      </w:r>
      <w:r w:rsidRPr="002446A7">
        <w:rPr>
          <w:color w:val="000000"/>
          <w:lang w:val="en-US"/>
        </w:rPr>
        <w:t>nlm</w:t>
      </w:r>
      <w:r w:rsidRPr="0042576A">
        <w:rPr>
          <w:color w:val="000000"/>
          <w:lang w:val="en-US"/>
        </w:rPr>
        <w:t>.</w:t>
      </w:r>
      <w:r w:rsidRPr="002446A7">
        <w:rPr>
          <w:color w:val="000000"/>
          <w:lang w:val="en-US"/>
        </w:rPr>
        <w:t>nih</w:t>
      </w:r>
      <w:r w:rsidRPr="0042576A">
        <w:rPr>
          <w:color w:val="000000"/>
          <w:lang w:val="en-US"/>
        </w:rPr>
        <w:t>.</w:t>
      </w:r>
      <w:r w:rsidRPr="002446A7">
        <w:rPr>
          <w:color w:val="000000"/>
          <w:lang w:val="en-US"/>
        </w:rPr>
        <w:t>gov</w:t>
      </w:r>
      <w:r w:rsidRPr="0042576A">
        <w:rPr>
          <w:color w:val="000000"/>
          <w:lang w:val="en-US"/>
        </w:rPr>
        <w:t>/8052857/</w:t>
      </w:r>
    </w:p>
    <w:p w14:paraId="55EF5265"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8. </w:t>
      </w:r>
      <w:r w:rsidRPr="002446A7">
        <w:rPr>
          <w:color w:val="000000"/>
          <w:lang w:val="en-US"/>
        </w:rPr>
        <w:tab/>
        <w:t xml:space="preserve">Lu X, Horner JW, Paul E, Shang X, Troncoso P, Deng P,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Effective combinatorial immunotherapy for castration-resistant prostate cancer. Nature. 30 </w:t>
      </w:r>
      <w:r w:rsidRPr="002446A7">
        <w:rPr>
          <w:color w:val="000000"/>
        </w:rPr>
        <w:t>март</w:t>
      </w:r>
      <w:r w:rsidRPr="002446A7">
        <w:rPr>
          <w:color w:val="000000"/>
          <w:lang w:val="en-US"/>
        </w:rPr>
        <w:t xml:space="preserve"> 2017 </w:t>
      </w:r>
      <w:r w:rsidRPr="002446A7">
        <w:rPr>
          <w:color w:val="000000"/>
        </w:rPr>
        <w:t>г</w:t>
      </w:r>
      <w:r w:rsidRPr="002446A7">
        <w:rPr>
          <w:color w:val="000000"/>
          <w:lang w:val="en-US"/>
        </w:rPr>
        <w:t xml:space="preserve">.;543(7647):728–32. </w:t>
      </w:r>
    </w:p>
    <w:p w14:paraId="5938C5DB"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9. </w:t>
      </w:r>
      <w:r w:rsidRPr="002446A7">
        <w:rPr>
          <w:color w:val="000000"/>
          <w:lang w:val="en-US"/>
        </w:rPr>
        <w:tab/>
        <w:t xml:space="preserve">Patnaik A, Swanson KD, Csizmadia E, Solanki A, Landon-Brace N, Gehring MP,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Cabozantinib Eradicates Advanced Murine Prostate Cancer by Activating Antitumor Innate Immunity. Cancer Discov. </w:t>
      </w:r>
      <w:r w:rsidRPr="002446A7">
        <w:rPr>
          <w:color w:val="000000"/>
        </w:rPr>
        <w:t>июль</w:t>
      </w:r>
      <w:r w:rsidRPr="002446A7">
        <w:rPr>
          <w:color w:val="000000"/>
          <w:lang w:val="en-US"/>
        </w:rPr>
        <w:t xml:space="preserve"> 2017 </w:t>
      </w:r>
      <w:r w:rsidRPr="002446A7">
        <w:rPr>
          <w:color w:val="000000"/>
        </w:rPr>
        <w:t>г</w:t>
      </w:r>
      <w:r w:rsidRPr="002446A7">
        <w:rPr>
          <w:color w:val="000000"/>
          <w:lang w:val="en-US"/>
        </w:rPr>
        <w:t xml:space="preserve">.;7(7):750–65. </w:t>
      </w:r>
    </w:p>
    <w:p w14:paraId="720B423D"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10. </w:t>
      </w:r>
      <w:r w:rsidRPr="002446A7">
        <w:rPr>
          <w:color w:val="000000"/>
          <w:lang w:val="en-US"/>
        </w:rPr>
        <w:tab/>
        <w:t xml:space="preserve">Bentzien F, Zuzow M, Heald N, Gibson A, Shi Y, Goon L,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In vitro and in vivo activity of cabozantinib (XL184), an inhibitor of RET, MET, and VEGFR2, in a model of medullary thyroid cancer. Thyroid. </w:t>
      </w:r>
      <w:r w:rsidRPr="002446A7">
        <w:rPr>
          <w:color w:val="000000"/>
        </w:rPr>
        <w:t>декабрь</w:t>
      </w:r>
      <w:r w:rsidRPr="002446A7">
        <w:rPr>
          <w:color w:val="000000"/>
          <w:lang w:val="en-US"/>
        </w:rPr>
        <w:t xml:space="preserve"> 2013 </w:t>
      </w:r>
      <w:r w:rsidRPr="002446A7">
        <w:rPr>
          <w:color w:val="000000"/>
        </w:rPr>
        <w:t>г</w:t>
      </w:r>
      <w:r w:rsidRPr="002446A7">
        <w:rPr>
          <w:color w:val="000000"/>
          <w:lang w:val="en-US"/>
        </w:rPr>
        <w:t xml:space="preserve">.;23(12):1569–77. </w:t>
      </w:r>
    </w:p>
    <w:p w14:paraId="34F91CA4"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11. </w:t>
      </w:r>
      <w:r w:rsidRPr="002446A7">
        <w:rPr>
          <w:color w:val="000000"/>
          <w:lang w:val="en-US"/>
        </w:rPr>
        <w:tab/>
        <w:t xml:space="preserve">Zhou L, Liu XD, Sun M, Zhang X, German P, Bai S,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Targeting MET and AXL overcomes resistance to sunitinib therapy in renal cell carcinoma. Oncogene. </w:t>
      </w:r>
      <w:r w:rsidRPr="002446A7">
        <w:rPr>
          <w:color w:val="000000"/>
        </w:rPr>
        <w:t>май</w:t>
      </w:r>
      <w:r w:rsidRPr="002446A7">
        <w:rPr>
          <w:color w:val="000000"/>
          <w:lang w:val="en-US"/>
        </w:rPr>
        <w:t xml:space="preserve"> 2016 </w:t>
      </w:r>
      <w:r w:rsidRPr="002446A7">
        <w:rPr>
          <w:color w:val="000000"/>
        </w:rPr>
        <w:t>г</w:t>
      </w:r>
      <w:r w:rsidRPr="002446A7">
        <w:rPr>
          <w:color w:val="000000"/>
          <w:lang w:val="en-US"/>
        </w:rPr>
        <w:t xml:space="preserve">.;35(21):2687–97. </w:t>
      </w:r>
    </w:p>
    <w:p w14:paraId="53CC8A6E"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12. </w:t>
      </w:r>
      <w:r w:rsidRPr="002446A7">
        <w:rPr>
          <w:color w:val="000000"/>
          <w:lang w:val="en-US"/>
        </w:rPr>
        <w:tab/>
        <w:t xml:space="preserve">Xiang Q, Chen W, Ren M, Wang J, Zhang H, Deng DYB,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Cabozantinib suppresses tumor growth and metastasis in hepatocellular carcinoma by a dual blockade of VEGFR2 and MET. Clin Cancer Res. 1 </w:t>
      </w:r>
      <w:r w:rsidRPr="002446A7">
        <w:rPr>
          <w:color w:val="000000"/>
        </w:rPr>
        <w:t>июнь</w:t>
      </w:r>
      <w:r w:rsidRPr="002446A7">
        <w:rPr>
          <w:color w:val="000000"/>
          <w:lang w:val="en-US"/>
        </w:rPr>
        <w:t xml:space="preserve"> 2014 </w:t>
      </w:r>
      <w:r w:rsidRPr="002446A7">
        <w:rPr>
          <w:color w:val="000000"/>
        </w:rPr>
        <w:t>г</w:t>
      </w:r>
      <w:r w:rsidRPr="002446A7">
        <w:rPr>
          <w:color w:val="000000"/>
          <w:lang w:val="en-US"/>
        </w:rPr>
        <w:t xml:space="preserve">.;20(11):2959–70. </w:t>
      </w:r>
    </w:p>
    <w:p w14:paraId="68E78968"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13. </w:t>
      </w:r>
      <w:r w:rsidRPr="002446A7">
        <w:rPr>
          <w:color w:val="000000"/>
          <w:lang w:val="en-US"/>
        </w:rPr>
        <w:tab/>
        <w:t xml:space="preserve">Lacy SA, Miles DR, Nguyen LT. Clinical Pharmacokinetics and Pharmacodynamics of Cabozantinib. Clin Pharmacokinet. </w:t>
      </w:r>
      <w:r w:rsidRPr="002446A7">
        <w:rPr>
          <w:color w:val="000000"/>
        </w:rPr>
        <w:t>май</w:t>
      </w:r>
      <w:r w:rsidRPr="002446A7">
        <w:rPr>
          <w:color w:val="000000"/>
          <w:lang w:val="en-US"/>
        </w:rPr>
        <w:t xml:space="preserve"> 2017 </w:t>
      </w:r>
      <w:r w:rsidRPr="002446A7">
        <w:rPr>
          <w:color w:val="000000"/>
        </w:rPr>
        <w:t>г</w:t>
      </w:r>
      <w:r w:rsidRPr="002446A7">
        <w:rPr>
          <w:color w:val="000000"/>
          <w:lang w:val="en-US"/>
        </w:rPr>
        <w:t xml:space="preserve">.;56(5):477–91. </w:t>
      </w:r>
    </w:p>
    <w:p w14:paraId="158F46C1" w14:textId="77777777" w:rsidR="006A7DDE" w:rsidRPr="00133E7F" w:rsidRDefault="003D542F" w:rsidP="003F64DA">
      <w:pPr>
        <w:pBdr>
          <w:top w:val="nil"/>
          <w:left w:val="nil"/>
          <w:bottom w:val="nil"/>
          <w:right w:val="nil"/>
          <w:between w:val="nil"/>
        </w:pBdr>
        <w:ind w:left="567" w:hanging="567"/>
        <w:jc w:val="both"/>
        <w:rPr>
          <w:color w:val="000000"/>
        </w:rPr>
      </w:pPr>
      <w:r w:rsidRPr="002446A7">
        <w:rPr>
          <w:color w:val="000000"/>
          <w:lang w:val="en-US"/>
        </w:rPr>
        <w:t xml:space="preserve">14. </w:t>
      </w:r>
      <w:r w:rsidRPr="002446A7">
        <w:rPr>
          <w:color w:val="000000"/>
          <w:lang w:val="en-US"/>
        </w:rPr>
        <w:tab/>
        <w:t xml:space="preserve">Sennino B, Ishiguro-Oonuma T, Wei Y, Naylor RM, Williamson CW, Bhagwandin V,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Suppression of tumor invasion and metastasis by concurrent inhibition of c-Met and VEGF signaling in pancreatic neuroendocrine tumors. Cancer</w:t>
      </w:r>
      <w:r w:rsidRPr="00133E7F">
        <w:rPr>
          <w:color w:val="000000"/>
        </w:rPr>
        <w:t xml:space="preserve"> </w:t>
      </w:r>
      <w:r w:rsidRPr="002446A7">
        <w:rPr>
          <w:color w:val="000000"/>
          <w:lang w:val="en-US"/>
        </w:rPr>
        <w:t>Discov</w:t>
      </w:r>
      <w:r w:rsidRPr="00133E7F">
        <w:rPr>
          <w:color w:val="000000"/>
        </w:rPr>
        <w:t xml:space="preserve">. </w:t>
      </w:r>
      <w:r w:rsidRPr="002446A7">
        <w:rPr>
          <w:color w:val="000000"/>
        </w:rPr>
        <w:t>март</w:t>
      </w:r>
      <w:r w:rsidRPr="00133E7F">
        <w:rPr>
          <w:color w:val="000000"/>
        </w:rPr>
        <w:t xml:space="preserve"> 2012 </w:t>
      </w:r>
      <w:r w:rsidRPr="002446A7">
        <w:rPr>
          <w:color w:val="000000"/>
        </w:rPr>
        <w:t>г</w:t>
      </w:r>
      <w:r w:rsidRPr="00133E7F">
        <w:rPr>
          <w:color w:val="000000"/>
        </w:rPr>
        <w:t xml:space="preserve">.;2(3):270–87. </w:t>
      </w:r>
    </w:p>
    <w:p w14:paraId="349A2A23" w14:textId="77777777" w:rsidR="006A7DDE" w:rsidRPr="002446A7" w:rsidRDefault="003D542F" w:rsidP="003F64DA">
      <w:pPr>
        <w:pBdr>
          <w:top w:val="nil"/>
          <w:left w:val="nil"/>
          <w:bottom w:val="nil"/>
          <w:right w:val="nil"/>
          <w:between w:val="nil"/>
        </w:pBdr>
        <w:ind w:left="567" w:hanging="567"/>
        <w:jc w:val="both"/>
        <w:rPr>
          <w:color w:val="000000"/>
        </w:rPr>
      </w:pPr>
      <w:r w:rsidRPr="00133E7F">
        <w:rPr>
          <w:color w:val="000000"/>
        </w:rPr>
        <w:t xml:space="preserve">15. </w:t>
      </w:r>
      <w:r w:rsidRPr="00133E7F">
        <w:rPr>
          <w:color w:val="000000"/>
        </w:rPr>
        <w:tab/>
      </w:r>
      <w:r w:rsidRPr="002446A7">
        <w:rPr>
          <w:color w:val="000000"/>
        </w:rPr>
        <w:t xml:space="preserve">Герштейн Е.С., Тимофеев Ю.С., Зуев А.А., &amp; Кушлинский Н.Е. Лиганд-рецепторная система rank/rankl/opg и ее роль при первичных новообразованиях костей (анализ литературы и собственные результаты). Успехи молекулярной онкологии, 2015. (3), 51-59. </w:t>
      </w:r>
    </w:p>
    <w:p w14:paraId="194F5A42" w14:textId="77777777" w:rsidR="006A7DDE" w:rsidRPr="00133E7F" w:rsidRDefault="003D542F" w:rsidP="003F64DA">
      <w:pPr>
        <w:pBdr>
          <w:top w:val="nil"/>
          <w:left w:val="nil"/>
          <w:bottom w:val="nil"/>
          <w:right w:val="nil"/>
          <w:between w:val="nil"/>
        </w:pBdr>
        <w:ind w:left="567" w:hanging="567"/>
        <w:jc w:val="both"/>
        <w:rPr>
          <w:color w:val="000000"/>
        </w:rPr>
      </w:pPr>
      <w:r w:rsidRPr="002446A7">
        <w:rPr>
          <w:color w:val="000000"/>
        </w:rPr>
        <w:t xml:space="preserve">16. </w:t>
      </w:r>
      <w:r w:rsidRPr="002446A7">
        <w:rPr>
          <w:color w:val="000000"/>
        </w:rPr>
        <w:tab/>
        <w:t xml:space="preserve">Кушлинский Н.Е., Ковалева Ольга Владимировна, Кузьмин Ю.Б., Короткова Е.А., Герштейн Е.С., Булычева И.В., Козлова Е.В., Кудлай Д.А., Подлесная П.А., Грачев А.Н., Кузнецов И.Н., &amp; Сушенцов Е.А. Клиническая и прогностическая значимость растворимой формы контрольной точки иммунитета VISTA у больных первичными опухолями костей. Клиническая лабораторная диагностика. 2021. </w:t>
      </w:r>
      <w:r w:rsidRPr="00133E7F">
        <w:rPr>
          <w:color w:val="000000"/>
        </w:rPr>
        <w:t xml:space="preserve">66 (9), 533-538. </w:t>
      </w:r>
    </w:p>
    <w:p w14:paraId="14464BC7"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133E7F">
        <w:rPr>
          <w:color w:val="000000"/>
        </w:rPr>
        <w:t xml:space="preserve">17. </w:t>
      </w:r>
      <w:r w:rsidRPr="00133E7F">
        <w:rPr>
          <w:color w:val="000000"/>
        </w:rPr>
        <w:tab/>
      </w:r>
      <w:r w:rsidRPr="002446A7">
        <w:rPr>
          <w:color w:val="000000"/>
          <w:lang w:val="en-US"/>
        </w:rPr>
        <w:t>Fioramonti</w:t>
      </w:r>
      <w:r w:rsidRPr="00133E7F">
        <w:rPr>
          <w:color w:val="000000"/>
        </w:rPr>
        <w:t xml:space="preserve"> </w:t>
      </w:r>
      <w:r w:rsidRPr="002446A7">
        <w:rPr>
          <w:color w:val="000000"/>
          <w:lang w:val="en-US"/>
        </w:rPr>
        <w:t>M</w:t>
      </w:r>
      <w:r w:rsidRPr="00133E7F">
        <w:rPr>
          <w:color w:val="000000"/>
        </w:rPr>
        <w:t xml:space="preserve">, </w:t>
      </w:r>
      <w:r w:rsidRPr="002446A7">
        <w:rPr>
          <w:color w:val="000000"/>
          <w:lang w:val="en-US"/>
        </w:rPr>
        <w:t>Fausti</w:t>
      </w:r>
      <w:r w:rsidRPr="00133E7F">
        <w:rPr>
          <w:color w:val="000000"/>
        </w:rPr>
        <w:t xml:space="preserve"> </w:t>
      </w:r>
      <w:r w:rsidRPr="002446A7">
        <w:rPr>
          <w:color w:val="000000"/>
          <w:lang w:val="en-US"/>
        </w:rPr>
        <w:t>V</w:t>
      </w:r>
      <w:r w:rsidRPr="00133E7F">
        <w:rPr>
          <w:color w:val="000000"/>
        </w:rPr>
        <w:t xml:space="preserve">, </w:t>
      </w:r>
      <w:r w:rsidRPr="002446A7">
        <w:rPr>
          <w:color w:val="000000"/>
          <w:lang w:val="en-US"/>
        </w:rPr>
        <w:t>Pantano</w:t>
      </w:r>
      <w:r w:rsidRPr="00133E7F">
        <w:rPr>
          <w:color w:val="000000"/>
        </w:rPr>
        <w:t xml:space="preserve"> </w:t>
      </w:r>
      <w:r w:rsidRPr="002446A7">
        <w:rPr>
          <w:color w:val="000000"/>
          <w:lang w:val="en-US"/>
        </w:rPr>
        <w:t>F</w:t>
      </w:r>
      <w:r w:rsidRPr="00133E7F">
        <w:rPr>
          <w:color w:val="000000"/>
        </w:rPr>
        <w:t xml:space="preserve">, </w:t>
      </w:r>
      <w:r w:rsidRPr="002446A7">
        <w:rPr>
          <w:color w:val="000000"/>
          <w:lang w:val="en-US"/>
        </w:rPr>
        <w:t>Iuliani</w:t>
      </w:r>
      <w:r w:rsidRPr="00133E7F">
        <w:rPr>
          <w:color w:val="000000"/>
        </w:rPr>
        <w:t xml:space="preserve"> </w:t>
      </w:r>
      <w:r w:rsidRPr="002446A7">
        <w:rPr>
          <w:color w:val="000000"/>
          <w:lang w:val="en-US"/>
        </w:rPr>
        <w:t>M</w:t>
      </w:r>
      <w:r w:rsidRPr="00133E7F">
        <w:rPr>
          <w:color w:val="000000"/>
        </w:rPr>
        <w:t xml:space="preserve">, </w:t>
      </w:r>
      <w:r w:rsidRPr="002446A7">
        <w:rPr>
          <w:color w:val="000000"/>
          <w:lang w:val="en-US"/>
        </w:rPr>
        <w:t>Ribelli</w:t>
      </w:r>
      <w:r w:rsidRPr="00133E7F">
        <w:rPr>
          <w:color w:val="000000"/>
        </w:rPr>
        <w:t xml:space="preserve"> </w:t>
      </w:r>
      <w:r w:rsidRPr="002446A7">
        <w:rPr>
          <w:color w:val="000000"/>
          <w:lang w:val="en-US"/>
        </w:rPr>
        <w:t>G</w:t>
      </w:r>
      <w:r w:rsidRPr="00133E7F">
        <w:rPr>
          <w:color w:val="000000"/>
        </w:rPr>
        <w:t xml:space="preserve">, </w:t>
      </w:r>
      <w:r w:rsidRPr="002446A7">
        <w:rPr>
          <w:color w:val="000000"/>
          <w:lang w:val="en-US"/>
        </w:rPr>
        <w:t>Lotti</w:t>
      </w:r>
      <w:r w:rsidRPr="00133E7F">
        <w:rPr>
          <w:color w:val="000000"/>
        </w:rPr>
        <w:t xml:space="preserve"> </w:t>
      </w:r>
      <w:r w:rsidRPr="002446A7">
        <w:rPr>
          <w:color w:val="000000"/>
          <w:lang w:val="en-US"/>
        </w:rPr>
        <w:t>F</w:t>
      </w:r>
      <w:r w:rsidRPr="00133E7F">
        <w:rPr>
          <w:color w:val="000000"/>
        </w:rPr>
        <w:t xml:space="preserve">, </w:t>
      </w:r>
      <w:r w:rsidRPr="002446A7">
        <w:rPr>
          <w:color w:val="000000"/>
        </w:rPr>
        <w:t>и</w:t>
      </w:r>
      <w:r w:rsidRPr="00133E7F">
        <w:rPr>
          <w:color w:val="000000"/>
        </w:rPr>
        <w:t xml:space="preserve"> </w:t>
      </w:r>
      <w:r w:rsidRPr="002446A7">
        <w:rPr>
          <w:color w:val="000000"/>
        </w:rPr>
        <w:t>др</w:t>
      </w:r>
      <w:r w:rsidRPr="00133E7F">
        <w:rPr>
          <w:color w:val="000000"/>
        </w:rPr>
        <w:t xml:space="preserve">. </w:t>
      </w:r>
      <w:r w:rsidRPr="002446A7">
        <w:rPr>
          <w:color w:val="000000"/>
          <w:lang w:val="en-US"/>
        </w:rPr>
        <w:t xml:space="preserve">Cabozantinib Affects Osteosarcoma Growth Through A Direct Effect On Tumor Cells and Modifications In Bone Microenvironment. Sci Rep. 8 </w:t>
      </w:r>
      <w:r w:rsidRPr="002446A7">
        <w:rPr>
          <w:color w:val="000000"/>
        </w:rPr>
        <w:t>март</w:t>
      </w:r>
      <w:r w:rsidRPr="002446A7">
        <w:rPr>
          <w:color w:val="000000"/>
          <w:lang w:val="en-US"/>
        </w:rPr>
        <w:t xml:space="preserve"> 2018 </w:t>
      </w:r>
      <w:r w:rsidRPr="002446A7">
        <w:rPr>
          <w:color w:val="000000"/>
        </w:rPr>
        <w:t>г</w:t>
      </w:r>
      <w:r w:rsidRPr="002446A7">
        <w:rPr>
          <w:color w:val="000000"/>
          <w:lang w:val="en-US"/>
        </w:rPr>
        <w:t xml:space="preserve">.;8(1):4177. </w:t>
      </w:r>
    </w:p>
    <w:p w14:paraId="67D5D4CD"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18. </w:t>
      </w:r>
      <w:r w:rsidRPr="002446A7">
        <w:rPr>
          <w:color w:val="000000"/>
          <w:lang w:val="en-US"/>
        </w:rPr>
        <w:tab/>
        <w:t xml:space="preserve">Mannsåker TA, Hoang T, Aasen SN, Bjørnstad OV, Parajuli H, Sundstrøm T,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Cabozantinib Is Effective in Melanoma Brain Metastasis Cell Lines and Affects Key Signaling Pathways. Int J Mol Sci. 14 </w:t>
      </w:r>
      <w:r w:rsidRPr="002446A7">
        <w:rPr>
          <w:color w:val="000000"/>
        </w:rPr>
        <w:t>ноябрь</w:t>
      </w:r>
      <w:r w:rsidRPr="002446A7">
        <w:rPr>
          <w:color w:val="000000"/>
          <w:lang w:val="en-US"/>
        </w:rPr>
        <w:t xml:space="preserve"> 2021 </w:t>
      </w:r>
      <w:r w:rsidRPr="002446A7">
        <w:rPr>
          <w:color w:val="000000"/>
        </w:rPr>
        <w:t>г</w:t>
      </w:r>
      <w:r w:rsidRPr="002446A7">
        <w:rPr>
          <w:color w:val="000000"/>
          <w:lang w:val="en-US"/>
        </w:rPr>
        <w:t xml:space="preserve">.;22(22):12296. </w:t>
      </w:r>
    </w:p>
    <w:p w14:paraId="1151AF91"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lastRenderedPageBreak/>
        <w:t xml:space="preserve">19. </w:t>
      </w:r>
      <w:r w:rsidRPr="002446A7">
        <w:rPr>
          <w:color w:val="000000"/>
          <w:lang w:val="en-US"/>
        </w:rPr>
        <w:tab/>
        <w:t xml:space="preserve">Lue HW, Derrick DS, Rao S, Van Gaest A, Cheng L, Podolak J, </w:t>
      </w:r>
      <w:r w:rsidRPr="002446A7">
        <w:rPr>
          <w:color w:val="000000"/>
        </w:rPr>
        <w:t>и</w:t>
      </w:r>
      <w:r w:rsidRPr="002446A7">
        <w:rPr>
          <w:color w:val="000000"/>
          <w:lang w:val="en-US"/>
        </w:rPr>
        <w:t xml:space="preserve"> </w:t>
      </w:r>
      <w:r w:rsidRPr="002446A7">
        <w:rPr>
          <w:color w:val="000000"/>
        </w:rPr>
        <w:t>др</w:t>
      </w:r>
      <w:r w:rsidRPr="002446A7">
        <w:rPr>
          <w:color w:val="000000"/>
          <w:lang w:val="en-US"/>
        </w:rPr>
        <w:t xml:space="preserve">. Cabozantinib and dasatinib synergize to induce tumor regression in non-clear cell renal cell carcinoma. Cell Rep Med. 18 </w:t>
      </w:r>
      <w:r w:rsidRPr="002446A7">
        <w:rPr>
          <w:color w:val="000000"/>
        </w:rPr>
        <w:t>май</w:t>
      </w:r>
      <w:r w:rsidRPr="002446A7">
        <w:rPr>
          <w:color w:val="000000"/>
          <w:lang w:val="en-US"/>
        </w:rPr>
        <w:t xml:space="preserve"> 2021 </w:t>
      </w:r>
      <w:r w:rsidRPr="002446A7">
        <w:rPr>
          <w:color w:val="000000"/>
        </w:rPr>
        <w:t>г</w:t>
      </w:r>
      <w:r w:rsidRPr="002446A7">
        <w:rPr>
          <w:color w:val="000000"/>
          <w:lang w:val="en-US"/>
        </w:rPr>
        <w:t xml:space="preserve">.;2(5):100267. </w:t>
      </w:r>
    </w:p>
    <w:p w14:paraId="05C90128" w14:textId="77777777"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20. </w:t>
      </w:r>
      <w:r w:rsidRPr="002446A7">
        <w:rPr>
          <w:color w:val="000000"/>
          <w:lang w:val="en-US"/>
        </w:rPr>
        <w:tab/>
        <w:t xml:space="preserve">Australian Government Department of Health. Australian Public Assessment Report for Cabozantinib. 2018. </w:t>
      </w:r>
    </w:p>
    <w:p w14:paraId="0B3E06D8" w14:textId="4AB16F54" w:rsidR="006A7DDE" w:rsidRPr="002446A7" w:rsidRDefault="003D542F" w:rsidP="003F64DA">
      <w:pPr>
        <w:pBdr>
          <w:top w:val="nil"/>
          <w:left w:val="nil"/>
          <w:bottom w:val="nil"/>
          <w:right w:val="nil"/>
          <w:between w:val="nil"/>
        </w:pBdr>
        <w:ind w:left="567" w:hanging="567"/>
        <w:jc w:val="both"/>
        <w:rPr>
          <w:color w:val="000000"/>
          <w:lang w:val="en-US"/>
        </w:rPr>
      </w:pPr>
      <w:r w:rsidRPr="002446A7">
        <w:rPr>
          <w:color w:val="000000"/>
          <w:lang w:val="en-US"/>
        </w:rPr>
        <w:t xml:space="preserve">21. </w:t>
      </w:r>
      <w:r w:rsidRPr="002446A7">
        <w:rPr>
          <w:color w:val="000000"/>
          <w:lang w:val="en-US"/>
        </w:rPr>
        <w:tab/>
        <w:t xml:space="preserve">ICH Harmonised Tripartite Guideline. </w:t>
      </w:r>
      <w:r w:rsidR="000706EB">
        <w:rPr>
          <w:color w:val="000000"/>
          <w:lang w:val="en-US"/>
        </w:rPr>
        <w:t>G</w:t>
      </w:r>
      <w:r w:rsidR="000706EB" w:rsidRPr="002446A7">
        <w:rPr>
          <w:color w:val="000000"/>
          <w:lang w:val="en-US"/>
        </w:rPr>
        <w:t xml:space="preserve">uideline </w:t>
      </w:r>
      <w:r w:rsidRPr="002446A7">
        <w:rPr>
          <w:color w:val="000000"/>
          <w:lang w:val="en-US"/>
        </w:rPr>
        <w:t xml:space="preserve">S1B(R1) on testing for carcinogenicity of pharmaceuticals. 2022. </w:t>
      </w:r>
    </w:p>
    <w:p w14:paraId="65993F7E" w14:textId="700D3195" w:rsidR="006A7DDE" w:rsidRDefault="003D542F" w:rsidP="003F64DA">
      <w:pPr>
        <w:pBdr>
          <w:top w:val="nil"/>
          <w:left w:val="nil"/>
          <w:bottom w:val="nil"/>
          <w:right w:val="nil"/>
          <w:between w:val="nil"/>
        </w:pBdr>
        <w:ind w:left="567" w:hanging="567"/>
        <w:jc w:val="both"/>
        <w:rPr>
          <w:color w:val="000000"/>
        </w:rPr>
      </w:pPr>
      <w:r w:rsidRPr="002446A7">
        <w:rPr>
          <w:color w:val="000000"/>
          <w:lang w:val="en-US"/>
        </w:rPr>
        <w:t xml:space="preserve">22. </w:t>
      </w:r>
      <w:r w:rsidRPr="002446A7">
        <w:rPr>
          <w:color w:val="000000"/>
          <w:lang w:val="en-US"/>
        </w:rPr>
        <w:tab/>
        <w:t xml:space="preserve">ICH Harmonised Tripartite. Topic S 9 Nonclinical Evaluation for Anticancer Pharmaceuticals. </w:t>
      </w:r>
      <w:r w:rsidRPr="002446A7">
        <w:rPr>
          <w:color w:val="000000"/>
        </w:rPr>
        <w:t xml:space="preserve">2009. </w:t>
      </w:r>
    </w:p>
    <w:p w14:paraId="4325B95D" w14:textId="43DCD63B" w:rsidR="0002087E" w:rsidRDefault="0002087E"/>
    <w:p w14:paraId="1944F08A" w14:textId="4F1AA1F1" w:rsidR="006A7DDE" w:rsidRDefault="003D542F" w:rsidP="003F64DA">
      <w:pPr>
        <w:pStyle w:val="1"/>
        <w:spacing w:before="0" w:after="0" w:line="240" w:lineRule="auto"/>
        <w:jc w:val="both"/>
      </w:pPr>
      <w:bookmarkStart w:id="106" w:name="_Toc138587383"/>
      <w:r w:rsidRPr="005A2D13">
        <w:t>4. ДЕЙСТВИЕ У ЧЕЛОВЕКА</w:t>
      </w:r>
      <w:bookmarkEnd w:id="106"/>
    </w:p>
    <w:p w14:paraId="4BC38759" w14:textId="77777777" w:rsidR="000822F1" w:rsidRPr="007F7D02" w:rsidRDefault="000822F1" w:rsidP="003F64DA"/>
    <w:p w14:paraId="04CCAA1D" w14:textId="77777777" w:rsidR="006A7DDE" w:rsidRPr="005A2D13" w:rsidRDefault="003D542F" w:rsidP="003F64DA">
      <w:pPr>
        <w:pStyle w:val="2"/>
        <w:spacing w:before="0" w:after="0" w:line="240" w:lineRule="auto"/>
        <w:jc w:val="both"/>
      </w:pPr>
      <w:bookmarkStart w:id="107" w:name="_Toc138587384"/>
      <w:r w:rsidRPr="005A2D13">
        <w:t>Введение и резюме</w:t>
      </w:r>
      <w:bookmarkEnd w:id="107"/>
    </w:p>
    <w:p w14:paraId="6D1F37FA" w14:textId="77777777" w:rsidR="000822F1" w:rsidRDefault="000822F1" w:rsidP="007F7D02">
      <w:pPr>
        <w:ind w:firstLine="708"/>
        <w:jc w:val="both"/>
        <w:rPr>
          <w:color w:val="000000"/>
        </w:rPr>
      </w:pPr>
      <w:bookmarkStart w:id="108" w:name="_heading=h.184mhaj" w:colFirst="0" w:colLast="0"/>
      <w:bookmarkEnd w:id="108"/>
    </w:p>
    <w:p w14:paraId="3AA6D50E" w14:textId="1FB18567" w:rsidR="006A7DDE" w:rsidRPr="005A2D13" w:rsidRDefault="003D542F">
      <w:pPr>
        <w:ind w:firstLine="708"/>
        <w:jc w:val="both"/>
        <w:rPr>
          <w:color w:val="000000"/>
        </w:rPr>
      </w:pPr>
      <w:r w:rsidRPr="005A2D13">
        <w:rPr>
          <w:color w:val="000000"/>
        </w:rPr>
        <w:t xml:space="preserve">Клинических исследований препарата </w:t>
      </w:r>
      <w:r w:rsidR="00D73A86">
        <w:rPr>
          <w:color w:val="000000"/>
          <w:lang w:val="en-US"/>
        </w:rPr>
        <w:t>DT</w:t>
      </w:r>
      <w:r w:rsidR="00D73A86" w:rsidRPr="003F64DA">
        <w:rPr>
          <w:color w:val="000000"/>
        </w:rPr>
        <w:t>-</w:t>
      </w:r>
      <w:r w:rsidR="00D73A86">
        <w:rPr>
          <w:color w:val="000000"/>
          <w:lang w:val="en-US"/>
        </w:rPr>
        <w:t>CBZ</w:t>
      </w:r>
      <w:r w:rsidR="00D73A86">
        <w:rPr>
          <w:color w:val="000000"/>
        </w:rPr>
        <w:t>, таблетки, покрытые пленочной оболочкой,</w:t>
      </w:r>
      <w:r w:rsidR="00D73A86" w:rsidRPr="005A2D13">
        <w:rPr>
          <w:color w:val="000000"/>
        </w:rPr>
        <w:t xml:space="preserve"> 20</w:t>
      </w:r>
      <w:r w:rsidR="00D73A86">
        <w:rPr>
          <w:color w:val="000000"/>
        </w:rPr>
        <w:t xml:space="preserve"> мг</w:t>
      </w:r>
      <w:r w:rsidR="00D73A86" w:rsidRPr="005A2D13">
        <w:rPr>
          <w:color w:val="000000"/>
        </w:rPr>
        <w:t>, 40</w:t>
      </w:r>
      <w:r w:rsidR="00D73A86">
        <w:rPr>
          <w:color w:val="000000"/>
        </w:rPr>
        <w:t xml:space="preserve"> мг и</w:t>
      </w:r>
      <w:r w:rsidR="00D73A86" w:rsidRPr="005A2D13">
        <w:rPr>
          <w:color w:val="000000"/>
        </w:rPr>
        <w:t xml:space="preserve"> 60 мг </w:t>
      </w:r>
      <w:r w:rsidRPr="005A2D13">
        <w:rPr>
          <w:color w:val="000000"/>
        </w:rPr>
        <w:t>(АО «</w:t>
      </w:r>
      <w:r w:rsidR="0020117F">
        <w:rPr>
          <w:color w:val="000000"/>
        </w:rPr>
        <w:t>Р-Фарм</w:t>
      </w:r>
      <w:r w:rsidRPr="005A2D13">
        <w:rPr>
          <w:color w:val="000000"/>
        </w:rPr>
        <w:t xml:space="preserve">», Россия), не проводилось. Так как </w:t>
      </w:r>
      <w:r w:rsidR="0020117F">
        <w:rPr>
          <w:color w:val="000000"/>
        </w:rPr>
        <w:t xml:space="preserve">препарат </w:t>
      </w:r>
      <w:r w:rsidR="0020117F">
        <w:rPr>
          <w:color w:val="000000"/>
          <w:lang w:val="en-US"/>
        </w:rPr>
        <w:t>DT</w:t>
      </w:r>
      <w:r w:rsidR="0020117F" w:rsidRPr="003F64DA">
        <w:rPr>
          <w:color w:val="000000"/>
        </w:rPr>
        <w:t>-</w:t>
      </w:r>
      <w:r w:rsidR="0020117F">
        <w:rPr>
          <w:color w:val="000000"/>
          <w:lang w:val="en-US"/>
        </w:rPr>
        <w:t>CBZ</w:t>
      </w:r>
      <w:r w:rsidRPr="005A2D13">
        <w:rPr>
          <w:color w:val="000000"/>
        </w:rPr>
        <w:t>, разработанный АО «</w:t>
      </w:r>
      <w:r w:rsidR="00CE3A55" w:rsidRPr="005A2D13">
        <w:rPr>
          <w:color w:val="000000"/>
        </w:rPr>
        <w:t>ОРТАТ</w:t>
      </w:r>
      <w:r w:rsidRPr="005A2D13">
        <w:rPr>
          <w:color w:val="000000"/>
        </w:rPr>
        <w:t>», Россия, представляет собой воспроизведенный препарат кабозантиниба, ожидается, что его свойства будут идентичны свойствам оригинального препарата Кабометикс</w:t>
      </w:r>
      <w:r w:rsidRPr="005A2D13">
        <w:rPr>
          <w:color w:val="000000"/>
          <w:vertAlign w:val="superscript"/>
        </w:rPr>
        <w:t>®</w:t>
      </w:r>
      <w:r w:rsidRPr="005A2D13">
        <w:rPr>
          <w:color w:val="000000"/>
        </w:rPr>
        <w:t>, таблетки, покрытые пленочной оболочкой 20</w:t>
      </w:r>
      <w:r w:rsidR="002977C7">
        <w:rPr>
          <w:color w:val="000000"/>
        </w:rPr>
        <w:t xml:space="preserve"> мг</w:t>
      </w:r>
      <w:r w:rsidRPr="005A2D13">
        <w:rPr>
          <w:color w:val="000000"/>
        </w:rPr>
        <w:t>, 40</w:t>
      </w:r>
      <w:r w:rsidR="002977C7">
        <w:rPr>
          <w:color w:val="000000"/>
        </w:rPr>
        <w:t xml:space="preserve"> мг и</w:t>
      </w:r>
      <w:r w:rsidR="002977C7" w:rsidRPr="005A2D13">
        <w:rPr>
          <w:color w:val="000000"/>
        </w:rPr>
        <w:t xml:space="preserve"> </w:t>
      </w:r>
      <w:r w:rsidRPr="005A2D13">
        <w:rPr>
          <w:color w:val="000000"/>
        </w:rPr>
        <w:t>60 мг  (</w:t>
      </w:r>
      <w:r w:rsidR="002977C7">
        <w:rPr>
          <w:color w:val="000000"/>
        </w:rPr>
        <w:t>Ипсен Фарма, Франция</w:t>
      </w:r>
      <w:r w:rsidRPr="005A2D13">
        <w:rPr>
          <w:color w:val="000000"/>
        </w:rPr>
        <w:t xml:space="preserve">), которому </w:t>
      </w:r>
      <w:r w:rsidR="002977C7">
        <w:rPr>
          <w:color w:val="000000"/>
          <w:lang w:val="en-US"/>
        </w:rPr>
        <w:t>DT</w:t>
      </w:r>
      <w:r w:rsidR="002977C7" w:rsidRPr="003F64DA">
        <w:rPr>
          <w:color w:val="000000"/>
        </w:rPr>
        <w:t>-</w:t>
      </w:r>
      <w:r w:rsidR="002977C7">
        <w:rPr>
          <w:color w:val="000000"/>
          <w:lang w:val="en-US"/>
        </w:rPr>
        <w:t>CBZ</w:t>
      </w:r>
      <w:r w:rsidRPr="005A2D13">
        <w:rPr>
          <w:color w:val="000000"/>
        </w:rPr>
        <w:t xml:space="preserve"> полностью соответствует по качественному и количественному составу </w:t>
      </w:r>
      <w:r w:rsidR="002977C7" w:rsidRPr="005A2D13">
        <w:rPr>
          <w:color w:val="000000"/>
        </w:rPr>
        <w:t>действующ</w:t>
      </w:r>
      <w:r w:rsidR="002977C7">
        <w:rPr>
          <w:color w:val="000000"/>
        </w:rPr>
        <w:t>его вещества и качественному составу основных</w:t>
      </w:r>
      <w:r w:rsidR="002977C7" w:rsidRPr="005A2D13">
        <w:rPr>
          <w:color w:val="000000"/>
        </w:rPr>
        <w:t xml:space="preserve"> </w:t>
      </w:r>
      <w:r w:rsidRPr="005A2D13">
        <w:rPr>
          <w:color w:val="000000"/>
        </w:rPr>
        <w:t>вспомогательных веществ, а также по лекарственной форме и дозировке</w:t>
      </w:r>
      <w:r w:rsidR="002977C7">
        <w:rPr>
          <w:color w:val="000000"/>
        </w:rPr>
        <w:t xml:space="preserve">, </w:t>
      </w:r>
      <w:r w:rsidR="00A27081">
        <w:rPr>
          <w:color w:val="000000"/>
        </w:rPr>
        <w:t>имеются незначительные отличия в количественном составе вспомогательных веществ и в составе пленочной оболочки</w:t>
      </w:r>
      <w:r w:rsidRPr="005A2D13">
        <w:rPr>
          <w:color w:val="000000"/>
        </w:rPr>
        <w:t>. В связи с этим ниже приводятся данные клинических исследований оригинального препарата кабозантиниб</w:t>
      </w:r>
      <w:r w:rsidR="00BC2421">
        <w:rPr>
          <w:color w:val="000000"/>
        </w:rPr>
        <w:t>а</w:t>
      </w:r>
      <w:r w:rsidRPr="005A2D13">
        <w:rPr>
          <w:color w:val="000000"/>
        </w:rPr>
        <w:t>.</w:t>
      </w:r>
    </w:p>
    <w:p w14:paraId="2D484E9B" w14:textId="27782369" w:rsidR="006A7DDE" w:rsidRPr="005A2D13" w:rsidRDefault="003D542F" w:rsidP="00BC2421">
      <w:pPr>
        <w:ind w:firstLine="708"/>
        <w:jc w:val="both"/>
      </w:pPr>
      <w:r w:rsidRPr="005A2D13">
        <w:t>Специальные фармакодинамические исследования кабозантиниба не проводились, фармакодинамические биомаркеры кабозантиниба оценивали в ряде клинических исследований. Сывороточные уровни кальцитонина и карциноэмбрионального антигена были оценены как потенциальные биомаркеры опухолевой нагрузки в исследовании фазы III у пациентов с метастатическим ДРЩЖ. Было выяснено, что в группе лечения кабозантинибом исходные средние уровни кальцитонина и карциноэмбрионального антигена на 12-й неделе были значительно снижены (-45 и -23 %</w:t>
      </w:r>
      <w:r w:rsidR="00CF07CD">
        <w:t>,</w:t>
      </w:r>
      <w:r w:rsidRPr="005A2D13">
        <w:t xml:space="preserve"> соответственно) </w:t>
      </w:r>
      <w:r w:rsidR="00CF07CD">
        <w:t>в сравнении с группой плацебо (+57 и +</w:t>
      </w:r>
      <w:r w:rsidRPr="005A2D13">
        <w:t xml:space="preserve">89 %, соответственно; р </w:t>
      </w:r>
      <w:proofErr w:type="gramStart"/>
      <w:r w:rsidR="00CF07CD" w:rsidRPr="00CF07CD">
        <w:t xml:space="preserve">&lt; </w:t>
      </w:r>
      <w:r w:rsidR="009C1A43" w:rsidRPr="005A2D13">
        <w:t>0,001</w:t>
      </w:r>
      <w:proofErr w:type="gramEnd"/>
      <w:r w:rsidRPr="005A2D13">
        <w:t>). Также изменения кальцитонина и уровни карциноэмбрионального антигена от исходного уровня к 12 неделе показали корреляцию с размером опухоли, отмечалась примерно линейная зависимость между изменениями биомаркеров и изменениями размера опухолевого очага.</w:t>
      </w:r>
    </w:p>
    <w:p w14:paraId="49FC65F4" w14:textId="77777777" w:rsidR="006A7DDE" w:rsidRPr="005A2D13" w:rsidRDefault="003D542F" w:rsidP="00BC2421">
      <w:pPr>
        <w:ind w:firstLine="708"/>
        <w:jc w:val="both"/>
      </w:pPr>
      <w:r w:rsidRPr="005A2D13">
        <w:t>После перорального приема кабозантиниба C</w:t>
      </w:r>
      <w:r w:rsidRPr="005A2D13">
        <w:rPr>
          <w:vertAlign w:val="subscript"/>
        </w:rPr>
        <w:t>max</w:t>
      </w:r>
      <w:r w:rsidRPr="005A2D13">
        <w:t xml:space="preserve"> в плазме достигается через 3-4 часа. Второй пик максимальной концентрации препарата в плазме крови отмечается через 24 часа после приема кабозантиниба, что может указывать на кишечно-печеночную рециркуляцию препарата.</w:t>
      </w:r>
    </w:p>
    <w:p w14:paraId="72E00CB7" w14:textId="7CF2580D" w:rsidR="006A7DDE" w:rsidRPr="005A2D13" w:rsidRDefault="003D542F" w:rsidP="00BC2421">
      <w:pPr>
        <w:ind w:firstLine="708"/>
        <w:jc w:val="both"/>
      </w:pPr>
      <w:r w:rsidRPr="005A2D13">
        <w:t>T</w:t>
      </w:r>
      <w:r w:rsidRPr="005A2D13">
        <w:rPr>
          <w:vertAlign w:val="subscript"/>
        </w:rPr>
        <w:t xml:space="preserve">1/2 </w:t>
      </w:r>
      <w:r w:rsidRPr="005A2D13">
        <w:t xml:space="preserve">кабозантиниба из плазмы составляет около 110 часов. CL/F в равновесном состоянии составил 2,48 л/час. После однократного приема радиоактивно меченного </w:t>
      </w:r>
      <w:r w:rsidRPr="005A2D13">
        <w:rPr>
          <w:vertAlign w:val="superscript"/>
        </w:rPr>
        <w:t>14</w:t>
      </w:r>
      <w:r w:rsidRPr="005A2D13">
        <w:t>С-кабозантиниба здоровыми добровольцами уровень выделенной радиоактивности в течение 48 часов составил около 81% от общей введенной радиоактивности, из них 54 % выделилось с калом и 27 % с мочой.</w:t>
      </w:r>
    </w:p>
    <w:p w14:paraId="1854C8D6" w14:textId="77777777" w:rsidR="006A7DDE" w:rsidRPr="005A2D13" w:rsidRDefault="003D542F" w:rsidP="00BC2421">
      <w:pPr>
        <w:ind w:firstLine="708"/>
        <w:jc w:val="both"/>
      </w:pPr>
      <w:r w:rsidRPr="005A2D13">
        <w:t xml:space="preserve">Клиническая эффективность кабозантиниба была оценена в ключевых исследованиях по показаниям ПКР, ГЦР, ДРЩЖ. </w:t>
      </w:r>
    </w:p>
    <w:p w14:paraId="07A97311" w14:textId="2F8588D7" w:rsidR="006A7DDE" w:rsidRPr="005A2D13" w:rsidRDefault="003D542F" w:rsidP="00BC2421">
      <w:pPr>
        <w:ind w:firstLine="708"/>
        <w:jc w:val="both"/>
      </w:pPr>
      <w:r w:rsidRPr="005A2D13">
        <w:lastRenderedPageBreak/>
        <w:t xml:space="preserve">Эффективность кабозантиниба при лечении ПКР оценивалась в рандомизированном открытом многоцентровом исследовании фазы III (METEOR). Пациенты (N=658) с распространенным светлоклеточным ПКР были рандомизированы (1:1) для получения кабозантиниба (N=330) или эверолимуса (N=328). Первичной конечной точкой была ВБП, вторичными конечными точками эффективности были </w:t>
      </w:r>
      <w:r w:rsidR="00823E16">
        <w:t>частота объективного ответа (</w:t>
      </w:r>
      <w:r w:rsidRPr="005A2D13">
        <w:t>ЧОО</w:t>
      </w:r>
      <w:r w:rsidR="00FD1188">
        <w:t>)</w:t>
      </w:r>
      <w:r w:rsidRPr="005A2D13">
        <w:t xml:space="preserve"> и </w:t>
      </w:r>
      <w:r w:rsidR="00E11805">
        <w:t>общая выживаемость (</w:t>
      </w:r>
      <w:r w:rsidRPr="005A2D13">
        <w:t>ОВ</w:t>
      </w:r>
      <w:r w:rsidR="00E11805">
        <w:t>)</w:t>
      </w:r>
      <w:r w:rsidRPr="005A2D13">
        <w:t xml:space="preserve">. </w:t>
      </w:r>
      <w:r w:rsidR="00E11805">
        <w:t>М</w:t>
      </w:r>
      <w:r w:rsidRPr="005A2D13">
        <w:t>едиана ВБП составила 7,4 месяца для кабозантиниба и 3,9 месяца для эверолимуса</w:t>
      </w:r>
      <w:r w:rsidR="00E11805">
        <w:t>.</w:t>
      </w:r>
      <w:r w:rsidRPr="005A2D13">
        <w:t xml:space="preserve"> Частота прогрессирования или летального исхода была на 42% ниже при приеме кабозантиниба, чем при приеме эверолимуса (отношение рисков 0,58; 95% [ДИ] от 0,45 до 0,75; </w:t>
      </w:r>
      <w:proofErr w:type="gramStart"/>
      <w:r w:rsidR="00E11805">
        <w:t>р</w:t>
      </w:r>
      <w:r w:rsidRPr="005A2D13">
        <w:t>&lt;</w:t>
      </w:r>
      <w:proofErr w:type="gramEnd"/>
      <w:r w:rsidRPr="005A2D13">
        <w:t>0,001). ЧОО составила 24% для кабозантиниба и 4% для эверолимуса (</w:t>
      </w:r>
      <w:proofErr w:type="gramStart"/>
      <w:r w:rsidR="00E11805">
        <w:t>р</w:t>
      </w:r>
      <w:r w:rsidRPr="005A2D13">
        <w:t>&lt;</w:t>
      </w:r>
      <w:proofErr w:type="gramEnd"/>
      <w:r w:rsidRPr="005A2D13">
        <w:t>0,001). Медиана общей выживаемости составила 21,4 месяца (95% ДИ 18,7 — не поддается оценке) для кабозантиниба и 16,5 месяцев (14,7–18,8) для эверолимуса ([ОР] 0,66 [95% ДИ 0,53-0,83]; р=0,00026).</w:t>
      </w:r>
    </w:p>
    <w:p w14:paraId="0AB004EF" w14:textId="77777777" w:rsidR="006A7DDE" w:rsidRPr="005A2D13" w:rsidRDefault="003D542F" w:rsidP="00BC2421">
      <w:pPr>
        <w:ind w:firstLine="708"/>
        <w:jc w:val="both"/>
      </w:pPr>
      <w:bookmarkStart w:id="109" w:name="_heading=h.3s49zyc" w:colFirst="0" w:colLast="0"/>
      <w:bookmarkEnd w:id="109"/>
      <w:r w:rsidRPr="005A2D13">
        <w:t>Безопасность и эффективность кабозантиниба в дозе 40 мг перорально ежедневно в комбинации с ниволумабом в дозе 240 мг внутривенно каждые 2 недели оценивали в рандомизированном, открытом исследовании III фазы (CA2099ER) лечения первой линии распространенного/метастатического ПКР. В исследование были включены пациенты с прогрессирующим или метастатическим распространенным ПКР.</w:t>
      </w:r>
    </w:p>
    <w:p w14:paraId="1DB9E951" w14:textId="06BAFD15" w:rsidR="006A7DDE" w:rsidRPr="005A2D13" w:rsidRDefault="00B114CC" w:rsidP="00BC2421">
      <w:pPr>
        <w:ind w:firstLine="708"/>
        <w:jc w:val="both"/>
      </w:pPr>
      <w:r>
        <w:t>П</w:t>
      </w:r>
      <w:r w:rsidR="003D542F" w:rsidRPr="005A2D13">
        <w:t xml:space="preserve">ри среднем периоде наблюдения 18,1 месяца медиана выживаемости без прогрессирования составила 16,6 месяца (95% [ДИ], 12,5–24,9) для ниволумаба плюс кабозантиниб и 8,3 месяца (95% ДИ, 7,0–9,7) для сунитиниба (ОР прогрессирования заболевания или смерти 0,51; 95% ДИ от 0,41 до 0,64; </w:t>
      </w:r>
      <w:proofErr w:type="gramStart"/>
      <w:r w:rsidR="008D3310">
        <w:rPr>
          <w:lang w:val="en-US"/>
        </w:rPr>
        <w:t>p</w:t>
      </w:r>
      <w:r w:rsidR="003D542F" w:rsidRPr="005A2D13">
        <w:t>&lt;</w:t>
      </w:r>
      <w:proofErr w:type="gramEnd"/>
      <w:r w:rsidR="003D542F" w:rsidRPr="005A2D13">
        <w:t>0,001). Вероятность общей выживаемости через 12 месяцев составила 85,7% (95% ДИ, 81,3–89,1) для комбинации ниволумаб и кабозантиниб и 75,6% (95% ДИ, 70,5–80,0) для сунитиниба (ОР смерти 0,60; 98,89% ДИ, от 0,40 до 0,89; р = 0,001). Объективный ответ наблюдался у 55,7% пациентов, получавших ниволумаб плюс кабозантиниб и у 27,1% пациентов, получавших сунитиниб (</w:t>
      </w:r>
      <w:proofErr w:type="gramStart"/>
      <w:r w:rsidR="003D542F" w:rsidRPr="005A2D13">
        <w:t>р&lt;</w:t>
      </w:r>
      <w:proofErr w:type="gramEnd"/>
      <w:r w:rsidR="003D542F" w:rsidRPr="005A2D13">
        <w:t>0,001). Эффективность комбинации ниволумаба и кабозантиниба была одинаковой во всех подгруппах.</w:t>
      </w:r>
    </w:p>
    <w:p w14:paraId="00388D84" w14:textId="64A4E054" w:rsidR="006A7DDE" w:rsidRPr="005A2D13" w:rsidRDefault="003D542F" w:rsidP="00BC2421">
      <w:pPr>
        <w:ind w:firstLine="708"/>
        <w:jc w:val="both"/>
      </w:pPr>
      <w:r w:rsidRPr="005A2D13">
        <w:t>Безопасность и эффективность кабозантиниба оценивали в рандомизированном двойном слепом плацебо-</w:t>
      </w:r>
      <w:r w:rsidR="00AE22C8" w:rsidRPr="005A2D13">
        <w:t>контролируемо</w:t>
      </w:r>
      <w:r w:rsidR="00AE22C8">
        <w:t>м</w:t>
      </w:r>
      <w:r w:rsidR="00AE22C8" w:rsidRPr="005A2D13">
        <w:t xml:space="preserve"> исследовани</w:t>
      </w:r>
      <w:r w:rsidR="00AE22C8">
        <w:t>и</w:t>
      </w:r>
      <w:r w:rsidR="00AE22C8" w:rsidRPr="005A2D13">
        <w:t xml:space="preserve"> </w:t>
      </w:r>
      <w:r w:rsidRPr="005A2D13">
        <w:t xml:space="preserve">фазы III (CELESTIAL) у пациентов с ГЦР (N=707). Пациенты с ГЦР, не поддающиеся лечению и ранее получавшие сорафениб по поводу прогрессирующего заболевания, были рандомизированы (2:1) и получали кабозантиниб (N=470) или плацебо (N=237). Первичной конечной точкой эффективности была ОВ. Вторичными конечными точками эффективности были ВБП и ЧОО. </w:t>
      </w:r>
    </w:p>
    <w:p w14:paraId="1499A034" w14:textId="243EED81" w:rsidR="006A7DDE" w:rsidRPr="005A2D13" w:rsidRDefault="003D542F" w:rsidP="00BC2421">
      <w:pPr>
        <w:ind w:firstLine="708"/>
        <w:jc w:val="both"/>
      </w:pPr>
      <w:bookmarkStart w:id="110" w:name="_heading=h.279ka65" w:colFirst="0" w:colLast="0"/>
      <w:bookmarkEnd w:id="110"/>
      <w:r w:rsidRPr="005A2D13">
        <w:t>Кабозантиниб улучшал ОВ по сравнению с плацебо (медиана 10,2 против 8,0 месяца плацебо (отношение рисков = 0,76, 95% ДИ от 0,63 до 0,92). Это улучшение было более выражено у пациентов с более длительной</w:t>
      </w:r>
      <w:r w:rsidR="008D3310">
        <w:t xml:space="preserve"> </w:t>
      </w:r>
      <w:r w:rsidRPr="005A2D13">
        <w:t>предшествующей терапией сорафенибом. Кабозантиниб также улучшил ВБП, в группе кабозантиниба медиана ВБП составила 5,2 месяцев (95% ДИ: 4,0; 5,5), против 1,9 месяца (1,9; 1,9) в группе плацебо.</w:t>
      </w:r>
    </w:p>
    <w:p w14:paraId="64A3948D" w14:textId="77777777" w:rsidR="006A7DDE" w:rsidRPr="005A2D13" w:rsidRDefault="003D542F" w:rsidP="00BC2421">
      <w:pPr>
        <w:ind w:firstLine="708"/>
        <w:jc w:val="both"/>
      </w:pPr>
      <w:r w:rsidRPr="005A2D13">
        <w:t>Клиническая эффективность кабозантиниба оценивалась в двойном слепом плацебо-контролируемом многоцентровом исследовании фазы III у пациентов с местнораспространенным или метастатическим ДРЩЖ. В исследовании участвовали пациенты с прогрессирующим, резистентным к РЙТ ДРЩЖ, который прогрессировал после двух предшествующих VEGFR терапий.</w:t>
      </w:r>
    </w:p>
    <w:p w14:paraId="7286CD20" w14:textId="05AB47FC" w:rsidR="006A7DDE" w:rsidRPr="005A2D13" w:rsidRDefault="003D542F" w:rsidP="00BC2421">
      <w:pPr>
        <w:ind w:firstLine="708"/>
        <w:jc w:val="both"/>
      </w:pPr>
      <w:r w:rsidRPr="005A2D13">
        <w:t xml:space="preserve">Пациентам случайным образом назначали кабозантиниб (n=125) или плацебо (n=62). В настоящее время исследование продолжается. Приведены данные промежуточного анализа. Объективный ответ в популяции был достигнут у десяти (15%; 99% ДИ 5,8-29,3) из 67 пациентов в группе кабозантиниба по сравнению с 0 (0%; 0-14,8) из 33 в группе </w:t>
      </w:r>
      <w:r w:rsidRPr="005A2D13">
        <w:lastRenderedPageBreak/>
        <w:t>плацебо (p=0,028), но не соответствовал заданному уровню значимости (α=0,01). При промежуточном анализе первичная конечная точка ВБП была достигнута в ITT-популяции</w:t>
      </w:r>
      <w:r w:rsidR="00561C0D">
        <w:t xml:space="preserve"> (</w:t>
      </w:r>
      <w:r w:rsidR="00561C0D" w:rsidRPr="008010D6">
        <w:t>Intention to Treat population</w:t>
      </w:r>
      <w:r w:rsidR="00561C0D">
        <w:t xml:space="preserve"> - п</w:t>
      </w:r>
      <w:r w:rsidR="00561C0D" w:rsidRPr="005A2D13">
        <w:t>опуляция пациентов, получившая хотя бы 1 дозу исследуемого препарата</w:t>
      </w:r>
      <w:r w:rsidRPr="007F7D02">
        <w:t>.</w:t>
      </w:r>
      <w:r w:rsidRPr="005A2D13">
        <w:t xml:space="preserve"> Кабозантиниб продемонстрировал значительное улучшение ВБП по сравнению с плацебо: медиана не достигнута (96% ДИ 5,7 - не поддается оценке по сравнению с 1,9 месяца (1,8-3,6) плацебо; ОР 0,22 (96% ДИ 0,13-0,36; </w:t>
      </w:r>
      <w:proofErr w:type="gramStart"/>
      <w:r w:rsidRPr="005A2D13">
        <w:t>p&lt;</w:t>
      </w:r>
      <w:proofErr w:type="gramEnd"/>
      <w:r w:rsidRPr="005A2D13">
        <w:t>0,0001)).</w:t>
      </w:r>
    </w:p>
    <w:p w14:paraId="38784A39" w14:textId="1D2A326D" w:rsidR="006A7DDE" w:rsidRPr="005A2D13" w:rsidRDefault="003D542F" w:rsidP="00BC2421">
      <w:pPr>
        <w:ind w:firstLine="708"/>
        <w:jc w:val="both"/>
      </w:pPr>
      <w:bookmarkStart w:id="111" w:name="_heading=h.meukdy" w:colFirst="0" w:colLast="0"/>
      <w:bookmarkEnd w:id="111"/>
      <w:r w:rsidRPr="005A2D13">
        <w:t xml:space="preserve">При </w:t>
      </w:r>
      <w:r w:rsidR="00561C0D" w:rsidRPr="005A2D13">
        <w:t>оценке безопасности</w:t>
      </w:r>
      <w:r w:rsidRPr="005A2D13">
        <w:t xml:space="preserve">, как при оценке результатов клинических исследований, так и по данным пострегистрационных исследований, был сделан вывод, что лечение кабозантинибом сопровождается целым рядом побочных реакций. </w:t>
      </w:r>
    </w:p>
    <w:p w14:paraId="79C44173" w14:textId="48C637BA" w:rsidR="006A7DDE" w:rsidRPr="003F1482" w:rsidRDefault="003D542F" w:rsidP="00BC2421">
      <w:pPr>
        <w:ind w:firstLine="708"/>
        <w:jc w:val="both"/>
      </w:pPr>
      <w:r w:rsidRPr="003F1482">
        <w:t>По результатам клинических исследований у пациентов с ПКР наиболее частыми серьезными побочными реакциями</w:t>
      </w:r>
      <w:r w:rsidRPr="003F1482">
        <w:rPr>
          <w:rFonts w:eastAsia="Gungsuh"/>
        </w:rPr>
        <w:t xml:space="preserve"> (частота ≥1%) являлись: боль в животе, диарея, тошнота, АГ, эмболия, гипонатриемия, легочная эмболия, рвота, обезвоживание, повышенная утомляемость, астения, снижение аппетита, тромбоз глубоких вен, головокружение, гипомагниемия и синдром ладонно-подошвенной эритродизестезии.</w:t>
      </w:r>
    </w:p>
    <w:p w14:paraId="790FC352" w14:textId="5584B646" w:rsidR="006A7DDE" w:rsidRPr="003F1482" w:rsidRDefault="003D542F" w:rsidP="00BC2421">
      <w:pPr>
        <w:ind w:firstLine="708"/>
        <w:jc w:val="both"/>
      </w:pPr>
      <w:r w:rsidRPr="003F1482">
        <w:t>По результатам клинических исследований у пациентов с распространенным ПКР при применении кабозантиниба в комбинации с ниволумабом наиболее частыми серьезными побочными реакциями</w:t>
      </w:r>
      <w:r w:rsidRPr="003F1482">
        <w:rPr>
          <w:rFonts w:eastAsia="Gungsuh"/>
        </w:rPr>
        <w:t xml:space="preserve"> у пациентов (частота ≥1%) были диарея, пневмонит, тромбоэмболия легочной артерии, пневмония, гипонатриемия, лихорадка, надпочечниковая недостаточность, рвота, дегидратация.</w:t>
      </w:r>
    </w:p>
    <w:p w14:paraId="6CC52C61" w14:textId="1F2413A0" w:rsidR="006A7DDE" w:rsidRPr="003F1482" w:rsidRDefault="003D542F" w:rsidP="00BC2421">
      <w:pPr>
        <w:ind w:firstLine="708"/>
        <w:jc w:val="both"/>
      </w:pPr>
      <w:r w:rsidRPr="003F1482">
        <w:t xml:space="preserve">По результатам клинических исследований у пациентов с ГЦР наиболее частыми серьезными побочными реакциями </w:t>
      </w:r>
      <w:r w:rsidRPr="003F1482">
        <w:rPr>
          <w:rFonts w:eastAsia="Gungsuh"/>
        </w:rPr>
        <w:t>(частота ≥1%) являлись поражения печени, энцефалопатия, астения, усталость, диарея, гипонатриемия, рвота, боль в животе и тромбоцитопения.</w:t>
      </w:r>
    </w:p>
    <w:p w14:paraId="63446E5C" w14:textId="49E07D9D" w:rsidR="006A7DDE" w:rsidRPr="007F7D02" w:rsidRDefault="003D542F" w:rsidP="007F7D02">
      <w:pPr>
        <w:ind w:firstLine="708"/>
        <w:jc w:val="both"/>
      </w:pPr>
      <w:r w:rsidRPr="003F1482">
        <w:t>По результатам клинических исследований у пациентов с ДРЩЖ наиболее частыми серьезными побочными реакциями</w:t>
      </w:r>
      <w:r w:rsidRPr="003F1482">
        <w:rPr>
          <w:rFonts w:eastAsia="Gungsuh"/>
        </w:rPr>
        <w:t xml:space="preserve"> (частота ≥1%) являлись: диарея, плеврит, пневмония, легочная эмболия, АГ, анемия</w:t>
      </w:r>
      <w:r w:rsidRPr="007F7D02">
        <w:rPr>
          <w:rFonts w:eastAsia="Gungsuh"/>
        </w:rPr>
        <w:t>, поражение глубоких вен, тромбоз, гипокальциемия, остеонекроз челюсти, боль, синдром ладонно-подошвенной эритродизестезии, рв</w:t>
      </w:r>
      <w:r w:rsidRPr="00BC2421">
        <w:rPr>
          <w:rFonts w:eastAsia="Gungsuh"/>
        </w:rPr>
        <w:t>ота и почечная недостаточность.</w:t>
      </w:r>
    </w:p>
    <w:p w14:paraId="2DF71DBF" w14:textId="77777777" w:rsidR="002A4A29" w:rsidRPr="003F64DA" w:rsidRDefault="002A4A29" w:rsidP="003F64DA"/>
    <w:p w14:paraId="534AB9A1" w14:textId="1ED00907" w:rsidR="006A7DDE" w:rsidRPr="00BC2421" w:rsidRDefault="003D542F" w:rsidP="003F64DA">
      <w:pPr>
        <w:pStyle w:val="2"/>
        <w:spacing w:before="0" w:after="0" w:line="240" w:lineRule="auto"/>
        <w:jc w:val="both"/>
      </w:pPr>
      <w:bookmarkStart w:id="112" w:name="_Toc138587385"/>
      <w:r w:rsidRPr="00BC2421">
        <w:t>4.1. Фармакокинетика у человека</w:t>
      </w:r>
      <w:bookmarkEnd w:id="112"/>
    </w:p>
    <w:p w14:paraId="725B4B0E" w14:textId="77777777" w:rsidR="002A4A29" w:rsidRDefault="002A4A29" w:rsidP="007F7D02">
      <w:pPr>
        <w:ind w:firstLine="709"/>
        <w:jc w:val="both"/>
      </w:pPr>
      <w:bookmarkStart w:id="113" w:name="_heading=h.1ljsd9k" w:colFirst="0" w:colLast="0"/>
      <w:bookmarkEnd w:id="113"/>
    </w:p>
    <w:p w14:paraId="74C03924" w14:textId="2E0DD9D7" w:rsidR="006A7DDE" w:rsidRDefault="003D542F">
      <w:pPr>
        <w:ind w:firstLine="709"/>
        <w:jc w:val="both"/>
      </w:pPr>
      <w:r w:rsidRPr="007F7D02">
        <w:t>Фармакокинетические параметры кабозантиниба изучались у здоровых взрослых добровольцев, у пациентов с печеночной недостаточностью, почечной недостаточностью и солидными опухолями.</w:t>
      </w:r>
    </w:p>
    <w:p w14:paraId="646AD0C4" w14:textId="77777777" w:rsidR="002A4A29" w:rsidRPr="007F7D02" w:rsidRDefault="002A4A29">
      <w:pPr>
        <w:ind w:firstLine="709"/>
        <w:jc w:val="both"/>
      </w:pPr>
    </w:p>
    <w:p w14:paraId="0D5D0A40" w14:textId="77777777" w:rsidR="006A7DDE" w:rsidRPr="00BC2421" w:rsidRDefault="003D542F" w:rsidP="003F64DA">
      <w:pPr>
        <w:keepNext/>
        <w:numPr>
          <w:ilvl w:val="2"/>
          <w:numId w:val="7"/>
        </w:numPr>
        <w:pBdr>
          <w:top w:val="nil"/>
          <w:left w:val="nil"/>
          <w:bottom w:val="nil"/>
          <w:right w:val="nil"/>
          <w:between w:val="nil"/>
        </w:pBdr>
        <w:ind w:left="283" w:hanging="283"/>
        <w:jc w:val="both"/>
      </w:pPr>
      <w:r w:rsidRPr="00BC2421">
        <w:rPr>
          <w:b/>
          <w:color w:val="000000"/>
        </w:rPr>
        <w:t>Всасывание</w:t>
      </w:r>
    </w:p>
    <w:p w14:paraId="6E0A6AA1" w14:textId="77777777" w:rsidR="002A4A29" w:rsidRDefault="002A4A29" w:rsidP="007F7D02">
      <w:pPr>
        <w:ind w:firstLine="708"/>
        <w:jc w:val="both"/>
      </w:pPr>
      <w:bookmarkStart w:id="114" w:name="_heading=h.2koq656" w:colFirst="0" w:colLast="0"/>
      <w:bookmarkEnd w:id="114"/>
    </w:p>
    <w:p w14:paraId="455EE994" w14:textId="052EC363" w:rsidR="006A7DDE" w:rsidRPr="00BC2421" w:rsidRDefault="003D542F">
      <w:pPr>
        <w:ind w:firstLine="708"/>
        <w:jc w:val="both"/>
      </w:pPr>
      <w:r w:rsidRPr="007F7D02">
        <w:t>После перорального приема кабозантиниба C</w:t>
      </w:r>
      <w:r w:rsidRPr="00BC2421">
        <w:rPr>
          <w:vertAlign w:val="subscript"/>
        </w:rPr>
        <w:t>max</w:t>
      </w:r>
      <w:r w:rsidRPr="00BC2421">
        <w:t xml:space="preserve"> в плазме достигается через 3-4 часа. Второй пик максимальной с концентрации препарата в плазме крови отмечается через 24 часа после приема кабозантиниба, что может указывать на кишечно-печеночную рециркуляцию препарата.</w:t>
      </w:r>
    </w:p>
    <w:p w14:paraId="6533B2AC" w14:textId="77777777" w:rsidR="006A7DDE" w:rsidRPr="00BC2421" w:rsidRDefault="003D542F">
      <w:pPr>
        <w:ind w:firstLine="708"/>
        <w:jc w:val="both"/>
      </w:pPr>
      <w:r w:rsidRPr="00BC2421">
        <w:t>При повторном ежедневном приеме кабозантиниба в дозе 140 мг в течение 19 дней отмечено приблизительно 4-5-кратное увеличение AUC по сравнению с однократным приемом дозы. Равновесные концентрации кабозантиниба достигаются примерно на 15-й день [1].</w:t>
      </w:r>
    </w:p>
    <w:p w14:paraId="0B5A5D82" w14:textId="3A0828DF" w:rsidR="006A7DDE" w:rsidRDefault="003D542F">
      <w:pPr>
        <w:ind w:firstLine="708"/>
        <w:jc w:val="both"/>
      </w:pPr>
      <w:r w:rsidRPr="00BC2421">
        <w:t>У здоровых добровольцев однократный прием кабозантиниба в дозе 140 мг вместе с пищей с высоким содержанием жира приводит к увеличению значения C</w:t>
      </w:r>
      <w:r w:rsidRPr="00BC2421">
        <w:rPr>
          <w:vertAlign w:val="subscript"/>
        </w:rPr>
        <w:t>max</w:t>
      </w:r>
      <w:r w:rsidRPr="00BC2421">
        <w:t xml:space="preserve"> и AUC на 41% </w:t>
      </w:r>
      <w:r w:rsidRPr="00BC2421">
        <w:lastRenderedPageBreak/>
        <w:t>и 57 %, соответственно, по сравнению с приемом натощак. Употребление пищи через 1 час после приема препарата не оказывает влияния на всасывание кабозантиниба [1,2].</w:t>
      </w:r>
    </w:p>
    <w:p w14:paraId="6614B71F" w14:textId="77777777" w:rsidR="002A4A29" w:rsidRPr="007F7D02" w:rsidRDefault="002A4A29">
      <w:pPr>
        <w:ind w:firstLine="708"/>
        <w:jc w:val="both"/>
      </w:pPr>
    </w:p>
    <w:p w14:paraId="24C202B8" w14:textId="77777777" w:rsidR="006A7DDE" w:rsidRPr="00BC2421" w:rsidRDefault="003D542F" w:rsidP="003F64DA">
      <w:pPr>
        <w:keepNext/>
        <w:numPr>
          <w:ilvl w:val="2"/>
          <w:numId w:val="7"/>
        </w:numPr>
        <w:pBdr>
          <w:top w:val="nil"/>
          <w:left w:val="nil"/>
          <w:bottom w:val="nil"/>
          <w:right w:val="nil"/>
          <w:between w:val="nil"/>
        </w:pBdr>
        <w:ind w:left="142" w:hanging="142"/>
        <w:jc w:val="both"/>
      </w:pPr>
      <w:r w:rsidRPr="00BC2421">
        <w:rPr>
          <w:b/>
          <w:color w:val="000000"/>
        </w:rPr>
        <w:t>Распределение</w:t>
      </w:r>
    </w:p>
    <w:p w14:paraId="133D3C05" w14:textId="77777777" w:rsidR="002A4A29" w:rsidRDefault="002A4A29" w:rsidP="007F7D02">
      <w:pPr>
        <w:ind w:firstLine="709"/>
        <w:jc w:val="both"/>
      </w:pPr>
    </w:p>
    <w:p w14:paraId="41EF130D" w14:textId="37098E66" w:rsidR="006A7DDE" w:rsidRDefault="003D542F">
      <w:pPr>
        <w:ind w:firstLine="709"/>
        <w:jc w:val="both"/>
      </w:pPr>
      <w:r w:rsidRPr="007F7D02">
        <w:t xml:space="preserve">Кабозантиниб </w:t>
      </w:r>
      <w:r w:rsidRPr="00BC2421">
        <w:rPr>
          <w:i/>
        </w:rPr>
        <w:t>in vitro</w:t>
      </w:r>
      <w:r w:rsidRPr="00BC2421">
        <w:t xml:space="preserve"> значительно связывается с белками плазмы крови человека (&gt; 99,7%). Рассчитанный на основании популяционной фармакокинетической модели, объём распределения в центральном компартменте (Vc/F) оценивался в 212 л. Связывание с белками не изменялось у пациентов с нарушением функции почек или печени </w:t>
      </w:r>
      <w:proofErr w:type="gramStart"/>
      <w:r w:rsidRPr="00BC2421">
        <w:t>легкой</w:t>
      </w:r>
      <w:proofErr w:type="gramEnd"/>
      <w:r w:rsidRPr="00BC2421">
        <w:t xml:space="preserve"> или средней степени тяжести [1].</w:t>
      </w:r>
    </w:p>
    <w:p w14:paraId="04A8BF91" w14:textId="77777777" w:rsidR="002A4A29" w:rsidRPr="007F7D02" w:rsidRDefault="002A4A29">
      <w:pPr>
        <w:ind w:firstLine="709"/>
        <w:jc w:val="both"/>
      </w:pPr>
    </w:p>
    <w:p w14:paraId="0BBABB22" w14:textId="77777777" w:rsidR="006A7DDE" w:rsidRPr="003F64DA" w:rsidRDefault="003D542F" w:rsidP="003F64DA">
      <w:pPr>
        <w:pStyle w:val="3"/>
        <w:numPr>
          <w:ilvl w:val="2"/>
          <w:numId w:val="7"/>
        </w:numPr>
        <w:spacing w:before="0" w:after="0"/>
        <w:ind w:left="425" w:hanging="425"/>
        <w:jc w:val="both"/>
        <w:rPr>
          <w:rFonts w:ascii="Times New Roman" w:hAnsi="Times New Roman"/>
        </w:rPr>
      </w:pPr>
      <w:bookmarkStart w:id="115" w:name="_Toc138587386"/>
      <w:r w:rsidRPr="00BC2421">
        <w:rPr>
          <w:rFonts w:ascii="Times New Roman" w:hAnsi="Times New Roman"/>
        </w:rPr>
        <w:t>Метаболизм</w:t>
      </w:r>
      <w:bookmarkEnd w:id="115"/>
    </w:p>
    <w:p w14:paraId="38D74B24" w14:textId="77777777" w:rsidR="002A4A29" w:rsidRDefault="002A4A29" w:rsidP="007F7D02">
      <w:pPr>
        <w:ind w:firstLine="708"/>
        <w:jc w:val="both"/>
      </w:pPr>
    </w:p>
    <w:p w14:paraId="15A9BFED" w14:textId="7C71E7D2" w:rsidR="006A7DDE" w:rsidRPr="00BC2421" w:rsidRDefault="003D542F">
      <w:pPr>
        <w:ind w:firstLine="708"/>
        <w:jc w:val="both"/>
      </w:pPr>
      <w:r w:rsidRPr="007F7D02">
        <w:t xml:space="preserve">Метаболизм кабозантиниба оценивался </w:t>
      </w:r>
      <w:r w:rsidRPr="00BC2421">
        <w:rPr>
          <w:i/>
        </w:rPr>
        <w:t>in vivo</w:t>
      </w:r>
      <w:r w:rsidRPr="00BC2421">
        <w:t xml:space="preserve">. В плазме крови определялось четыре метаболита препарата с экспозицией на 10% превышающей уровень исходного вещества: XL184-N-оксид, XL184-моногидроксисульфат, полудимер XL184, полудимерный метиловый эфир, 6-деметилполудимерсульфат, 7-деметил полудимерсульфат, деметил XL184 глюкуронид A и B. </w:t>
      </w:r>
    </w:p>
    <w:p w14:paraId="2C349FE5" w14:textId="159CCADD" w:rsidR="006A7DDE" w:rsidRDefault="003D542F">
      <w:pPr>
        <w:ind w:firstLine="708"/>
        <w:jc w:val="both"/>
      </w:pPr>
      <w:r w:rsidRPr="00BC2421">
        <w:t xml:space="preserve">6-деметил полудимерсульфат является основным циркулирующим метаболитом и более распространен в плазме, чем кабозантиниб. Данные </w:t>
      </w:r>
      <w:r w:rsidRPr="00BC2421">
        <w:rPr>
          <w:i/>
        </w:rPr>
        <w:t>in vitro</w:t>
      </w:r>
      <w:r w:rsidRPr="00BC2421">
        <w:t xml:space="preserve"> показывают, что образование XL184-N-оксида зависит от CYP3A4 и в меньшей степени от CYP2C9. Формирование ряда других метаболитов, также </w:t>
      </w:r>
      <w:r w:rsidR="00B57D2D" w:rsidRPr="00BC2421">
        <w:t>завис</w:t>
      </w:r>
      <w:r w:rsidR="00B57D2D">
        <w:t>и</w:t>
      </w:r>
      <w:r w:rsidR="00B57D2D" w:rsidRPr="007F7D02">
        <w:t xml:space="preserve">т </w:t>
      </w:r>
      <w:r w:rsidRPr="00BC2421">
        <w:t>от CYP3A4, хотя было протестировано лишь ограниченное количество CYP. Было выявлено, что неконъюгированные метаболиты присутствуют только в небольших количествах и менее активны, чем кабозантиниб [1,2].</w:t>
      </w:r>
    </w:p>
    <w:p w14:paraId="75D5E9D6" w14:textId="77777777" w:rsidR="002A4A29" w:rsidRPr="007F7D02" w:rsidRDefault="002A4A29">
      <w:pPr>
        <w:ind w:firstLine="708"/>
        <w:jc w:val="both"/>
      </w:pPr>
    </w:p>
    <w:p w14:paraId="79E6E1E4" w14:textId="77777777" w:rsidR="006A7DDE" w:rsidRPr="003F64DA" w:rsidRDefault="003D542F" w:rsidP="003F64DA">
      <w:pPr>
        <w:pStyle w:val="3"/>
        <w:numPr>
          <w:ilvl w:val="2"/>
          <w:numId w:val="7"/>
        </w:numPr>
        <w:spacing w:before="0" w:after="0"/>
        <w:ind w:left="0" w:firstLine="0"/>
        <w:jc w:val="both"/>
        <w:rPr>
          <w:rFonts w:ascii="Times New Roman" w:hAnsi="Times New Roman"/>
        </w:rPr>
      </w:pPr>
      <w:bookmarkStart w:id="116" w:name="_Toc138587387"/>
      <w:r w:rsidRPr="00BC2421">
        <w:rPr>
          <w:rFonts w:ascii="Times New Roman" w:hAnsi="Times New Roman"/>
        </w:rPr>
        <w:t>Выведение</w:t>
      </w:r>
      <w:bookmarkEnd w:id="116"/>
    </w:p>
    <w:p w14:paraId="2A312B8C" w14:textId="77777777" w:rsidR="002A4A29" w:rsidRDefault="002A4A29" w:rsidP="007F7D02">
      <w:pPr>
        <w:ind w:firstLine="708"/>
        <w:jc w:val="both"/>
      </w:pPr>
      <w:bookmarkStart w:id="117" w:name="_heading=h.4iylrwe" w:colFirst="0" w:colLast="0"/>
      <w:bookmarkEnd w:id="117"/>
    </w:p>
    <w:p w14:paraId="2974CF88" w14:textId="22963678" w:rsidR="006A7DDE" w:rsidRDefault="003D542F">
      <w:pPr>
        <w:ind w:firstLine="708"/>
        <w:jc w:val="both"/>
      </w:pPr>
      <w:r w:rsidRPr="007F7D02">
        <w:t>В популяционном фармакокинетическом анализе кабозантиниба с использованием данных, собранных у 1883 пациентов и 140 здоровых добровольцев после перорального приема доз от 20 мг до 140 мг, T</w:t>
      </w:r>
      <w:r w:rsidRPr="00BC2421">
        <w:rPr>
          <w:vertAlign w:val="subscript"/>
        </w:rPr>
        <w:t xml:space="preserve">1/2 </w:t>
      </w:r>
      <w:r w:rsidRPr="00BC2421">
        <w:t xml:space="preserve">кабозантиниба из плазмы составляет около 110 часов. CL/F в равновесном состоянии составил 2,48 л/час. После однократного приема радиоактивно меченного </w:t>
      </w:r>
      <w:r w:rsidRPr="00BC2421">
        <w:rPr>
          <w:vertAlign w:val="superscript"/>
        </w:rPr>
        <w:t>14</w:t>
      </w:r>
      <w:r w:rsidRPr="00BC2421">
        <w:t>C-кабозантиниба здоровыми добровольцами, уровень выделенной радиоактивности в течение 48 часов составил около 81% от общей введенной радиоактивности, из них 54 % выделилось с калом и 27 % с мочой [1,2].</w:t>
      </w:r>
    </w:p>
    <w:p w14:paraId="77B45156" w14:textId="77777777" w:rsidR="002A4A29" w:rsidRPr="007F7D02" w:rsidRDefault="002A4A29">
      <w:pPr>
        <w:ind w:firstLine="708"/>
        <w:jc w:val="both"/>
      </w:pPr>
    </w:p>
    <w:p w14:paraId="014A56DF" w14:textId="77777777" w:rsidR="006A7DDE" w:rsidRPr="003F64DA" w:rsidRDefault="003D542F" w:rsidP="003F64DA">
      <w:pPr>
        <w:pStyle w:val="3"/>
        <w:numPr>
          <w:ilvl w:val="2"/>
          <w:numId w:val="7"/>
        </w:numPr>
        <w:spacing w:before="0" w:after="0"/>
        <w:ind w:left="0" w:firstLine="0"/>
        <w:jc w:val="both"/>
        <w:rPr>
          <w:rFonts w:ascii="Times New Roman" w:hAnsi="Times New Roman"/>
        </w:rPr>
      </w:pPr>
      <w:bookmarkStart w:id="118" w:name="_Toc138587388"/>
      <w:r w:rsidRPr="00BC2421">
        <w:rPr>
          <w:rFonts w:ascii="Times New Roman" w:hAnsi="Times New Roman"/>
        </w:rPr>
        <w:t>Линейность фармакокинетики</w:t>
      </w:r>
      <w:bookmarkEnd w:id="118"/>
    </w:p>
    <w:p w14:paraId="1A68AC51" w14:textId="77777777" w:rsidR="002A4A29" w:rsidRDefault="002A4A29" w:rsidP="007F7D02">
      <w:pPr>
        <w:ind w:firstLine="709"/>
        <w:jc w:val="both"/>
      </w:pPr>
    </w:p>
    <w:p w14:paraId="1BF360E9" w14:textId="13B541E9" w:rsidR="006A7DDE" w:rsidRDefault="003D542F">
      <w:pPr>
        <w:ind w:firstLine="709"/>
        <w:jc w:val="both"/>
      </w:pPr>
      <w:r w:rsidRPr="007F7D02">
        <w:t>У пациентов с солидными опухолями, получавших однократные и многократные дозы кабозантиниба один раз в сутки, показатели системной экспозиции препарата (C</w:t>
      </w:r>
      <w:r w:rsidRPr="00BC2421">
        <w:rPr>
          <w:vertAlign w:val="subscript"/>
        </w:rPr>
        <w:t>max</w:t>
      </w:r>
      <w:r w:rsidRPr="00BC2421">
        <w:t xml:space="preserve"> и AUC) возрастали прямо пропорционально повышению дозы препарата от 20 до 60 мг один раз в сутки [3].</w:t>
      </w:r>
    </w:p>
    <w:p w14:paraId="20C2187B" w14:textId="3B1F3303" w:rsidR="004D2660" w:rsidRDefault="000621E4">
      <w:pPr>
        <w:ind w:firstLine="709"/>
        <w:jc w:val="both"/>
      </w:pPr>
      <w:r>
        <w:t xml:space="preserve">Согласно данным, представленным в отчете </w:t>
      </w:r>
      <w:r>
        <w:rPr>
          <w:lang w:val="en-US"/>
        </w:rPr>
        <w:t>FDA</w:t>
      </w:r>
      <w:r>
        <w:t>, линейность фармакокинетики кабозантиниба подтверждена в диапазоне доз от 20 до 140 мг.</w:t>
      </w:r>
      <w:r w:rsidR="004D2660">
        <w:t xml:space="preserve"> Анализ пропорциональности доз проводился для логарифмированных</w:t>
      </w:r>
      <w:r w:rsidR="006E084C">
        <w:t xml:space="preserve"> </w:t>
      </w:r>
      <w:r w:rsidR="003417A1">
        <w:t>показателей фармакокинетики</w:t>
      </w:r>
      <w:r w:rsidR="004D2660">
        <w:t xml:space="preserve"> кабозантиниба: </w:t>
      </w:r>
      <w:r w:rsidR="004D2660">
        <w:rPr>
          <w:lang w:val="en-US"/>
        </w:rPr>
        <w:t>ln</w:t>
      </w:r>
      <w:r w:rsidR="004D2660" w:rsidRPr="003F64DA">
        <w:t>(</w:t>
      </w:r>
      <w:r w:rsidR="004D2660">
        <w:t>C</w:t>
      </w:r>
      <w:r w:rsidR="004D2660" w:rsidRPr="003F64DA">
        <w:rPr>
          <w:vertAlign w:val="subscript"/>
        </w:rPr>
        <w:t>max</w:t>
      </w:r>
      <w:r w:rsidR="004D2660" w:rsidRPr="003F64DA">
        <w:t>)</w:t>
      </w:r>
      <w:r w:rsidR="004D2660">
        <w:t xml:space="preserve">, </w:t>
      </w:r>
      <w:r w:rsidR="004D2660">
        <w:rPr>
          <w:lang w:val="en-US"/>
        </w:rPr>
        <w:t>ln</w:t>
      </w:r>
      <w:r w:rsidR="004D2660" w:rsidRPr="003F64DA">
        <w:t>(</w:t>
      </w:r>
      <w:r w:rsidR="004D2660">
        <w:t>AUC</w:t>
      </w:r>
      <w:r w:rsidR="004D2660" w:rsidRPr="003F64DA">
        <w:rPr>
          <w:vertAlign w:val="subscript"/>
        </w:rPr>
        <w:t>last</w:t>
      </w:r>
      <w:r w:rsidR="004D2660" w:rsidRPr="003F64DA">
        <w:t>)</w:t>
      </w:r>
      <w:r w:rsidR="004D2660">
        <w:t xml:space="preserve"> и </w:t>
      </w:r>
      <w:r w:rsidR="004D2660">
        <w:rPr>
          <w:lang w:val="en-US"/>
        </w:rPr>
        <w:t>ln</w:t>
      </w:r>
      <w:r w:rsidR="004D2660" w:rsidRPr="003F64DA">
        <w:t>(</w:t>
      </w:r>
      <w:r w:rsidR="004D2660">
        <w:t>AUC</w:t>
      </w:r>
      <w:r w:rsidR="004D2660" w:rsidRPr="003F64DA">
        <w:rPr>
          <w:vertAlign w:val="subscript"/>
        </w:rPr>
        <w:t>inf</w:t>
      </w:r>
      <w:r w:rsidR="004D2660" w:rsidRPr="003F64DA">
        <w:t>)</w:t>
      </w:r>
      <w:r w:rsidR="004D2660">
        <w:t xml:space="preserve">. Наклон и 95% ДИ для наклона каждого </w:t>
      </w:r>
      <w:r w:rsidR="003417A1">
        <w:t xml:space="preserve">из логарифмированных </w:t>
      </w:r>
      <w:r w:rsidR="004D2660">
        <w:t>ФК</w:t>
      </w:r>
      <w:r w:rsidR="006E084C">
        <w:t xml:space="preserve"> показателей</w:t>
      </w:r>
      <w:r w:rsidR="004D2660">
        <w:t>, был</w:t>
      </w:r>
      <w:r w:rsidR="006E084C">
        <w:t>и</w:t>
      </w:r>
      <w:r w:rsidR="004D2660">
        <w:t xml:space="preserve"> рассчитан</w:t>
      </w:r>
      <w:r w:rsidR="006E084C">
        <w:t>ы</w:t>
      </w:r>
      <w:r w:rsidR="004D2660">
        <w:t xml:space="preserve"> на основе регрессионного анализа. 95% ДИ для наклон</w:t>
      </w:r>
      <w:r w:rsidR="00B43465">
        <w:t>а</w:t>
      </w:r>
      <w:r w:rsidR="004D2660">
        <w:t xml:space="preserve"> </w:t>
      </w:r>
      <w:r w:rsidR="003A58E1">
        <w:rPr>
          <w:lang w:val="en-US"/>
        </w:rPr>
        <w:t>ln</w:t>
      </w:r>
      <w:r w:rsidR="003A58E1" w:rsidRPr="003F64DA">
        <w:t>-</w:t>
      </w:r>
      <w:r w:rsidR="004D2660">
        <w:t>трансформированных C</w:t>
      </w:r>
      <w:r w:rsidR="004D2660" w:rsidRPr="003F64DA">
        <w:rPr>
          <w:vertAlign w:val="subscript"/>
        </w:rPr>
        <w:t>max</w:t>
      </w:r>
      <w:r w:rsidR="004D2660">
        <w:t>, AUC</w:t>
      </w:r>
      <w:r w:rsidR="004D2660" w:rsidRPr="003F64DA">
        <w:rPr>
          <w:vertAlign w:val="subscript"/>
        </w:rPr>
        <w:t>last</w:t>
      </w:r>
      <w:r w:rsidR="004D2660">
        <w:t xml:space="preserve"> и AUC</w:t>
      </w:r>
      <w:r w:rsidR="004D2660" w:rsidRPr="003F64DA">
        <w:rPr>
          <w:vertAlign w:val="subscript"/>
        </w:rPr>
        <w:t>inf</w:t>
      </w:r>
      <w:r w:rsidR="004D2660">
        <w:t xml:space="preserve"> по сравнению с </w:t>
      </w:r>
      <w:r w:rsidR="00B43465">
        <w:rPr>
          <w:lang w:val="en-US"/>
        </w:rPr>
        <w:t>ln</w:t>
      </w:r>
      <w:r w:rsidR="00B43465" w:rsidRPr="003F64DA">
        <w:t>-</w:t>
      </w:r>
      <w:r w:rsidR="004D2660">
        <w:lastRenderedPageBreak/>
        <w:t>трансформированн</w:t>
      </w:r>
      <w:r w:rsidR="00B43465">
        <w:t>ой дозой</w:t>
      </w:r>
      <w:r w:rsidR="004D2660">
        <w:t xml:space="preserve"> кабозантиниб</w:t>
      </w:r>
      <w:r w:rsidR="00B43465">
        <w:t xml:space="preserve">а в </w:t>
      </w:r>
      <w:r w:rsidR="004D2660">
        <w:t xml:space="preserve">таблетированной </w:t>
      </w:r>
      <w:r w:rsidR="00B43465">
        <w:t xml:space="preserve">лекарственной </w:t>
      </w:r>
      <w:r w:rsidR="004D2660">
        <w:t>форм</w:t>
      </w:r>
      <w:r w:rsidR="00B43465">
        <w:t xml:space="preserve">е </w:t>
      </w:r>
      <w:r w:rsidR="004D2660">
        <w:t>включ</w:t>
      </w:r>
      <w:r w:rsidR="00B43465">
        <w:t>али</w:t>
      </w:r>
      <w:r w:rsidR="004D2660">
        <w:t xml:space="preserve"> значение </w:t>
      </w:r>
      <w:r w:rsidR="00B43465">
        <w:t>«</w:t>
      </w:r>
      <w:r w:rsidR="004D2660">
        <w:t>1</w:t>
      </w:r>
      <w:r w:rsidR="00B43465">
        <w:t>», что свидетельствует о</w:t>
      </w:r>
      <w:r w:rsidR="004D2660">
        <w:t xml:space="preserve"> пропорциональност</w:t>
      </w:r>
      <w:r w:rsidR="00B43465">
        <w:t xml:space="preserve">и </w:t>
      </w:r>
      <w:r w:rsidR="00D62252">
        <w:t>ФК</w:t>
      </w:r>
      <w:r w:rsidR="00B43465">
        <w:t>-показателей дозе кабозантиниба.</w:t>
      </w:r>
      <w:r w:rsidR="004D2660">
        <w:t xml:space="preserve"> </w:t>
      </w:r>
      <w:r w:rsidR="00B43465">
        <w:t>Линейность подтверждена для</w:t>
      </w:r>
      <w:r w:rsidR="004D2660">
        <w:t xml:space="preserve"> </w:t>
      </w:r>
      <w:r w:rsidR="00675745">
        <w:t xml:space="preserve">диапазона </w:t>
      </w:r>
      <w:r w:rsidR="004D2660">
        <w:t>доз</w:t>
      </w:r>
      <w:r w:rsidR="00675745">
        <w:t xml:space="preserve"> </w:t>
      </w:r>
      <w:r w:rsidR="004D2660">
        <w:t>от 20 до 140 мг</w:t>
      </w:r>
      <w:r w:rsidR="00B43465">
        <w:t>.</w:t>
      </w:r>
    </w:p>
    <w:p w14:paraId="45169480" w14:textId="71B0A0C7" w:rsidR="00675745" w:rsidRDefault="00675745" w:rsidP="003F64DA">
      <w:pPr>
        <w:jc w:val="both"/>
      </w:pPr>
    </w:p>
    <w:p w14:paraId="2014EDC7" w14:textId="785292E2" w:rsidR="00675745" w:rsidRDefault="00675745" w:rsidP="003F64DA">
      <w:pPr>
        <w:jc w:val="both"/>
      </w:pPr>
      <w:r w:rsidRPr="003F64DA">
        <w:rPr>
          <w:b/>
        </w:rPr>
        <w:t xml:space="preserve">Рисунок 4-1. </w:t>
      </w:r>
      <w:r w:rsidR="008B20F4" w:rsidRPr="003F64DA">
        <w:t xml:space="preserve">Линейная регрессия для </w:t>
      </w:r>
      <w:r w:rsidR="00CF69D6">
        <w:t xml:space="preserve">логарифмированных показателей фармакокинетики кабозантиниба против логарифмированного показателя доза </w:t>
      </w:r>
      <w:r w:rsidR="00C21A89">
        <w:t>при однократном приеме</w:t>
      </w:r>
      <w:r w:rsidR="00CF69D6">
        <w:t xml:space="preserve"> кабозантиниба.</w:t>
      </w:r>
    </w:p>
    <w:p w14:paraId="722663F3" w14:textId="011F9502" w:rsidR="008B20F4" w:rsidRPr="007F7D02" w:rsidRDefault="008B20F4" w:rsidP="003F64DA">
      <w:pPr>
        <w:jc w:val="both"/>
      </w:pPr>
      <w:r w:rsidRPr="008B20F4">
        <w:rPr>
          <w:noProof/>
          <w:lang w:eastAsia="ru-RU"/>
        </w:rPr>
        <w:drawing>
          <wp:inline distT="0" distB="0" distL="0" distR="0" wp14:anchorId="5F7A8DA0" wp14:editId="69E85DF1">
            <wp:extent cx="5941695" cy="45738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4573864"/>
                    </a:xfrm>
                    <a:prstGeom prst="rect">
                      <a:avLst/>
                    </a:prstGeom>
                    <a:noFill/>
                    <a:ln>
                      <a:noFill/>
                    </a:ln>
                  </pic:spPr>
                </pic:pic>
              </a:graphicData>
            </a:graphic>
          </wp:inline>
        </w:drawing>
      </w:r>
    </w:p>
    <w:p w14:paraId="2BAE4C6E" w14:textId="12BD23F4" w:rsidR="000621E4" w:rsidRDefault="000621E4" w:rsidP="003F64DA">
      <w:pPr>
        <w:jc w:val="both"/>
      </w:pPr>
    </w:p>
    <w:p w14:paraId="7D18FEDC" w14:textId="54445B79" w:rsidR="007D00C6" w:rsidRDefault="007D00C6" w:rsidP="003F64DA">
      <w:pPr>
        <w:jc w:val="both"/>
      </w:pPr>
      <w:r w:rsidRPr="003F64DA">
        <w:rPr>
          <w:b/>
        </w:rPr>
        <w:t>Таблица 4-</w:t>
      </w:r>
      <w:r w:rsidR="003F1482" w:rsidRPr="00695F80">
        <w:rPr>
          <w:b/>
        </w:rPr>
        <w:t>2</w:t>
      </w:r>
      <w:r w:rsidRPr="003F64DA">
        <w:rPr>
          <w:b/>
        </w:rPr>
        <w:t>.</w:t>
      </w:r>
      <w:r>
        <w:t xml:space="preserve"> Результаты анализа пропорциональности ФК-показателей дозе кабозантиниба.</w:t>
      </w:r>
    </w:p>
    <w:tbl>
      <w:tblPr>
        <w:tblStyle w:val="a8"/>
        <w:tblW w:w="0" w:type="auto"/>
        <w:tblInd w:w="108" w:type="dxa"/>
        <w:tblLook w:val="04A0" w:firstRow="1" w:lastRow="0" w:firstColumn="1" w:lastColumn="0" w:noHBand="0" w:noVBand="1"/>
      </w:tblPr>
      <w:tblGrid>
        <w:gridCol w:w="2260"/>
        <w:gridCol w:w="2356"/>
        <w:gridCol w:w="2369"/>
        <w:gridCol w:w="2252"/>
      </w:tblGrid>
      <w:tr w:rsidR="00C21A89" w14:paraId="0D78839F" w14:textId="77777777" w:rsidTr="003F64DA">
        <w:tc>
          <w:tcPr>
            <w:tcW w:w="2285" w:type="dxa"/>
            <w:shd w:val="clear" w:color="auto" w:fill="D9D9D9" w:themeFill="background1" w:themeFillShade="D9"/>
            <w:vAlign w:val="center"/>
          </w:tcPr>
          <w:p w14:paraId="15F8915E" w14:textId="38EFBE2F" w:rsidR="00C21A89" w:rsidRPr="003F64DA" w:rsidRDefault="00C21A89" w:rsidP="003F64DA">
            <w:pPr>
              <w:jc w:val="center"/>
              <w:rPr>
                <w:b/>
                <w:sz w:val="24"/>
                <w:szCs w:val="24"/>
              </w:rPr>
            </w:pPr>
            <w:r w:rsidRPr="003F64DA">
              <w:rPr>
                <w:b/>
              </w:rPr>
              <w:t>Показатель</w:t>
            </w:r>
          </w:p>
        </w:tc>
        <w:tc>
          <w:tcPr>
            <w:tcW w:w="2393" w:type="dxa"/>
            <w:shd w:val="clear" w:color="auto" w:fill="D9D9D9" w:themeFill="background1" w:themeFillShade="D9"/>
            <w:vAlign w:val="center"/>
          </w:tcPr>
          <w:p w14:paraId="7BED8B00" w14:textId="32DB193A" w:rsidR="00C21A89" w:rsidRPr="003F64DA" w:rsidRDefault="00C21A89" w:rsidP="003F64DA">
            <w:pPr>
              <w:jc w:val="center"/>
              <w:rPr>
                <w:b/>
                <w:sz w:val="24"/>
                <w:szCs w:val="24"/>
              </w:rPr>
            </w:pPr>
            <w:r w:rsidRPr="003F64DA">
              <w:rPr>
                <w:b/>
              </w:rPr>
              <w:t>Наклон</w:t>
            </w:r>
          </w:p>
        </w:tc>
        <w:tc>
          <w:tcPr>
            <w:tcW w:w="2393" w:type="dxa"/>
            <w:shd w:val="clear" w:color="auto" w:fill="D9D9D9" w:themeFill="background1" w:themeFillShade="D9"/>
            <w:vAlign w:val="center"/>
          </w:tcPr>
          <w:p w14:paraId="62FA869E" w14:textId="3A0F2009" w:rsidR="00C21A89" w:rsidRPr="003F64DA" w:rsidRDefault="00C21A89" w:rsidP="003F64DA">
            <w:pPr>
              <w:jc w:val="center"/>
              <w:rPr>
                <w:b/>
                <w:sz w:val="24"/>
                <w:szCs w:val="24"/>
              </w:rPr>
            </w:pPr>
            <w:r w:rsidRPr="003F64DA">
              <w:rPr>
                <w:b/>
              </w:rPr>
              <w:t>Стандартная ошибка</w:t>
            </w:r>
          </w:p>
        </w:tc>
        <w:tc>
          <w:tcPr>
            <w:tcW w:w="2285" w:type="dxa"/>
            <w:shd w:val="clear" w:color="auto" w:fill="D9D9D9" w:themeFill="background1" w:themeFillShade="D9"/>
            <w:vAlign w:val="center"/>
          </w:tcPr>
          <w:p w14:paraId="400B52E9" w14:textId="5F8510A6" w:rsidR="00C21A89" w:rsidRPr="003F64DA" w:rsidRDefault="00C21A89" w:rsidP="003F64DA">
            <w:pPr>
              <w:jc w:val="center"/>
              <w:rPr>
                <w:b/>
                <w:sz w:val="24"/>
                <w:szCs w:val="24"/>
              </w:rPr>
            </w:pPr>
            <w:r w:rsidRPr="003F64DA">
              <w:rPr>
                <w:b/>
              </w:rPr>
              <w:t>95% ДИ для наклона</w:t>
            </w:r>
          </w:p>
        </w:tc>
      </w:tr>
      <w:tr w:rsidR="00C21A89" w14:paraId="30F7085E" w14:textId="77777777" w:rsidTr="003F64DA">
        <w:tc>
          <w:tcPr>
            <w:tcW w:w="2285" w:type="dxa"/>
          </w:tcPr>
          <w:p w14:paraId="635E2F78" w14:textId="4CCD0257" w:rsidR="00C21A89" w:rsidRPr="003F64DA" w:rsidRDefault="00772B1D" w:rsidP="003F64DA">
            <w:pPr>
              <w:jc w:val="center"/>
              <w:rPr>
                <w:sz w:val="24"/>
                <w:szCs w:val="24"/>
                <w:vertAlign w:val="subscript"/>
              </w:rPr>
            </w:pPr>
            <w:r>
              <w:rPr>
                <w:sz w:val="24"/>
                <w:szCs w:val="24"/>
                <w:lang w:val="en-US"/>
              </w:rPr>
              <w:t>C</w:t>
            </w:r>
            <w:r>
              <w:rPr>
                <w:sz w:val="24"/>
                <w:szCs w:val="24"/>
                <w:vertAlign w:val="subscript"/>
                <w:lang w:val="en-US"/>
              </w:rPr>
              <w:t xml:space="preserve">max </w:t>
            </w:r>
            <w:r w:rsidRPr="003F64DA">
              <w:t>(нг</w:t>
            </w:r>
            <w:r w:rsidRPr="003F64DA">
              <w:rPr>
                <w:lang w:val="en-US"/>
              </w:rPr>
              <w:t>/</w:t>
            </w:r>
            <w:r w:rsidRPr="003F64DA">
              <w:t>мл)</w:t>
            </w:r>
          </w:p>
        </w:tc>
        <w:tc>
          <w:tcPr>
            <w:tcW w:w="2393" w:type="dxa"/>
          </w:tcPr>
          <w:p w14:paraId="2F4FFE17" w14:textId="0F424597" w:rsidR="00C21A89" w:rsidRPr="003F64DA" w:rsidRDefault="00772B1D" w:rsidP="003F64DA">
            <w:pPr>
              <w:jc w:val="center"/>
              <w:rPr>
                <w:sz w:val="24"/>
                <w:szCs w:val="24"/>
              </w:rPr>
            </w:pPr>
            <w:r>
              <w:rPr>
                <w:sz w:val="24"/>
                <w:szCs w:val="24"/>
              </w:rPr>
              <w:t>0,991</w:t>
            </w:r>
          </w:p>
        </w:tc>
        <w:tc>
          <w:tcPr>
            <w:tcW w:w="2393" w:type="dxa"/>
          </w:tcPr>
          <w:p w14:paraId="2AD3769F" w14:textId="7204EC36" w:rsidR="00C21A89" w:rsidRPr="003F64DA" w:rsidRDefault="00772B1D" w:rsidP="003F64DA">
            <w:pPr>
              <w:jc w:val="center"/>
              <w:rPr>
                <w:sz w:val="24"/>
                <w:szCs w:val="24"/>
              </w:rPr>
            </w:pPr>
            <w:r>
              <w:rPr>
                <w:sz w:val="24"/>
                <w:szCs w:val="24"/>
              </w:rPr>
              <w:t>0,0897</w:t>
            </w:r>
          </w:p>
        </w:tc>
        <w:tc>
          <w:tcPr>
            <w:tcW w:w="2285" w:type="dxa"/>
          </w:tcPr>
          <w:p w14:paraId="0D7A896E" w14:textId="0EE0C8A4" w:rsidR="00C21A89" w:rsidRPr="003F64DA" w:rsidRDefault="00772B1D" w:rsidP="003F64DA">
            <w:pPr>
              <w:jc w:val="center"/>
              <w:rPr>
                <w:sz w:val="24"/>
                <w:szCs w:val="24"/>
              </w:rPr>
            </w:pPr>
            <w:r>
              <w:rPr>
                <w:sz w:val="24"/>
                <w:szCs w:val="24"/>
              </w:rPr>
              <w:t>0,814-1,169</w:t>
            </w:r>
          </w:p>
        </w:tc>
      </w:tr>
      <w:tr w:rsidR="00C21A89" w14:paraId="5BE005CE" w14:textId="77777777" w:rsidTr="003F64DA">
        <w:tc>
          <w:tcPr>
            <w:tcW w:w="2285" w:type="dxa"/>
          </w:tcPr>
          <w:p w14:paraId="1008DBF6" w14:textId="38039C8D" w:rsidR="00C21A89" w:rsidRPr="003F64DA" w:rsidRDefault="00772B1D" w:rsidP="003F64DA">
            <w:pPr>
              <w:jc w:val="center"/>
              <w:rPr>
                <w:sz w:val="24"/>
                <w:szCs w:val="24"/>
                <w:lang w:val="en-US"/>
              </w:rPr>
            </w:pPr>
            <w:r>
              <w:rPr>
                <w:sz w:val="24"/>
                <w:szCs w:val="24"/>
                <w:lang w:val="en-US"/>
              </w:rPr>
              <w:t>AUC</w:t>
            </w:r>
            <w:r w:rsidRPr="003F64DA">
              <w:rPr>
                <w:vertAlign w:val="subscript"/>
                <w:lang w:val="en-US"/>
              </w:rPr>
              <w:t>last</w:t>
            </w:r>
            <w:r>
              <w:rPr>
                <w:sz w:val="24"/>
                <w:szCs w:val="24"/>
                <w:vertAlign w:val="subscript"/>
                <w:lang w:val="en-US"/>
              </w:rPr>
              <w:t xml:space="preserve"> </w:t>
            </w:r>
            <w:r w:rsidRPr="008010D6">
              <w:rPr>
                <w:sz w:val="24"/>
                <w:szCs w:val="24"/>
              </w:rPr>
              <w:t>(нг</w:t>
            </w:r>
            <w:r>
              <w:rPr>
                <w:sz w:val="24"/>
                <w:szCs w:val="24"/>
              </w:rPr>
              <w:t>×ч</w:t>
            </w:r>
            <w:r w:rsidRPr="008010D6">
              <w:rPr>
                <w:sz w:val="24"/>
                <w:szCs w:val="24"/>
                <w:lang w:val="en-US"/>
              </w:rPr>
              <w:t>/</w:t>
            </w:r>
            <w:r w:rsidRPr="008010D6">
              <w:rPr>
                <w:sz w:val="24"/>
                <w:szCs w:val="24"/>
              </w:rPr>
              <w:t>мл)</w:t>
            </w:r>
          </w:p>
        </w:tc>
        <w:tc>
          <w:tcPr>
            <w:tcW w:w="2393" w:type="dxa"/>
          </w:tcPr>
          <w:p w14:paraId="3EEB2FBA" w14:textId="72B8FC74" w:rsidR="00C21A89" w:rsidRPr="003F64DA" w:rsidRDefault="00772B1D" w:rsidP="003F64DA">
            <w:pPr>
              <w:jc w:val="center"/>
              <w:rPr>
                <w:sz w:val="24"/>
                <w:szCs w:val="24"/>
              </w:rPr>
            </w:pPr>
            <w:r>
              <w:rPr>
                <w:sz w:val="24"/>
                <w:szCs w:val="24"/>
              </w:rPr>
              <w:t>1,052</w:t>
            </w:r>
          </w:p>
        </w:tc>
        <w:tc>
          <w:tcPr>
            <w:tcW w:w="2393" w:type="dxa"/>
          </w:tcPr>
          <w:p w14:paraId="5F92D7B9" w14:textId="5C2DADD1" w:rsidR="00C21A89" w:rsidRPr="003F64DA" w:rsidRDefault="00772B1D" w:rsidP="003F64DA">
            <w:pPr>
              <w:jc w:val="center"/>
              <w:rPr>
                <w:sz w:val="24"/>
                <w:szCs w:val="24"/>
              </w:rPr>
            </w:pPr>
            <w:r>
              <w:rPr>
                <w:sz w:val="24"/>
                <w:szCs w:val="24"/>
              </w:rPr>
              <w:t>0,0635</w:t>
            </w:r>
          </w:p>
        </w:tc>
        <w:tc>
          <w:tcPr>
            <w:tcW w:w="2285" w:type="dxa"/>
          </w:tcPr>
          <w:p w14:paraId="1F6AB64A" w14:textId="38BCC545" w:rsidR="00C21A89" w:rsidRPr="003F64DA" w:rsidRDefault="00021353" w:rsidP="003F64DA">
            <w:pPr>
              <w:jc w:val="center"/>
              <w:rPr>
                <w:sz w:val="24"/>
                <w:szCs w:val="24"/>
              </w:rPr>
            </w:pPr>
            <w:r>
              <w:rPr>
                <w:sz w:val="24"/>
                <w:szCs w:val="24"/>
              </w:rPr>
              <w:t>0,927-1,178</w:t>
            </w:r>
          </w:p>
        </w:tc>
      </w:tr>
      <w:tr w:rsidR="00C21A89" w14:paraId="49CE5868" w14:textId="77777777" w:rsidTr="003F64DA">
        <w:tc>
          <w:tcPr>
            <w:tcW w:w="2285" w:type="dxa"/>
          </w:tcPr>
          <w:p w14:paraId="3C4B9045" w14:textId="47369E34" w:rsidR="00C21A89" w:rsidRPr="003F64DA" w:rsidRDefault="00772B1D" w:rsidP="003F64DA">
            <w:pPr>
              <w:jc w:val="center"/>
              <w:rPr>
                <w:sz w:val="24"/>
                <w:szCs w:val="24"/>
              </w:rPr>
            </w:pPr>
            <w:r>
              <w:rPr>
                <w:sz w:val="24"/>
                <w:szCs w:val="24"/>
                <w:lang w:val="en-US"/>
              </w:rPr>
              <w:t>AUC</w:t>
            </w:r>
            <w:r>
              <w:rPr>
                <w:sz w:val="24"/>
                <w:szCs w:val="24"/>
                <w:vertAlign w:val="subscript"/>
                <w:lang w:val="en-US"/>
              </w:rPr>
              <w:t xml:space="preserve">inf </w:t>
            </w:r>
            <w:r w:rsidRPr="008010D6">
              <w:rPr>
                <w:sz w:val="24"/>
                <w:szCs w:val="24"/>
              </w:rPr>
              <w:t>(нг</w:t>
            </w:r>
            <w:r>
              <w:rPr>
                <w:sz w:val="24"/>
                <w:szCs w:val="24"/>
              </w:rPr>
              <w:t>×ч</w:t>
            </w:r>
            <w:r w:rsidRPr="008010D6">
              <w:rPr>
                <w:sz w:val="24"/>
                <w:szCs w:val="24"/>
                <w:lang w:val="en-US"/>
              </w:rPr>
              <w:t>/</w:t>
            </w:r>
            <w:r w:rsidRPr="008010D6">
              <w:rPr>
                <w:sz w:val="24"/>
                <w:szCs w:val="24"/>
              </w:rPr>
              <w:t>мл)</w:t>
            </w:r>
          </w:p>
        </w:tc>
        <w:tc>
          <w:tcPr>
            <w:tcW w:w="2393" w:type="dxa"/>
          </w:tcPr>
          <w:p w14:paraId="39EA7824" w14:textId="4B278049" w:rsidR="00C21A89" w:rsidRPr="003F64DA" w:rsidRDefault="00772B1D" w:rsidP="003F64DA">
            <w:pPr>
              <w:jc w:val="center"/>
              <w:rPr>
                <w:sz w:val="24"/>
                <w:szCs w:val="24"/>
              </w:rPr>
            </w:pPr>
            <w:r>
              <w:rPr>
                <w:sz w:val="24"/>
                <w:szCs w:val="24"/>
              </w:rPr>
              <w:t>1,039</w:t>
            </w:r>
          </w:p>
        </w:tc>
        <w:tc>
          <w:tcPr>
            <w:tcW w:w="2393" w:type="dxa"/>
          </w:tcPr>
          <w:p w14:paraId="730FC515" w14:textId="30D15DFC" w:rsidR="00C21A89" w:rsidRPr="003F64DA" w:rsidRDefault="00772B1D" w:rsidP="003F64DA">
            <w:pPr>
              <w:jc w:val="center"/>
              <w:rPr>
                <w:sz w:val="24"/>
                <w:szCs w:val="24"/>
              </w:rPr>
            </w:pPr>
            <w:r>
              <w:rPr>
                <w:sz w:val="24"/>
                <w:szCs w:val="24"/>
              </w:rPr>
              <w:t>0,0628</w:t>
            </w:r>
          </w:p>
        </w:tc>
        <w:tc>
          <w:tcPr>
            <w:tcW w:w="2285" w:type="dxa"/>
          </w:tcPr>
          <w:p w14:paraId="3F08A5D3" w14:textId="57D568A8" w:rsidR="00C21A89" w:rsidRPr="003F64DA" w:rsidRDefault="00021353" w:rsidP="003F64DA">
            <w:pPr>
              <w:jc w:val="center"/>
              <w:rPr>
                <w:sz w:val="24"/>
                <w:szCs w:val="24"/>
              </w:rPr>
            </w:pPr>
            <w:r>
              <w:rPr>
                <w:sz w:val="24"/>
                <w:szCs w:val="24"/>
              </w:rPr>
              <w:t>0,915-1,163</w:t>
            </w:r>
          </w:p>
        </w:tc>
      </w:tr>
      <w:tr w:rsidR="00C21A89" w14:paraId="22D202B8" w14:textId="77777777" w:rsidTr="00C21A89">
        <w:tc>
          <w:tcPr>
            <w:tcW w:w="9356" w:type="dxa"/>
            <w:gridSpan w:val="4"/>
          </w:tcPr>
          <w:p w14:paraId="052D2BF0" w14:textId="77777777" w:rsidR="00C21A89" w:rsidRPr="003F64DA" w:rsidRDefault="00C21A89" w:rsidP="003F64DA">
            <w:pPr>
              <w:rPr>
                <w:b/>
              </w:rPr>
            </w:pPr>
            <w:r w:rsidRPr="003F64DA">
              <w:rPr>
                <w:b/>
              </w:rPr>
              <w:t>Примечание:</w:t>
            </w:r>
          </w:p>
          <w:p w14:paraId="362E21C3" w14:textId="36E9919F" w:rsidR="00C21A89" w:rsidRPr="007F7D02" w:rsidRDefault="00C21A89" w:rsidP="003F64DA">
            <w:r>
              <w:t>ДИ – доверительный интервал</w:t>
            </w:r>
          </w:p>
        </w:tc>
      </w:tr>
    </w:tbl>
    <w:p w14:paraId="0D1B05BE" w14:textId="32C64A3B" w:rsidR="002A4A29" w:rsidRDefault="002A4A29" w:rsidP="007F7D02">
      <w:pPr>
        <w:ind w:firstLine="709"/>
        <w:jc w:val="both"/>
      </w:pPr>
    </w:p>
    <w:p w14:paraId="7C1A8CFA" w14:textId="3E6E6296" w:rsidR="003D1777" w:rsidRDefault="003D1777" w:rsidP="007F7D02">
      <w:pPr>
        <w:ind w:firstLine="709"/>
        <w:jc w:val="both"/>
      </w:pPr>
      <w:r>
        <w:t>Линейность фармакокинетики кабозантиниба также по</w:t>
      </w:r>
      <w:r w:rsidR="001569E2">
        <w:t xml:space="preserve">дтверждается результатами исследования </w:t>
      </w:r>
      <w:r w:rsidR="001569E2">
        <w:rPr>
          <w:lang w:val="en-US"/>
        </w:rPr>
        <w:t>XL</w:t>
      </w:r>
      <w:r w:rsidR="001569E2" w:rsidRPr="003F64DA">
        <w:t>184-020</w:t>
      </w:r>
      <w:r w:rsidR="001569E2">
        <w:t xml:space="preserve">, в ходе которого изучены фармакокинетические показатели кабозантиниба после </w:t>
      </w:r>
      <w:r w:rsidR="00413605">
        <w:t>приема здоровыми добровольцами в дозах 20 мг, 40 мг и 60 мг натощак</w:t>
      </w:r>
      <w:r w:rsidR="00C50450">
        <w:t xml:space="preserve">. </w:t>
      </w:r>
      <w:r w:rsidR="008A2EBE">
        <w:t xml:space="preserve">Различия </w:t>
      </w:r>
      <w:r w:rsidR="00574FE4" w:rsidRPr="003F64DA">
        <w:t xml:space="preserve">между скорректированными по дозе AUC </w:t>
      </w:r>
      <w:r w:rsidR="00574FE4">
        <w:t>находились</w:t>
      </w:r>
      <w:r w:rsidR="00574FE4" w:rsidRPr="003F64DA">
        <w:t xml:space="preserve"> в пределах ±25 процентов</w:t>
      </w:r>
      <w:r w:rsidR="00574FE4">
        <w:t xml:space="preserve">, что является </w:t>
      </w:r>
      <w:r w:rsidR="007E2562">
        <w:t xml:space="preserve">критерием признания линейности фармакокинетики препарат </w:t>
      </w:r>
      <w:r w:rsidR="007E2562">
        <w:lastRenderedPageBreak/>
        <w:t xml:space="preserve">согласно п. 59 </w:t>
      </w:r>
      <w:r w:rsidR="007E2562" w:rsidRPr="00E31B33">
        <w:rPr>
          <w:color w:val="000000"/>
          <w:lang w:eastAsia="ru-RU"/>
        </w:rPr>
        <w:t>Решени</w:t>
      </w:r>
      <w:r w:rsidR="007E2562">
        <w:rPr>
          <w:color w:val="000000"/>
          <w:lang w:eastAsia="ru-RU"/>
        </w:rPr>
        <w:t>я</w:t>
      </w:r>
      <w:r w:rsidR="007E2562" w:rsidRPr="00E31B33">
        <w:rPr>
          <w:color w:val="000000"/>
          <w:lang w:eastAsia="ru-RU"/>
        </w:rPr>
        <w:t xml:space="preserve"> Совета Евразийской эконо</w:t>
      </w:r>
      <w:r w:rsidR="007E2562">
        <w:rPr>
          <w:color w:val="000000"/>
          <w:lang w:eastAsia="ru-RU"/>
        </w:rPr>
        <w:t xml:space="preserve">мической комиссии от 03.11.2016 № 85 </w:t>
      </w:r>
      <w:r w:rsidR="007E2562" w:rsidRPr="00E31B33">
        <w:rPr>
          <w:color w:val="000000"/>
          <w:lang w:eastAsia="ru-RU"/>
        </w:rPr>
        <w:t>"Об утверждении Правил проведения исследований биоэквивалентности лекарственных препаратов в рамках Евразийского экономического союза"</w:t>
      </w:r>
      <w:r w:rsidR="007E2562">
        <w:rPr>
          <w:color w:val="000000"/>
          <w:lang w:eastAsia="ru-RU"/>
        </w:rPr>
        <w:t>.</w:t>
      </w:r>
      <w:r w:rsidR="00C50450">
        <w:t xml:space="preserve">  </w:t>
      </w:r>
      <w:r w:rsidR="00413605">
        <w:t>В таблице 4-</w:t>
      </w:r>
      <w:r w:rsidR="000E60E9" w:rsidRPr="00695F80">
        <w:t>3</w:t>
      </w:r>
      <w:r w:rsidR="00413605">
        <w:t xml:space="preserve"> </w:t>
      </w:r>
      <w:r w:rsidR="002D028D">
        <w:t>представлены результаты исследования.</w:t>
      </w:r>
    </w:p>
    <w:p w14:paraId="2C5C4402" w14:textId="2EF5B318" w:rsidR="007E2562" w:rsidRDefault="007E2562" w:rsidP="003F64DA">
      <w:pPr>
        <w:jc w:val="both"/>
      </w:pPr>
    </w:p>
    <w:p w14:paraId="59E48060" w14:textId="796C5B59" w:rsidR="007E2562" w:rsidRDefault="007E2562" w:rsidP="003F64DA">
      <w:pPr>
        <w:jc w:val="both"/>
      </w:pPr>
      <w:r w:rsidRPr="003F64DA">
        <w:rPr>
          <w:b/>
        </w:rPr>
        <w:t>Таблица 4-</w:t>
      </w:r>
      <w:r w:rsidR="003F1482" w:rsidRPr="00695F80">
        <w:rPr>
          <w:b/>
        </w:rPr>
        <w:t>3</w:t>
      </w:r>
      <w:r w:rsidRPr="003F64DA">
        <w:rPr>
          <w:b/>
        </w:rPr>
        <w:t>.</w:t>
      </w:r>
      <w:r>
        <w:t xml:space="preserve"> Фармакокинетические показатели кабозантиниба после приема препарата в дозе 20 мг, </w:t>
      </w:r>
      <w:r w:rsidR="00C66E71">
        <w:t>40 мг и 60 мг.</w:t>
      </w:r>
    </w:p>
    <w:tbl>
      <w:tblPr>
        <w:tblStyle w:val="a8"/>
        <w:tblW w:w="9356" w:type="dxa"/>
        <w:tblInd w:w="-5" w:type="dxa"/>
        <w:tblLook w:val="04A0" w:firstRow="1" w:lastRow="0" w:firstColumn="1" w:lastColumn="0" w:noHBand="0" w:noVBand="1"/>
      </w:tblPr>
      <w:tblGrid>
        <w:gridCol w:w="2272"/>
        <w:gridCol w:w="2356"/>
        <w:gridCol w:w="2357"/>
        <w:gridCol w:w="2371"/>
      </w:tblGrid>
      <w:tr w:rsidR="00C66E71" w14:paraId="3F7CCF3B" w14:textId="77777777" w:rsidTr="00CF07CD">
        <w:trPr>
          <w:trHeight w:val="425"/>
        </w:trPr>
        <w:tc>
          <w:tcPr>
            <w:tcW w:w="2272" w:type="dxa"/>
            <w:shd w:val="clear" w:color="auto" w:fill="D9D9D9" w:themeFill="background1" w:themeFillShade="D9"/>
            <w:vAlign w:val="center"/>
          </w:tcPr>
          <w:p w14:paraId="363E860C" w14:textId="10E832A2" w:rsidR="00C66E71" w:rsidRPr="00CF07CD" w:rsidRDefault="00C66E71" w:rsidP="00CF07CD">
            <w:pPr>
              <w:jc w:val="center"/>
              <w:rPr>
                <w:b/>
                <w:sz w:val="24"/>
                <w:szCs w:val="24"/>
              </w:rPr>
            </w:pPr>
            <w:r w:rsidRPr="00CF07CD">
              <w:rPr>
                <w:b/>
                <w:sz w:val="24"/>
                <w:szCs w:val="24"/>
              </w:rPr>
              <w:t>Показатель</w:t>
            </w:r>
          </w:p>
        </w:tc>
        <w:tc>
          <w:tcPr>
            <w:tcW w:w="2356" w:type="dxa"/>
            <w:shd w:val="clear" w:color="auto" w:fill="D9D9D9" w:themeFill="background1" w:themeFillShade="D9"/>
            <w:vAlign w:val="center"/>
          </w:tcPr>
          <w:p w14:paraId="17A944EA" w14:textId="7809D9BF" w:rsidR="00C66E71" w:rsidRPr="00CF07CD" w:rsidRDefault="00C66E71" w:rsidP="00CF07CD">
            <w:pPr>
              <w:jc w:val="center"/>
              <w:rPr>
                <w:b/>
                <w:sz w:val="24"/>
                <w:szCs w:val="24"/>
              </w:rPr>
            </w:pPr>
            <w:r w:rsidRPr="00CF07CD">
              <w:rPr>
                <w:b/>
                <w:sz w:val="24"/>
                <w:szCs w:val="24"/>
              </w:rPr>
              <w:t>Доза 20 мг</w:t>
            </w:r>
          </w:p>
        </w:tc>
        <w:tc>
          <w:tcPr>
            <w:tcW w:w="2357" w:type="dxa"/>
            <w:shd w:val="clear" w:color="auto" w:fill="D9D9D9" w:themeFill="background1" w:themeFillShade="D9"/>
            <w:vAlign w:val="center"/>
          </w:tcPr>
          <w:p w14:paraId="53C59495" w14:textId="216D9009" w:rsidR="00C66E71" w:rsidRPr="00CF07CD" w:rsidRDefault="00C66E71" w:rsidP="00CF07CD">
            <w:pPr>
              <w:jc w:val="center"/>
              <w:rPr>
                <w:b/>
                <w:sz w:val="24"/>
                <w:szCs w:val="24"/>
              </w:rPr>
            </w:pPr>
            <w:r w:rsidRPr="00CF07CD">
              <w:rPr>
                <w:b/>
                <w:sz w:val="24"/>
                <w:szCs w:val="24"/>
              </w:rPr>
              <w:t>Доза 40 мг</w:t>
            </w:r>
          </w:p>
        </w:tc>
        <w:tc>
          <w:tcPr>
            <w:tcW w:w="2371" w:type="dxa"/>
            <w:shd w:val="clear" w:color="auto" w:fill="D9D9D9" w:themeFill="background1" w:themeFillShade="D9"/>
            <w:vAlign w:val="center"/>
          </w:tcPr>
          <w:p w14:paraId="5DE1EE38" w14:textId="1BE106A4" w:rsidR="00C66E71" w:rsidRPr="00CF07CD" w:rsidRDefault="00C66E71" w:rsidP="00CF07CD">
            <w:pPr>
              <w:jc w:val="center"/>
              <w:rPr>
                <w:b/>
                <w:sz w:val="24"/>
                <w:szCs w:val="24"/>
              </w:rPr>
            </w:pPr>
            <w:r w:rsidRPr="00CF07CD">
              <w:rPr>
                <w:b/>
                <w:sz w:val="24"/>
                <w:szCs w:val="24"/>
              </w:rPr>
              <w:t>Доза 60 мг</w:t>
            </w:r>
          </w:p>
        </w:tc>
      </w:tr>
      <w:tr w:rsidR="00C66E71" w14:paraId="3747A1BE" w14:textId="77777777" w:rsidTr="00CF07CD">
        <w:tc>
          <w:tcPr>
            <w:tcW w:w="2272" w:type="dxa"/>
          </w:tcPr>
          <w:p w14:paraId="3226F210" w14:textId="0F81EAF5" w:rsidR="00C66E71" w:rsidRPr="00CF07CD" w:rsidRDefault="00C66E71" w:rsidP="007E2562">
            <w:pPr>
              <w:jc w:val="both"/>
              <w:rPr>
                <w:sz w:val="24"/>
                <w:szCs w:val="24"/>
                <w:lang w:val="en-US"/>
              </w:rPr>
            </w:pPr>
            <w:r w:rsidRPr="00CF07CD">
              <w:rPr>
                <w:sz w:val="24"/>
                <w:szCs w:val="24"/>
                <w:lang w:val="en-US"/>
              </w:rPr>
              <w:t>N</w:t>
            </w:r>
          </w:p>
        </w:tc>
        <w:tc>
          <w:tcPr>
            <w:tcW w:w="2356" w:type="dxa"/>
          </w:tcPr>
          <w:p w14:paraId="1B210B4F" w14:textId="482BC28D" w:rsidR="00C66E71" w:rsidRPr="00CF07CD" w:rsidRDefault="00706D50" w:rsidP="003F64DA">
            <w:pPr>
              <w:jc w:val="center"/>
              <w:rPr>
                <w:sz w:val="24"/>
                <w:szCs w:val="24"/>
                <w:lang w:val="en-US"/>
              </w:rPr>
            </w:pPr>
            <w:r w:rsidRPr="00CF07CD">
              <w:rPr>
                <w:sz w:val="24"/>
                <w:szCs w:val="24"/>
                <w:lang w:val="en-US"/>
              </w:rPr>
              <w:t>21</w:t>
            </w:r>
          </w:p>
        </w:tc>
        <w:tc>
          <w:tcPr>
            <w:tcW w:w="2357" w:type="dxa"/>
          </w:tcPr>
          <w:p w14:paraId="5DBB91B7" w14:textId="12ACFBEF" w:rsidR="00C66E71" w:rsidRPr="00CF07CD" w:rsidRDefault="00706D50" w:rsidP="003F64DA">
            <w:pPr>
              <w:jc w:val="center"/>
              <w:rPr>
                <w:sz w:val="24"/>
                <w:szCs w:val="24"/>
                <w:lang w:val="en-US"/>
              </w:rPr>
            </w:pPr>
            <w:r w:rsidRPr="00CF07CD">
              <w:rPr>
                <w:sz w:val="24"/>
                <w:szCs w:val="24"/>
                <w:lang w:val="en-US"/>
              </w:rPr>
              <w:t>21</w:t>
            </w:r>
          </w:p>
        </w:tc>
        <w:tc>
          <w:tcPr>
            <w:tcW w:w="2371" w:type="dxa"/>
          </w:tcPr>
          <w:p w14:paraId="7FD20646" w14:textId="3C32865D" w:rsidR="00C66E71" w:rsidRPr="00CF07CD" w:rsidRDefault="00706D50" w:rsidP="003F64DA">
            <w:pPr>
              <w:jc w:val="center"/>
              <w:rPr>
                <w:sz w:val="24"/>
                <w:szCs w:val="24"/>
                <w:lang w:val="en-US"/>
              </w:rPr>
            </w:pPr>
            <w:r w:rsidRPr="00CF07CD">
              <w:rPr>
                <w:sz w:val="24"/>
                <w:szCs w:val="24"/>
                <w:lang w:val="en-US"/>
              </w:rPr>
              <w:t>21</w:t>
            </w:r>
          </w:p>
        </w:tc>
      </w:tr>
      <w:tr w:rsidR="00C66E71" w14:paraId="28C340B4" w14:textId="77777777" w:rsidTr="00CF07CD">
        <w:tc>
          <w:tcPr>
            <w:tcW w:w="2272" w:type="dxa"/>
          </w:tcPr>
          <w:p w14:paraId="5214C8AB" w14:textId="6FFE1739" w:rsidR="00C66E71" w:rsidRPr="00CF07CD" w:rsidRDefault="00744E62">
            <w:pPr>
              <w:jc w:val="both"/>
              <w:rPr>
                <w:sz w:val="24"/>
                <w:szCs w:val="24"/>
                <w:lang w:val="en-US"/>
              </w:rPr>
            </w:pPr>
            <w:r w:rsidRPr="00CF07CD">
              <w:rPr>
                <w:sz w:val="24"/>
                <w:szCs w:val="24"/>
                <w:lang w:val="en-US"/>
              </w:rPr>
              <w:t>C</w:t>
            </w:r>
            <w:r w:rsidRPr="00CF07CD">
              <w:rPr>
                <w:sz w:val="24"/>
                <w:szCs w:val="24"/>
                <w:vertAlign w:val="subscript"/>
                <w:lang w:val="en-US"/>
              </w:rPr>
              <w:t>max</w:t>
            </w:r>
            <w:r w:rsidRPr="00CF07CD">
              <w:rPr>
                <w:sz w:val="24"/>
                <w:szCs w:val="24"/>
              </w:rPr>
              <w:t>, нг</w:t>
            </w:r>
            <w:r w:rsidRPr="00CF07CD">
              <w:rPr>
                <w:sz w:val="24"/>
                <w:szCs w:val="24"/>
                <w:lang w:val="en-US"/>
              </w:rPr>
              <w:t>/</w:t>
            </w:r>
            <w:r w:rsidRPr="00CF07CD">
              <w:rPr>
                <w:sz w:val="24"/>
                <w:szCs w:val="24"/>
              </w:rPr>
              <w:t>мл</w:t>
            </w:r>
          </w:p>
        </w:tc>
        <w:tc>
          <w:tcPr>
            <w:tcW w:w="2356" w:type="dxa"/>
          </w:tcPr>
          <w:p w14:paraId="02632F60" w14:textId="3B621751" w:rsidR="00C66E71" w:rsidRPr="00CF07CD" w:rsidRDefault="00D85A88" w:rsidP="003F64DA">
            <w:pPr>
              <w:jc w:val="center"/>
              <w:rPr>
                <w:sz w:val="24"/>
                <w:szCs w:val="24"/>
                <w:lang w:val="en-US"/>
              </w:rPr>
            </w:pPr>
            <w:r w:rsidRPr="00CF07CD">
              <w:rPr>
                <w:sz w:val="24"/>
                <w:szCs w:val="24"/>
                <w:lang w:val="en-US"/>
              </w:rPr>
              <w:t>117 (72)</w:t>
            </w:r>
          </w:p>
        </w:tc>
        <w:tc>
          <w:tcPr>
            <w:tcW w:w="2357" w:type="dxa"/>
          </w:tcPr>
          <w:p w14:paraId="321D34E4" w14:textId="6BE1A9B3" w:rsidR="00C66E71" w:rsidRPr="00CF07CD" w:rsidRDefault="00D85A88" w:rsidP="003F64DA">
            <w:pPr>
              <w:jc w:val="center"/>
              <w:rPr>
                <w:sz w:val="24"/>
                <w:szCs w:val="24"/>
                <w:lang w:val="en-US"/>
              </w:rPr>
            </w:pPr>
            <w:r w:rsidRPr="00CF07CD">
              <w:rPr>
                <w:sz w:val="24"/>
                <w:szCs w:val="24"/>
                <w:lang w:val="en-US"/>
              </w:rPr>
              <w:t>239 (56)</w:t>
            </w:r>
          </w:p>
        </w:tc>
        <w:tc>
          <w:tcPr>
            <w:tcW w:w="2371" w:type="dxa"/>
          </w:tcPr>
          <w:p w14:paraId="2582DF75" w14:textId="3F52D954" w:rsidR="00C66E71" w:rsidRPr="00CF07CD" w:rsidRDefault="00D85A88" w:rsidP="003F64DA">
            <w:pPr>
              <w:jc w:val="center"/>
              <w:rPr>
                <w:sz w:val="24"/>
                <w:szCs w:val="24"/>
                <w:lang w:val="en-US"/>
              </w:rPr>
            </w:pPr>
            <w:r w:rsidRPr="00CF07CD">
              <w:rPr>
                <w:sz w:val="24"/>
                <w:szCs w:val="24"/>
                <w:lang w:val="en-US"/>
              </w:rPr>
              <w:t>343 (41)</w:t>
            </w:r>
          </w:p>
        </w:tc>
      </w:tr>
      <w:tr w:rsidR="00C66E71" w14:paraId="07279A3A" w14:textId="77777777" w:rsidTr="00CF07CD">
        <w:tc>
          <w:tcPr>
            <w:tcW w:w="2272" w:type="dxa"/>
          </w:tcPr>
          <w:p w14:paraId="659611E1" w14:textId="059100AA" w:rsidR="00C66E71" w:rsidRPr="00CF07CD" w:rsidRDefault="00744E62" w:rsidP="007E2562">
            <w:pPr>
              <w:jc w:val="both"/>
              <w:rPr>
                <w:sz w:val="24"/>
                <w:szCs w:val="24"/>
              </w:rPr>
            </w:pPr>
            <w:r w:rsidRPr="00CF07CD">
              <w:rPr>
                <w:sz w:val="24"/>
                <w:szCs w:val="24"/>
                <w:lang w:val="en-US"/>
              </w:rPr>
              <w:t>T</w:t>
            </w:r>
            <w:r w:rsidRPr="00CF07CD">
              <w:rPr>
                <w:sz w:val="24"/>
                <w:szCs w:val="24"/>
                <w:vertAlign w:val="subscript"/>
                <w:lang w:val="en-US"/>
              </w:rPr>
              <w:t>max</w:t>
            </w:r>
            <w:r w:rsidRPr="00CF07CD">
              <w:rPr>
                <w:sz w:val="24"/>
                <w:szCs w:val="24"/>
              </w:rPr>
              <w:t>, ч</w:t>
            </w:r>
          </w:p>
        </w:tc>
        <w:tc>
          <w:tcPr>
            <w:tcW w:w="2356" w:type="dxa"/>
          </w:tcPr>
          <w:p w14:paraId="4938D26F" w14:textId="77BC6E78" w:rsidR="00C66E71" w:rsidRPr="00CF07CD" w:rsidRDefault="00D85A88" w:rsidP="003F64DA">
            <w:pPr>
              <w:jc w:val="center"/>
              <w:rPr>
                <w:sz w:val="24"/>
                <w:szCs w:val="24"/>
              </w:rPr>
            </w:pPr>
            <w:r w:rsidRPr="00CF07CD">
              <w:rPr>
                <w:sz w:val="24"/>
                <w:szCs w:val="24"/>
                <w:lang w:val="en-US"/>
              </w:rPr>
              <w:t>3 (</w:t>
            </w:r>
            <w:r w:rsidR="0002557D" w:rsidRPr="00CF07CD">
              <w:rPr>
                <w:sz w:val="24"/>
                <w:szCs w:val="24"/>
              </w:rPr>
              <w:t>1, 120)</w:t>
            </w:r>
          </w:p>
        </w:tc>
        <w:tc>
          <w:tcPr>
            <w:tcW w:w="2357" w:type="dxa"/>
          </w:tcPr>
          <w:p w14:paraId="23EDC32B" w14:textId="6663AF49" w:rsidR="00C66E71" w:rsidRPr="00CF07CD" w:rsidRDefault="004A4083" w:rsidP="003F64DA">
            <w:pPr>
              <w:jc w:val="center"/>
              <w:rPr>
                <w:sz w:val="24"/>
                <w:szCs w:val="24"/>
              </w:rPr>
            </w:pPr>
            <w:r w:rsidRPr="00CF07CD">
              <w:rPr>
                <w:sz w:val="24"/>
                <w:szCs w:val="24"/>
              </w:rPr>
              <w:t>3 (2, 48)</w:t>
            </w:r>
          </w:p>
        </w:tc>
        <w:tc>
          <w:tcPr>
            <w:tcW w:w="2371" w:type="dxa"/>
          </w:tcPr>
          <w:p w14:paraId="7365101A" w14:textId="08D8E4B5" w:rsidR="00C66E71" w:rsidRPr="00CF07CD" w:rsidRDefault="004A4083" w:rsidP="003F64DA">
            <w:pPr>
              <w:jc w:val="center"/>
              <w:rPr>
                <w:sz w:val="24"/>
                <w:szCs w:val="24"/>
              </w:rPr>
            </w:pPr>
            <w:r w:rsidRPr="00CF07CD">
              <w:rPr>
                <w:sz w:val="24"/>
                <w:szCs w:val="24"/>
              </w:rPr>
              <w:t>4 (2, 8)</w:t>
            </w:r>
          </w:p>
        </w:tc>
      </w:tr>
      <w:tr w:rsidR="00C66E71" w14:paraId="47C6374C" w14:textId="77777777" w:rsidTr="00CF07CD">
        <w:tc>
          <w:tcPr>
            <w:tcW w:w="2272" w:type="dxa"/>
          </w:tcPr>
          <w:p w14:paraId="15546263" w14:textId="55B14357" w:rsidR="00C66E71" w:rsidRPr="00CF07CD" w:rsidRDefault="00744E62" w:rsidP="007E2562">
            <w:pPr>
              <w:jc w:val="both"/>
              <w:rPr>
                <w:sz w:val="24"/>
                <w:szCs w:val="24"/>
              </w:rPr>
            </w:pPr>
            <w:r w:rsidRPr="00CF07CD">
              <w:rPr>
                <w:sz w:val="24"/>
                <w:szCs w:val="24"/>
                <w:lang w:val="en-US"/>
              </w:rPr>
              <w:t>AUC</w:t>
            </w:r>
            <w:r w:rsidRPr="00CF07CD">
              <w:rPr>
                <w:sz w:val="24"/>
                <w:szCs w:val="24"/>
                <w:vertAlign w:val="subscript"/>
              </w:rPr>
              <w:t>(0-</w:t>
            </w:r>
            <w:r w:rsidRPr="00CF07CD">
              <w:rPr>
                <w:sz w:val="24"/>
                <w:szCs w:val="24"/>
                <w:vertAlign w:val="subscript"/>
                <w:lang w:val="en-US"/>
              </w:rPr>
              <w:t>t</w:t>
            </w:r>
            <w:r w:rsidRPr="00CF07CD">
              <w:rPr>
                <w:sz w:val="24"/>
                <w:szCs w:val="24"/>
                <w:vertAlign w:val="subscript"/>
              </w:rPr>
              <w:t>)</w:t>
            </w:r>
            <w:r w:rsidRPr="00CF07CD">
              <w:rPr>
                <w:sz w:val="24"/>
                <w:szCs w:val="24"/>
              </w:rPr>
              <w:t>, нг</w:t>
            </w:r>
            <w:r w:rsidR="00371834" w:rsidRPr="00CF07CD">
              <w:rPr>
                <w:sz w:val="24"/>
                <w:szCs w:val="24"/>
              </w:rPr>
              <w:t>×ч</w:t>
            </w:r>
            <w:r w:rsidRPr="00CF07CD">
              <w:rPr>
                <w:sz w:val="24"/>
                <w:szCs w:val="24"/>
                <w:lang w:val="en-US"/>
              </w:rPr>
              <w:t>/</w:t>
            </w:r>
            <w:r w:rsidRPr="00CF07CD">
              <w:rPr>
                <w:sz w:val="24"/>
                <w:szCs w:val="24"/>
              </w:rPr>
              <w:t>мл</w:t>
            </w:r>
          </w:p>
        </w:tc>
        <w:tc>
          <w:tcPr>
            <w:tcW w:w="2356" w:type="dxa"/>
          </w:tcPr>
          <w:p w14:paraId="614F3619" w14:textId="6E3B7CC7" w:rsidR="00C66E71" w:rsidRPr="00CF07CD" w:rsidRDefault="004A4083" w:rsidP="003F64DA">
            <w:pPr>
              <w:jc w:val="center"/>
              <w:rPr>
                <w:sz w:val="24"/>
                <w:szCs w:val="24"/>
              </w:rPr>
            </w:pPr>
            <w:r w:rsidRPr="00CF07CD">
              <w:rPr>
                <w:sz w:val="24"/>
                <w:szCs w:val="24"/>
              </w:rPr>
              <w:t>9290 (50)</w:t>
            </w:r>
          </w:p>
        </w:tc>
        <w:tc>
          <w:tcPr>
            <w:tcW w:w="2357" w:type="dxa"/>
          </w:tcPr>
          <w:p w14:paraId="36DB3785" w14:textId="5989B6EA" w:rsidR="00C66E71" w:rsidRPr="00CF07CD" w:rsidRDefault="004A4083" w:rsidP="003F64DA">
            <w:pPr>
              <w:jc w:val="center"/>
              <w:rPr>
                <w:sz w:val="24"/>
                <w:szCs w:val="24"/>
              </w:rPr>
            </w:pPr>
            <w:r w:rsidRPr="00CF07CD">
              <w:rPr>
                <w:sz w:val="24"/>
                <w:szCs w:val="24"/>
              </w:rPr>
              <w:t>19800 (42)</w:t>
            </w:r>
          </w:p>
        </w:tc>
        <w:tc>
          <w:tcPr>
            <w:tcW w:w="2371" w:type="dxa"/>
          </w:tcPr>
          <w:p w14:paraId="12EDCC60" w14:textId="6FDE96AF" w:rsidR="00C66E71" w:rsidRPr="00CF07CD" w:rsidRDefault="004A4083" w:rsidP="003F64DA">
            <w:pPr>
              <w:jc w:val="center"/>
              <w:rPr>
                <w:sz w:val="24"/>
                <w:szCs w:val="24"/>
              </w:rPr>
            </w:pPr>
            <w:r w:rsidRPr="00CF07CD">
              <w:rPr>
                <w:sz w:val="24"/>
                <w:szCs w:val="24"/>
              </w:rPr>
              <w:t>29800 (38)</w:t>
            </w:r>
          </w:p>
        </w:tc>
      </w:tr>
      <w:tr w:rsidR="00C66E71" w14:paraId="1A5BEA27" w14:textId="77777777" w:rsidTr="00CF07CD">
        <w:tc>
          <w:tcPr>
            <w:tcW w:w="2272" w:type="dxa"/>
          </w:tcPr>
          <w:p w14:paraId="1A442FD6" w14:textId="77F561B7" w:rsidR="00C66E71" w:rsidRPr="00CF07CD" w:rsidRDefault="00371834" w:rsidP="003F64DA">
            <w:pPr>
              <w:ind w:firstLine="454"/>
              <w:jc w:val="both"/>
              <w:rPr>
                <w:sz w:val="24"/>
                <w:szCs w:val="24"/>
                <w:lang w:val="en-US"/>
              </w:rPr>
            </w:pPr>
            <w:r w:rsidRPr="00CF07CD">
              <w:rPr>
                <w:sz w:val="24"/>
                <w:szCs w:val="24"/>
                <w:lang w:val="en-US"/>
              </w:rPr>
              <w:t>AUC</w:t>
            </w:r>
            <w:r w:rsidRPr="00CF07CD">
              <w:rPr>
                <w:sz w:val="24"/>
                <w:szCs w:val="24"/>
                <w:vertAlign w:val="subscript"/>
              </w:rPr>
              <w:t>(0-</w:t>
            </w:r>
            <w:r w:rsidR="00706D50" w:rsidRPr="00CF07CD">
              <w:rPr>
                <w:sz w:val="24"/>
                <w:szCs w:val="24"/>
                <w:vertAlign w:val="subscript"/>
                <w:lang w:val="en-US"/>
              </w:rPr>
              <w:t>t</w:t>
            </w:r>
            <w:r w:rsidRPr="00CF07CD">
              <w:rPr>
                <w:sz w:val="24"/>
                <w:szCs w:val="24"/>
                <w:vertAlign w:val="subscript"/>
              </w:rPr>
              <w:t>)</w:t>
            </w:r>
            <w:r w:rsidRPr="00CF07CD">
              <w:rPr>
                <w:sz w:val="24"/>
                <w:szCs w:val="24"/>
                <w:lang w:val="en-US"/>
              </w:rPr>
              <w:t>/ Dose</w:t>
            </w:r>
          </w:p>
        </w:tc>
        <w:tc>
          <w:tcPr>
            <w:tcW w:w="2356" w:type="dxa"/>
          </w:tcPr>
          <w:p w14:paraId="44EBD452" w14:textId="69BC4E5A" w:rsidR="00C66E71" w:rsidRPr="00CF07CD" w:rsidRDefault="008E389E" w:rsidP="003F64DA">
            <w:pPr>
              <w:jc w:val="center"/>
              <w:rPr>
                <w:sz w:val="24"/>
                <w:szCs w:val="24"/>
              </w:rPr>
            </w:pPr>
            <w:r w:rsidRPr="00CF07CD">
              <w:rPr>
                <w:sz w:val="24"/>
                <w:szCs w:val="24"/>
              </w:rPr>
              <w:t>464,5</w:t>
            </w:r>
          </w:p>
        </w:tc>
        <w:tc>
          <w:tcPr>
            <w:tcW w:w="2357" w:type="dxa"/>
          </w:tcPr>
          <w:p w14:paraId="263D34BE" w14:textId="37DF9A2B" w:rsidR="00C66E71" w:rsidRPr="00CF07CD" w:rsidRDefault="000941E2" w:rsidP="003F64DA">
            <w:pPr>
              <w:jc w:val="center"/>
              <w:rPr>
                <w:sz w:val="24"/>
                <w:szCs w:val="24"/>
              </w:rPr>
            </w:pPr>
            <w:r w:rsidRPr="00CF07CD">
              <w:rPr>
                <w:sz w:val="24"/>
                <w:szCs w:val="24"/>
              </w:rPr>
              <w:t>495</w:t>
            </w:r>
          </w:p>
        </w:tc>
        <w:tc>
          <w:tcPr>
            <w:tcW w:w="2371" w:type="dxa"/>
          </w:tcPr>
          <w:p w14:paraId="151D2688" w14:textId="184FA1EC" w:rsidR="00C66E71" w:rsidRPr="00CF07CD" w:rsidRDefault="000941E2" w:rsidP="003F64DA">
            <w:pPr>
              <w:jc w:val="center"/>
              <w:rPr>
                <w:sz w:val="24"/>
                <w:szCs w:val="24"/>
              </w:rPr>
            </w:pPr>
            <w:r w:rsidRPr="00CF07CD">
              <w:rPr>
                <w:sz w:val="24"/>
                <w:szCs w:val="24"/>
              </w:rPr>
              <w:t>496,7</w:t>
            </w:r>
          </w:p>
        </w:tc>
      </w:tr>
      <w:tr w:rsidR="00C66E71" w14:paraId="45665228" w14:textId="77777777" w:rsidTr="00CF07CD">
        <w:tc>
          <w:tcPr>
            <w:tcW w:w="2272" w:type="dxa"/>
          </w:tcPr>
          <w:p w14:paraId="53329D3A" w14:textId="07A89B99" w:rsidR="00C66E71" w:rsidRPr="00CF07CD" w:rsidRDefault="00706D50" w:rsidP="003F64DA">
            <w:pPr>
              <w:ind w:firstLine="454"/>
              <w:jc w:val="both"/>
              <w:rPr>
                <w:sz w:val="24"/>
                <w:szCs w:val="24"/>
              </w:rPr>
            </w:pPr>
            <w:r w:rsidRPr="00CF07CD">
              <w:rPr>
                <w:sz w:val="24"/>
                <w:szCs w:val="24"/>
              </w:rPr>
              <w:t>Различие, %</w:t>
            </w:r>
          </w:p>
        </w:tc>
        <w:tc>
          <w:tcPr>
            <w:tcW w:w="2356" w:type="dxa"/>
          </w:tcPr>
          <w:p w14:paraId="57C6A9B6" w14:textId="43B745DC" w:rsidR="00C66E71" w:rsidRPr="00CF07CD" w:rsidRDefault="008173C6" w:rsidP="003F64DA">
            <w:pPr>
              <w:jc w:val="center"/>
              <w:rPr>
                <w:sz w:val="24"/>
                <w:szCs w:val="24"/>
              </w:rPr>
            </w:pPr>
            <w:r w:rsidRPr="00CF07CD">
              <w:rPr>
                <w:sz w:val="24"/>
                <w:szCs w:val="24"/>
              </w:rPr>
              <w:t>-</w:t>
            </w:r>
          </w:p>
        </w:tc>
        <w:tc>
          <w:tcPr>
            <w:tcW w:w="2357" w:type="dxa"/>
          </w:tcPr>
          <w:p w14:paraId="7B699DAE" w14:textId="24203340" w:rsidR="00C66E71" w:rsidRPr="00CF07CD" w:rsidRDefault="00E65E1C" w:rsidP="003F64DA">
            <w:pPr>
              <w:jc w:val="center"/>
              <w:rPr>
                <w:sz w:val="24"/>
                <w:szCs w:val="24"/>
              </w:rPr>
            </w:pPr>
            <w:r w:rsidRPr="00CF07CD">
              <w:rPr>
                <w:sz w:val="24"/>
                <w:szCs w:val="24"/>
              </w:rPr>
              <w:t>6,57%</w:t>
            </w:r>
          </w:p>
        </w:tc>
        <w:tc>
          <w:tcPr>
            <w:tcW w:w="2371" w:type="dxa"/>
          </w:tcPr>
          <w:p w14:paraId="1DD31200" w14:textId="6FE8BB6A" w:rsidR="00C66E71" w:rsidRPr="00CF07CD" w:rsidRDefault="00E65E1C" w:rsidP="003F64DA">
            <w:pPr>
              <w:jc w:val="center"/>
              <w:rPr>
                <w:sz w:val="24"/>
                <w:szCs w:val="24"/>
              </w:rPr>
            </w:pPr>
            <w:r w:rsidRPr="00CF07CD">
              <w:rPr>
                <w:sz w:val="24"/>
                <w:szCs w:val="24"/>
              </w:rPr>
              <w:t>0,34%</w:t>
            </w:r>
          </w:p>
        </w:tc>
      </w:tr>
      <w:tr w:rsidR="00706D50" w14:paraId="1D5F5139" w14:textId="77777777" w:rsidTr="00CF07CD">
        <w:tc>
          <w:tcPr>
            <w:tcW w:w="2272" w:type="dxa"/>
          </w:tcPr>
          <w:p w14:paraId="4A19F0A6" w14:textId="769C9B81" w:rsidR="00706D50" w:rsidRPr="00CF07CD" w:rsidRDefault="00706D50">
            <w:pPr>
              <w:jc w:val="both"/>
              <w:rPr>
                <w:sz w:val="24"/>
                <w:szCs w:val="24"/>
              </w:rPr>
            </w:pPr>
            <w:r w:rsidRPr="00CF07CD">
              <w:rPr>
                <w:sz w:val="24"/>
                <w:szCs w:val="24"/>
                <w:lang w:val="en-US"/>
              </w:rPr>
              <w:t>AUC</w:t>
            </w:r>
            <w:r w:rsidRPr="00CF07CD">
              <w:rPr>
                <w:sz w:val="24"/>
                <w:szCs w:val="24"/>
                <w:vertAlign w:val="subscript"/>
              </w:rPr>
              <w:t>(0-</w:t>
            </w:r>
            <w:r w:rsidRPr="00CF07CD">
              <w:rPr>
                <w:sz w:val="24"/>
                <w:szCs w:val="24"/>
                <w:vertAlign w:val="subscript"/>
                <w:lang w:val="en-US"/>
              </w:rPr>
              <w:t>inf</w:t>
            </w:r>
            <w:r w:rsidRPr="00CF07CD">
              <w:rPr>
                <w:sz w:val="24"/>
                <w:szCs w:val="24"/>
                <w:vertAlign w:val="subscript"/>
              </w:rPr>
              <w:t>)</w:t>
            </w:r>
            <w:r w:rsidRPr="00CF07CD">
              <w:rPr>
                <w:sz w:val="24"/>
                <w:szCs w:val="24"/>
              </w:rPr>
              <w:t>, нг×ч/мл</w:t>
            </w:r>
          </w:p>
        </w:tc>
        <w:tc>
          <w:tcPr>
            <w:tcW w:w="2356" w:type="dxa"/>
          </w:tcPr>
          <w:p w14:paraId="6031EE1D" w14:textId="438EF170" w:rsidR="00706D50" w:rsidRPr="00CF07CD" w:rsidRDefault="005231C9" w:rsidP="003F64DA">
            <w:pPr>
              <w:jc w:val="center"/>
              <w:rPr>
                <w:sz w:val="24"/>
                <w:szCs w:val="24"/>
              </w:rPr>
            </w:pPr>
            <w:r w:rsidRPr="00CF07CD">
              <w:rPr>
                <w:sz w:val="24"/>
                <w:szCs w:val="24"/>
              </w:rPr>
              <w:t>10400 (48)</w:t>
            </w:r>
          </w:p>
        </w:tc>
        <w:tc>
          <w:tcPr>
            <w:tcW w:w="2357" w:type="dxa"/>
          </w:tcPr>
          <w:p w14:paraId="7688B842" w14:textId="0AC07656" w:rsidR="00706D50" w:rsidRPr="00CF07CD" w:rsidRDefault="006514B7" w:rsidP="003F64DA">
            <w:pPr>
              <w:jc w:val="center"/>
              <w:rPr>
                <w:sz w:val="24"/>
                <w:szCs w:val="24"/>
              </w:rPr>
            </w:pPr>
            <w:r w:rsidRPr="00CF07CD">
              <w:rPr>
                <w:sz w:val="24"/>
                <w:szCs w:val="24"/>
              </w:rPr>
              <w:t>21100 (42)</w:t>
            </w:r>
          </w:p>
        </w:tc>
        <w:tc>
          <w:tcPr>
            <w:tcW w:w="2371" w:type="dxa"/>
          </w:tcPr>
          <w:p w14:paraId="7611A120" w14:textId="67C2A6E9" w:rsidR="00706D50" w:rsidRPr="00CF07CD" w:rsidRDefault="006514B7" w:rsidP="003F64DA">
            <w:pPr>
              <w:jc w:val="center"/>
              <w:rPr>
                <w:sz w:val="24"/>
                <w:szCs w:val="24"/>
              </w:rPr>
            </w:pPr>
            <w:r w:rsidRPr="00CF07CD">
              <w:rPr>
                <w:sz w:val="24"/>
                <w:szCs w:val="24"/>
              </w:rPr>
              <w:t>32100 (39)</w:t>
            </w:r>
          </w:p>
        </w:tc>
      </w:tr>
      <w:tr w:rsidR="00706D50" w14:paraId="27CECBAC" w14:textId="77777777" w:rsidTr="00CF07CD">
        <w:tc>
          <w:tcPr>
            <w:tcW w:w="2272" w:type="dxa"/>
          </w:tcPr>
          <w:p w14:paraId="350514DC" w14:textId="76B97D66" w:rsidR="00706D50" w:rsidRPr="00CF07CD" w:rsidRDefault="00706D50" w:rsidP="003F64DA">
            <w:pPr>
              <w:ind w:left="454"/>
              <w:jc w:val="both"/>
              <w:rPr>
                <w:sz w:val="24"/>
                <w:szCs w:val="24"/>
              </w:rPr>
            </w:pPr>
            <w:r w:rsidRPr="00CF07CD">
              <w:rPr>
                <w:sz w:val="24"/>
                <w:szCs w:val="24"/>
                <w:lang w:val="en-US"/>
              </w:rPr>
              <w:t>AUC</w:t>
            </w:r>
            <w:r w:rsidRPr="00CF07CD">
              <w:rPr>
                <w:sz w:val="24"/>
                <w:szCs w:val="24"/>
                <w:vertAlign w:val="subscript"/>
              </w:rPr>
              <w:t>(0-</w:t>
            </w:r>
            <w:r w:rsidRPr="00CF07CD">
              <w:rPr>
                <w:sz w:val="24"/>
                <w:szCs w:val="24"/>
                <w:vertAlign w:val="subscript"/>
                <w:lang w:val="en-US"/>
              </w:rPr>
              <w:t>inf</w:t>
            </w:r>
            <w:r w:rsidRPr="00CF07CD">
              <w:rPr>
                <w:sz w:val="24"/>
                <w:szCs w:val="24"/>
                <w:vertAlign w:val="subscript"/>
              </w:rPr>
              <w:t>)</w:t>
            </w:r>
            <w:r w:rsidRPr="00CF07CD">
              <w:rPr>
                <w:sz w:val="24"/>
                <w:szCs w:val="24"/>
                <w:lang w:val="en-US"/>
              </w:rPr>
              <w:t>/ Dose</w:t>
            </w:r>
          </w:p>
        </w:tc>
        <w:tc>
          <w:tcPr>
            <w:tcW w:w="2356" w:type="dxa"/>
          </w:tcPr>
          <w:p w14:paraId="1EFDFC5D" w14:textId="3A19DACC" w:rsidR="00706D50" w:rsidRPr="00CF07CD" w:rsidRDefault="00D6376F" w:rsidP="003F64DA">
            <w:pPr>
              <w:jc w:val="center"/>
              <w:rPr>
                <w:sz w:val="24"/>
                <w:szCs w:val="24"/>
              </w:rPr>
            </w:pPr>
            <w:r w:rsidRPr="00CF07CD">
              <w:rPr>
                <w:sz w:val="24"/>
                <w:szCs w:val="24"/>
              </w:rPr>
              <w:t>520</w:t>
            </w:r>
          </w:p>
        </w:tc>
        <w:tc>
          <w:tcPr>
            <w:tcW w:w="2357" w:type="dxa"/>
          </w:tcPr>
          <w:p w14:paraId="10C7375B" w14:textId="5FC7FE96" w:rsidR="00706D50" w:rsidRPr="00CF07CD" w:rsidRDefault="00D6376F" w:rsidP="003F64DA">
            <w:pPr>
              <w:jc w:val="center"/>
              <w:rPr>
                <w:sz w:val="24"/>
                <w:szCs w:val="24"/>
              </w:rPr>
            </w:pPr>
            <w:r w:rsidRPr="00CF07CD">
              <w:rPr>
                <w:sz w:val="24"/>
                <w:szCs w:val="24"/>
              </w:rPr>
              <w:t>527,5</w:t>
            </w:r>
          </w:p>
        </w:tc>
        <w:tc>
          <w:tcPr>
            <w:tcW w:w="2371" w:type="dxa"/>
          </w:tcPr>
          <w:p w14:paraId="45A3610B" w14:textId="3F4E565D" w:rsidR="00706D50" w:rsidRPr="00CF07CD" w:rsidRDefault="00D6376F" w:rsidP="003F64DA">
            <w:pPr>
              <w:jc w:val="center"/>
              <w:rPr>
                <w:sz w:val="24"/>
                <w:szCs w:val="24"/>
              </w:rPr>
            </w:pPr>
            <w:r w:rsidRPr="00CF07CD">
              <w:rPr>
                <w:sz w:val="24"/>
                <w:szCs w:val="24"/>
              </w:rPr>
              <w:t>535</w:t>
            </w:r>
          </w:p>
        </w:tc>
      </w:tr>
      <w:tr w:rsidR="00706D50" w14:paraId="38F9AE99" w14:textId="77777777" w:rsidTr="00CF07CD">
        <w:tc>
          <w:tcPr>
            <w:tcW w:w="2272" w:type="dxa"/>
          </w:tcPr>
          <w:p w14:paraId="436855CF" w14:textId="658048F8" w:rsidR="00706D50" w:rsidRPr="00CF07CD" w:rsidRDefault="00706D50" w:rsidP="003F64DA">
            <w:pPr>
              <w:ind w:left="454"/>
              <w:jc w:val="both"/>
              <w:rPr>
                <w:sz w:val="24"/>
                <w:szCs w:val="24"/>
              </w:rPr>
            </w:pPr>
            <w:r w:rsidRPr="00CF07CD">
              <w:rPr>
                <w:sz w:val="24"/>
                <w:szCs w:val="24"/>
              </w:rPr>
              <w:t>Различие, %</w:t>
            </w:r>
          </w:p>
        </w:tc>
        <w:tc>
          <w:tcPr>
            <w:tcW w:w="2356" w:type="dxa"/>
          </w:tcPr>
          <w:p w14:paraId="14B0B540" w14:textId="2F46A923" w:rsidR="00706D50" w:rsidRPr="00CF07CD" w:rsidRDefault="00D6376F" w:rsidP="003F64DA">
            <w:pPr>
              <w:jc w:val="center"/>
              <w:rPr>
                <w:sz w:val="24"/>
                <w:szCs w:val="24"/>
              </w:rPr>
            </w:pPr>
            <w:r w:rsidRPr="00CF07CD">
              <w:rPr>
                <w:sz w:val="24"/>
                <w:szCs w:val="24"/>
              </w:rPr>
              <w:t>-</w:t>
            </w:r>
          </w:p>
        </w:tc>
        <w:tc>
          <w:tcPr>
            <w:tcW w:w="2357" w:type="dxa"/>
          </w:tcPr>
          <w:p w14:paraId="5A2623ED" w14:textId="30C3C6D6" w:rsidR="00706D50" w:rsidRPr="00CF07CD" w:rsidRDefault="00D6376F" w:rsidP="003F64DA">
            <w:pPr>
              <w:jc w:val="center"/>
              <w:rPr>
                <w:sz w:val="24"/>
                <w:szCs w:val="24"/>
              </w:rPr>
            </w:pPr>
            <w:r w:rsidRPr="00CF07CD">
              <w:rPr>
                <w:sz w:val="24"/>
                <w:szCs w:val="24"/>
              </w:rPr>
              <w:t>1,4%</w:t>
            </w:r>
          </w:p>
        </w:tc>
        <w:tc>
          <w:tcPr>
            <w:tcW w:w="2371" w:type="dxa"/>
          </w:tcPr>
          <w:p w14:paraId="043D2679" w14:textId="2C028FAC" w:rsidR="00706D50" w:rsidRPr="00CF07CD" w:rsidRDefault="00296381" w:rsidP="003F64DA">
            <w:pPr>
              <w:jc w:val="center"/>
              <w:rPr>
                <w:sz w:val="24"/>
                <w:szCs w:val="24"/>
              </w:rPr>
            </w:pPr>
            <w:r w:rsidRPr="00CF07CD">
              <w:rPr>
                <w:sz w:val="24"/>
                <w:szCs w:val="24"/>
              </w:rPr>
              <w:t>1,4%</w:t>
            </w:r>
          </w:p>
        </w:tc>
      </w:tr>
      <w:tr w:rsidR="00706D50" w14:paraId="5874B7D3" w14:textId="77777777" w:rsidTr="00CF07CD">
        <w:tc>
          <w:tcPr>
            <w:tcW w:w="2272" w:type="dxa"/>
          </w:tcPr>
          <w:p w14:paraId="5DABF7BA" w14:textId="1AF65FAE" w:rsidR="00706D50" w:rsidRPr="00CF07CD" w:rsidRDefault="00706D50" w:rsidP="00D85A88">
            <w:pPr>
              <w:jc w:val="both"/>
              <w:rPr>
                <w:sz w:val="24"/>
                <w:szCs w:val="24"/>
              </w:rPr>
            </w:pPr>
            <w:r w:rsidRPr="00CF07CD">
              <w:rPr>
                <w:sz w:val="24"/>
                <w:szCs w:val="24"/>
                <w:lang w:val="en-US"/>
              </w:rPr>
              <w:t>T</w:t>
            </w:r>
            <w:r w:rsidRPr="00CF07CD">
              <w:rPr>
                <w:sz w:val="24"/>
                <w:szCs w:val="24"/>
                <w:vertAlign w:val="subscript"/>
                <w:lang w:val="en-US"/>
              </w:rPr>
              <w:t>1/2</w:t>
            </w:r>
            <w:r w:rsidRPr="00CF07CD">
              <w:rPr>
                <w:sz w:val="24"/>
                <w:szCs w:val="24"/>
              </w:rPr>
              <w:t>, ч</w:t>
            </w:r>
          </w:p>
        </w:tc>
        <w:tc>
          <w:tcPr>
            <w:tcW w:w="2356" w:type="dxa"/>
          </w:tcPr>
          <w:p w14:paraId="294B73BD" w14:textId="6D8C182D" w:rsidR="00706D50" w:rsidRPr="00CF07CD" w:rsidRDefault="006514B7" w:rsidP="003F64DA">
            <w:pPr>
              <w:jc w:val="center"/>
              <w:rPr>
                <w:sz w:val="24"/>
                <w:szCs w:val="24"/>
              </w:rPr>
            </w:pPr>
            <w:r w:rsidRPr="00CF07CD">
              <w:rPr>
                <w:sz w:val="24"/>
                <w:szCs w:val="24"/>
              </w:rPr>
              <w:t>131 (25)</w:t>
            </w:r>
          </w:p>
        </w:tc>
        <w:tc>
          <w:tcPr>
            <w:tcW w:w="2357" w:type="dxa"/>
          </w:tcPr>
          <w:p w14:paraId="4EA3D2FB" w14:textId="5044B2CA" w:rsidR="00706D50" w:rsidRPr="00CF07CD" w:rsidRDefault="006514B7" w:rsidP="003F64DA">
            <w:pPr>
              <w:jc w:val="center"/>
              <w:rPr>
                <w:sz w:val="24"/>
                <w:szCs w:val="24"/>
              </w:rPr>
            </w:pPr>
            <w:r w:rsidRPr="00CF07CD">
              <w:rPr>
                <w:sz w:val="24"/>
                <w:szCs w:val="24"/>
              </w:rPr>
              <w:t>122 (22)</w:t>
            </w:r>
          </w:p>
        </w:tc>
        <w:tc>
          <w:tcPr>
            <w:tcW w:w="2371" w:type="dxa"/>
          </w:tcPr>
          <w:p w14:paraId="7DE1BF4C" w14:textId="66E8572B" w:rsidR="00706D50" w:rsidRPr="00CF07CD" w:rsidRDefault="006514B7" w:rsidP="003F64DA">
            <w:pPr>
              <w:jc w:val="center"/>
              <w:rPr>
                <w:sz w:val="24"/>
                <w:szCs w:val="24"/>
              </w:rPr>
            </w:pPr>
            <w:r w:rsidRPr="00CF07CD">
              <w:rPr>
                <w:sz w:val="24"/>
                <w:szCs w:val="24"/>
              </w:rPr>
              <w:t>111 (18)</w:t>
            </w:r>
          </w:p>
        </w:tc>
      </w:tr>
      <w:tr w:rsidR="00D85A88" w14:paraId="08CB77C5" w14:textId="77777777" w:rsidTr="00CF07CD">
        <w:tc>
          <w:tcPr>
            <w:tcW w:w="9356" w:type="dxa"/>
            <w:gridSpan w:val="4"/>
          </w:tcPr>
          <w:p w14:paraId="02F319E3" w14:textId="77777777" w:rsidR="00D85A88" w:rsidRPr="003F64DA" w:rsidRDefault="00D85A88">
            <w:pPr>
              <w:jc w:val="both"/>
              <w:rPr>
                <w:b/>
              </w:rPr>
            </w:pPr>
            <w:r w:rsidRPr="003F64DA">
              <w:rPr>
                <w:b/>
              </w:rPr>
              <w:t>Примечание:</w:t>
            </w:r>
          </w:p>
          <w:p w14:paraId="4DAD34B2" w14:textId="3F0C37FA" w:rsidR="00D85A88" w:rsidRPr="00440222" w:rsidRDefault="00D85A88" w:rsidP="003F64DA">
            <w:pPr>
              <w:jc w:val="both"/>
            </w:pPr>
            <w:r>
              <w:t xml:space="preserve">Для показателей </w:t>
            </w:r>
            <w:r w:rsidR="00440222">
              <w:rPr>
                <w:lang w:val="en-US"/>
              </w:rPr>
              <w:t>Cmax</w:t>
            </w:r>
            <w:r w:rsidR="006514B7">
              <w:t>,</w:t>
            </w:r>
            <w:r w:rsidR="00440222">
              <w:t xml:space="preserve"> </w:t>
            </w:r>
            <w:r w:rsidR="00440222">
              <w:rPr>
                <w:lang w:val="en-US"/>
              </w:rPr>
              <w:t>AUC</w:t>
            </w:r>
            <w:r w:rsidR="006514B7">
              <w:t xml:space="preserve"> и </w:t>
            </w:r>
            <w:r w:rsidR="006514B7">
              <w:rPr>
                <w:lang w:val="en-US"/>
              </w:rPr>
              <w:t>T</w:t>
            </w:r>
            <w:r w:rsidR="006514B7" w:rsidRPr="00437D25">
              <w:rPr>
                <w:vertAlign w:val="subscript"/>
              </w:rPr>
              <w:t xml:space="preserve">1/2 </w:t>
            </w:r>
            <w:r w:rsidR="00440222" w:rsidRPr="003F64DA">
              <w:t xml:space="preserve"> </w:t>
            </w:r>
            <w:r w:rsidR="00440222">
              <w:t xml:space="preserve">данные приведены в формате среднее (стандартное отклонение), для показателей </w:t>
            </w:r>
            <w:r w:rsidR="00440222">
              <w:rPr>
                <w:lang w:val="en-US"/>
              </w:rPr>
              <w:t>T</w:t>
            </w:r>
            <w:r w:rsidR="00440222" w:rsidRPr="003F64DA">
              <w:rPr>
                <w:vertAlign w:val="subscript"/>
                <w:lang w:val="en-US"/>
              </w:rPr>
              <w:t>max</w:t>
            </w:r>
            <w:r w:rsidR="006514B7">
              <w:t xml:space="preserve"> </w:t>
            </w:r>
            <w:r w:rsidR="00440222" w:rsidRPr="003F64DA">
              <w:t xml:space="preserve">– </w:t>
            </w:r>
            <w:r w:rsidR="00440222">
              <w:t>в формате среднее (диапазон)</w:t>
            </w:r>
          </w:p>
        </w:tc>
      </w:tr>
    </w:tbl>
    <w:p w14:paraId="4023EC31" w14:textId="77777777" w:rsidR="003D1777" w:rsidRPr="007F7D02" w:rsidRDefault="003D1777" w:rsidP="007F7D02">
      <w:pPr>
        <w:ind w:firstLine="709"/>
        <w:jc w:val="both"/>
      </w:pPr>
    </w:p>
    <w:p w14:paraId="62D99173" w14:textId="7D095A63" w:rsidR="006A7DDE" w:rsidRDefault="003D542F" w:rsidP="003F64DA">
      <w:pPr>
        <w:pStyle w:val="3"/>
        <w:spacing w:before="0" w:after="0"/>
        <w:jc w:val="both"/>
        <w:rPr>
          <w:rFonts w:ascii="Times New Roman" w:hAnsi="Times New Roman"/>
        </w:rPr>
      </w:pPr>
      <w:bookmarkStart w:id="119" w:name="_Toc138587389"/>
      <w:r w:rsidRPr="00BC2421">
        <w:rPr>
          <w:rFonts w:ascii="Times New Roman" w:hAnsi="Times New Roman"/>
        </w:rPr>
        <w:t>4.1.6. Фармакокинетика у особых групп пациентов</w:t>
      </w:r>
      <w:bookmarkEnd w:id="119"/>
    </w:p>
    <w:p w14:paraId="6ADD7116" w14:textId="77777777" w:rsidR="002A4A29" w:rsidRPr="007F7D02" w:rsidRDefault="002A4A29" w:rsidP="003F64DA"/>
    <w:p w14:paraId="4FADE711" w14:textId="77777777" w:rsidR="006A7DDE" w:rsidRPr="00BC2421" w:rsidRDefault="003D542F" w:rsidP="003F64DA">
      <w:pPr>
        <w:pStyle w:val="4"/>
        <w:spacing w:before="0" w:after="0"/>
        <w:jc w:val="both"/>
        <w:rPr>
          <w:rFonts w:ascii="Times New Roman" w:hAnsi="Times New Roman"/>
          <w:color w:val="000000"/>
          <w:sz w:val="24"/>
          <w:szCs w:val="24"/>
        </w:rPr>
      </w:pPr>
      <w:bookmarkStart w:id="120" w:name="_Toc138587390"/>
      <w:r w:rsidRPr="00BC2421">
        <w:rPr>
          <w:rFonts w:ascii="Times New Roman" w:hAnsi="Times New Roman"/>
          <w:color w:val="000000"/>
          <w:sz w:val="24"/>
          <w:szCs w:val="24"/>
        </w:rPr>
        <w:t>4.1.6.1. Влияние возраста, массы тела, пола и расы</w:t>
      </w:r>
      <w:bookmarkEnd w:id="120"/>
    </w:p>
    <w:p w14:paraId="58691E37" w14:textId="77777777" w:rsidR="002A4A29" w:rsidRDefault="002A4A29" w:rsidP="003F64DA">
      <w:pPr>
        <w:pBdr>
          <w:top w:val="nil"/>
          <w:left w:val="nil"/>
          <w:bottom w:val="nil"/>
          <w:right w:val="nil"/>
          <w:between w:val="nil"/>
        </w:pBdr>
        <w:jc w:val="both"/>
        <w:rPr>
          <w:b/>
          <w:color w:val="000000"/>
        </w:rPr>
      </w:pPr>
      <w:bookmarkStart w:id="121" w:name="_heading=h.2ce457m" w:colFirst="0" w:colLast="0"/>
      <w:bookmarkEnd w:id="121"/>
    </w:p>
    <w:p w14:paraId="5D866A1D" w14:textId="7C515CFC" w:rsidR="006A7DDE" w:rsidRPr="00BC2421" w:rsidRDefault="003D542F" w:rsidP="003F64DA">
      <w:pPr>
        <w:pBdr>
          <w:top w:val="nil"/>
          <w:left w:val="nil"/>
          <w:bottom w:val="nil"/>
          <w:right w:val="nil"/>
          <w:between w:val="nil"/>
        </w:pBdr>
        <w:jc w:val="both"/>
        <w:rPr>
          <w:b/>
          <w:color w:val="000000"/>
        </w:rPr>
      </w:pPr>
      <w:r w:rsidRPr="007F7D02">
        <w:rPr>
          <w:b/>
          <w:color w:val="000000"/>
        </w:rPr>
        <w:t xml:space="preserve">Влияние пола </w:t>
      </w:r>
    </w:p>
    <w:p w14:paraId="0F246D1C" w14:textId="77777777" w:rsidR="002A4A29" w:rsidRDefault="002A4A29" w:rsidP="007F7D02">
      <w:pPr>
        <w:pBdr>
          <w:top w:val="nil"/>
          <w:left w:val="nil"/>
          <w:bottom w:val="nil"/>
          <w:right w:val="nil"/>
          <w:between w:val="nil"/>
        </w:pBdr>
        <w:ind w:firstLine="708"/>
        <w:jc w:val="both"/>
        <w:rPr>
          <w:color w:val="000000"/>
        </w:rPr>
      </w:pPr>
    </w:p>
    <w:p w14:paraId="08A1CCCE" w14:textId="13895C8D" w:rsidR="006A7DDE" w:rsidRDefault="003D542F">
      <w:pPr>
        <w:pBdr>
          <w:top w:val="nil"/>
          <w:left w:val="nil"/>
          <w:bottom w:val="nil"/>
          <w:right w:val="nil"/>
          <w:between w:val="nil"/>
        </w:pBdr>
        <w:ind w:firstLine="708"/>
        <w:jc w:val="both"/>
        <w:rPr>
          <w:color w:val="000000"/>
        </w:rPr>
      </w:pPr>
      <w:r w:rsidRPr="007F7D02">
        <w:rPr>
          <w:color w:val="000000"/>
        </w:rPr>
        <w:t xml:space="preserve">Исследования не проводились. </w:t>
      </w:r>
    </w:p>
    <w:p w14:paraId="17B04F9D" w14:textId="77777777" w:rsidR="002A4A29" w:rsidRPr="007F7D02" w:rsidRDefault="002A4A29">
      <w:pPr>
        <w:pBdr>
          <w:top w:val="nil"/>
          <w:left w:val="nil"/>
          <w:bottom w:val="nil"/>
          <w:right w:val="nil"/>
          <w:between w:val="nil"/>
        </w:pBdr>
        <w:ind w:firstLine="708"/>
        <w:jc w:val="both"/>
        <w:rPr>
          <w:color w:val="000000"/>
        </w:rPr>
      </w:pPr>
    </w:p>
    <w:p w14:paraId="423AAE63" w14:textId="77777777" w:rsidR="006A7DDE" w:rsidRPr="00BC2421" w:rsidRDefault="003D542F" w:rsidP="003F64DA">
      <w:pPr>
        <w:pBdr>
          <w:top w:val="nil"/>
          <w:left w:val="nil"/>
          <w:bottom w:val="nil"/>
          <w:right w:val="nil"/>
          <w:between w:val="nil"/>
        </w:pBdr>
        <w:jc w:val="both"/>
        <w:rPr>
          <w:b/>
          <w:color w:val="000000"/>
        </w:rPr>
      </w:pPr>
      <w:r w:rsidRPr="00BC2421">
        <w:rPr>
          <w:b/>
          <w:color w:val="000000"/>
        </w:rPr>
        <w:t xml:space="preserve">Влияние расы </w:t>
      </w:r>
    </w:p>
    <w:p w14:paraId="6C4F4137" w14:textId="77777777" w:rsidR="002A4A29" w:rsidRDefault="002A4A29" w:rsidP="007F7D02">
      <w:pPr>
        <w:ind w:firstLine="708"/>
        <w:jc w:val="both"/>
      </w:pPr>
    </w:p>
    <w:p w14:paraId="6040E49A" w14:textId="69DA0719" w:rsidR="006A7DDE" w:rsidRDefault="003D542F">
      <w:pPr>
        <w:ind w:firstLine="708"/>
        <w:jc w:val="both"/>
      </w:pPr>
      <w:r w:rsidRPr="007F7D02">
        <w:t>Популяционный фармакокинетический анализ не выявил клинически значимых различий в фармакокинетике кабозантиниба в зависимости от расы [1,2].</w:t>
      </w:r>
    </w:p>
    <w:p w14:paraId="381CC27E" w14:textId="77777777" w:rsidR="002A4A29" w:rsidRPr="007F7D02" w:rsidRDefault="002A4A29">
      <w:pPr>
        <w:ind w:firstLine="708"/>
        <w:jc w:val="both"/>
      </w:pPr>
    </w:p>
    <w:p w14:paraId="348EE394" w14:textId="77777777" w:rsidR="006A7DDE" w:rsidRPr="00BC2421" w:rsidRDefault="003D542F" w:rsidP="003F64DA">
      <w:pPr>
        <w:pStyle w:val="4"/>
        <w:spacing w:before="0" w:after="0"/>
        <w:jc w:val="both"/>
        <w:rPr>
          <w:rFonts w:ascii="Times New Roman" w:hAnsi="Times New Roman"/>
          <w:color w:val="000000"/>
          <w:sz w:val="24"/>
          <w:szCs w:val="24"/>
        </w:rPr>
      </w:pPr>
      <w:bookmarkStart w:id="122" w:name="_Toc138587391"/>
      <w:r w:rsidRPr="00BC2421">
        <w:rPr>
          <w:rFonts w:ascii="Times New Roman" w:hAnsi="Times New Roman"/>
          <w:color w:val="000000"/>
          <w:sz w:val="24"/>
          <w:szCs w:val="24"/>
        </w:rPr>
        <w:t>4.1.6.2. Почечная недостаточность</w:t>
      </w:r>
      <w:bookmarkEnd w:id="122"/>
    </w:p>
    <w:p w14:paraId="4B4362B1" w14:textId="77777777" w:rsidR="002A4A29" w:rsidRDefault="002A4A29" w:rsidP="007F7D02">
      <w:pPr>
        <w:ind w:firstLine="709"/>
        <w:jc w:val="both"/>
      </w:pPr>
    </w:p>
    <w:p w14:paraId="68BD735D" w14:textId="52389C35" w:rsidR="006A7DDE" w:rsidRPr="00BC2421" w:rsidRDefault="003D542F">
      <w:pPr>
        <w:ind w:firstLine="709"/>
        <w:jc w:val="both"/>
      </w:pPr>
      <w:r w:rsidRPr="007F7D02">
        <w:t>Результаты</w:t>
      </w:r>
      <w:r w:rsidRPr="00BC2421">
        <w:t xml:space="preserve"> исследования у пациентов с почечной недостаточностью при однократном приеме 60 мг кабозантиниба свидетельствуют о том, что </w:t>
      </w:r>
      <w:r w:rsidR="005C3941">
        <w:t xml:space="preserve">значения </w:t>
      </w:r>
      <w:r w:rsidRPr="007F7D02">
        <w:t>C</w:t>
      </w:r>
      <w:r w:rsidRPr="00BC2421">
        <w:rPr>
          <w:vertAlign w:val="subscript"/>
        </w:rPr>
        <w:t xml:space="preserve">max </w:t>
      </w:r>
      <w:r w:rsidRPr="00BC2421">
        <w:t>кабозантиниба были на 19% и 30% выше у пациентов с почечной недостаточностью легкой степени тяжести (90 % ДИ для C</w:t>
      </w:r>
      <w:r w:rsidRPr="00BC2421">
        <w:rPr>
          <w:vertAlign w:val="subscript"/>
        </w:rPr>
        <w:t>max</w:t>
      </w:r>
      <w:r w:rsidRPr="00BC2421">
        <w:t xml:space="preserve"> от 91,60% до 155,51%, AUC </w:t>
      </w:r>
      <w:r w:rsidRPr="00BC2421">
        <w:rPr>
          <w:vertAlign w:val="subscript"/>
        </w:rPr>
        <w:t>0-inf</w:t>
      </w:r>
      <w:r w:rsidRPr="00BC2421">
        <w:t xml:space="preserve"> от 98,79%до 171,26 %) и на 2% и 6-7 % выше (90 % ДИ для C</w:t>
      </w:r>
      <w:r w:rsidRPr="00BC2421">
        <w:rPr>
          <w:vertAlign w:val="subscript"/>
        </w:rPr>
        <w:t>max</w:t>
      </w:r>
      <w:r w:rsidRPr="00BC2421">
        <w:t xml:space="preserve"> от 78,64 % до 133,52 %, от 79,61 % до 140,11%) для пациентов с почечной недостаточностью средней степени тяжести по сравнению с пациентами с нормальной функцией почек. Применение кабозантиниба у пациентов с тяжелой почечной недостаточностью не изучалось [1,2].</w:t>
      </w:r>
    </w:p>
    <w:p w14:paraId="46FFA561" w14:textId="77777777" w:rsidR="006A7DDE" w:rsidRPr="00BC2421" w:rsidRDefault="006A7DDE">
      <w:pPr>
        <w:jc w:val="both"/>
      </w:pPr>
    </w:p>
    <w:p w14:paraId="587857F9" w14:textId="77777777" w:rsidR="006A7DDE" w:rsidRPr="00BC2421" w:rsidRDefault="003D542F" w:rsidP="003F64DA">
      <w:pPr>
        <w:pStyle w:val="4"/>
        <w:spacing w:before="0" w:after="0"/>
        <w:jc w:val="both"/>
        <w:rPr>
          <w:rFonts w:ascii="Times New Roman" w:hAnsi="Times New Roman"/>
          <w:color w:val="000000"/>
          <w:sz w:val="24"/>
          <w:szCs w:val="24"/>
        </w:rPr>
      </w:pPr>
      <w:bookmarkStart w:id="123" w:name="_Toc138587392"/>
      <w:r w:rsidRPr="00BC2421">
        <w:rPr>
          <w:rFonts w:ascii="Times New Roman" w:hAnsi="Times New Roman"/>
          <w:color w:val="000000"/>
          <w:sz w:val="24"/>
          <w:szCs w:val="24"/>
        </w:rPr>
        <w:lastRenderedPageBreak/>
        <w:t>4.1.6.3. Печеночная недостаточность</w:t>
      </w:r>
      <w:bookmarkEnd w:id="123"/>
    </w:p>
    <w:p w14:paraId="7E94BD70" w14:textId="77777777" w:rsidR="002A4A29" w:rsidRDefault="002A4A29" w:rsidP="007F7D02">
      <w:pPr>
        <w:ind w:firstLine="709"/>
        <w:jc w:val="both"/>
      </w:pPr>
      <w:bookmarkStart w:id="124" w:name="_heading=h.1qoc8b1" w:colFirst="0" w:colLast="0"/>
      <w:bookmarkEnd w:id="124"/>
    </w:p>
    <w:p w14:paraId="1BD3CE37" w14:textId="60CD7777" w:rsidR="006A7DDE" w:rsidRPr="00BC2421" w:rsidRDefault="003D542F">
      <w:pPr>
        <w:ind w:firstLine="709"/>
        <w:jc w:val="both"/>
      </w:pPr>
      <w:r w:rsidRPr="007F7D02">
        <w:t xml:space="preserve">На основании фармакокинетического анализа кабозантиниба </w:t>
      </w:r>
      <w:r w:rsidR="00893931">
        <w:t xml:space="preserve">в </w:t>
      </w:r>
      <w:r w:rsidRPr="007F7D02">
        <w:t>объединенной популяции здоровых добровольцев и пациентов с раком (в</w:t>
      </w:r>
      <w:r w:rsidRPr="00BC2421">
        <w:t>ключая ГЦР) клинически значимого различия среднего значения экспозиции кабозантиниба в плазме крови не наблюдалось среди пациентов с нормальной функцией печени (1425 пациента) и печеночной недостаточностью легкой степени тяжести (558 пациентов). Имеются ограниченные данные пациентов с печеночной недостаточностью средней степени тяжести (15 пациентов) в соответствии с критериями NCI-ODWG. Фармакокинетика кабозантиниба не оценивалась у пациентов с тяжелой печеночной недостаточностью [1,2].</w:t>
      </w:r>
    </w:p>
    <w:p w14:paraId="279AD6E5" w14:textId="77777777" w:rsidR="006A7DDE" w:rsidRPr="00BC2421" w:rsidRDefault="006A7DDE">
      <w:pPr>
        <w:jc w:val="both"/>
      </w:pPr>
    </w:p>
    <w:p w14:paraId="7A32CA88" w14:textId="77777777" w:rsidR="006A7DDE" w:rsidRPr="00BC2421" w:rsidRDefault="003D542F" w:rsidP="003F64DA">
      <w:pPr>
        <w:jc w:val="both"/>
        <w:rPr>
          <w:b/>
        </w:rPr>
      </w:pPr>
      <w:r w:rsidRPr="00BC2421">
        <w:rPr>
          <w:b/>
        </w:rPr>
        <w:t>4.1.7. Фармакокинетические лекарственные взаимодействия</w:t>
      </w:r>
    </w:p>
    <w:p w14:paraId="2182EDE4" w14:textId="77777777" w:rsidR="002A4A29" w:rsidRDefault="002A4A29" w:rsidP="007F7D02">
      <w:pPr>
        <w:ind w:firstLine="708"/>
        <w:jc w:val="both"/>
      </w:pPr>
    </w:p>
    <w:p w14:paraId="0990BE38" w14:textId="456D04BE" w:rsidR="006A7DDE" w:rsidRPr="00BC2421" w:rsidRDefault="00893931">
      <w:pPr>
        <w:ind w:firstLine="708"/>
        <w:jc w:val="both"/>
      </w:pPr>
      <w:r>
        <w:t>П</w:t>
      </w:r>
      <w:r w:rsidR="003D542F" w:rsidRPr="007F7D02">
        <w:t>роведены четыре исследования лекарственного взаимодействия кабозантиниба с рифампином (исследование XL184-006), кетоконазолом (исследование XL184-007), розиглитазоном (исследование XL184-008) и эзомепразолом (</w:t>
      </w:r>
      <w:r w:rsidR="003D542F" w:rsidRPr="00BC2421">
        <w:t>исследование XL184-018) [1,4,5].</w:t>
      </w:r>
    </w:p>
    <w:p w14:paraId="10DE12BC" w14:textId="025BD82D" w:rsidR="006A7DDE" w:rsidRPr="00BC2421" w:rsidRDefault="003D542F" w:rsidP="003F64DA">
      <w:pPr>
        <w:jc w:val="both"/>
        <w:rPr>
          <w:i/>
        </w:rPr>
      </w:pPr>
      <w:r w:rsidRPr="00BC2421">
        <w:rPr>
          <w:i/>
        </w:rPr>
        <w:t xml:space="preserve">Ингибиторы и индукторы </w:t>
      </w:r>
      <w:r w:rsidR="00EE5F9D">
        <w:rPr>
          <w:i/>
          <w:lang w:val="en-US"/>
        </w:rPr>
        <w:t>CYP</w:t>
      </w:r>
      <w:r w:rsidR="00EE5F9D" w:rsidRPr="003F64DA">
        <w:rPr>
          <w:i/>
        </w:rPr>
        <w:t>3</w:t>
      </w:r>
      <w:r w:rsidR="00EE5F9D" w:rsidRPr="007F7D02">
        <w:rPr>
          <w:i/>
        </w:rPr>
        <w:t>А4</w:t>
      </w:r>
    </w:p>
    <w:p w14:paraId="3281661A" w14:textId="23216624" w:rsidR="006A7DDE" w:rsidRPr="00BC2421" w:rsidRDefault="003D542F" w:rsidP="007F7D02">
      <w:pPr>
        <w:ind w:firstLine="708"/>
        <w:jc w:val="both"/>
      </w:pPr>
      <w:r w:rsidRPr="00BC2421">
        <w:t xml:space="preserve">Одновременное применение мощного ингибитора </w:t>
      </w:r>
      <w:r w:rsidR="00EE5F9D" w:rsidRPr="00BC2421">
        <w:t>СYР</w:t>
      </w:r>
      <w:r w:rsidR="00EE5F9D" w:rsidRPr="003F64DA">
        <w:t>3</w:t>
      </w:r>
      <w:r w:rsidR="00EE5F9D" w:rsidRPr="007F7D02">
        <w:t xml:space="preserve">А4 </w:t>
      </w:r>
      <w:r w:rsidRPr="00BC2421">
        <w:t xml:space="preserve">кетоконазола (400 мг в день в течение 27 дней) здоровыми добровольцами с однократным введением кабозантиниба уменьшало клиренс кабозантиниба (на 29 %) и повышало экспозицию кабозантиниба в плазме крови (AUC увеличивалась на 38%). Следует соблюдать осторожность при одновременном применении мощных ингибиторов </w:t>
      </w:r>
      <w:r w:rsidR="00EE5F9D" w:rsidRPr="00BC2421">
        <w:t>СYР</w:t>
      </w:r>
      <w:r w:rsidR="00EE5F9D" w:rsidRPr="003F64DA">
        <w:t>3</w:t>
      </w:r>
      <w:r w:rsidR="00EE5F9D" w:rsidRPr="007F7D02">
        <w:t xml:space="preserve">А4 </w:t>
      </w:r>
      <w:r w:rsidRPr="00BC2421">
        <w:t>(например, ритонавир, итраконазол, эритромицин, кларитромицин, грейпфрутовый сок) с кабозантинибом.</w:t>
      </w:r>
    </w:p>
    <w:p w14:paraId="2936C8F1" w14:textId="4C4AB76C" w:rsidR="006A7DDE" w:rsidRPr="00BC2421" w:rsidRDefault="003D542F" w:rsidP="007F7D02">
      <w:pPr>
        <w:ind w:firstLine="708"/>
        <w:jc w:val="both"/>
      </w:pPr>
      <w:r w:rsidRPr="00BC2421">
        <w:t xml:space="preserve">Одновременное применение мощного индуктора </w:t>
      </w:r>
      <w:r w:rsidR="00EE5F9D" w:rsidRPr="00BC2421">
        <w:t>СYР</w:t>
      </w:r>
      <w:r w:rsidR="00EE5F9D" w:rsidRPr="003F64DA">
        <w:t>3</w:t>
      </w:r>
      <w:r w:rsidR="00EE5F9D" w:rsidRPr="007F7D02">
        <w:t xml:space="preserve">А4 </w:t>
      </w:r>
      <w:r w:rsidRPr="00BC2421">
        <w:t xml:space="preserve">рифампицина (600 мг ежедневно в течение 31 дня) здоровыми добровольцами с однократным введением кабозантиниба увеличивало клиренс кабозантиниба (в 4,3 раза) и уменьшало экспозицию кабозантиниба в плазме крови (AUC уменьшалась на 77%). Следует избегать постоянного совместного применения мощных индукторов </w:t>
      </w:r>
      <w:r w:rsidR="00B90330" w:rsidRPr="00BC2421">
        <w:t>СYР</w:t>
      </w:r>
      <w:r w:rsidR="00B90330" w:rsidRPr="003F64DA">
        <w:t>3</w:t>
      </w:r>
      <w:r w:rsidR="00B90330" w:rsidRPr="007F7D02">
        <w:t xml:space="preserve">А4 </w:t>
      </w:r>
      <w:r w:rsidRPr="00BC2421">
        <w:t xml:space="preserve">(например, фенитоин, карбамазепин, рифампицин, фенобарбитал или растительные препараты, содержащие зверобой </w:t>
      </w:r>
      <w:r w:rsidR="003A7798" w:rsidRPr="00BC2421">
        <w:t>продырявленный) с</w:t>
      </w:r>
      <w:r w:rsidRPr="00BC2421">
        <w:t xml:space="preserve"> кабозантинибом. Препараты, изменяющие рН желудочного сока.</w:t>
      </w:r>
    </w:p>
    <w:p w14:paraId="35C782B1" w14:textId="77777777" w:rsidR="006A7DDE" w:rsidRPr="00BC2421" w:rsidRDefault="003D542F">
      <w:pPr>
        <w:ind w:firstLine="708"/>
        <w:jc w:val="both"/>
      </w:pPr>
      <w:r w:rsidRPr="00BC2421">
        <w:t>Совместное применение ингибитора протонной помпы эзомепразола (40 мг в день в течение 6 дней) с разовой дозой кабозантиниба 100 мг у здоровых добровольцев не приводило к клинически значимому влиянию AUC кабозантиниба в плазме крови. Коррекция дозы не требуется при совместном применении кабозантиниба с препаратами, изменяющими рН желудочного сока (ингибиторы протонной помпы, антагонисты Н2-гистаминовых рецепторов и антациды).</w:t>
      </w:r>
    </w:p>
    <w:p w14:paraId="41EDA288" w14:textId="77777777" w:rsidR="006A7DDE" w:rsidRPr="00BC2421" w:rsidRDefault="003D542F" w:rsidP="003F64DA">
      <w:pPr>
        <w:jc w:val="both"/>
        <w:rPr>
          <w:i/>
        </w:rPr>
      </w:pPr>
      <w:r w:rsidRPr="00BC2421">
        <w:rPr>
          <w:i/>
        </w:rPr>
        <w:t>Ингибиторы MRP2</w:t>
      </w:r>
    </w:p>
    <w:p w14:paraId="54811A44" w14:textId="77777777" w:rsidR="006A7DDE" w:rsidRPr="00BC2421" w:rsidRDefault="003D542F" w:rsidP="007F7D02">
      <w:pPr>
        <w:ind w:firstLine="708"/>
        <w:jc w:val="both"/>
      </w:pPr>
      <w:r w:rsidRPr="00BC2421">
        <w:t xml:space="preserve">Данные </w:t>
      </w:r>
      <w:r w:rsidRPr="00BC2421">
        <w:rPr>
          <w:i/>
        </w:rPr>
        <w:t>in vitro</w:t>
      </w:r>
      <w:r w:rsidRPr="00BC2421">
        <w:t xml:space="preserve"> демонстрируют, что кабозантиниб является субстратом MRP2. Поэтому совместное применение кабозантиниба с ингибиторами MRP2 может привести к повышению концентрации кабозантиниба в плазме крови.</w:t>
      </w:r>
    </w:p>
    <w:p w14:paraId="77D97AE4" w14:textId="77777777" w:rsidR="006A7DDE" w:rsidRPr="00BC2421" w:rsidRDefault="003D542F" w:rsidP="003F64DA">
      <w:pPr>
        <w:jc w:val="both"/>
        <w:rPr>
          <w:i/>
        </w:rPr>
      </w:pPr>
      <w:r w:rsidRPr="00BC2421">
        <w:rPr>
          <w:i/>
        </w:rPr>
        <w:t>Секвестранты желчных кислот</w:t>
      </w:r>
    </w:p>
    <w:p w14:paraId="6D4C7503" w14:textId="77777777" w:rsidR="006A7DDE" w:rsidRPr="00BC2421" w:rsidRDefault="003D542F" w:rsidP="007F7D02">
      <w:pPr>
        <w:ind w:firstLine="708"/>
        <w:jc w:val="both"/>
      </w:pPr>
      <w:r w:rsidRPr="00BC2421">
        <w:t>Препараты, связывающие соли желчных кислот, такие как колестирамин и колестагель, могут взаимодействовать с кабозантинибом и влиять на его абсорбцию (или реабсорбцию), что приводит к потенциальному уменьшению экспозиции в плазме крови. Клиническое значение этого потенциального взаимодействия неизвестно.</w:t>
      </w:r>
    </w:p>
    <w:p w14:paraId="2931DB6B" w14:textId="77777777" w:rsidR="006A7DDE" w:rsidRPr="00BC2421" w:rsidRDefault="003D542F" w:rsidP="003F64DA">
      <w:pPr>
        <w:jc w:val="both"/>
        <w:rPr>
          <w:i/>
        </w:rPr>
      </w:pPr>
      <w:r w:rsidRPr="00BC2421">
        <w:rPr>
          <w:i/>
        </w:rPr>
        <w:lastRenderedPageBreak/>
        <w:t>Влияние кабозантиниба на другие лекарственные препараты</w:t>
      </w:r>
    </w:p>
    <w:p w14:paraId="78BB5DED" w14:textId="1F3A9952" w:rsidR="006A7DDE" w:rsidRPr="00BC2421" w:rsidRDefault="003D542F" w:rsidP="007F7D02">
      <w:pPr>
        <w:ind w:firstLine="708"/>
        <w:jc w:val="both"/>
      </w:pPr>
      <w:r w:rsidRPr="00BC2421">
        <w:t>Влияние кабозантиниба на фармакокинетику гормональных контрацептивов не изучалось. Поскольку контрацептивный эффект не может быть полностью гарантирован, рекомендуется использовать дополнительный метод контрацепции, такой как барьерный метод. Из-за значительного связывания кабозантиниба с белками плазмы крови возможно взаимодействие с варфарином, основанное на механизме вытеснения из связи с белками. В случае их одновременного применения следует контролировать значения МНО.</w:t>
      </w:r>
    </w:p>
    <w:p w14:paraId="470F46EE" w14:textId="77777777" w:rsidR="006A7DDE" w:rsidRPr="00BC2421" w:rsidRDefault="003D542F" w:rsidP="003F64DA">
      <w:pPr>
        <w:jc w:val="both"/>
        <w:rPr>
          <w:i/>
        </w:rPr>
      </w:pPr>
      <w:r w:rsidRPr="00BC2421">
        <w:rPr>
          <w:i/>
        </w:rPr>
        <w:t>Субстраты Р-гликопротеина</w:t>
      </w:r>
    </w:p>
    <w:p w14:paraId="3020FFCA" w14:textId="609BFEB4" w:rsidR="006A7DDE" w:rsidRDefault="003D542F" w:rsidP="007F7D02">
      <w:pPr>
        <w:ind w:firstLine="708"/>
        <w:jc w:val="both"/>
      </w:pPr>
      <w:r w:rsidRPr="00BC2421">
        <w:t>Кабозантиниб является ингибитором транспортной активности Р-гликопротеина (IC</w:t>
      </w:r>
      <w:r w:rsidRPr="00BC2421">
        <w:rPr>
          <w:vertAlign w:val="subscript"/>
        </w:rPr>
        <w:t xml:space="preserve">50 </w:t>
      </w:r>
      <w:r w:rsidRPr="00BC2421">
        <w:t>7,0 мкм), но не является субстратом Р-гликопротеина. В связи с этим, при совместном применении кабозантиниба и субстратов Р-гликопротеина кабозантиниб может увеличивать концентрации последних в плазме крови. Пациенты, получающие кабозантиниб, должны быть предупреждены о возможном взаимодействии при одновременном применении с субстратами Р-гликопротеина (например, фексофенадин, алискирен, амбрисентан, дабигатрана этексилат, дигоксин, колхицин, маравирок, позаконазол, ранолазин, саксаглиптин, ситаглиптин, талинолол, толваптан) [1,4,5].</w:t>
      </w:r>
    </w:p>
    <w:p w14:paraId="5B872FA2" w14:textId="77777777" w:rsidR="002A4A29" w:rsidRPr="007F7D02" w:rsidRDefault="002A4A29">
      <w:pPr>
        <w:ind w:firstLine="708"/>
        <w:jc w:val="both"/>
      </w:pPr>
    </w:p>
    <w:p w14:paraId="7D01AE5D" w14:textId="25419A42" w:rsidR="006A7DDE" w:rsidRDefault="003D542F" w:rsidP="003F64DA">
      <w:pPr>
        <w:pStyle w:val="2"/>
        <w:numPr>
          <w:ilvl w:val="1"/>
          <w:numId w:val="7"/>
        </w:numPr>
        <w:spacing w:before="0" w:after="0" w:line="240" w:lineRule="auto"/>
        <w:ind w:left="432" w:hanging="432"/>
        <w:jc w:val="both"/>
      </w:pPr>
      <w:bookmarkStart w:id="125" w:name="_Toc138587393"/>
      <w:r w:rsidRPr="00BC2421">
        <w:t>Фармакодинамика у человека</w:t>
      </w:r>
      <w:bookmarkEnd w:id="125"/>
    </w:p>
    <w:p w14:paraId="60C78D59" w14:textId="77777777" w:rsidR="002A4A29" w:rsidRPr="007F7D02" w:rsidRDefault="002A4A29" w:rsidP="003F64DA"/>
    <w:p w14:paraId="448B18A6" w14:textId="77777777" w:rsidR="006A7DDE" w:rsidRPr="00BC2421" w:rsidRDefault="003D542F" w:rsidP="003F64DA">
      <w:pPr>
        <w:pStyle w:val="2"/>
        <w:numPr>
          <w:ilvl w:val="2"/>
          <w:numId w:val="7"/>
        </w:numPr>
        <w:spacing w:before="0" w:after="0" w:line="240" w:lineRule="auto"/>
        <w:ind w:left="504" w:hanging="504"/>
        <w:jc w:val="both"/>
      </w:pPr>
      <w:bookmarkStart w:id="126" w:name="_Toc138587394"/>
      <w:r w:rsidRPr="007F7D02">
        <w:t>Исследования фармакодинамики у челове</w:t>
      </w:r>
      <w:r w:rsidRPr="00BC2421">
        <w:t>ка</w:t>
      </w:r>
      <w:bookmarkEnd w:id="126"/>
    </w:p>
    <w:p w14:paraId="303F8AD8" w14:textId="77777777" w:rsidR="002A4A29" w:rsidRDefault="002A4A29" w:rsidP="007F7D02">
      <w:pPr>
        <w:ind w:firstLine="708"/>
        <w:jc w:val="both"/>
      </w:pPr>
    </w:p>
    <w:p w14:paraId="273D83AE" w14:textId="67187E43" w:rsidR="006A7DDE" w:rsidRPr="00BC2421" w:rsidRDefault="003D542F">
      <w:pPr>
        <w:ind w:firstLine="708"/>
        <w:jc w:val="both"/>
      </w:pPr>
      <w:r w:rsidRPr="007F7D02">
        <w:t>Специальные фармакодинамические исследования кабозантиниба не проводились, фармакодинамические биомаркеры кабозантиниба оценивали в ряде клинических исследований. Сывороточные уровни кальцитонина и карциноэмбрионального антигена были оценены как потенц</w:t>
      </w:r>
      <w:r w:rsidRPr="00BC2421">
        <w:t xml:space="preserve">иальные биомаркеры опухолевой нагрузки в исследовании фазы III у пациентов с метастатическим раком щитовидной железы. </w:t>
      </w:r>
      <w:r w:rsidR="005A4D59">
        <w:t>Установлено</w:t>
      </w:r>
      <w:r w:rsidRPr="007F7D02">
        <w:t>, что в группе лечения кабозантинибом исходные средние уровни кальцитонина и карциноэмбрионального антигена на 12-й неделе бы</w:t>
      </w:r>
      <w:r w:rsidRPr="00BC2421">
        <w:t xml:space="preserve">ли значительно снижены (-45 и -23 % соответственно) в сравнении с группой плацебо (+57 и +89 %, соответственно; р </w:t>
      </w:r>
      <w:r w:rsidR="000E60E9" w:rsidRPr="00BC2421">
        <w:t>&lt;0,001</w:t>
      </w:r>
      <w:r w:rsidRPr="00BC2421">
        <w:t xml:space="preserve">). Также изменения кальцитонина и уровни карциноэмбрионального антигена от исходного уровня к 12 неделе показали корреляцию с размером </w:t>
      </w:r>
      <w:r w:rsidR="005A4D59" w:rsidRPr="00BC2421">
        <w:t>опухоли, отмечалась</w:t>
      </w:r>
      <w:r w:rsidRPr="00BC2421">
        <w:t xml:space="preserve"> примерно линейная зависимость между изменениями биомаркеров и изменениями размера опухолевого очага [3,6].</w:t>
      </w:r>
    </w:p>
    <w:p w14:paraId="7DF168D9" w14:textId="70055AE1" w:rsidR="006A7DDE" w:rsidRDefault="003D542F">
      <w:pPr>
        <w:ind w:firstLine="709"/>
        <w:jc w:val="both"/>
      </w:pPr>
      <w:r w:rsidRPr="00BC2421">
        <w:t xml:space="preserve">В исследовании </w:t>
      </w:r>
      <w:r w:rsidR="00334863">
        <w:rPr>
          <w:lang w:val="en-US"/>
        </w:rPr>
        <w:t>I</w:t>
      </w:r>
      <w:r w:rsidR="00334863" w:rsidRPr="007F7D02">
        <w:t xml:space="preserve"> </w:t>
      </w:r>
      <w:r w:rsidRPr="00BC2421">
        <w:t xml:space="preserve">фазы XL184-001 оценены </w:t>
      </w:r>
      <w:r w:rsidR="00334863" w:rsidRPr="00BC2421">
        <w:t>изменени</w:t>
      </w:r>
      <w:r w:rsidR="00334863">
        <w:t>я</w:t>
      </w:r>
      <w:r w:rsidR="00334863" w:rsidRPr="007F7D02">
        <w:t xml:space="preserve"> </w:t>
      </w:r>
      <w:r w:rsidRPr="00BC2421">
        <w:t>уровней VEGF, sVEGFR2, PlGF, EPO и sMET в плазме пациентов с гистологически подтвержденными прогрессирующими злокачественными новообразованиями (солидная опухоль или лимфома), являющимися метастатическими или нерезектабельными.</w:t>
      </w:r>
      <w:r w:rsidR="00334863">
        <w:t xml:space="preserve"> Т</w:t>
      </w:r>
      <w:r w:rsidRPr="00BC2421">
        <w:t>ри маркера (sVEGFR2, PlGF, EPO) продемонстрировали статистически значимые изменения при лечении кабозан</w:t>
      </w:r>
      <w:r w:rsidR="00FE5ECA">
        <w:t>тинибом на 29-й день в сравнении</w:t>
      </w:r>
      <w:r w:rsidRPr="00BC2421">
        <w:t xml:space="preserve"> с уровнем </w:t>
      </w:r>
      <w:r w:rsidR="000E60E9" w:rsidRPr="00BC2421">
        <w:t>маркеров до</w:t>
      </w:r>
      <w:r w:rsidRPr="00BC2421">
        <w:t xml:space="preserve"> лечения (только в когорте с дозой 175 мг в день) [4,7].</w:t>
      </w:r>
    </w:p>
    <w:p w14:paraId="10B25E23" w14:textId="77777777" w:rsidR="002A4A29" w:rsidRPr="007F7D02" w:rsidRDefault="002A4A29">
      <w:pPr>
        <w:ind w:firstLine="709"/>
        <w:jc w:val="both"/>
      </w:pPr>
    </w:p>
    <w:p w14:paraId="31504757" w14:textId="77777777" w:rsidR="006A7DDE" w:rsidRPr="00BC2421" w:rsidRDefault="003D542F" w:rsidP="003F64DA">
      <w:pPr>
        <w:numPr>
          <w:ilvl w:val="2"/>
          <w:numId w:val="7"/>
        </w:numPr>
        <w:pBdr>
          <w:top w:val="nil"/>
          <w:left w:val="nil"/>
          <w:bottom w:val="nil"/>
          <w:right w:val="nil"/>
          <w:between w:val="nil"/>
        </w:pBdr>
        <w:ind w:left="0" w:firstLine="0"/>
        <w:jc w:val="both"/>
        <w:rPr>
          <w:color w:val="000000"/>
        </w:rPr>
      </w:pPr>
      <w:r w:rsidRPr="00BC2421">
        <w:rPr>
          <w:b/>
          <w:color w:val="000000"/>
        </w:rPr>
        <w:t>Фармакодинамические лекарственные взаимодействия</w:t>
      </w:r>
    </w:p>
    <w:p w14:paraId="140682F1" w14:textId="77777777" w:rsidR="002A4A29" w:rsidRDefault="002A4A29" w:rsidP="007F7D02">
      <w:pPr>
        <w:ind w:firstLine="708"/>
        <w:jc w:val="both"/>
      </w:pPr>
    </w:p>
    <w:p w14:paraId="6FCDADD8" w14:textId="30E0B94B" w:rsidR="006A7DDE" w:rsidRDefault="003D542F">
      <w:pPr>
        <w:ind w:firstLine="708"/>
        <w:jc w:val="both"/>
      </w:pPr>
      <w:r w:rsidRPr="007F7D02">
        <w:t>Исследования по изучению фармакодинамического лекарственного взаимодей</w:t>
      </w:r>
      <w:r w:rsidRPr="00BC2421">
        <w:t>ствия не проводились.</w:t>
      </w:r>
    </w:p>
    <w:p w14:paraId="38315022" w14:textId="12A07B98" w:rsidR="000E60E9" w:rsidRDefault="000E60E9">
      <w:r>
        <w:br w:type="page"/>
      </w:r>
    </w:p>
    <w:p w14:paraId="40931E1F" w14:textId="4F7A110D" w:rsidR="006A7DDE" w:rsidRDefault="003D542F" w:rsidP="003F64DA">
      <w:pPr>
        <w:pStyle w:val="2"/>
        <w:spacing w:before="0" w:after="0" w:line="240" w:lineRule="auto"/>
        <w:jc w:val="both"/>
      </w:pPr>
      <w:bookmarkStart w:id="127" w:name="_Toc138587395"/>
      <w:r w:rsidRPr="00BC2421">
        <w:lastRenderedPageBreak/>
        <w:t>4.3. Безопасность и эффективность</w:t>
      </w:r>
      <w:bookmarkEnd w:id="127"/>
    </w:p>
    <w:p w14:paraId="18ED0255" w14:textId="77777777" w:rsidR="002A4A29" w:rsidRPr="007F7D02" w:rsidRDefault="002A4A29" w:rsidP="003F64DA"/>
    <w:p w14:paraId="66F75F67" w14:textId="77777777" w:rsidR="006A7DDE" w:rsidRPr="00BC2421" w:rsidRDefault="003D542F" w:rsidP="003F64DA">
      <w:pPr>
        <w:pStyle w:val="3"/>
        <w:spacing w:before="0" w:after="0"/>
        <w:jc w:val="both"/>
        <w:rPr>
          <w:rFonts w:ascii="Times New Roman" w:hAnsi="Times New Roman"/>
        </w:rPr>
      </w:pPr>
      <w:bookmarkStart w:id="128" w:name="_Toc138587396"/>
      <w:r w:rsidRPr="00BC2421">
        <w:rPr>
          <w:rFonts w:ascii="Times New Roman" w:hAnsi="Times New Roman"/>
        </w:rPr>
        <w:t>4.3.1. Клиническая эффективность</w:t>
      </w:r>
      <w:bookmarkEnd w:id="128"/>
    </w:p>
    <w:p w14:paraId="557C89BD" w14:textId="77777777" w:rsidR="002A4A29" w:rsidRDefault="002A4A29" w:rsidP="007F7D02">
      <w:pPr>
        <w:ind w:firstLine="708"/>
        <w:jc w:val="both"/>
      </w:pPr>
    </w:p>
    <w:p w14:paraId="3B13F1F2" w14:textId="6714F54D" w:rsidR="006A7DDE" w:rsidRPr="00BC2421" w:rsidRDefault="00741083">
      <w:pPr>
        <w:ind w:firstLine="708"/>
        <w:jc w:val="both"/>
      </w:pPr>
      <w:r>
        <w:t xml:space="preserve">В настоящем разделе </w:t>
      </w:r>
      <w:r w:rsidR="003D542F" w:rsidRPr="00BC2421">
        <w:t>представлены данные о ключевых исследованиях кабозантиниба по показаниям ПКР, ГЦР, ДРЩЖ. В таблице 4-</w:t>
      </w:r>
      <w:r w:rsidR="000E60E9" w:rsidRPr="000E60E9">
        <w:t>4</w:t>
      </w:r>
      <w:r w:rsidRPr="007F7D02">
        <w:rPr>
          <w:sz w:val="16"/>
          <w:szCs w:val="16"/>
        </w:rPr>
        <w:t xml:space="preserve"> </w:t>
      </w:r>
      <w:r w:rsidR="003D542F" w:rsidRPr="00BC2421">
        <w:t>представлены ключевые исследования, после которых произошла регистрация препарата кабозантиниб по всем вышеперечисленным показаниям.</w:t>
      </w:r>
    </w:p>
    <w:p w14:paraId="0735B09A" w14:textId="07E7B2A2" w:rsidR="006A7DDE" w:rsidRPr="00BC2421" w:rsidRDefault="003D542F">
      <w:pPr>
        <w:ind w:firstLine="708"/>
        <w:jc w:val="both"/>
      </w:pPr>
      <w:bookmarkStart w:id="129" w:name="_heading=h.j8sehv" w:colFirst="0" w:colLast="0"/>
      <w:bookmarkEnd w:id="129"/>
      <w:r w:rsidRPr="00BC2421">
        <w:t xml:space="preserve">В настоящее время с препаратом кабозантиниб проходят десятки исследований как с целью регистрации новых показаний у пациентов с различными формами рака, так </w:t>
      </w:r>
      <w:r w:rsidR="00741083" w:rsidRPr="00BC2421">
        <w:t>и пострегистрационные</w:t>
      </w:r>
      <w:r w:rsidRPr="00BC2421">
        <w:t xml:space="preserve"> исследования, в том числе исследования реальной клинической практики для пострегистрационной оценки эффективности и безопасности [8–10].</w:t>
      </w:r>
    </w:p>
    <w:p w14:paraId="31C4B5B3" w14:textId="77777777" w:rsidR="006A7DDE" w:rsidRPr="00BC2421" w:rsidRDefault="006A7DDE">
      <w:pPr>
        <w:jc w:val="both"/>
      </w:pPr>
    </w:p>
    <w:p w14:paraId="627B5EE1" w14:textId="1AE58B54" w:rsidR="006A7DDE" w:rsidRPr="00BC2421" w:rsidRDefault="003D542F">
      <w:pPr>
        <w:jc w:val="both"/>
      </w:pPr>
      <w:r w:rsidRPr="00BC2421">
        <w:rPr>
          <w:b/>
        </w:rPr>
        <w:t>Таблица 4-</w:t>
      </w:r>
      <w:r w:rsidR="000E60E9" w:rsidRPr="00695F80">
        <w:rPr>
          <w:b/>
        </w:rPr>
        <w:t>4</w:t>
      </w:r>
      <w:r w:rsidRPr="007F7D02">
        <w:rPr>
          <w:b/>
        </w:rPr>
        <w:t xml:space="preserve">. </w:t>
      </w:r>
      <w:r w:rsidRPr="00BC2421">
        <w:t>Регистрационные исследования III фазы препарата кабозантиниб по показаниям гепатоцеллюлярный рак, почечно-клеточный рак, дифференцированный рак щитовидной железы.</w:t>
      </w:r>
    </w:p>
    <w:tbl>
      <w:tblPr>
        <w:tblStyle w:val="170"/>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43"/>
        <w:gridCol w:w="2268"/>
        <w:gridCol w:w="1559"/>
        <w:gridCol w:w="2300"/>
        <w:gridCol w:w="1386"/>
      </w:tblGrid>
      <w:tr w:rsidR="006A7DDE" w:rsidRPr="00851DFB" w14:paraId="5DBE59BC" w14:textId="77777777" w:rsidTr="00851DFB">
        <w:trPr>
          <w:cantSplit/>
          <w:tblHeader/>
        </w:trPr>
        <w:tc>
          <w:tcPr>
            <w:tcW w:w="1843" w:type="dxa"/>
            <w:shd w:val="clear" w:color="auto" w:fill="D9D9D9"/>
            <w:vAlign w:val="center"/>
          </w:tcPr>
          <w:p w14:paraId="31F3C930" w14:textId="77777777" w:rsidR="006A7DDE" w:rsidRPr="00851DFB" w:rsidRDefault="003D542F" w:rsidP="003F64DA">
            <w:pPr>
              <w:ind w:left="29" w:right="0"/>
              <w:jc w:val="center"/>
              <w:rPr>
                <w:rFonts w:ascii="Times New Roman" w:eastAsia="Times New Roman" w:hAnsi="Times New Roman" w:cs="Times New Roman"/>
                <w:b/>
                <w:sz w:val="24"/>
                <w:szCs w:val="24"/>
              </w:rPr>
            </w:pPr>
            <w:bookmarkStart w:id="130" w:name="_heading=h.338fx5o" w:colFirst="0" w:colLast="0"/>
            <w:bookmarkEnd w:id="130"/>
            <w:r w:rsidRPr="00851DFB">
              <w:rPr>
                <w:rFonts w:ascii="Times New Roman" w:hAnsi="Times New Roman" w:cs="Times New Roman"/>
                <w:b/>
                <w:sz w:val="24"/>
                <w:szCs w:val="24"/>
              </w:rPr>
              <w:t>Нозология</w:t>
            </w:r>
          </w:p>
        </w:tc>
        <w:tc>
          <w:tcPr>
            <w:tcW w:w="2268" w:type="dxa"/>
            <w:shd w:val="clear" w:color="auto" w:fill="D9D9D9"/>
            <w:vAlign w:val="center"/>
          </w:tcPr>
          <w:p w14:paraId="12C72863" w14:textId="73225A53" w:rsidR="006A7DDE" w:rsidRPr="00851DFB" w:rsidRDefault="003D542F" w:rsidP="003F64DA">
            <w:pPr>
              <w:ind w:left="0" w:right="0"/>
              <w:jc w:val="center"/>
              <w:rPr>
                <w:rFonts w:ascii="Times New Roman" w:eastAsia="Times New Roman" w:hAnsi="Times New Roman" w:cs="Times New Roman"/>
                <w:b/>
                <w:sz w:val="24"/>
                <w:szCs w:val="24"/>
              </w:rPr>
            </w:pPr>
            <w:r w:rsidRPr="00851DFB">
              <w:rPr>
                <w:rFonts w:ascii="Times New Roman" w:hAnsi="Times New Roman" w:cs="Times New Roman"/>
                <w:b/>
                <w:sz w:val="24"/>
                <w:szCs w:val="24"/>
              </w:rPr>
              <w:t>Идентификацио</w:t>
            </w:r>
            <w:r w:rsidR="002019B9" w:rsidRPr="00851DFB">
              <w:rPr>
                <w:rFonts w:ascii="Times New Roman" w:eastAsia="Times New Roman" w:hAnsi="Times New Roman" w:cs="Times New Roman"/>
                <w:b/>
                <w:sz w:val="24"/>
                <w:szCs w:val="24"/>
                <w:lang w:val="ru-RU"/>
              </w:rPr>
              <w:t>н</w:t>
            </w:r>
            <w:r w:rsidRPr="00851DFB">
              <w:rPr>
                <w:rFonts w:ascii="Times New Roman" w:hAnsi="Times New Roman" w:cs="Times New Roman"/>
                <w:b/>
                <w:sz w:val="24"/>
                <w:szCs w:val="24"/>
              </w:rPr>
              <w:t>ный</w:t>
            </w:r>
            <w:r w:rsidR="002019B9" w:rsidRPr="00851DFB">
              <w:rPr>
                <w:rFonts w:ascii="Times New Roman" w:eastAsia="Times New Roman" w:hAnsi="Times New Roman" w:cs="Times New Roman"/>
                <w:b/>
                <w:sz w:val="24"/>
                <w:szCs w:val="24"/>
                <w:lang w:val="ru-RU"/>
              </w:rPr>
              <w:t xml:space="preserve"> </w:t>
            </w:r>
            <w:r w:rsidRPr="00851DFB">
              <w:rPr>
                <w:rFonts w:ascii="Times New Roman" w:eastAsia="Times New Roman" w:hAnsi="Times New Roman" w:cs="Times New Roman"/>
                <w:b/>
                <w:sz w:val="24"/>
                <w:szCs w:val="24"/>
              </w:rPr>
              <w:t>номер</w:t>
            </w:r>
          </w:p>
        </w:tc>
        <w:tc>
          <w:tcPr>
            <w:tcW w:w="1559" w:type="dxa"/>
            <w:shd w:val="clear" w:color="auto" w:fill="D9D9D9"/>
            <w:vAlign w:val="center"/>
          </w:tcPr>
          <w:p w14:paraId="7D651123" w14:textId="77777777" w:rsidR="006A7DDE" w:rsidRPr="00851DFB" w:rsidRDefault="003D542F" w:rsidP="003F64DA">
            <w:pPr>
              <w:tabs>
                <w:tab w:val="left" w:pos="737"/>
              </w:tabs>
              <w:ind w:left="28" w:right="0"/>
              <w:jc w:val="center"/>
              <w:rPr>
                <w:rFonts w:ascii="Times New Roman" w:eastAsia="Times New Roman" w:hAnsi="Times New Roman" w:cs="Times New Roman"/>
                <w:b/>
                <w:sz w:val="24"/>
                <w:szCs w:val="24"/>
              </w:rPr>
            </w:pPr>
            <w:r w:rsidRPr="00851DFB">
              <w:rPr>
                <w:rFonts w:ascii="Times New Roman" w:hAnsi="Times New Roman" w:cs="Times New Roman"/>
                <w:b/>
                <w:sz w:val="24"/>
                <w:szCs w:val="24"/>
              </w:rPr>
              <w:t>Количество пациентов</w:t>
            </w:r>
          </w:p>
        </w:tc>
        <w:tc>
          <w:tcPr>
            <w:tcW w:w="2300" w:type="dxa"/>
            <w:shd w:val="clear" w:color="auto" w:fill="D9D9D9"/>
            <w:vAlign w:val="center"/>
          </w:tcPr>
          <w:p w14:paraId="294F6E3E" w14:textId="77777777" w:rsidR="006A7DDE" w:rsidRPr="00851DFB" w:rsidRDefault="003D542F" w:rsidP="003F64DA">
            <w:pPr>
              <w:ind w:left="31" w:right="0"/>
              <w:jc w:val="center"/>
              <w:rPr>
                <w:rFonts w:ascii="Times New Roman" w:eastAsia="Times New Roman" w:hAnsi="Times New Roman" w:cs="Times New Roman"/>
                <w:b/>
                <w:sz w:val="24"/>
                <w:szCs w:val="24"/>
              </w:rPr>
            </w:pPr>
            <w:r w:rsidRPr="00851DFB">
              <w:rPr>
                <w:rFonts w:ascii="Times New Roman" w:hAnsi="Times New Roman" w:cs="Times New Roman"/>
                <w:b/>
                <w:sz w:val="24"/>
                <w:szCs w:val="24"/>
              </w:rPr>
              <w:t>Первичная конечна точка</w:t>
            </w:r>
          </w:p>
        </w:tc>
        <w:tc>
          <w:tcPr>
            <w:tcW w:w="1386" w:type="dxa"/>
            <w:shd w:val="clear" w:color="auto" w:fill="D9D9D9"/>
            <w:vAlign w:val="center"/>
          </w:tcPr>
          <w:p w14:paraId="6745042E" w14:textId="77777777" w:rsidR="006A7DDE" w:rsidRPr="00851DFB" w:rsidRDefault="003D542F" w:rsidP="003F64DA">
            <w:pPr>
              <w:ind w:left="-8" w:right="28"/>
              <w:jc w:val="center"/>
              <w:rPr>
                <w:rFonts w:ascii="Times New Roman" w:eastAsia="Times New Roman" w:hAnsi="Times New Roman" w:cs="Times New Roman"/>
                <w:b/>
                <w:sz w:val="24"/>
                <w:szCs w:val="24"/>
              </w:rPr>
            </w:pPr>
            <w:r w:rsidRPr="00851DFB">
              <w:rPr>
                <w:rFonts w:ascii="Times New Roman" w:hAnsi="Times New Roman" w:cs="Times New Roman"/>
                <w:b/>
                <w:sz w:val="24"/>
                <w:szCs w:val="24"/>
              </w:rPr>
              <w:t>Публикации</w:t>
            </w:r>
          </w:p>
        </w:tc>
      </w:tr>
      <w:tr w:rsidR="006A7DDE" w:rsidRPr="00851DFB" w14:paraId="491DFF70" w14:textId="77777777" w:rsidTr="00851DFB">
        <w:trPr>
          <w:cantSplit/>
        </w:trPr>
        <w:tc>
          <w:tcPr>
            <w:tcW w:w="1843" w:type="dxa"/>
            <w:vAlign w:val="center"/>
          </w:tcPr>
          <w:p w14:paraId="6A857941" w14:textId="07F00AC2" w:rsidR="006A7DDE" w:rsidRPr="00851DFB" w:rsidRDefault="002019B9" w:rsidP="003F64DA">
            <w:pPr>
              <w:tabs>
                <w:tab w:val="left" w:pos="1588"/>
              </w:tabs>
              <w:ind w:left="29" w:right="0"/>
              <w:jc w:val="center"/>
              <w:rPr>
                <w:rFonts w:ascii="Times New Roman" w:eastAsia="Times New Roman" w:hAnsi="Times New Roman" w:cs="Times New Roman"/>
                <w:sz w:val="24"/>
                <w:szCs w:val="24"/>
              </w:rPr>
            </w:pPr>
            <w:r w:rsidRPr="00851DFB">
              <w:rPr>
                <w:rFonts w:ascii="Times New Roman" w:eastAsia="Times New Roman" w:hAnsi="Times New Roman" w:cs="Times New Roman"/>
                <w:sz w:val="24"/>
                <w:szCs w:val="24"/>
                <w:lang w:val="ru-RU"/>
              </w:rPr>
              <w:t>Г</w:t>
            </w:r>
            <w:r w:rsidR="003D542F" w:rsidRPr="00851DFB">
              <w:rPr>
                <w:rFonts w:ascii="Times New Roman" w:hAnsi="Times New Roman" w:cs="Times New Roman"/>
                <w:sz w:val="24"/>
                <w:szCs w:val="24"/>
              </w:rPr>
              <w:t>епатоцеллюлярный рак</w:t>
            </w:r>
          </w:p>
        </w:tc>
        <w:tc>
          <w:tcPr>
            <w:tcW w:w="2268" w:type="dxa"/>
            <w:vAlign w:val="center"/>
          </w:tcPr>
          <w:p w14:paraId="1D89AB66" w14:textId="77777777" w:rsidR="006A7DDE" w:rsidRPr="00851DFB" w:rsidRDefault="003D542F"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CELESTIAL</w:t>
            </w:r>
          </w:p>
          <w:p w14:paraId="45813A67" w14:textId="77777777" w:rsidR="006A7DDE" w:rsidRPr="00851DFB" w:rsidRDefault="003D542F"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ClinicalTrials.gov Identifier:</w:t>
            </w:r>
          </w:p>
          <w:p w14:paraId="09AA4CCD" w14:textId="77777777" w:rsidR="006A7DDE" w:rsidRPr="00851DFB" w:rsidRDefault="003D542F"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NCT01908426</w:t>
            </w:r>
          </w:p>
        </w:tc>
        <w:tc>
          <w:tcPr>
            <w:tcW w:w="1559" w:type="dxa"/>
            <w:vAlign w:val="center"/>
          </w:tcPr>
          <w:p w14:paraId="6550FD9B" w14:textId="77777777" w:rsidR="006A7DDE" w:rsidRPr="00851DFB" w:rsidRDefault="003D542F" w:rsidP="003F64DA">
            <w:pPr>
              <w:tabs>
                <w:tab w:val="left" w:pos="737"/>
              </w:tabs>
              <w:ind w:left="28" w:right="28"/>
              <w:jc w:val="center"/>
              <w:rPr>
                <w:rFonts w:ascii="Times New Roman" w:eastAsia="Times New Roman" w:hAnsi="Times New Roman" w:cs="Times New Roman"/>
                <w:sz w:val="24"/>
                <w:szCs w:val="24"/>
              </w:rPr>
            </w:pPr>
            <w:r w:rsidRPr="00851DFB">
              <w:rPr>
                <w:rFonts w:ascii="Times New Roman" w:hAnsi="Times New Roman" w:cs="Times New Roman"/>
                <w:sz w:val="24"/>
                <w:szCs w:val="24"/>
              </w:rPr>
              <w:t>707</w:t>
            </w:r>
          </w:p>
        </w:tc>
        <w:tc>
          <w:tcPr>
            <w:tcW w:w="2300" w:type="dxa"/>
            <w:vAlign w:val="center"/>
          </w:tcPr>
          <w:p w14:paraId="6F1E18CB" w14:textId="77777777" w:rsidR="006A7DDE" w:rsidRPr="00851DFB" w:rsidRDefault="003D542F" w:rsidP="003F64DA">
            <w:pPr>
              <w:tabs>
                <w:tab w:val="left" w:pos="1448"/>
                <w:tab w:val="left" w:pos="1732"/>
              </w:tabs>
              <w:ind w:left="31"/>
              <w:jc w:val="center"/>
              <w:rPr>
                <w:rFonts w:ascii="Times New Roman" w:eastAsia="Times New Roman" w:hAnsi="Times New Roman" w:cs="Times New Roman"/>
                <w:sz w:val="24"/>
                <w:szCs w:val="24"/>
              </w:rPr>
            </w:pPr>
            <w:r w:rsidRPr="00851DFB">
              <w:rPr>
                <w:rFonts w:ascii="Times New Roman" w:hAnsi="Times New Roman" w:cs="Times New Roman"/>
                <w:sz w:val="24"/>
                <w:szCs w:val="24"/>
              </w:rPr>
              <w:t>Общая выживаемость</w:t>
            </w:r>
          </w:p>
        </w:tc>
        <w:tc>
          <w:tcPr>
            <w:tcW w:w="1386" w:type="dxa"/>
            <w:vAlign w:val="center"/>
          </w:tcPr>
          <w:p w14:paraId="70AA1CC1" w14:textId="77777777" w:rsidR="006A7DDE" w:rsidRPr="00851DFB" w:rsidRDefault="003D542F" w:rsidP="003F64DA">
            <w:pPr>
              <w:tabs>
                <w:tab w:val="left" w:pos="559"/>
              </w:tabs>
              <w:ind w:left="0" w:right="28" w:hanging="8"/>
              <w:jc w:val="center"/>
              <w:rPr>
                <w:rFonts w:ascii="Times New Roman" w:eastAsia="Times New Roman" w:hAnsi="Times New Roman" w:cs="Times New Roman"/>
                <w:sz w:val="24"/>
                <w:szCs w:val="24"/>
              </w:rPr>
            </w:pPr>
            <w:r w:rsidRPr="00851DFB">
              <w:rPr>
                <w:rFonts w:ascii="Times New Roman" w:hAnsi="Times New Roman" w:cs="Times New Roman"/>
                <w:sz w:val="24"/>
                <w:szCs w:val="24"/>
              </w:rPr>
              <w:t>[1,11,12]</w:t>
            </w:r>
          </w:p>
        </w:tc>
      </w:tr>
      <w:tr w:rsidR="0012084E" w:rsidRPr="00851DFB" w14:paraId="0F6C8580" w14:textId="77777777" w:rsidTr="00851DFB">
        <w:trPr>
          <w:cantSplit/>
        </w:trPr>
        <w:tc>
          <w:tcPr>
            <w:tcW w:w="1843" w:type="dxa"/>
            <w:vMerge w:val="restart"/>
            <w:vAlign w:val="center"/>
          </w:tcPr>
          <w:p w14:paraId="3BC128CB" w14:textId="1ED95778" w:rsidR="0012084E" w:rsidRPr="00851DFB" w:rsidRDefault="0012084E" w:rsidP="007F7D02">
            <w:pPr>
              <w:tabs>
                <w:tab w:val="left" w:pos="1588"/>
              </w:tabs>
              <w:ind w:left="29" w:right="0"/>
              <w:jc w:val="center"/>
              <w:rPr>
                <w:rFonts w:ascii="Times New Roman" w:eastAsia="Times New Roman" w:hAnsi="Times New Roman" w:cs="Times New Roman"/>
                <w:sz w:val="24"/>
                <w:szCs w:val="24"/>
              </w:rPr>
            </w:pPr>
            <w:r w:rsidRPr="00851DFB">
              <w:rPr>
                <w:rFonts w:ascii="Times New Roman" w:eastAsia="Times New Roman" w:hAnsi="Times New Roman" w:cs="Times New Roman"/>
                <w:sz w:val="24"/>
                <w:szCs w:val="24"/>
                <w:lang w:val="ru-RU"/>
              </w:rPr>
              <w:t>П</w:t>
            </w:r>
            <w:r w:rsidRPr="00851DFB">
              <w:rPr>
                <w:rFonts w:ascii="Times New Roman" w:hAnsi="Times New Roman" w:cs="Times New Roman"/>
                <w:sz w:val="24"/>
                <w:szCs w:val="24"/>
              </w:rPr>
              <w:t>очечно-клеточный рак</w:t>
            </w:r>
          </w:p>
          <w:p w14:paraId="1EDD581C" w14:textId="12FD69C4" w:rsidR="0012084E" w:rsidRPr="00851DFB" w:rsidRDefault="0012084E" w:rsidP="003F64DA">
            <w:pPr>
              <w:tabs>
                <w:tab w:val="left" w:pos="1588"/>
              </w:tabs>
              <w:ind w:left="29" w:right="0"/>
              <w:jc w:val="center"/>
              <w:rPr>
                <w:rFonts w:ascii="Times New Roman" w:eastAsia="Times New Roman" w:hAnsi="Times New Roman" w:cs="Times New Roman"/>
                <w:sz w:val="24"/>
                <w:szCs w:val="24"/>
              </w:rPr>
            </w:pPr>
          </w:p>
        </w:tc>
        <w:tc>
          <w:tcPr>
            <w:tcW w:w="2268" w:type="dxa"/>
            <w:vAlign w:val="center"/>
          </w:tcPr>
          <w:p w14:paraId="44D463C1" w14:textId="1ECF4F82" w:rsidR="0012084E" w:rsidRPr="00851DFB" w:rsidRDefault="0012084E"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E7080</w:t>
            </w:r>
          </w:p>
          <w:p w14:paraId="2303C186" w14:textId="77777777" w:rsidR="0012084E" w:rsidRPr="00851DFB" w:rsidRDefault="0012084E"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METEOR ClinicalTrials.gov Identifier: NCT01865747</w:t>
            </w:r>
          </w:p>
        </w:tc>
        <w:tc>
          <w:tcPr>
            <w:tcW w:w="1559" w:type="dxa"/>
            <w:vAlign w:val="center"/>
          </w:tcPr>
          <w:p w14:paraId="6224066C" w14:textId="77777777" w:rsidR="0012084E" w:rsidRPr="00851DFB" w:rsidRDefault="0012084E" w:rsidP="003F64DA">
            <w:pPr>
              <w:tabs>
                <w:tab w:val="left" w:pos="737"/>
              </w:tabs>
              <w:ind w:left="28" w:right="28"/>
              <w:jc w:val="center"/>
              <w:rPr>
                <w:rFonts w:ascii="Times New Roman" w:eastAsia="Times New Roman" w:hAnsi="Times New Roman" w:cs="Times New Roman"/>
                <w:sz w:val="24"/>
                <w:szCs w:val="24"/>
              </w:rPr>
            </w:pPr>
            <w:r w:rsidRPr="00851DFB">
              <w:rPr>
                <w:rFonts w:ascii="Times New Roman" w:hAnsi="Times New Roman" w:cs="Times New Roman"/>
                <w:sz w:val="24"/>
                <w:szCs w:val="24"/>
              </w:rPr>
              <w:t>658</w:t>
            </w:r>
          </w:p>
        </w:tc>
        <w:tc>
          <w:tcPr>
            <w:tcW w:w="2300" w:type="dxa"/>
            <w:vAlign w:val="center"/>
          </w:tcPr>
          <w:p w14:paraId="1B1747C9" w14:textId="77777777" w:rsidR="0012084E" w:rsidRPr="00851DFB" w:rsidRDefault="0012084E" w:rsidP="003F64DA">
            <w:pPr>
              <w:tabs>
                <w:tab w:val="left" w:pos="1448"/>
                <w:tab w:val="left" w:pos="1732"/>
              </w:tabs>
              <w:ind w:left="31"/>
              <w:jc w:val="center"/>
              <w:rPr>
                <w:rFonts w:ascii="Times New Roman" w:eastAsia="Times New Roman" w:hAnsi="Times New Roman" w:cs="Times New Roman"/>
                <w:sz w:val="24"/>
                <w:szCs w:val="24"/>
              </w:rPr>
            </w:pPr>
            <w:r w:rsidRPr="00851DFB">
              <w:rPr>
                <w:rFonts w:ascii="Times New Roman" w:hAnsi="Times New Roman" w:cs="Times New Roman"/>
                <w:sz w:val="24"/>
                <w:szCs w:val="24"/>
              </w:rPr>
              <w:t>Выживаемость без прогрессирования (mRECIST)</w:t>
            </w:r>
          </w:p>
        </w:tc>
        <w:tc>
          <w:tcPr>
            <w:tcW w:w="1386" w:type="dxa"/>
            <w:vAlign w:val="center"/>
          </w:tcPr>
          <w:p w14:paraId="6729A8BC" w14:textId="77777777" w:rsidR="0012084E" w:rsidRPr="00851DFB" w:rsidRDefault="0012084E" w:rsidP="003F64DA">
            <w:pPr>
              <w:tabs>
                <w:tab w:val="left" w:pos="559"/>
              </w:tabs>
              <w:ind w:left="0" w:right="28" w:hanging="8"/>
              <w:jc w:val="center"/>
              <w:rPr>
                <w:rFonts w:ascii="Times New Roman" w:eastAsia="Times New Roman" w:hAnsi="Times New Roman" w:cs="Times New Roman"/>
                <w:sz w:val="24"/>
                <w:szCs w:val="24"/>
              </w:rPr>
            </w:pPr>
            <w:r w:rsidRPr="00851DFB">
              <w:rPr>
                <w:rFonts w:ascii="Times New Roman" w:hAnsi="Times New Roman" w:cs="Times New Roman"/>
                <w:sz w:val="24"/>
                <w:szCs w:val="24"/>
              </w:rPr>
              <w:t>[1,13–15]</w:t>
            </w:r>
          </w:p>
          <w:p w14:paraId="28CB0431" w14:textId="77777777" w:rsidR="0012084E" w:rsidRPr="00851DFB" w:rsidRDefault="0012084E" w:rsidP="003F64DA">
            <w:pPr>
              <w:tabs>
                <w:tab w:val="left" w:pos="559"/>
              </w:tabs>
              <w:ind w:left="0" w:right="28"/>
              <w:rPr>
                <w:rFonts w:ascii="Times New Roman" w:eastAsia="Times New Roman" w:hAnsi="Times New Roman" w:cs="Times New Roman"/>
                <w:sz w:val="24"/>
                <w:szCs w:val="24"/>
              </w:rPr>
            </w:pPr>
          </w:p>
        </w:tc>
      </w:tr>
      <w:tr w:rsidR="0012084E" w:rsidRPr="00851DFB" w14:paraId="7E3DCDBF" w14:textId="77777777" w:rsidTr="00851DFB">
        <w:trPr>
          <w:cantSplit/>
        </w:trPr>
        <w:tc>
          <w:tcPr>
            <w:tcW w:w="1843" w:type="dxa"/>
            <w:vMerge/>
            <w:vAlign w:val="center"/>
          </w:tcPr>
          <w:p w14:paraId="514A2DBB" w14:textId="15B78049" w:rsidR="0012084E" w:rsidRPr="00851DFB" w:rsidRDefault="0012084E" w:rsidP="003F64DA">
            <w:pPr>
              <w:tabs>
                <w:tab w:val="left" w:pos="1588"/>
              </w:tabs>
              <w:ind w:left="29" w:right="0"/>
              <w:jc w:val="center"/>
              <w:rPr>
                <w:rFonts w:ascii="Times New Roman" w:eastAsia="Times New Roman" w:hAnsi="Times New Roman" w:cs="Times New Roman"/>
                <w:sz w:val="24"/>
                <w:szCs w:val="24"/>
              </w:rPr>
            </w:pPr>
          </w:p>
        </w:tc>
        <w:tc>
          <w:tcPr>
            <w:tcW w:w="2268" w:type="dxa"/>
            <w:vAlign w:val="center"/>
          </w:tcPr>
          <w:p w14:paraId="33FE30D1" w14:textId="1229F6C3" w:rsidR="0012084E" w:rsidRPr="00851DFB" w:rsidRDefault="0012084E"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CA2099ER</w:t>
            </w:r>
          </w:p>
          <w:p w14:paraId="39A39C4A" w14:textId="77777777" w:rsidR="0012084E" w:rsidRPr="00851DFB" w:rsidRDefault="0012084E"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ClinicalTrials.gov Identifier:</w:t>
            </w:r>
          </w:p>
          <w:p w14:paraId="54AF9EF8" w14:textId="77777777" w:rsidR="0012084E" w:rsidRPr="00851DFB" w:rsidRDefault="0012084E"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NCT03141177</w:t>
            </w:r>
          </w:p>
        </w:tc>
        <w:tc>
          <w:tcPr>
            <w:tcW w:w="1559" w:type="dxa"/>
            <w:vAlign w:val="center"/>
          </w:tcPr>
          <w:p w14:paraId="707272FF" w14:textId="77777777" w:rsidR="0012084E" w:rsidRPr="00851DFB" w:rsidRDefault="0012084E" w:rsidP="003F64DA">
            <w:pPr>
              <w:tabs>
                <w:tab w:val="left" w:pos="737"/>
              </w:tabs>
              <w:ind w:left="28" w:right="28"/>
              <w:jc w:val="center"/>
              <w:rPr>
                <w:rFonts w:ascii="Times New Roman" w:eastAsia="Times New Roman" w:hAnsi="Times New Roman" w:cs="Times New Roman"/>
                <w:sz w:val="24"/>
                <w:szCs w:val="24"/>
              </w:rPr>
            </w:pPr>
            <w:r w:rsidRPr="00851DFB">
              <w:rPr>
                <w:rFonts w:ascii="Times New Roman" w:hAnsi="Times New Roman" w:cs="Times New Roman"/>
                <w:sz w:val="24"/>
                <w:szCs w:val="24"/>
              </w:rPr>
              <w:t>651</w:t>
            </w:r>
          </w:p>
        </w:tc>
        <w:tc>
          <w:tcPr>
            <w:tcW w:w="2300" w:type="dxa"/>
            <w:vAlign w:val="center"/>
          </w:tcPr>
          <w:p w14:paraId="71B297D8" w14:textId="77777777" w:rsidR="0012084E" w:rsidRPr="00851DFB" w:rsidRDefault="0012084E" w:rsidP="003F64DA">
            <w:pPr>
              <w:tabs>
                <w:tab w:val="left" w:pos="1448"/>
                <w:tab w:val="left" w:pos="1732"/>
              </w:tabs>
              <w:ind w:left="31"/>
              <w:jc w:val="center"/>
              <w:rPr>
                <w:rFonts w:ascii="Times New Roman" w:eastAsia="Times New Roman" w:hAnsi="Times New Roman" w:cs="Times New Roman"/>
                <w:sz w:val="24"/>
                <w:szCs w:val="24"/>
              </w:rPr>
            </w:pPr>
            <w:r w:rsidRPr="00851DFB">
              <w:rPr>
                <w:rFonts w:ascii="Times New Roman" w:hAnsi="Times New Roman" w:cs="Times New Roman"/>
                <w:sz w:val="24"/>
                <w:szCs w:val="24"/>
              </w:rPr>
              <w:t>Выживаемость без прогрессирования (mRECIST</w:t>
            </w:r>
          </w:p>
        </w:tc>
        <w:tc>
          <w:tcPr>
            <w:tcW w:w="1386" w:type="dxa"/>
            <w:vAlign w:val="center"/>
          </w:tcPr>
          <w:p w14:paraId="6B78395E" w14:textId="77777777" w:rsidR="0012084E" w:rsidRPr="00851DFB" w:rsidRDefault="0012084E" w:rsidP="003F64DA">
            <w:pPr>
              <w:tabs>
                <w:tab w:val="left" w:pos="559"/>
              </w:tabs>
              <w:ind w:left="0" w:right="28" w:hanging="8"/>
              <w:jc w:val="center"/>
              <w:rPr>
                <w:rFonts w:ascii="Times New Roman" w:eastAsia="Times New Roman" w:hAnsi="Times New Roman" w:cs="Times New Roman"/>
                <w:sz w:val="24"/>
                <w:szCs w:val="24"/>
              </w:rPr>
            </w:pPr>
            <w:r w:rsidRPr="00851DFB">
              <w:rPr>
                <w:rFonts w:ascii="Times New Roman" w:hAnsi="Times New Roman" w:cs="Times New Roman"/>
                <w:sz w:val="24"/>
                <w:szCs w:val="24"/>
              </w:rPr>
              <w:t>[1,16,17]</w:t>
            </w:r>
          </w:p>
        </w:tc>
      </w:tr>
      <w:tr w:rsidR="006A7DDE" w:rsidRPr="00851DFB" w14:paraId="22930D4B" w14:textId="77777777" w:rsidTr="00851DFB">
        <w:trPr>
          <w:cantSplit/>
          <w:trHeight w:val="830"/>
        </w:trPr>
        <w:tc>
          <w:tcPr>
            <w:tcW w:w="1843" w:type="dxa"/>
            <w:vAlign w:val="center"/>
          </w:tcPr>
          <w:p w14:paraId="5670C4FC" w14:textId="78EEE27A" w:rsidR="006A7DDE" w:rsidRPr="00851DFB" w:rsidRDefault="002019B9" w:rsidP="003F64DA">
            <w:pPr>
              <w:tabs>
                <w:tab w:val="left" w:pos="1588"/>
              </w:tabs>
              <w:ind w:left="29" w:right="0"/>
              <w:jc w:val="center"/>
              <w:rPr>
                <w:rFonts w:ascii="Times New Roman" w:eastAsia="Times New Roman" w:hAnsi="Times New Roman" w:cs="Times New Roman"/>
                <w:sz w:val="24"/>
                <w:szCs w:val="24"/>
              </w:rPr>
            </w:pPr>
            <w:r w:rsidRPr="00851DFB">
              <w:rPr>
                <w:rFonts w:ascii="Times New Roman" w:eastAsia="Times New Roman" w:hAnsi="Times New Roman" w:cs="Times New Roman"/>
                <w:sz w:val="24"/>
                <w:szCs w:val="24"/>
                <w:lang w:val="ru-RU"/>
              </w:rPr>
              <w:t>Д</w:t>
            </w:r>
            <w:r w:rsidR="003D542F" w:rsidRPr="00851DFB">
              <w:rPr>
                <w:rFonts w:ascii="Times New Roman" w:hAnsi="Times New Roman" w:cs="Times New Roman"/>
                <w:sz w:val="24"/>
                <w:szCs w:val="24"/>
              </w:rPr>
              <w:t>ифференцированный рак щитовидной железы</w:t>
            </w:r>
          </w:p>
        </w:tc>
        <w:tc>
          <w:tcPr>
            <w:tcW w:w="2268" w:type="dxa"/>
            <w:vAlign w:val="center"/>
          </w:tcPr>
          <w:p w14:paraId="5B862F13" w14:textId="7F734D3D" w:rsidR="006A7DDE" w:rsidRPr="00851DFB" w:rsidRDefault="003D542F"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COSMIC-311</w:t>
            </w:r>
          </w:p>
          <w:p w14:paraId="44762341" w14:textId="05672529" w:rsidR="006A7DDE" w:rsidRPr="00851DFB" w:rsidRDefault="003D542F"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ClinicalTrials.gov Identifier:</w:t>
            </w:r>
          </w:p>
          <w:p w14:paraId="03334265" w14:textId="77777777" w:rsidR="006A7DDE" w:rsidRPr="00851DFB" w:rsidRDefault="003D542F" w:rsidP="003F64DA">
            <w:pPr>
              <w:ind w:left="69" w:right="30"/>
              <w:jc w:val="center"/>
              <w:rPr>
                <w:rFonts w:ascii="Times New Roman" w:eastAsia="Times New Roman" w:hAnsi="Times New Roman" w:cs="Times New Roman"/>
                <w:sz w:val="24"/>
                <w:szCs w:val="24"/>
              </w:rPr>
            </w:pPr>
            <w:r w:rsidRPr="00851DFB">
              <w:rPr>
                <w:rFonts w:ascii="Times New Roman" w:hAnsi="Times New Roman" w:cs="Times New Roman"/>
                <w:sz w:val="24"/>
                <w:szCs w:val="24"/>
              </w:rPr>
              <w:t>NCT03690388</w:t>
            </w:r>
          </w:p>
        </w:tc>
        <w:tc>
          <w:tcPr>
            <w:tcW w:w="1559" w:type="dxa"/>
            <w:vAlign w:val="center"/>
          </w:tcPr>
          <w:p w14:paraId="6086BEA2" w14:textId="77777777" w:rsidR="006A7DDE" w:rsidRPr="00851DFB" w:rsidRDefault="003D542F" w:rsidP="003F64DA">
            <w:pPr>
              <w:tabs>
                <w:tab w:val="left" w:pos="737"/>
              </w:tabs>
              <w:ind w:left="28" w:right="28"/>
              <w:jc w:val="center"/>
              <w:rPr>
                <w:rFonts w:ascii="Times New Roman" w:eastAsia="Times New Roman" w:hAnsi="Times New Roman" w:cs="Times New Roman"/>
                <w:sz w:val="24"/>
                <w:szCs w:val="24"/>
              </w:rPr>
            </w:pPr>
            <w:r w:rsidRPr="00851DFB">
              <w:rPr>
                <w:rFonts w:ascii="Times New Roman" w:hAnsi="Times New Roman" w:cs="Times New Roman"/>
                <w:sz w:val="24"/>
                <w:szCs w:val="24"/>
              </w:rPr>
              <w:t>258</w:t>
            </w:r>
          </w:p>
        </w:tc>
        <w:tc>
          <w:tcPr>
            <w:tcW w:w="2300" w:type="dxa"/>
            <w:vAlign w:val="center"/>
          </w:tcPr>
          <w:p w14:paraId="2C4C318F" w14:textId="77777777" w:rsidR="006A7DDE" w:rsidRPr="00851DFB" w:rsidRDefault="003D542F" w:rsidP="003F64DA">
            <w:pPr>
              <w:tabs>
                <w:tab w:val="left" w:pos="1448"/>
                <w:tab w:val="left" w:pos="1732"/>
              </w:tabs>
              <w:ind w:left="31"/>
              <w:jc w:val="center"/>
              <w:rPr>
                <w:rFonts w:ascii="Times New Roman" w:eastAsia="Times New Roman" w:hAnsi="Times New Roman" w:cs="Times New Roman"/>
                <w:sz w:val="24"/>
                <w:szCs w:val="24"/>
              </w:rPr>
            </w:pPr>
            <w:r w:rsidRPr="00851DFB">
              <w:rPr>
                <w:rFonts w:ascii="Times New Roman" w:hAnsi="Times New Roman" w:cs="Times New Roman"/>
                <w:sz w:val="24"/>
                <w:szCs w:val="24"/>
              </w:rPr>
              <w:t>Выживаемость без прогрессирования (mRECIST)</w:t>
            </w:r>
          </w:p>
        </w:tc>
        <w:tc>
          <w:tcPr>
            <w:tcW w:w="1386" w:type="dxa"/>
            <w:vAlign w:val="center"/>
          </w:tcPr>
          <w:p w14:paraId="02160A3A" w14:textId="77777777" w:rsidR="006A7DDE" w:rsidRPr="00851DFB" w:rsidRDefault="003D542F" w:rsidP="003F64DA">
            <w:pPr>
              <w:tabs>
                <w:tab w:val="left" w:pos="559"/>
              </w:tabs>
              <w:ind w:left="0" w:right="28" w:hanging="8"/>
              <w:jc w:val="center"/>
              <w:rPr>
                <w:rFonts w:ascii="Times New Roman" w:eastAsia="Times New Roman" w:hAnsi="Times New Roman" w:cs="Times New Roman"/>
                <w:sz w:val="24"/>
                <w:szCs w:val="24"/>
              </w:rPr>
            </w:pPr>
            <w:r w:rsidRPr="00851DFB">
              <w:rPr>
                <w:rFonts w:ascii="Times New Roman" w:hAnsi="Times New Roman" w:cs="Times New Roman"/>
                <w:sz w:val="24"/>
                <w:szCs w:val="24"/>
              </w:rPr>
              <w:t>[1,18]</w:t>
            </w:r>
          </w:p>
        </w:tc>
      </w:tr>
    </w:tbl>
    <w:p w14:paraId="7E71AEE4" w14:textId="77777777" w:rsidR="006A7DDE" w:rsidRPr="003F64DA" w:rsidRDefault="006A7DDE" w:rsidP="003F64DA">
      <w:bookmarkStart w:id="131" w:name="_heading=h.97ixtuyhrgb5" w:colFirst="0" w:colLast="0"/>
      <w:bookmarkEnd w:id="131"/>
    </w:p>
    <w:p w14:paraId="6A4F5DF5" w14:textId="77777777" w:rsidR="006A7DDE" w:rsidRPr="003F64DA" w:rsidRDefault="003D542F" w:rsidP="003F64DA">
      <w:pPr>
        <w:pStyle w:val="4"/>
        <w:spacing w:before="0" w:after="0"/>
        <w:jc w:val="both"/>
        <w:rPr>
          <w:rFonts w:ascii="Times New Roman" w:hAnsi="Times New Roman"/>
        </w:rPr>
      </w:pPr>
      <w:bookmarkStart w:id="132" w:name="_Toc138587397"/>
      <w:r w:rsidRPr="00BC2421">
        <w:rPr>
          <w:rFonts w:ascii="Times New Roman" w:hAnsi="Times New Roman"/>
          <w:sz w:val="24"/>
          <w:szCs w:val="24"/>
        </w:rPr>
        <w:t>4.3.1.1. Гепатоцеллюлярный рак (печеночно-клеточный рак)</w:t>
      </w:r>
      <w:bookmarkEnd w:id="132"/>
    </w:p>
    <w:p w14:paraId="6F142729" w14:textId="77777777" w:rsidR="005032C4" w:rsidRDefault="005032C4" w:rsidP="007F7D02">
      <w:pPr>
        <w:ind w:firstLine="708"/>
        <w:jc w:val="both"/>
      </w:pPr>
      <w:bookmarkStart w:id="133" w:name="_heading=h.42ddq1a" w:colFirst="0" w:colLast="0"/>
      <w:bookmarkEnd w:id="133"/>
    </w:p>
    <w:p w14:paraId="31EE1D7A" w14:textId="3A792865" w:rsidR="00900CD5" w:rsidRDefault="003D542F">
      <w:pPr>
        <w:ind w:firstLine="708"/>
        <w:jc w:val="both"/>
      </w:pPr>
      <w:r w:rsidRPr="007F7D02">
        <w:t>Безопасность и эффективность кабозантиниба оценивали в рандомизированном двойном слепом плацебо-</w:t>
      </w:r>
      <w:r w:rsidR="006F310C" w:rsidRPr="00BC2421">
        <w:t>контролируемо</w:t>
      </w:r>
      <w:r w:rsidR="006F310C">
        <w:t>м</w:t>
      </w:r>
      <w:r w:rsidR="006F310C" w:rsidRPr="007F7D02">
        <w:t xml:space="preserve"> </w:t>
      </w:r>
      <w:r w:rsidR="006F310C" w:rsidRPr="00BC2421">
        <w:t>исследовани</w:t>
      </w:r>
      <w:r w:rsidR="006F310C">
        <w:t>и</w:t>
      </w:r>
      <w:r w:rsidR="006F310C" w:rsidRPr="007F7D02">
        <w:t xml:space="preserve"> </w:t>
      </w:r>
      <w:r w:rsidRPr="00BC2421">
        <w:t xml:space="preserve">фазы III (CELESTIAL) у пациентов с ГЦР (N=707). Пациенты с ГЦР не поддающиеся лечению и ранее получавшие сорафениб по поводу прогрессирующего заболевания, были рандомизированы (2:1) и получали кабозантиниб (N=470) или плацебо (N=237). </w:t>
      </w:r>
      <w:r w:rsidR="00953F43">
        <w:t>Для п</w:t>
      </w:r>
      <w:r w:rsidR="00900CD5">
        <w:t>ациент</w:t>
      </w:r>
      <w:r w:rsidR="00953F43">
        <w:t>ов, включенных в исследование,</w:t>
      </w:r>
      <w:r w:rsidR="00900CD5">
        <w:t xml:space="preserve"> </w:t>
      </w:r>
      <w:r w:rsidR="00953F43">
        <w:t>допустимо было ранее получать</w:t>
      </w:r>
      <w:r w:rsidR="00900CD5">
        <w:t xml:space="preserve"> системн</w:t>
      </w:r>
      <w:r w:rsidR="00953F43">
        <w:t>ую</w:t>
      </w:r>
      <w:r w:rsidR="00900CD5">
        <w:t xml:space="preserve"> терапи</w:t>
      </w:r>
      <w:r w:rsidR="00953F43">
        <w:t>ю</w:t>
      </w:r>
      <w:r w:rsidR="00900CD5">
        <w:t xml:space="preserve"> запущенного заболевания в дополнение к сорафенибу. Рандомизация была стратифицирована по</w:t>
      </w:r>
      <w:r w:rsidR="0066665B">
        <w:t xml:space="preserve"> </w:t>
      </w:r>
      <w:r w:rsidR="00900CD5">
        <w:t>этиологи</w:t>
      </w:r>
      <w:r w:rsidR="0066665B">
        <w:t>и</w:t>
      </w:r>
      <w:r w:rsidR="00900CD5">
        <w:t xml:space="preserve"> заболевания (</w:t>
      </w:r>
      <w:r w:rsidR="0066665B">
        <w:t>вирус гепатита В</w:t>
      </w:r>
      <w:r w:rsidR="00900CD5">
        <w:t xml:space="preserve"> [с или без </w:t>
      </w:r>
      <w:r w:rsidR="0066665B">
        <w:t>вируса гепатита С</w:t>
      </w:r>
      <w:r w:rsidR="00900CD5">
        <w:t xml:space="preserve">], </w:t>
      </w:r>
      <w:r w:rsidR="0066665B">
        <w:t>вирус гепатита С</w:t>
      </w:r>
      <w:r w:rsidR="00900CD5">
        <w:t xml:space="preserve"> [без </w:t>
      </w:r>
      <w:r w:rsidR="0066665B">
        <w:t>вируса гепатита С</w:t>
      </w:r>
      <w:r w:rsidR="00900CD5">
        <w:t>] или другое), географическ</w:t>
      </w:r>
      <w:r w:rsidR="0066665B">
        <w:t>ому</w:t>
      </w:r>
      <w:r w:rsidR="00900CD5">
        <w:t xml:space="preserve"> регион</w:t>
      </w:r>
      <w:r w:rsidR="0066665B">
        <w:t xml:space="preserve">у </w:t>
      </w:r>
      <w:r w:rsidR="00900CD5">
        <w:t xml:space="preserve">(Азия, другие регионы) и </w:t>
      </w:r>
      <w:r w:rsidR="002D0E9A">
        <w:t xml:space="preserve">по </w:t>
      </w:r>
      <w:r w:rsidR="00900CD5">
        <w:lastRenderedPageBreak/>
        <w:t>наличи</w:t>
      </w:r>
      <w:r w:rsidR="002D0E9A">
        <w:t>ю</w:t>
      </w:r>
      <w:r w:rsidR="00900CD5">
        <w:t xml:space="preserve"> внепеченочного распространения заболевания и/или макроваскулярного</w:t>
      </w:r>
      <w:r w:rsidR="002D0E9A">
        <w:t xml:space="preserve"> </w:t>
      </w:r>
      <w:r w:rsidR="00900CD5">
        <w:t>вторжения (да, нет).</w:t>
      </w:r>
    </w:p>
    <w:p w14:paraId="01D46709" w14:textId="61DD1F3D" w:rsidR="006A7DDE" w:rsidRDefault="003D542F">
      <w:pPr>
        <w:ind w:firstLine="708"/>
        <w:jc w:val="both"/>
      </w:pPr>
      <w:r w:rsidRPr="007F7D02">
        <w:t>Первичной конечной точкой эффективности была ОВ. Вторичными конечными точками эффективности были ВБП и ЧОО, оценка проводилась с использованием крит</w:t>
      </w:r>
      <w:r w:rsidRPr="00BC2421">
        <w:t>ериев оценки ответа при солидных опухолях (RECIST 1.1). Оценка размера опухоли проводилась каждые 8 недель. Субъекты продолжали лечение до тех пор, пока не было достигнуто клиническое улучшение или пока не возникла необходимость в последующей системной или местной противоопухолевой терапии.</w:t>
      </w:r>
      <w:r w:rsidR="007E0411">
        <w:t xml:space="preserve"> В течение фазы заслепленного лечения не допускался переход с плацебо на кабозантиниб.</w:t>
      </w:r>
    </w:p>
    <w:p w14:paraId="09C4F52D" w14:textId="7B7393D3" w:rsidR="006D2BBF" w:rsidRDefault="006D2BBF">
      <w:pPr>
        <w:ind w:firstLine="708"/>
        <w:jc w:val="both"/>
      </w:pPr>
      <w:r>
        <w:t>Исходные демографические характеристики и характеристики заболевания на скрининге были сходными между группами кабозантиниба и плацебо</w:t>
      </w:r>
      <w:r w:rsidR="005548FB">
        <w:t xml:space="preserve">. </w:t>
      </w:r>
      <w:r>
        <w:t>Большинство пациентов (82%) были мужчинами: средний возраст составил 64 года. Большинство пациентов</w:t>
      </w:r>
      <w:r w:rsidR="005548FB">
        <w:t xml:space="preserve"> </w:t>
      </w:r>
      <w:r>
        <w:t xml:space="preserve">(56%) были </w:t>
      </w:r>
      <w:r w:rsidR="005548FB">
        <w:t>представителями европеоидной расы</w:t>
      </w:r>
      <w:r>
        <w:t>, а 34% пациентов были азиатами. Пятьдесят три процента (53%) пациентов имели</w:t>
      </w:r>
      <w:r w:rsidR="000D443E">
        <w:t xml:space="preserve"> статус 0 по </w:t>
      </w:r>
      <w:r>
        <w:t xml:space="preserve">ECOG (PS) 0 и 47% имели </w:t>
      </w:r>
      <w:r w:rsidR="000D443E">
        <w:t>статус</w:t>
      </w:r>
      <w:r>
        <w:t xml:space="preserve"> 1. Почти </w:t>
      </w:r>
      <w:r w:rsidR="000D443E">
        <w:t>у всех</w:t>
      </w:r>
      <w:r>
        <w:t xml:space="preserve"> пациент</w:t>
      </w:r>
      <w:r w:rsidR="000D443E">
        <w:t>ов</w:t>
      </w:r>
      <w:r>
        <w:t xml:space="preserve"> (99%) </w:t>
      </w:r>
      <w:r w:rsidR="004C7A3F">
        <w:t>отмечена категория А по классификации Чайлд</w:t>
      </w:r>
      <w:r w:rsidR="000D443E">
        <w:t xml:space="preserve"> </w:t>
      </w:r>
      <w:r>
        <w:t>Пью А</w:t>
      </w:r>
      <w:r w:rsidR="00272C12">
        <w:t xml:space="preserve">, у </w:t>
      </w:r>
      <w:r>
        <w:t xml:space="preserve">1% </w:t>
      </w:r>
      <w:r w:rsidR="00272C12">
        <w:t>- категория</w:t>
      </w:r>
      <w:r>
        <w:t xml:space="preserve"> В. </w:t>
      </w:r>
      <w:r w:rsidR="00272C12">
        <w:t>У</w:t>
      </w:r>
      <w:r>
        <w:t xml:space="preserve"> 38% </w:t>
      </w:r>
      <w:r w:rsidR="00272C12">
        <w:t xml:space="preserve">пациентов этиологическим фактором развития ГПЦ был </w:t>
      </w:r>
      <w:r>
        <w:t>вирус</w:t>
      </w:r>
      <w:r w:rsidR="0028662B">
        <w:t>ный гепатит</w:t>
      </w:r>
      <w:r>
        <w:t xml:space="preserve"> В (ВГВ), </w:t>
      </w:r>
      <w:r w:rsidR="00272C12">
        <w:t xml:space="preserve">у </w:t>
      </w:r>
      <w:r>
        <w:t>21%</w:t>
      </w:r>
      <w:r w:rsidR="00272C12">
        <w:t xml:space="preserve"> </w:t>
      </w:r>
      <w:r>
        <w:t>вирус</w:t>
      </w:r>
      <w:r w:rsidR="0028662B">
        <w:t>ный гепатит</w:t>
      </w:r>
      <w:r>
        <w:t xml:space="preserve"> С (</w:t>
      </w:r>
      <w:r w:rsidR="00272C12">
        <w:t>ВГС</w:t>
      </w:r>
      <w:r>
        <w:t xml:space="preserve">), </w:t>
      </w:r>
      <w:r w:rsidR="00272C12">
        <w:t xml:space="preserve">у </w:t>
      </w:r>
      <w:r>
        <w:t xml:space="preserve">40% другие </w:t>
      </w:r>
      <w:r w:rsidR="0028662B">
        <w:t>гепатиты</w:t>
      </w:r>
      <w:r w:rsidR="00272C12">
        <w:t xml:space="preserve"> </w:t>
      </w:r>
      <w:r>
        <w:t xml:space="preserve">(ни </w:t>
      </w:r>
      <w:r w:rsidR="00BD76B2">
        <w:t>ВГВ</w:t>
      </w:r>
      <w:r>
        <w:t xml:space="preserve">, ни </w:t>
      </w:r>
      <w:r w:rsidR="00BD76B2">
        <w:t>ВГС</w:t>
      </w:r>
      <w:r>
        <w:t xml:space="preserve">). </w:t>
      </w:r>
      <w:r w:rsidR="00BD76B2">
        <w:t>У 78%</w:t>
      </w:r>
      <w:r>
        <w:t xml:space="preserve"> </w:t>
      </w:r>
      <w:r w:rsidR="00BD76B2">
        <w:t xml:space="preserve">отмечалась </w:t>
      </w:r>
      <w:r>
        <w:t>макроскопическая инвазия сосудов и/или внепеченочное распространение опухоли, у 41% был обнаружен альфа-фетопротеин (АФП)</w:t>
      </w:r>
      <w:r w:rsidR="00BD76B2">
        <w:t xml:space="preserve"> на </w:t>
      </w:r>
      <w:r>
        <w:t>уровн</w:t>
      </w:r>
      <w:r w:rsidR="00BD76B2">
        <w:t>е</w:t>
      </w:r>
      <w:r>
        <w:t xml:space="preserve"> ≥400 мкг/л, 44% </w:t>
      </w:r>
      <w:r w:rsidR="00A357B7">
        <w:t xml:space="preserve">пациентов получали </w:t>
      </w:r>
      <w:r>
        <w:t>локо-регионарн</w:t>
      </w:r>
      <w:r w:rsidR="00A357B7">
        <w:t>ую</w:t>
      </w:r>
      <w:r>
        <w:t xml:space="preserve"> трансартериальн</w:t>
      </w:r>
      <w:r w:rsidR="00A357B7">
        <w:t>ую</w:t>
      </w:r>
      <w:r>
        <w:t xml:space="preserve"> эмболизацие</w:t>
      </w:r>
      <w:r w:rsidR="00A357B7">
        <w:t>ю</w:t>
      </w:r>
      <w:r>
        <w:t xml:space="preserve"> или химиоинфузи</w:t>
      </w:r>
      <w:r w:rsidR="00A357B7">
        <w:t>ю</w:t>
      </w:r>
      <w:r>
        <w:t xml:space="preserve">, 37% </w:t>
      </w:r>
      <w:r w:rsidR="00A357B7">
        <w:t xml:space="preserve">пациентов </w:t>
      </w:r>
      <w:r>
        <w:t xml:space="preserve">до лечения кабозантинибом проходили лучевую терапию. Средняя продолжительность </w:t>
      </w:r>
      <w:r w:rsidR="005C3178">
        <w:t xml:space="preserve">лечения </w:t>
      </w:r>
      <w:r>
        <w:t>сорафениб</w:t>
      </w:r>
      <w:r w:rsidR="005C3178">
        <w:t xml:space="preserve">ом </w:t>
      </w:r>
      <w:r>
        <w:t>состав</w:t>
      </w:r>
      <w:r w:rsidR="005C3178">
        <w:t>ляла</w:t>
      </w:r>
      <w:r>
        <w:t xml:space="preserve"> 5,32 месяца. Семьдесят два процента (72%) пациентов </w:t>
      </w:r>
      <w:r w:rsidR="005C3178">
        <w:t xml:space="preserve">ранее </w:t>
      </w:r>
      <w:r>
        <w:t xml:space="preserve">получали 1 </w:t>
      </w:r>
      <w:r w:rsidR="005C3178">
        <w:t xml:space="preserve">схему системной терапии по поводу распространенного заболевания </w:t>
      </w:r>
      <w:r>
        <w:t>и 28% получали</w:t>
      </w:r>
      <w:r w:rsidR="005C3178">
        <w:t xml:space="preserve"> </w:t>
      </w:r>
      <w:r>
        <w:t>2 схемы.</w:t>
      </w:r>
    </w:p>
    <w:p w14:paraId="4C816E61" w14:textId="22AFC04A" w:rsidR="006A7DDE" w:rsidRPr="00BC2421" w:rsidRDefault="006D2BBF">
      <w:pPr>
        <w:ind w:firstLine="708"/>
        <w:jc w:val="both"/>
      </w:pPr>
      <w:r>
        <w:t>Для кабозантиниба продемонстрировано статистически значимое улучшение ОВ по сравнению с плацебо.</w:t>
      </w:r>
      <w:r w:rsidR="005C3178">
        <w:t xml:space="preserve"> </w:t>
      </w:r>
      <w:r w:rsidR="003D542F" w:rsidRPr="00BC2421">
        <w:t xml:space="preserve">Кабозантиниб улучшал ОВ по сравнению с плацебо (медиана 10,2 против 8,0 месяца плацебо (ОР = 0,76, 95% ДИ от 0,63 до 0,92). Это улучшение сохранялось за счет предшествующей продолжительности приема сорафениба. Кабозантиниб также улучшил ВБП, в </w:t>
      </w:r>
      <w:r w:rsidR="00E1235D" w:rsidRPr="00BC2421">
        <w:t>группе кабозантиниба</w:t>
      </w:r>
      <w:r w:rsidR="003D542F" w:rsidRPr="00BC2421">
        <w:t xml:space="preserve"> медиана ВБП составила 5,2 месяцев (95% ДИ</w:t>
      </w:r>
      <w:r w:rsidR="000E60E9">
        <w:t xml:space="preserve">: 4,0; 5,5), против 1,9 месяца </w:t>
      </w:r>
      <w:r w:rsidR="003D542F" w:rsidRPr="00BC2421">
        <w:t>(1,9; 1,9) в группе плацебо (таблица 4-</w:t>
      </w:r>
      <w:r w:rsidR="000E60E9" w:rsidRPr="000E60E9">
        <w:t>5</w:t>
      </w:r>
      <w:r w:rsidR="003D542F" w:rsidRPr="007F7D02">
        <w:t>) [1].</w:t>
      </w:r>
    </w:p>
    <w:p w14:paraId="1C745C3B" w14:textId="77777777" w:rsidR="006A7DDE" w:rsidRPr="00BC2421" w:rsidRDefault="006A7DDE">
      <w:pPr>
        <w:jc w:val="both"/>
      </w:pPr>
    </w:p>
    <w:p w14:paraId="3702F782" w14:textId="79659307" w:rsidR="006A7DDE" w:rsidRPr="007F7D02" w:rsidRDefault="003D542F" w:rsidP="00E1235D">
      <w:pPr>
        <w:jc w:val="both"/>
      </w:pPr>
      <w:r w:rsidRPr="00BC2421">
        <w:rPr>
          <w:b/>
        </w:rPr>
        <w:t>Таблица 4-</w:t>
      </w:r>
      <w:r w:rsidR="000E60E9" w:rsidRPr="00695F80">
        <w:rPr>
          <w:b/>
        </w:rPr>
        <w:t>5</w:t>
      </w:r>
      <w:r w:rsidRPr="007F7D02">
        <w:rPr>
          <w:b/>
        </w:rPr>
        <w:t xml:space="preserve">. </w:t>
      </w:r>
      <w:r w:rsidRPr="00BC2421">
        <w:t xml:space="preserve">Результаты исследования по изучению эффективности кабозантиниба в сравнении с плацебо </w:t>
      </w:r>
      <w:r w:rsidRPr="00E1235D">
        <w:t>у пациентов с гепатоцеллюлярным раком [1].</w:t>
      </w:r>
    </w:p>
    <w:tbl>
      <w:tblPr>
        <w:tblStyle w:val="160"/>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520"/>
        <w:gridCol w:w="2409"/>
        <w:gridCol w:w="2427"/>
      </w:tblGrid>
      <w:tr w:rsidR="006A7DDE" w:rsidRPr="00BC2421" w14:paraId="428F97C6" w14:textId="77777777" w:rsidTr="008D181A">
        <w:trPr>
          <w:cantSplit/>
          <w:trHeight w:val="282"/>
          <w:tblHeader/>
        </w:trPr>
        <w:tc>
          <w:tcPr>
            <w:tcW w:w="4520" w:type="dxa"/>
            <w:vMerge w:val="restart"/>
            <w:shd w:val="clear" w:color="auto" w:fill="D9D9D9"/>
            <w:vAlign w:val="center"/>
          </w:tcPr>
          <w:p w14:paraId="07DE1949" w14:textId="77777777" w:rsidR="006A7DDE" w:rsidRPr="000E60E9" w:rsidRDefault="003D542F" w:rsidP="003F64DA">
            <w:pPr>
              <w:jc w:val="center"/>
              <w:rPr>
                <w:rFonts w:ascii="Times New Roman" w:eastAsia="Times New Roman" w:hAnsi="Times New Roman" w:cs="Times New Roman"/>
                <w:b/>
                <w:sz w:val="24"/>
                <w:szCs w:val="24"/>
              </w:rPr>
            </w:pPr>
            <w:r w:rsidRPr="000E60E9">
              <w:rPr>
                <w:rFonts w:ascii="Times New Roman" w:eastAsia="Times New Roman" w:hAnsi="Times New Roman" w:cs="Times New Roman"/>
                <w:b/>
                <w:sz w:val="24"/>
                <w:szCs w:val="24"/>
              </w:rPr>
              <w:t>Критерии эффективности</w:t>
            </w:r>
          </w:p>
        </w:tc>
        <w:tc>
          <w:tcPr>
            <w:tcW w:w="4836" w:type="dxa"/>
            <w:gridSpan w:val="2"/>
            <w:shd w:val="clear" w:color="auto" w:fill="D9D9D9"/>
            <w:vAlign w:val="center"/>
          </w:tcPr>
          <w:p w14:paraId="6E7CBDF0" w14:textId="77777777" w:rsidR="006A7DDE" w:rsidRPr="000E60E9" w:rsidRDefault="003D542F" w:rsidP="007F7D02">
            <w:pPr>
              <w:jc w:val="center"/>
              <w:rPr>
                <w:rFonts w:ascii="Times New Roman" w:eastAsia="Times New Roman" w:hAnsi="Times New Roman" w:cs="Times New Roman"/>
                <w:b/>
                <w:sz w:val="24"/>
                <w:szCs w:val="24"/>
              </w:rPr>
            </w:pPr>
            <w:r w:rsidRPr="000E60E9">
              <w:rPr>
                <w:rFonts w:ascii="Times New Roman" w:hAnsi="Times New Roman" w:cs="Times New Roman"/>
                <w:b/>
                <w:sz w:val="24"/>
                <w:szCs w:val="24"/>
              </w:rPr>
              <w:t>Группы</w:t>
            </w:r>
          </w:p>
        </w:tc>
      </w:tr>
      <w:tr w:rsidR="006A7DDE" w:rsidRPr="00BC2421" w14:paraId="17CCA040" w14:textId="77777777" w:rsidTr="008D181A">
        <w:trPr>
          <w:cantSplit/>
          <w:trHeight w:val="325"/>
          <w:tblHeader/>
        </w:trPr>
        <w:tc>
          <w:tcPr>
            <w:tcW w:w="4520" w:type="dxa"/>
            <w:vMerge/>
            <w:shd w:val="clear" w:color="auto" w:fill="D9D9D9"/>
            <w:vAlign w:val="center"/>
          </w:tcPr>
          <w:p w14:paraId="19BE5CE0" w14:textId="77777777" w:rsidR="006A7DDE" w:rsidRPr="000E60E9" w:rsidRDefault="006A7DDE" w:rsidP="003F64DA">
            <w:pPr>
              <w:pBdr>
                <w:top w:val="nil"/>
                <w:left w:val="nil"/>
                <w:bottom w:val="nil"/>
                <w:right w:val="nil"/>
                <w:between w:val="nil"/>
              </w:pBdr>
              <w:ind w:left="0" w:right="0"/>
              <w:rPr>
                <w:rFonts w:ascii="Times New Roman" w:hAnsi="Times New Roman" w:cs="Times New Roman"/>
                <w:b/>
                <w:sz w:val="24"/>
                <w:szCs w:val="24"/>
              </w:rPr>
            </w:pPr>
          </w:p>
        </w:tc>
        <w:tc>
          <w:tcPr>
            <w:tcW w:w="2409" w:type="dxa"/>
            <w:shd w:val="clear" w:color="auto" w:fill="D9D9D9"/>
            <w:vAlign w:val="center"/>
          </w:tcPr>
          <w:p w14:paraId="36FDBDF7" w14:textId="77777777" w:rsidR="006A7DDE" w:rsidRPr="000E60E9" w:rsidRDefault="003D542F" w:rsidP="007F7D02">
            <w:pPr>
              <w:jc w:val="center"/>
              <w:rPr>
                <w:rFonts w:ascii="Times New Roman" w:eastAsia="Times New Roman" w:hAnsi="Times New Roman" w:cs="Times New Roman"/>
                <w:b/>
                <w:sz w:val="24"/>
                <w:szCs w:val="24"/>
              </w:rPr>
            </w:pPr>
            <w:r w:rsidRPr="000E60E9">
              <w:rPr>
                <w:rFonts w:ascii="Times New Roman" w:hAnsi="Times New Roman" w:cs="Times New Roman"/>
                <w:b/>
                <w:sz w:val="24"/>
                <w:szCs w:val="24"/>
              </w:rPr>
              <w:t>Кабозантиниб</w:t>
            </w:r>
          </w:p>
          <w:p w14:paraId="3F6D763C" w14:textId="77777777" w:rsidR="006A7DDE" w:rsidRPr="000E60E9" w:rsidRDefault="003D542F">
            <w:pPr>
              <w:jc w:val="center"/>
              <w:rPr>
                <w:rFonts w:ascii="Times New Roman" w:eastAsia="Times New Roman" w:hAnsi="Times New Roman" w:cs="Times New Roman"/>
                <w:b/>
                <w:sz w:val="24"/>
                <w:szCs w:val="24"/>
              </w:rPr>
            </w:pPr>
            <w:r w:rsidRPr="000E60E9">
              <w:rPr>
                <w:rFonts w:ascii="Times New Roman" w:hAnsi="Times New Roman" w:cs="Times New Roman"/>
                <w:b/>
                <w:sz w:val="24"/>
                <w:szCs w:val="24"/>
              </w:rPr>
              <w:t>(N= 470)</w:t>
            </w:r>
          </w:p>
        </w:tc>
        <w:tc>
          <w:tcPr>
            <w:tcW w:w="2427" w:type="dxa"/>
            <w:shd w:val="clear" w:color="auto" w:fill="D9D9D9"/>
            <w:vAlign w:val="center"/>
          </w:tcPr>
          <w:p w14:paraId="655DBCE7" w14:textId="77777777" w:rsidR="006A7DDE" w:rsidRPr="000E60E9" w:rsidRDefault="003D542F">
            <w:pPr>
              <w:jc w:val="center"/>
              <w:rPr>
                <w:rFonts w:ascii="Times New Roman" w:eastAsia="Times New Roman" w:hAnsi="Times New Roman" w:cs="Times New Roman"/>
                <w:b/>
                <w:sz w:val="24"/>
                <w:szCs w:val="24"/>
              </w:rPr>
            </w:pPr>
            <w:r w:rsidRPr="000E60E9">
              <w:rPr>
                <w:rFonts w:ascii="Times New Roman" w:hAnsi="Times New Roman" w:cs="Times New Roman"/>
                <w:b/>
                <w:sz w:val="24"/>
                <w:szCs w:val="24"/>
              </w:rPr>
              <w:t>Плацебо</w:t>
            </w:r>
          </w:p>
          <w:p w14:paraId="5824D357" w14:textId="77777777" w:rsidR="006A7DDE" w:rsidRPr="000E60E9" w:rsidRDefault="003D542F">
            <w:pPr>
              <w:jc w:val="center"/>
              <w:rPr>
                <w:rFonts w:ascii="Times New Roman" w:eastAsia="Times New Roman" w:hAnsi="Times New Roman" w:cs="Times New Roman"/>
                <w:b/>
                <w:sz w:val="24"/>
                <w:szCs w:val="24"/>
              </w:rPr>
            </w:pPr>
            <w:r w:rsidRPr="000E60E9">
              <w:rPr>
                <w:rFonts w:ascii="Times New Roman" w:hAnsi="Times New Roman" w:cs="Times New Roman"/>
                <w:b/>
                <w:sz w:val="24"/>
                <w:szCs w:val="24"/>
              </w:rPr>
              <w:t>(N= 237)</w:t>
            </w:r>
          </w:p>
        </w:tc>
      </w:tr>
      <w:tr w:rsidR="00B00982" w:rsidRPr="00BC2421" w14:paraId="1BB93D4A" w14:textId="77777777" w:rsidTr="008D181A">
        <w:trPr>
          <w:cantSplit/>
          <w:trHeight w:val="200"/>
        </w:trPr>
        <w:tc>
          <w:tcPr>
            <w:tcW w:w="9356" w:type="dxa"/>
            <w:gridSpan w:val="3"/>
            <w:tcBorders>
              <w:bottom w:val="single" w:sz="4" w:space="0" w:color="auto"/>
            </w:tcBorders>
            <w:vAlign w:val="center"/>
          </w:tcPr>
          <w:p w14:paraId="3A424762" w14:textId="7011DD16" w:rsidR="00B00982" w:rsidRPr="000E60E9" w:rsidRDefault="00B00982" w:rsidP="003F64DA">
            <w:pPr>
              <w:ind w:left="0"/>
              <w:jc w:val="both"/>
              <w:rPr>
                <w:rFonts w:ascii="Times New Roman" w:eastAsia="Times New Roman" w:hAnsi="Times New Roman" w:cs="Times New Roman"/>
                <w:sz w:val="24"/>
                <w:szCs w:val="24"/>
              </w:rPr>
            </w:pPr>
            <w:r w:rsidRPr="000E60E9">
              <w:rPr>
                <w:rFonts w:ascii="Times New Roman" w:hAnsi="Times New Roman" w:cs="Times New Roman"/>
                <w:b/>
                <w:sz w:val="24"/>
                <w:szCs w:val="24"/>
              </w:rPr>
              <w:t>Общая выживаемость</w:t>
            </w:r>
          </w:p>
        </w:tc>
      </w:tr>
      <w:tr w:rsidR="00AD6E3A" w:rsidRPr="00BC2421" w14:paraId="5031278E" w14:textId="77777777" w:rsidTr="008D181A">
        <w:trPr>
          <w:cantSplit/>
          <w:trHeight w:val="327"/>
        </w:trPr>
        <w:tc>
          <w:tcPr>
            <w:tcW w:w="4520" w:type="dxa"/>
            <w:tcBorders>
              <w:top w:val="single" w:sz="4" w:space="0" w:color="auto"/>
            </w:tcBorders>
          </w:tcPr>
          <w:p w14:paraId="2C710CB0" w14:textId="1CD6B8B7" w:rsidR="00AD6E3A" w:rsidRPr="000E60E9" w:rsidRDefault="00AD6E3A" w:rsidP="007F7D02">
            <w:pPr>
              <w:jc w:val="both"/>
              <w:rPr>
                <w:rFonts w:ascii="Times New Roman" w:hAnsi="Times New Roman" w:cs="Times New Roman"/>
                <w:b/>
                <w:sz w:val="24"/>
                <w:szCs w:val="24"/>
                <w:lang w:val="ru-RU"/>
              </w:rPr>
            </w:pPr>
            <w:r w:rsidRPr="000E60E9">
              <w:rPr>
                <w:rFonts w:ascii="Times New Roman" w:hAnsi="Times New Roman" w:cs="Times New Roman"/>
                <w:sz w:val="24"/>
                <w:szCs w:val="24"/>
                <w:lang w:val="ru-RU"/>
              </w:rPr>
              <w:t xml:space="preserve">Медиана </w:t>
            </w:r>
            <w:r w:rsidR="00B00982" w:rsidRPr="000E60E9">
              <w:rPr>
                <w:rFonts w:ascii="Times New Roman" w:eastAsia="Times New Roman" w:hAnsi="Times New Roman" w:cs="Times New Roman"/>
                <w:sz w:val="24"/>
                <w:szCs w:val="24"/>
                <w:lang w:val="ru-RU"/>
              </w:rPr>
              <w:t xml:space="preserve">ОВ </w:t>
            </w:r>
            <w:r w:rsidRPr="000E60E9">
              <w:rPr>
                <w:rFonts w:ascii="Times New Roman" w:eastAsia="Times New Roman" w:hAnsi="Times New Roman" w:cs="Times New Roman"/>
                <w:sz w:val="24"/>
                <w:szCs w:val="24"/>
                <w:lang w:val="ru-RU"/>
              </w:rPr>
              <w:t>в месяцах (95%ДИ)</w:t>
            </w:r>
          </w:p>
        </w:tc>
        <w:tc>
          <w:tcPr>
            <w:tcW w:w="2409" w:type="dxa"/>
            <w:tcBorders>
              <w:top w:val="single" w:sz="4" w:space="0" w:color="auto"/>
            </w:tcBorders>
            <w:vAlign w:val="center"/>
          </w:tcPr>
          <w:p w14:paraId="14CA5B28" w14:textId="77777777" w:rsidR="00AD6E3A" w:rsidRPr="000E60E9" w:rsidRDefault="00AD6E3A">
            <w:pPr>
              <w:jc w:val="center"/>
              <w:rPr>
                <w:rFonts w:ascii="Times New Roman" w:hAnsi="Times New Roman" w:cs="Times New Roman"/>
                <w:sz w:val="24"/>
                <w:szCs w:val="24"/>
              </w:rPr>
            </w:pPr>
            <w:r w:rsidRPr="000E60E9">
              <w:rPr>
                <w:rFonts w:ascii="Times New Roman" w:hAnsi="Times New Roman" w:cs="Times New Roman"/>
                <w:sz w:val="24"/>
                <w:szCs w:val="24"/>
              </w:rPr>
              <w:t>10,2 (9,1; 12,0)</w:t>
            </w:r>
          </w:p>
        </w:tc>
        <w:tc>
          <w:tcPr>
            <w:tcW w:w="2427" w:type="dxa"/>
            <w:tcBorders>
              <w:top w:val="single" w:sz="4" w:space="0" w:color="auto"/>
            </w:tcBorders>
            <w:vAlign w:val="center"/>
          </w:tcPr>
          <w:p w14:paraId="54515B87" w14:textId="77777777" w:rsidR="00AD6E3A" w:rsidRPr="000E60E9" w:rsidRDefault="00AD6E3A">
            <w:pPr>
              <w:jc w:val="center"/>
              <w:rPr>
                <w:rFonts w:ascii="Times New Roman" w:hAnsi="Times New Roman" w:cs="Times New Roman"/>
                <w:sz w:val="24"/>
                <w:szCs w:val="24"/>
              </w:rPr>
            </w:pPr>
            <w:r w:rsidRPr="000E60E9">
              <w:rPr>
                <w:rFonts w:ascii="Times New Roman" w:hAnsi="Times New Roman" w:cs="Times New Roman"/>
                <w:sz w:val="24"/>
                <w:szCs w:val="24"/>
              </w:rPr>
              <w:t>8,0 (6,8; 9,4)</w:t>
            </w:r>
          </w:p>
        </w:tc>
      </w:tr>
      <w:tr w:rsidR="006A7DDE" w:rsidRPr="00BC2421" w14:paraId="180CD8F4" w14:textId="77777777" w:rsidTr="008D181A">
        <w:trPr>
          <w:cantSplit/>
          <w:trHeight w:val="133"/>
        </w:trPr>
        <w:tc>
          <w:tcPr>
            <w:tcW w:w="4520" w:type="dxa"/>
          </w:tcPr>
          <w:p w14:paraId="08C74071" w14:textId="785B9351" w:rsidR="006A7DDE" w:rsidRPr="000E60E9" w:rsidRDefault="003D542F" w:rsidP="007F7D02">
            <w:pPr>
              <w:jc w:val="both"/>
              <w:rPr>
                <w:rFonts w:ascii="Times New Roman" w:eastAsia="Times New Roman" w:hAnsi="Times New Roman" w:cs="Times New Roman"/>
                <w:sz w:val="24"/>
                <w:szCs w:val="24"/>
                <w:lang w:val="ru-RU"/>
              </w:rPr>
            </w:pPr>
            <w:r w:rsidRPr="000E60E9">
              <w:rPr>
                <w:rFonts w:ascii="Times New Roman" w:hAnsi="Times New Roman" w:cs="Times New Roman"/>
                <w:sz w:val="24"/>
                <w:szCs w:val="24"/>
              </w:rPr>
              <w:t>Отношение рисков (ДИ 95%)</w:t>
            </w:r>
            <w:r w:rsidR="008D2776" w:rsidRPr="000E60E9">
              <w:rPr>
                <w:rFonts w:ascii="Times New Roman" w:eastAsia="Times New Roman" w:hAnsi="Times New Roman" w:cs="Times New Roman"/>
                <w:sz w:val="24"/>
                <w:szCs w:val="24"/>
                <w:vertAlign w:val="superscript"/>
                <w:lang w:val="ru-RU"/>
              </w:rPr>
              <w:t>1,2</w:t>
            </w:r>
          </w:p>
        </w:tc>
        <w:tc>
          <w:tcPr>
            <w:tcW w:w="4836" w:type="dxa"/>
            <w:gridSpan w:val="2"/>
            <w:vAlign w:val="center"/>
          </w:tcPr>
          <w:p w14:paraId="5EFFD7F6"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eastAsia="Times New Roman" w:hAnsi="Times New Roman" w:cs="Times New Roman"/>
                <w:sz w:val="24"/>
                <w:szCs w:val="24"/>
              </w:rPr>
              <w:t>0</w:t>
            </w:r>
            <w:r w:rsidRPr="000E60E9">
              <w:rPr>
                <w:rFonts w:ascii="Times New Roman" w:hAnsi="Times New Roman" w:cs="Times New Roman"/>
                <w:sz w:val="24"/>
                <w:szCs w:val="24"/>
              </w:rPr>
              <w:t>,76 (0,63; 0,92)</w:t>
            </w:r>
          </w:p>
        </w:tc>
      </w:tr>
      <w:tr w:rsidR="006A7DDE" w:rsidRPr="00BC2421" w14:paraId="3929F0E3" w14:textId="77777777" w:rsidTr="008D181A">
        <w:trPr>
          <w:cantSplit/>
          <w:trHeight w:val="191"/>
        </w:trPr>
        <w:tc>
          <w:tcPr>
            <w:tcW w:w="4520" w:type="dxa"/>
          </w:tcPr>
          <w:p w14:paraId="3FEBC149" w14:textId="785603AE" w:rsidR="006A7DDE" w:rsidRPr="000E60E9" w:rsidRDefault="00B00982" w:rsidP="007F7D02">
            <w:pPr>
              <w:jc w:val="both"/>
              <w:rPr>
                <w:rFonts w:ascii="Times New Roman" w:eastAsia="Times New Roman" w:hAnsi="Times New Roman" w:cs="Times New Roman"/>
                <w:sz w:val="24"/>
                <w:szCs w:val="24"/>
                <w:vertAlign w:val="superscript"/>
                <w:lang w:val="ru-RU"/>
              </w:rPr>
            </w:pPr>
            <w:r w:rsidRPr="000E60E9">
              <w:rPr>
                <w:rFonts w:ascii="Times New Roman" w:eastAsia="Times New Roman" w:hAnsi="Times New Roman" w:cs="Times New Roman"/>
                <w:sz w:val="24"/>
                <w:szCs w:val="24"/>
              </w:rPr>
              <w:t>p</w:t>
            </w:r>
            <w:r w:rsidR="003D542F" w:rsidRPr="000E60E9">
              <w:rPr>
                <w:rFonts w:ascii="Times New Roman" w:eastAsia="Times New Roman" w:hAnsi="Times New Roman" w:cs="Times New Roman"/>
                <w:sz w:val="24"/>
                <w:szCs w:val="24"/>
              </w:rPr>
              <w:t>-</w:t>
            </w:r>
            <w:r w:rsidRPr="000E60E9">
              <w:rPr>
                <w:rFonts w:ascii="Times New Roman" w:eastAsia="Times New Roman" w:hAnsi="Times New Roman" w:cs="Times New Roman"/>
                <w:sz w:val="24"/>
                <w:szCs w:val="24"/>
                <w:lang w:val="ru-RU"/>
              </w:rPr>
              <w:t>значение</w:t>
            </w:r>
            <w:r w:rsidRPr="000E60E9">
              <w:rPr>
                <w:rFonts w:ascii="Times New Roman" w:eastAsia="Times New Roman" w:hAnsi="Times New Roman" w:cs="Times New Roman"/>
                <w:sz w:val="24"/>
                <w:szCs w:val="24"/>
              </w:rPr>
              <w:t xml:space="preserve"> </w:t>
            </w:r>
            <w:r w:rsidR="008D2776" w:rsidRPr="000E60E9">
              <w:rPr>
                <w:rFonts w:ascii="Times New Roman" w:eastAsia="Times New Roman" w:hAnsi="Times New Roman" w:cs="Times New Roman"/>
                <w:sz w:val="24"/>
                <w:szCs w:val="24"/>
                <w:vertAlign w:val="superscript"/>
                <w:lang w:val="ru-RU"/>
              </w:rPr>
              <w:t>1</w:t>
            </w:r>
          </w:p>
        </w:tc>
        <w:tc>
          <w:tcPr>
            <w:tcW w:w="4836" w:type="dxa"/>
            <w:gridSpan w:val="2"/>
            <w:vAlign w:val="center"/>
          </w:tcPr>
          <w:p w14:paraId="5262F3A5"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eastAsia="Times New Roman" w:hAnsi="Times New Roman" w:cs="Times New Roman"/>
                <w:sz w:val="24"/>
                <w:szCs w:val="24"/>
              </w:rPr>
              <w:t>0</w:t>
            </w:r>
            <w:r w:rsidRPr="000E60E9">
              <w:rPr>
                <w:rFonts w:ascii="Times New Roman" w:hAnsi="Times New Roman" w:cs="Times New Roman"/>
                <w:sz w:val="24"/>
                <w:szCs w:val="24"/>
              </w:rPr>
              <w:t>,0049</w:t>
            </w:r>
          </w:p>
        </w:tc>
      </w:tr>
      <w:tr w:rsidR="00BF1347" w:rsidRPr="00BC2421" w14:paraId="6F8D798F" w14:textId="77777777" w:rsidTr="008D181A">
        <w:trPr>
          <w:cantSplit/>
          <w:trHeight w:val="50"/>
        </w:trPr>
        <w:tc>
          <w:tcPr>
            <w:tcW w:w="9356" w:type="dxa"/>
            <w:gridSpan w:val="3"/>
            <w:tcBorders>
              <w:bottom w:val="single" w:sz="4" w:space="0" w:color="auto"/>
            </w:tcBorders>
            <w:vAlign w:val="center"/>
          </w:tcPr>
          <w:p w14:paraId="42DE91D5" w14:textId="34F08DB1" w:rsidR="00BF1347" w:rsidRPr="000E60E9" w:rsidRDefault="00BF1347" w:rsidP="003F64DA">
            <w:pPr>
              <w:ind w:left="0"/>
              <w:jc w:val="both"/>
              <w:rPr>
                <w:rFonts w:ascii="Times New Roman" w:eastAsia="Times New Roman" w:hAnsi="Times New Roman" w:cs="Times New Roman"/>
                <w:sz w:val="24"/>
                <w:szCs w:val="24"/>
              </w:rPr>
            </w:pPr>
            <w:r w:rsidRPr="000E60E9">
              <w:rPr>
                <w:rFonts w:ascii="Times New Roman" w:hAnsi="Times New Roman" w:cs="Times New Roman"/>
                <w:b/>
                <w:sz w:val="24"/>
                <w:szCs w:val="24"/>
              </w:rPr>
              <w:t>Выживаемость без прогрессирования</w:t>
            </w:r>
            <w:r w:rsidR="008D2776" w:rsidRPr="000E60E9">
              <w:rPr>
                <w:rFonts w:ascii="Times New Roman" w:eastAsia="Times New Roman" w:hAnsi="Times New Roman" w:cs="Times New Roman"/>
                <w:b/>
                <w:sz w:val="24"/>
                <w:szCs w:val="24"/>
                <w:vertAlign w:val="superscript"/>
                <w:lang w:val="ru-RU"/>
              </w:rPr>
              <w:t>3</w:t>
            </w:r>
          </w:p>
        </w:tc>
      </w:tr>
      <w:tr w:rsidR="00BF1347" w:rsidRPr="00BC2421" w14:paraId="14656FAF" w14:textId="77777777" w:rsidTr="008D181A">
        <w:trPr>
          <w:cantSplit/>
          <w:trHeight w:val="60"/>
        </w:trPr>
        <w:tc>
          <w:tcPr>
            <w:tcW w:w="4520" w:type="dxa"/>
            <w:tcBorders>
              <w:top w:val="single" w:sz="4" w:space="0" w:color="auto"/>
            </w:tcBorders>
          </w:tcPr>
          <w:p w14:paraId="5FF31C20" w14:textId="0B789FF6" w:rsidR="00BF1347" w:rsidRPr="000E60E9" w:rsidRDefault="00BF1347">
            <w:pPr>
              <w:jc w:val="both"/>
              <w:rPr>
                <w:rFonts w:ascii="Times New Roman" w:hAnsi="Times New Roman" w:cs="Times New Roman"/>
                <w:b/>
                <w:sz w:val="24"/>
                <w:szCs w:val="24"/>
              </w:rPr>
            </w:pPr>
            <w:r w:rsidRPr="000E60E9">
              <w:rPr>
                <w:rFonts w:ascii="Times New Roman" w:hAnsi="Times New Roman" w:cs="Times New Roman"/>
                <w:sz w:val="24"/>
                <w:szCs w:val="24"/>
              </w:rPr>
              <w:t>Медиана в месяцах (95%ДИ)</w:t>
            </w:r>
          </w:p>
        </w:tc>
        <w:tc>
          <w:tcPr>
            <w:tcW w:w="2409" w:type="dxa"/>
            <w:tcBorders>
              <w:top w:val="single" w:sz="4" w:space="0" w:color="auto"/>
            </w:tcBorders>
            <w:vAlign w:val="center"/>
          </w:tcPr>
          <w:p w14:paraId="0C8AEA92" w14:textId="4D1BD9B9" w:rsidR="00BF1347" w:rsidRPr="000E60E9" w:rsidRDefault="00BF1347" w:rsidP="003F64DA">
            <w:pPr>
              <w:jc w:val="center"/>
              <w:rPr>
                <w:rFonts w:ascii="Times New Roman" w:hAnsi="Times New Roman" w:cs="Times New Roman"/>
                <w:sz w:val="24"/>
                <w:szCs w:val="24"/>
              </w:rPr>
            </w:pPr>
            <w:r w:rsidRPr="000E60E9">
              <w:rPr>
                <w:rFonts w:ascii="Times New Roman" w:eastAsia="Times New Roman" w:hAnsi="Times New Roman" w:cs="Times New Roman"/>
                <w:sz w:val="24"/>
                <w:szCs w:val="24"/>
              </w:rPr>
              <w:t>5,2 (4,0; 5,5)</w:t>
            </w:r>
          </w:p>
        </w:tc>
        <w:tc>
          <w:tcPr>
            <w:tcW w:w="2427" w:type="dxa"/>
            <w:tcBorders>
              <w:top w:val="single" w:sz="4" w:space="0" w:color="auto"/>
            </w:tcBorders>
            <w:vAlign w:val="center"/>
          </w:tcPr>
          <w:p w14:paraId="48558894" w14:textId="407C5CF5" w:rsidR="00BF1347" w:rsidRPr="000E60E9" w:rsidRDefault="00BF1347" w:rsidP="003F64DA">
            <w:pPr>
              <w:jc w:val="center"/>
              <w:rPr>
                <w:rFonts w:ascii="Times New Roman" w:hAnsi="Times New Roman" w:cs="Times New Roman"/>
                <w:sz w:val="24"/>
                <w:szCs w:val="24"/>
              </w:rPr>
            </w:pPr>
            <w:r w:rsidRPr="000E60E9">
              <w:rPr>
                <w:rFonts w:ascii="Times New Roman" w:eastAsia="Times New Roman" w:hAnsi="Times New Roman" w:cs="Times New Roman"/>
                <w:sz w:val="24"/>
                <w:szCs w:val="24"/>
              </w:rPr>
              <w:t>1,9 (1,9; 1,9)</w:t>
            </w:r>
          </w:p>
        </w:tc>
      </w:tr>
      <w:tr w:rsidR="006A7DDE" w:rsidRPr="00BC2421" w14:paraId="3F66D1D5" w14:textId="77777777" w:rsidTr="008D181A">
        <w:trPr>
          <w:cantSplit/>
          <w:trHeight w:val="94"/>
        </w:trPr>
        <w:tc>
          <w:tcPr>
            <w:tcW w:w="4520" w:type="dxa"/>
          </w:tcPr>
          <w:p w14:paraId="127A3EDB" w14:textId="2D9D5FFC" w:rsidR="006A7DDE" w:rsidRPr="000E60E9" w:rsidRDefault="003D542F" w:rsidP="007F7D02">
            <w:pPr>
              <w:jc w:val="both"/>
              <w:rPr>
                <w:rFonts w:ascii="Times New Roman" w:eastAsia="Times New Roman" w:hAnsi="Times New Roman" w:cs="Times New Roman"/>
                <w:sz w:val="24"/>
                <w:szCs w:val="24"/>
                <w:lang w:val="ru-RU"/>
              </w:rPr>
            </w:pPr>
            <w:r w:rsidRPr="000E60E9">
              <w:rPr>
                <w:rFonts w:ascii="Times New Roman" w:hAnsi="Times New Roman" w:cs="Times New Roman"/>
                <w:sz w:val="24"/>
                <w:szCs w:val="24"/>
              </w:rPr>
              <w:t>Отношение рисков (ДИ 95%)</w:t>
            </w:r>
            <w:r w:rsidR="008D2776" w:rsidRPr="000E60E9">
              <w:rPr>
                <w:rFonts w:ascii="Times New Roman" w:eastAsia="Times New Roman" w:hAnsi="Times New Roman" w:cs="Times New Roman"/>
                <w:sz w:val="24"/>
                <w:szCs w:val="24"/>
                <w:vertAlign w:val="superscript"/>
                <w:lang w:val="ru-RU"/>
              </w:rPr>
              <w:t>1</w:t>
            </w:r>
          </w:p>
        </w:tc>
        <w:tc>
          <w:tcPr>
            <w:tcW w:w="4836" w:type="dxa"/>
            <w:gridSpan w:val="2"/>
            <w:vAlign w:val="center"/>
          </w:tcPr>
          <w:p w14:paraId="76CA0676"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eastAsia="Times New Roman" w:hAnsi="Times New Roman" w:cs="Times New Roman"/>
                <w:sz w:val="24"/>
                <w:szCs w:val="24"/>
              </w:rPr>
              <w:t>0</w:t>
            </w:r>
            <w:r w:rsidRPr="000E60E9">
              <w:rPr>
                <w:rFonts w:ascii="Times New Roman" w:hAnsi="Times New Roman" w:cs="Times New Roman"/>
                <w:sz w:val="24"/>
                <w:szCs w:val="24"/>
              </w:rPr>
              <w:t>,44(0,36; 0,52)</w:t>
            </w:r>
          </w:p>
        </w:tc>
      </w:tr>
      <w:tr w:rsidR="006A7DDE" w:rsidRPr="00BC2421" w14:paraId="428F273F" w14:textId="77777777" w:rsidTr="008D181A">
        <w:trPr>
          <w:cantSplit/>
          <w:trHeight w:val="102"/>
        </w:trPr>
        <w:tc>
          <w:tcPr>
            <w:tcW w:w="4520" w:type="dxa"/>
          </w:tcPr>
          <w:p w14:paraId="668CA0AF" w14:textId="09780232" w:rsidR="006A7DDE" w:rsidRPr="000E60E9" w:rsidRDefault="00BF1347" w:rsidP="007F7D02">
            <w:pPr>
              <w:jc w:val="both"/>
              <w:rPr>
                <w:rFonts w:ascii="Times New Roman" w:eastAsia="Times New Roman" w:hAnsi="Times New Roman" w:cs="Times New Roman"/>
                <w:sz w:val="24"/>
                <w:szCs w:val="24"/>
              </w:rPr>
            </w:pPr>
            <w:r w:rsidRPr="000E60E9">
              <w:rPr>
                <w:rFonts w:ascii="Times New Roman" w:eastAsia="Times New Roman" w:hAnsi="Times New Roman" w:cs="Times New Roman"/>
                <w:sz w:val="24"/>
                <w:szCs w:val="24"/>
              </w:rPr>
              <w:t>p-</w:t>
            </w:r>
            <w:r w:rsidRPr="000E60E9">
              <w:rPr>
                <w:rFonts w:ascii="Times New Roman" w:eastAsia="Times New Roman" w:hAnsi="Times New Roman" w:cs="Times New Roman"/>
                <w:sz w:val="24"/>
                <w:szCs w:val="24"/>
                <w:lang w:val="ru-RU"/>
              </w:rPr>
              <w:t>значение</w:t>
            </w:r>
            <w:r w:rsidR="009E070E" w:rsidRPr="000E60E9">
              <w:rPr>
                <w:rFonts w:ascii="Times New Roman" w:eastAsia="Times New Roman" w:hAnsi="Times New Roman" w:cs="Times New Roman"/>
                <w:sz w:val="24"/>
                <w:szCs w:val="24"/>
                <w:vertAlign w:val="superscript"/>
                <w:lang w:val="ru-RU"/>
              </w:rPr>
              <w:t>1</w:t>
            </w:r>
          </w:p>
        </w:tc>
        <w:tc>
          <w:tcPr>
            <w:tcW w:w="4836" w:type="dxa"/>
            <w:gridSpan w:val="2"/>
            <w:vAlign w:val="center"/>
          </w:tcPr>
          <w:p w14:paraId="7D4B086D" w14:textId="5BF8DBC1"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&lt;0,0001</w:t>
            </w:r>
          </w:p>
        </w:tc>
      </w:tr>
      <w:tr w:rsidR="00BF1347" w:rsidRPr="00BC2421" w14:paraId="2CBEA467" w14:textId="77777777" w:rsidTr="008D181A">
        <w:trPr>
          <w:cantSplit/>
          <w:trHeight w:val="92"/>
        </w:trPr>
        <w:tc>
          <w:tcPr>
            <w:tcW w:w="9356" w:type="dxa"/>
            <w:gridSpan w:val="3"/>
            <w:vAlign w:val="center"/>
          </w:tcPr>
          <w:p w14:paraId="130B1F5B" w14:textId="0349F3D3" w:rsidR="00BF1347" w:rsidRPr="000E60E9" w:rsidRDefault="00BF1347" w:rsidP="003F64DA">
            <w:pPr>
              <w:ind w:left="0"/>
              <w:jc w:val="both"/>
              <w:rPr>
                <w:rFonts w:ascii="Times New Roman" w:eastAsia="Times New Roman" w:hAnsi="Times New Roman" w:cs="Times New Roman"/>
                <w:sz w:val="24"/>
                <w:szCs w:val="24"/>
              </w:rPr>
            </w:pPr>
            <w:r w:rsidRPr="000E60E9">
              <w:rPr>
                <w:rFonts w:ascii="Times New Roman" w:hAnsi="Times New Roman" w:cs="Times New Roman"/>
                <w:b/>
                <w:sz w:val="24"/>
                <w:szCs w:val="24"/>
              </w:rPr>
              <w:t>Частота объективного ответа</w:t>
            </w:r>
            <w:r w:rsidR="009E070E" w:rsidRPr="000E60E9">
              <w:rPr>
                <w:rFonts w:ascii="Times New Roman" w:eastAsia="Times New Roman" w:hAnsi="Times New Roman" w:cs="Times New Roman"/>
                <w:sz w:val="24"/>
                <w:szCs w:val="24"/>
                <w:vertAlign w:val="superscript"/>
                <w:lang w:val="ru-RU"/>
              </w:rPr>
              <w:t>3</w:t>
            </w:r>
          </w:p>
        </w:tc>
      </w:tr>
      <w:tr w:rsidR="006A7DDE" w:rsidRPr="00BC2421" w14:paraId="666FC30C" w14:textId="77777777" w:rsidTr="008D181A">
        <w:trPr>
          <w:cantSplit/>
          <w:trHeight w:val="50"/>
        </w:trPr>
        <w:tc>
          <w:tcPr>
            <w:tcW w:w="4520" w:type="dxa"/>
          </w:tcPr>
          <w:p w14:paraId="28B5BBB1" w14:textId="1616E6C5" w:rsidR="006A7DDE" w:rsidRPr="000E60E9" w:rsidRDefault="003D542F" w:rsidP="007F7D02">
            <w:pPr>
              <w:jc w:val="both"/>
              <w:rPr>
                <w:rFonts w:ascii="Times New Roman" w:eastAsia="Times New Roman" w:hAnsi="Times New Roman" w:cs="Times New Roman"/>
                <w:sz w:val="24"/>
                <w:szCs w:val="24"/>
              </w:rPr>
            </w:pPr>
            <w:r w:rsidRPr="000E60E9">
              <w:rPr>
                <w:rFonts w:ascii="Times New Roman" w:hAnsi="Times New Roman" w:cs="Times New Roman"/>
                <w:sz w:val="24"/>
                <w:szCs w:val="24"/>
              </w:rPr>
              <w:t>Полный ответ</w:t>
            </w:r>
            <w:r w:rsidR="00CC2348" w:rsidRPr="000E60E9">
              <w:rPr>
                <w:rFonts w:ascii="Times New Roman" w:eastAsia="Times New Roman" w:hAnsi="Times New Roman" w:cs="Times New Roman"/>
                <w:sz w:val="24"/>
                <w:szCs w:val="24"/>
                <w:lang w:val="ru-RU"/>
              </w:rPr>
              <w:t xml:space="preserve"> (ПО)</w:t>
            </w:r>
            <w:r w:rsidRPr="000E60E9">
              <w:rPr>
                <w:rFonts w:ascii="Times New Roman" w:eastAsia="Times New Roman" w:hAnsi="Times New Roman" w:cs="Times New Roman"/>
                <w:sz w:val="24"/>
                <w:szCs w:val="24"/>
              </w:rPr>
              <w:t xml:space="preserve"> (N/%)</w:t>
            </w:r>
          </w:p>
        </w:tc>
        <w:tc>
          <w:tcPr>
            <w:tcW w:w="2409" w:type="dxa"/>
            <w:tcBorders>
              <w:top w:val="single" w:sz="4" w:space="0" w:color="auto"/>
            </w:tcBorders>
            <w:vAlign w:val="center"/>
          </w:tcPr>
          <w:p w14:paraId="5EEE3896"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0%</w:t>
            </w:r>
          </w:p>
        </w:tc>
        <w:tc>
          <w:tcPr>
            <w:tcW w:w="2427" w:type="dxa"/>
            <w:vAlign w:val="center"/>
          </w:tcPr>
          <w:p w14:paraId="73FDB0AD"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0%</w:t>
            </w:r>
          </w:p>
        </w:tc>
      </w:tr>
      <w:tr w:rsidR="006A7DDE" w:rsidRPr="00BC2421" w14:paraId="27B41445" w14:textId="77777777" w:rsidTr="008D181A">
        <w:trPr>
          <w:cantSplit/>
          <w:trHeight w:val="50"/>
        </w:trPr>
        <w:tc>
          <w:tcPr>
            <w:tcW w:w="4520" w:type="dxa"/>
          </w:tcPr>
          <w:p w14:paraId="689A9A45" w14:textId="3EE08744" w:rsidR="006A7DDE" w:rsidRPr="000E60E9" w:rsidRDefault="003D542F" w:rsidP="007F7D02">
            <w:pPr>
              <w:jc w:val="both"/>
              <w:rPr>
                <w:rFonts w:ascii="Times New Roman" w:eastAsia="Times New Roman" w:hAnsi="Times New Roman" w:cs="Times New Roman"/>
                <w:sz w:val="24"/>
                <w:szCs w:val="24"/>
              </w:rPr>
            </w:pPr>
            <w:r w:rsidRPr="000E60E9">
              <w:rPr>
                <w:rFonts w:ascii="Times New Roman" w:hAnsi="Times New Roman" w:cs="Times New Roman"/>
                <w:sz w:val="24"/>
                <w:szCs w:val="24"/>
              </w:rPr>
              <w:t>Частичный ответ</w:t>
            </w:r>
            <w:r w:rsidR="00CC2348" w:rsidRPr="000E60E9">
              <w:rPr>
                <w:rFonts w:ascii="Times New Roman" w:hAnsi="Times New Roman" w:cs="Times New Roman"/>
                <w:sz w:val="24"/>
                <w:szCs w:val="24"/>
              </w:rPr>
              <w:t xml:space="preserve"> (ЧО)</w:t>
            </w:r>
            <w:r w:rsidRPr="000E60E9">
              <w:rPr>
                <w:rFonts w:ascii="Times New Roman" w:hAnsi="Times New Roman" w:cs="Times New Roman"/>
                <w:sz w:val="24"/>
                <w:szCs w:val="24"/>
              </w:rPr>
              <w:t xml:space="preserve"> (N/%)</w:t>
            </w:r>
          </w:p>
        </w:tc>
        <w:tc>
          <w:tcPr>
            <w:tcW w:w="2409" w:type="dxa"/>
            <w:vAlign w:val="center"/>
          </w:tcPr>
          <w:p w14:paraId="0E1D2D06"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18 (4%)</w:t>
            </w:r>
          </w:p>
        </w:tc>
        <w:tc>
          <w:tcPr>
            <w:tcW w:w="2427" w:type="dxa"/>
            <w:vAlign w:val="center"/>
          </w:tcPr>
          <w:p w14:paraId="1054FE7F"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1 (0,4)%</w:t>
            </w:r>
          </w:p>
        </w:tc>
      </w:tr>
      <w:tr w:rsidR="00BB7412" w:rsidRPr="00BC2421" w14:paraId="05AD7A3A" w14:textId="77777777" w:rsidTr="008D181A">
        <w:trPr>
          <w:cantSplit/>
          <w:trHeight w:val="50"/>
        </w:trPr>
        <w:tc>
          <w:tcPr>
            <w:tcW w:w="4520" w:type="dxa"/>
          </w:tcPr>
          <w:p w14:paraId="709BB26C" w14:textId="2E3A66AD" w:rsidR="00BB7412" w:rsidRPr="000E60E9" w:rsidRDefault="00BB7412" w:rsidP="00BB7412">
            <w:pPr>
              <w:jc w:val="both"/>
              <w:rPr>
                <w:rFonts w:ascii="Times New Roman" w:hAnsi="Times New Roman" w:cs="Times New Roman"/>
                <w:sz w:val="24"/>
                <w:szCs w:val="24"/>
                <w:lang w:val="ru-RU"/>
              </w:rPr>
            </w:pPr>
            <w:r w:rsidRPr="000E60E9">
              <w:rPr>
                <w:rFonts w:ascii="Times New Roman" w:hAnsi="Times New Roman" w:cs="Times New Roman"/>
                <w:sz w:val="24"/>
                <w:szCs w:val="24"/>
              </w:rPr>
              <w:lastRenderedPageBreak/>
              <w:t>ЧОО (ПО+ЧО)</w:t>
            </w:r>
          </w:p>
        </w:tc>
        <w:tc>
          <w:tcPr>
            <w:tcW w:w="2409" w:type="dxa"/>
            <w:vAlign w:val="center"/>
          </w:tcPr>
          <w:p w14:paraId="2018D4DE" w14:textId="2D9F91CF" w:rsidR="00BB7412" w:rsidRPr="000E60E9" w:rsidRDefault="00BB7412" w:rsidP="00BB7412">
            <w:pPr>
              <w:jc w:val="center"/>
              <w:rPr>
                <w:rFonts w:ascii="Times New Roman" w:hAnsi="Times New Roman" w:cs="Times New Roman"/>
                <w:sz w:val="24"/>
                <w:szCs w:val="24"/>
              </w:rPr>
            </w:pPr>
            <w:r w:rsidRPr="000E60E9">
              <w:rPr>
                <w:rFonts w:ascii="Times New Roman" w:eastAsia="Times New Roman" w:hAnsi="Times New Roman" w:cs="Times New Roman"/>
                <w:sz w:val="24"/>
                <w:szCs w:val="24"/>
              </w:rPr>
              <w:t>18 (4%)</w:t>
            </w:r>
          </w:p>
        </w:tc>
        <w:tc>
          <w:tcPr>
            <w:tcW w:w="2427" w:type="dxa"/>
            <w:vAlign w:val="center"/>
          </w:tcPr>
          <w:p w14:paraId="73AB1765" w14:textId="5DA97A5B" w:rsidR="00BB7412" w:rsidRPr="000E60E9" w:rsidRDefault="00BB7412" w:rsidP="00BB7412">
            <w:pPr>
              <w:jc w:val="center"/>
              <w:rPr>
                <w:rFonts w:ascii="Times New Roman" w:hAnsi="Times New Roman" w:cs="Times New Roman"/>
                <w:sz w:val="24"/>
                <w:szCs w:val="24"/>
              </w:rPr>
            </w:pPr>
            <w:r w:rsidRPr="000E60E9">
              <w:rPr>
                <w:rFonts w:ascii="Times New Roman" w:eastAsia="Times New Roman" w:hAnsi="Times New Roman" w:cs="Times New Roman"/>
                <w:sz w:val="24"/>
                <w:szCs w:val="24"/>
              </w:rPr>
              <w:t>1 (0,4)%</w:t>
            </w:r>
          </w:p>
        </w:tc>
      </w:tr>
      <w:tr w:rsidR="00BB7412" w:rsidRPr="00BC2421" w14:paraId="1E74F5B8" w14:textId="77777777" w:rsidTr="008D181A">
        <w:trPr>
          <w:cantSplit/>
          <w:trHeight w:val="102"/>
        </w:trPr>
        <w:tc>
          <w:tcPr>
            <w:tcW w:w="4520" w:type="dxa"/>
          </w:tcPr>
          <w:p w14:paraId="123B5AB7" w14:textId="3841A89B" w:rsidR="00BB7412" w:rsidRPr="000E60E9" w:rsidRDefault="00BB7412" w:rsidP="00BB7412">
            <w:pPr>
              <w:jc w:val="both"/>
              <w:rPr>
                <w:rFonts w:ascii="Times New Roman" w:hAnsi="Times New Roman" w:cs="Times New Roman"/>
                <w:sz w:val="24"/>
                <w:szCs w:val="24"/>
              </w:rPr>
            </w:pPr>
            <w:r w:rsidRPr="000E60E9">
              <w:rPr>
                <w:rFonts w:ascii="Times New Roman" w:eastAsia="Times New Roman" w:hAnsi="Times New Roman" w:cs="Times New Roman"/>
                <w:sz w:val="24"/>
                <w:szCs w:val="24"/>
              </w:rPr>
              <w:t>p-</w:t>
            </w:r>
            <w:r w:rsidRPr="000E60E9">
              <w:rPr>
                <w:rFonts w:ascii="Times New Roman" w:eastAsia="Times New Roman" w:hAnsi="Times New Roman" w:cs="Times New Roman"/>
                <w:sz w:val="24"/>
                <w:szCs w:val="24"/>
                <w:lang w:val="ru-RU"/>
              </w:rPr>
              <w:t>значение</w:t>
            </w:r>
          </w:p>
        </w:tc>
        <w:tc>
          <w:tcPr>
            <w:tcW w:w="4836" w:type="dxa"/>
            <w:gridSpan w:val="2"/>
            <w:vAlign w:val="center"/>
          </w:tcPr>
          <w:p w14:paraId="387292C2" w14:textId="49EE1D45" w:rsidR="00BB7412" w:rsidRPr="000E60E9" w:rsidRDefault="00BB7412" w:rsidP="00BB7412">
            <w:pPr>
              <w:jc w:val="center"/>
              <w:rPr>
                <w:rFonts w:ascii="Times New Roman" w:hAnsi="Times New Roman" w:cs="Times New Roman"/>
                <w:sz w:val="24"/>
                <w:szCs w:val="24"/>
              </w:rPr>
            </w:pPr>
            <w:r w:rsidRPr="000E60E9">
              <w:rPr>
                <w:rFonts w:ascii="Times New Roman" w:eastAsia="Times New Roman" w:hAnsi="Times New Roman" w:cs="Times New Roman"/>
                <w:sz w:val="24"/>
                <w:szCs w:val="24"/>
              </w:rPr>
              <w:t>&lt;0,0001</w:t>
            </w:r>
          </w:p>
        </w:tc>
      </w:tr>
      <w:tr w:rsidR="006A7DDE" w:rsidRPr="00BC2421" w14:paraId="238145D5" w14:textId="77777777" w:rsidTr="008D181A">
        <w:trPr>
          <w:cantSplit/>
          <w:trHeight w:val="219"/>
        </w:trPr>
        <w:tc>
          <w:tcPr>
            <w:tcW w:w="4520" w:type="dxa"/>
          </w:tcPr>
          <w:p w14:paraId="427A7581" w14:textId="77777777" w:rsidR="006A7DDE" w:rsidRPr="000E60E9" w:rsidRDefault="003D542F" w:rsidP="007F7D02">
            <w:pPr>
              <w:jc w:val="both"/>
              <w:rPr>
                <w:rFonts w:ascii="Times New Roman" w:eastAsia="Times New Roman" w:hAnsi="Times New Roman" w:cs="Times New Roman"/>
                <w:sz w:val="24"/>
                <w:szCs w:val="24"/>
              </w:rPr>
            </w:pPr>
            <w:r w:rsidRPr="000E60E9">
              <w:rPr>
                <w:rFonts w:ascii="Times New Roman" w:hAnsi="Times New Roman" w:cs="Times New Roman"/>
                <w:sz w:val="24"/>
                <w:szCs w:val="24"/>
              </w:rPr>
              <w:t>Стабилизация болезни (N/%)</w:t>
            </w:r>
          </w:p>
        </w:tc>
        <w:tc>
          <w:tcPr>
            <w:tcW w:w="2409" w:type="dxa"/>
            <w:vAlign w:val="center"/>
          </w:tcPr>
          <w:p w14:paraId="6EFAB8EA"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282 (60%)</w:t>
            </w:r>
          </w:p>
        </w:tc>
        <w:tc>
          <w:tcPr>
            <w:tcW w:w="2427" w:type="dxa"/>
            <w:vAlign w:val="center"/>
          </w:tcPr>
          <w:p w14:paraId="2394EE28"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78 (33%)</w:t>
            </w:r>
          </w:p>
        </w:tc>
      </w:tr>
      <w:tr w:rsidR="006A7DDE" w:rsidRPr="00BC2421" w14:paraId="132D9B32" w14:textId="77777777" w:rsidTr="008D181A">
        <w:trPr>
          <w:cantSplit/>
          <w:trHeight w:val="210"/>
        </w:trPr>
        <w:tc>
          <w:tcPr>
            <w:tcW w:w="4520" w:type="dxa"/>
          </w:tcPr>
          <w:p w14:paraId="3160B2EE" w14:textId="77777777" w:rsidR="006A7DDE" w:rsidRPr="000E60E9" w:rsidRDefault="003D542F" w:rsidP="007F7D02">
            <w:pPr>
              <w:jc w:val="both"/>
              <w:rPr>
                <w:rFonts w:ascii="Times New Roman" w:eastAsia="Times New Roman" w:hAnsi="Times New Roman" w:cs="Times New Roman"/>
                <w:sz w:val="24"/>
                <w:szCs w:val="24"/>
              </w:rPr>
            </w:pPr>
            <w:r w:rsidRPr="000E60E9">
              <w:rPr>
                <w:rFonts w:ascii="Times New Roman" w:hAnsi="Times New Roman" w:cs="Times New Roman"/>
                <w:sz w:val="24"/>
                <w:szCs w:val="24"/>
              </w:rPr>
              <w:t>Прогрессирование болезни (N/%)</w:t>
            </w:r>
          </w:p>
        </w:tc>
        <w:tc>
          <w:tcPr>
            <w:tcW w:w="2409" w:type="dxa"/>
            <w:vAlign w:val="center"/>
          </w:tcPr>
          <w:p w14:paraId="65BD10ED"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98 (21%)</w:t>
            </w:r>
          </w:p>
        </w:tc>
        <w:tc>
          <w:tcPr>
            <w:tcW w:w="2427" w:type="dxa"/>
            <w:vAlign w:val="center"/>
          </w:tcPr>
          <w:p w14:paraId="213F4458" w14:textId="77777777" w:rsidR="006A7DDE" w:rsidRPr="000E60E9" w:rsidRDefault="003D542F">
            <w:pPr>
              <w:jc w:val="center"/>
              <w:rPr>
                <w:rFonts w:ascii="Times New Roman" w:eastAsia="Times New Roman" w:hAnsi="Times New Roman" w:cs="Times New Roman"/>
                <w:sz w:val="24"/>
                <w:szCs w:val="24"/>
              </w:rPr>
            </w:pPr>
            <w:r w:rsidRPr="000E60E9">
              <w:rPr>
                <w:rFonts w:ascii="Times New Roman" w:hAnsi="Times New Roman" w:cs="Times New Roman"/>
                <w:sz w:val="24"/>
                <w:szCs w:val="24"/>
              </w:rPr>
              <w:t>131 (55%)</w:t>
            </w:r>
          </w:p>
        </w:tc>
      </w:tr>
      <w:tr w:rsidR="00621F41" w:rsidRPr="00BC2421" w14:paraId="5EC40756" w14:textId="77777777" w:rsidTr="008D181A">
        <w:trPr>
          <w:cantSplit/>
          <w:trHeight w:val="58"/>
        </w:trPr>
        <w:tc>
          <w:tcPr>
            <w:tcW w:w="9356" w:type="dxa"/>
            <w:gridSpan w:val="3"/>
          </w:tcPr>
          <w:p w14:paraId="03EE61B8" w14:textId="77777777" w:rsidR="00621F41" w:rsidRPr="000E60E9" w:rsidRDefault="00BB7412" w:rsidP="003F64DA">
            <w:pPr>
              <w:ind w:left="0"/>
              <w:jc w:val="both"/>
              <w:rPr>
                <w:rFonts w:ascii="Times New Roman" w:hAnsi="Times New Roman" w:cs="Times New Roman"/>
                <w:b/>
                <w:lang w:val="ru-RU"/>
              </w:rPr>
            </w:pPr>
            <w:r w:rsidRPr="000E60E9">
              <w:rPr>
                <w:rFonts w:ascii="Times New Roman" w:hAnsi="Times New Roman" w:cs="Times New Roman"/>
                <w:b/>
                <w:lang w:val="ru-RU"/>
              </w:rPr>
              <w:t>Примечание:</w:t>
            </w:r>
          </w:p>
          <w:p w14:paraId="2F89D539" w14:textId="77777777" w:rsidR="00BB7412" w:rsidRPr="000E60E9" w:rsidRDefault="00BB7412" w:rsidP="003F64DA">
            <w:pPr>
              <w:ind w:left="0"/>
              <w:jc w:val="both"/>
              <w:rPr>
                <w:rFonts w:ascii="Times New Roman" w:hAnsi="Times New Roman" w:cs="Times New Roman"/>
                <w:lang w:val="ru-RU"/>
              </w:rPr>
            </w:pPr>
            <w:r w:rsidRPr="000E60E9">
              <w:rPr>
                <w:rFonts w:ascii="Times New Roman" w:hAnsi="Times New Roman" w:cs="Times New Roman"/>
                <w:vertAlign w:val="superscript"/>
                <w:lang w:val="ru-RU"/>
              </w:rPr>
              <w:t xml:space="preserve">1 </w:t>
            </w:r>
            <w:r w:rsidR="008C5993" w:rsidRPr="000E60E9">
              <w:rPr>
                <w:rFonts w:ascii="Times New Roman" w:hAnsi="Times New Roman" w:cs="Times New Roman"/>
                <w:lang w:val="ru-RU"/>
              </w:rPr>
              <w:t>двусторонний стратифицированный лог-ранговый тест по этиологии заболевания, географическому региону, наличию внепеченочного распространения заболевания</w:t>
            </w:r>
            <w:r w:rsidR="009204FB" w:rsidRPr="000E60E9">
              <w:rPr>
                <w:rFonts w:ascii="Times New Roman" w:hAnsi="Times New Roman" w:cs="Times New Roman"/>
                <w:lang w:val="ru-RU"/>
              </w:rPr>
              <w:t xml:space="preserve"> и/или макроваскулярной инвазии в качестве факторов стратификации</w:t>
            </w:r>
          </w:p>
          <w:p w14:paraId="4ECFD1D2" w14:textId="77777777" w:rsidR="009204FB" w:rsidRPr="000E60E9" w:rsidRDefault="009204FB" w:rsidP="003F64DA">
            <w:pPr>
              <w:ind w:left="0"/>
              <w:jc w:val="both"/>
              <w:rPr>
                <w:rFonts w:ascii="Times New Roman" w:hAnsi="Times New Roman" w:cs="Times New Roman"/>
                <w:lang w:val="ru-RU"/>
              </w:rPr>
            </w:pPr>
            <w:r w:rsidRPr="000E60E9">
              <w:rPr>
                <w:rFonts w:ascii="Times New Roman" w:hAnsi="Times New Roman" w:cs="Times New Roman"/>
                <w:vertAlign w:val="superscript"/>
                <w:lang w:val="ru-RU"/>
              </w:rPr>
              <w:t>2</w:t>
            </w:r>
            <w:r w:rsidRPr="000E60E9">
              <w:rPr>
                <w:rFonts w:ascii="Times New Roman" w:hAnsi="Times New Roman" w:cs="Times New Roman"/>
                <w:lang w:val="ru-RU"/>
              </w:rPr>
              <w:t xml:space="preserve"> оценивается с использованием модели пропорционального риска Кокса</w:t>
            </w:r>
          </w:p>
          <w:p w14:paraId="30DF584E" w14:textId="77777777" w:rsidR="009204FB" w:rsidRPr="000E60E9" w:rsidRDefault="009204FB" w:rsidP="003F64DA">
            <w:pPr>
              <w:ind w:left="0"/>
              <w:jc w:val="both"/>
              <w:rPr>
                <w:rFonts w:ascii="Times New Roman" w:hAnsi="Times New Roman" w:cs="Times New Roman"/>
                <w:lang w:val="ru-RU"/>
              </w:rPr>
            </w:pPr>
            <w:r w:rsidRPr="000E60E9">
              <w:rPr>
                <w:rFonts w:ascii="Times New Roman" w:hAnsi="Times New Roman" w:cs="Times New Roman"/>
                <w:vertAlign w:val="superscript"/>
                <w:lang w:val="ru-RU"/>
              </w:rPr>
              <w:t>3</w:t>
            </w:r>
            <w:r w:rsidRPr="000E60E9">
              <w:rPr>
                <w:rFonts w:ascii="Times New Roman" w:hAnsi="Times New Roman" w:cs="Times New Roman"/>
                <w:lang w:val="ru-RU"/>
              </w:rPr>
              <w:t xml:space="preserve"> по оценке исследователя в соответствии с </w:t>
            </w:r>
            <w:r w:rsidRPr="000E60E9">
              <w:rPr>
                <w:rFonts w:ascii="Times New Roman" w:hAnsi="Times New Roman" w:cs="Times New Roman"/>
              </w:rPr>
              <w:t>RECIST</w:t>
            </w:r>
            <w:r w:rsidRPr="000E60E9">
              <w:rPr>
                <w:rFonts w:ascii="Times New Roman" w:hAnsi="Times New Roman" w:cs="Times New Roman"/>
                <w:lang w:val="ru-RU"/>
              </w:rPr>
              <w:t xml:space="preserve"> 1.1</w:t>
            </w:r>
          </w:p>
          <w:p w14:paraId="6A1C67B9" w14:textId="725B54D8" w:rsidR="00863D33" w:rsidRPr="000E60E9" w:rsidRDefault="00863D33" w:rsidP="003F64DA">
            <w:pPr>
              <w:ind w:left="0"/>
              <w:jc w:val="both"/>
              <w:rPr>
                <w:rFonts w:ascii="Times New Roman" w:hAnsi="Times New Roman" w:cs="Times New Roman"/>
                <w:sz w:val="24"/>
                <w:szCs w:val="24"/>
                <w:lang w:val="ru-RU"/>
              </w:rPr>
            </w:pPr>
            <w:r w:rsidRPr="000E60E9">
              <w:rPr>
                <w:rFonts w:ascii="Times New Roman" w:hAnsi="Times New Roman" w:cs="Times New Roman"/>
                <w:vertAlign w:val="superscript"/>
                <w:lang w:val="ru-RU"/>
              </w:rPr>
              <w:t>4</w:t>
            </w:r>
            <w:r w:rsidRPr="000E60E9">
              <w:rPr>
                <w:rFonts w:ascii="Times New Roman" w:hAnsi="Times New Roman" w:cs="Times New Roman"/>
                <w:lang w:val="ru-RU"/>
              </w:rPr>
              <w:t xml:space="preserve"> стратифицированный тест Кохрана-Мантеля-Хензеля</w:t>
            </w:r>
          </w:p>
        </w:tc>
      </w:tr>
    </w:tbl>
    <w:p w14:paraId="1F3DF2DE" w14:textId="219B5C60" w:rsidR="006A7DDE" w:rsidRDefault="006A7DDE" w:rsidP="007F7D02">
      <w:pPr>
        <w:jc w:val="both"/>
      </w:pPr>
    </w:p>
    <w:p w14:paraId="6033A02C" w14:textId="6BB99FB9" w:rsidR="002D4F8B" w:rsidRDefault="0087169D">
      <w:pPr>
        <w:jc w:val="both"/>
      </w:pPr>
      <w:r w:rsidRPr="003F64DA">
        <w:rPr>
          <w:b/>
        </w:rPr>
        <w:t>Рисунок 4-2</w:t>
      </w:r>
      <w:r w:rsidR="008720F3" w:rsidRPr="003F64DA">
        <w:rPr>
          <w:b/>
        </w:rPr>
        <w:t>.</w:t>
      </w:r>
      <w:r w:rsidR="008720F3">
        <w:t xml:space="preserve"> Кривая Каплана-Мейера для общей выживаемости в исследовании </w:t>
      </w:r>
      <w:r w:rsidR="008720F3" w:rsidRPr="008010D6">
        <w:t>CELESTIAL</w:t>
      </w:r>
      <w:r w:rsidR="008720F3">
        <w:t>.</w:t>
      </w:r>
    </w:p>
    <w:p w14:paraId="4B3176CA" w14:textId="7484D11D" w:rsidR="00E70D43" w:rsidRDefault="00E70D43">
      <w:pPr>
        <w:jc w:val="both"/>
      </w:pPr>
      <w:r w:rsidRPr="00E70D43">
        <w:rPr>
          <w:noProof/>
          <w:lang w:eastAsia="ru-RU"/>
        </w:rPr>
        <w:drawing>
          <wp:inline distT="0" distB="0" distL="0" distR="0" wp14:anchorId="50F7F1B4" wp14:editId="1DC85993">
            <wp:extent cx="5941695" cy="35081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95" cy="3508159"/>
                    </a:xfrm>
                    <a:prstGeom prst="rect">
                      <a:avLst/>
                    </a:prstGeom>
                    <a:noFill/>
                    <a:ln>
                      <a:noFill/>
                    </a:ln>
                  </pic:spPr>
                </pic:pic>
              </a:graphicData>
            </a:graphic>
          </wp:inline>
        </w:drawing>
      </w:r>
    </w:p>
    <w:p w14:paraId="2D5913D9" w14:textId="4A9EC2AE" w:rsidR="00E70D43" w:rsidRDefault="00E70D43">
      <w:pPr>
        <w:jc w:val="both"/>
      </w:pPr>
    </w:p>
    <w:p w14:paraId="115138AD" w14:textId="77777777" w:rsidR="00B4065C" w:rsidRDefault="00B4065C">
      <w:pPr>
        <w:rPr>
          <w:b/>
        </w:rPr>
      </w:pPr>
      <w:r>
        <w:rPr>
          <w:b/>
        </w:rPr>
        <w:br w:type="page"/>
      </w:r>
    </w:p>
    <w:p w14:paraId="31257074" w14:textId="1C0F4831" w:rsidR="00E70D43" w:rsidRDefault="00E70D43" w:rsidP="00E70D43">
      <w:pPr>
        <w:jc w:val="both"/>
      </w:pPr>
      <w:r w:rsidRPr="008010D6">
        <w:rPr>
          <w:b/>
        </w:rPr>
        <w:lastRenderedPageBreak/>
        <w:t>Рисунок 4</w:t>
      </w:r>
      <w:r>
        <w:rPr>
          <w:b/>
        </w:rPr>
        <w:t>-3</w:t>
      </w:r>
      <w:r w:rsidRPr="008010D6">
        <w:rPr>
          <w:b/>
        </w:rPr>
        <w:t>.</w:t>
      </w:r>
      <w:r>
        <w:t xml:space="preserve"> Кривая Каплана-Мейера для выживаемости</w:t>
      </w:r>
      <w:r w:rsidRPr="003F64DA">
        <w:t xml:space="preserve"> </w:t>
      </w:r>
      <w:r>
        <w:t xml:space="preserve">без прогрессирования в исследовании </w:t>
      </w:r>
      <w:r w:rsidRPr="008010D6">
        <w:t>CELESTIAL</w:t>
      </w:r>
      <w:r>
        <w:t>.</w:t>
      </w:r>
    </w:p>
    <w:p w14:paraId="479F652D" w14:textId="1181BCC5" w:rsidR="00E70D43" w:rsidRPr="007F7D02" w:rsidRDefault="009D195A" w:rsidP="007F7D02">
      <w:pPr>
        <w:jc w:val="both"/>
      </w:pPr>
      <w:r w:rsidRPr="009D195A">
        <w:rPr>
          <w:noProof/>
          <w:lang w:eastAsia="ru-RU"/>
        </w:rPr>
        <w:drawing>
          <wp:inline distT="0" distB="0" distL="0" distR="0" wp14:anchorId="09AFFF95" wp14:editId="4516FC0E">
            <wp:extent cx="5941695" cy="36874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687430"/>
                    </a:xfrm>
                    <a:prstGeom prst="rect">
                      <a:avLst/>
                    </a:prstGeom>
                    <a:noFill/>
                    <a:ln>
                      <a:noFill/>
                    </a:ln>
                  </pic:spPr>
                </pic:pic>
              </a:graphicData>
            </a:graphic>
          </wp:inline>
        </w:drawing>
      </w:r>
    </w:p>
    <w:p w14:paraId="663C565F" w14:textId="18514F7C" w:rsidR="002D4F8B" w:rsidRDefault="002D4F8B">
      <w:pPr>
        <w:jc w:val="both"/>
      </w:pPr>
    </w:p>
    <w:p w14:paraId="28743552" w14:textId="06EE73AF" w:rsidR="00B96B11" w:rsidRDefault="00B96B11">
      <w:pPr>
        <w:ind w:firstLine="709"/>
        <w:jc w:val="both"/>
      </w:pPr>
      <w:r>
        <w:t xml:space="preserve">Частота применения </w:t>
      </w:r>
      <w:r w:rsidR="009E7FB4">
        <w:t xml:space="preserve">препаратов </w:t>
      </w:r>
      <w:r>
        <w:t>системн</w:t>
      </w:r>
      <w:r w:rsidR="00CC4E82">
        <w:t>ой</w:t>
      </w:r>
      <w:r>
        <w:t xml:space="preserve"> нелучев</w:t>
      </w:r>
      <w:r w:rsidR="00CC4E82">
        <w:t>ой терапии</w:t>
      </w:r>
      <w:r>
        <w:t xml:space="preserve"> и местных противоопухолевых препаратов, </w:t>
      </w:r>
      <w:r w:rsidR="00CC4E82">
        <w:t xml:space="preserve">системно </w:t>
      </w:r>
      <w:r>
        <w:t>воздействующих на печень</w:t>
      </w:r>
      <w:r w:rsidR="00CC4E82">
        <w:t xml:space="preserve">, не предусмотренных протоколом исследования, </w:t>
      </w:r>
      <w:r>
        <w:t>составила 26% в группе кабозантиниба и 33% в группе плацебо. Субъекты, получа</w:t>
      </w:r>
      <w:r w:rsidR="00760554">
        <w:t xml:space="preserve">вшие данные препараты </w:t>
      </w:r>
      <w:r>
        <w:t xml:space="preserve">были прекратить </w:t>
      </w:r>
      <w:r w:rsidR="00760554">
        <w:t>прием исследуемой терапии</w:t>
      </w:r>
      <w:r>
        <w:t xml:space="preserve">. </w:t>
      </w:r>
      <w:r w:rsidR="00BC775F">
        <w:t>Анализ</w:t>
      </w:r>
      <w:r>
        <w:t xml:space="preserve"> О</w:t>
      </w:r>
      <w:r w:rsidR="00760554">
        <w:t>В</w:t>
      </w:r>
      <w:r>
        <w:t xml:space="preserve"> с цензур</w:t>
      </w:r>
      <w:r w:rsidR="00760554">
        <w:t>ированием</w:t>
      </w:r>
      <w:r>
        <w:t xml:space="preserve"> </w:t>
      </w:r>
      <w:r w:rsidR="00422E84">
        <w:t>по применению вышеупомянутых препаратов</w:t>
      </w:r>
      <w:r>
        <w:t xml:space="preserve"> подтвердил </w:t>
      </w:r>
      <w:r w:rsidR="00422E84">
        <w:t xml:space="preserve">результаты </w:t>
      </w:r>
      <w:r>
        <w:t>первичн</w:t>
      </w:r>
      <w:r w:rsidR="00422E84">
        <w:t>ого</w:t>
      </w:r>
      <w:r>
        <w:t xml:space="preserve"> анализ</w:t>
      </w:r>
      <w:r w:rsidR="00563519">
        <w:t>а</w:t>
      </w:r>
      <w:r>
        <w:t xml:space="preserve">: </w:t>
      </w:r>
      <w:r w:rsidR="00422E84">
        <w:t>отношение рисков</w:t>
      </w:r>
      <w:r>
        <w:t>, скорректированн</w:t>
      </w:r>
      <w:r w:rsidR="00422E84">
        <w:t>ое</w:t>
      </w:r>
      <w:r>
        <w:t xml:space="preserve"> с учетом </w:t>
      </w:r>
      <w:r w:rsidR="00C13501">
        <w:t>факторов стратификации,</w:t>
      </w:r>
      <w:r>
        <w:t xml:space="preserve"> </w:t>
      </w:r>
      <w:r w:rsidR="00422E84">
        <w:t xml:space="preserve">составило </w:t>
      </w:r>
      <w:r>
        <w:t>0,66 (95% ДИ: 0,5</w:t>
      </w:r>
      <w:r w:rsidR="00DC0FB4">
        <w:t>2, 0,84; стратифицированное лог-ранговое</w:t>
      </w:r>
      <w:r>
        <w:t xml:space="preserve"> значение p = 0,0005). Оценк</w:t>
      </w:r>
      <w:r w:rsidR="00DC0FB4">
        <w:t>а</w:t>
      </w:r>
      <w:r>
        <w:t xml:space="preserve"> Каплана-Мейера для</w:t>
      </w:r>
      <w:r w:rsidR="00DC0FB4">
        <w:t xml:space="preserve"> </w:t>
      </w:r>
      <w:r>
        <w:t>средн</w:t>
      </w:r>
      <w:r w:rsidR="00DC0FB4">
        <w:t>ей</w:t>
      </w:r>
      <w:r>
        <w:t xml:space="preserve"> продолжительност</w:t>
      </w:r>
      <w:r w:rsidR="00DC0FB4">
        <w:t>и</w:t>
      </w:r>
      <w:r>
        <w:t xml:space="preserve"> ОС</w:t>
      </w:r>
      <w:r w:rsidR="00DC0FB4">
        <w:t>В</w:t>
      </w:r>
      <w:r>
        <w:t xml:space="preserve"> составила 11,1 месяца в группе кабозантиниба по сравнению с 6,9 месяц</w:t>
      </w:r>
      <w:r w:rsidR="00DC0FB4">
        <w:t>ами в группе плацебо</w:t>
      </w:r>
      <w:r>
        <w:t xml:space="preserve">, предполагаемая разница в медианах </w:t>
      </w:r>
      <w:r w:rsidR="00DC0FB4">
        <w:t>составила</w:t>
      </w:r>
      <w:r>
        <w:t xml:space="preserve"> 4,2 месяца.</w:t>
      </w:r>
    </w:p>
    <w:p w14:paraId="1D50B7C7" w14:textId="485BD616" w:rsidR="00B96B11" w:rsidRDefault="00B96B11" w:rsidP="003F64DA">
      <w:pPr>
        <w:ind w:firstLine="709"/>
        <w:jc w:val="both"/>
      </w:pPr>
      <w:r>
        <w:t xml:space="preserve">Качество жизни (КЖ), не связанное с конкретным заболеванием, оценивали с использованием шкалы EuroQoL EQ-5D-5L. </w:t>
      </w:r>
      <w:r w:rsidR="00C13501">
        <w:t>О</w:t>
      </w:r>
      <w:r>
        <w:t>трицательн</w:t>
      </w:r>
      <w:r w:rsidR="00C13501">
        <w:t>ое в</w:t>
      </w:r>
      <w:r>
        <w:t>лияние кабозантиниба п</w:t>
      </w:r>
      <w:r w:rsidR="00C13501">
        <w:t xml:space="preserve">о сравнению с плацебо по шкале </w:t>
      </w:r>
      <w:r>
        <w:t>EQ-5D наблюдалось в течение перво</w:t>
      </w:r>
      <w:r w:rsidR="00C13501">
        <w:t xml:space="preserve">й </w:t>
      </w:r>
      <w:r>
        <w:t>недели лечения. После этого периода доступны только ограниченные данные о качестве жизни.</w:t>
      </w:r>
    </w:p>
    <w:p w14:paraId="3B421C07" w14:textId="77777777" w:rsidR="00B96B11" w:rsidRPr="007F7D02" w:rsidRDefault="00B96B11" w:rsidP="007F7D02">
      <w:pPr>
        <w:jc w:val="both"/>
      </w:pPr>
    </w:p>
    <w:p w14:paraId="269AFA1A" w14:textId="70FD5C68" w:rsidR="006A7DDE" w:rsidRPr="002D4F8B" w:rsidRDefault="003D542F" w:rsidP="003F64DA">
      <w:pPr>
        <w:pStyle w:val="4"/>
        <w:spacing w:before="0" w:after="0"/>
        <w:jc w:val="both"/>
        <w:rPr>
          <w:rFonts w:ascii="Times New Roman" w:hAnsi="Times New Roman"/>
          <w:sz w:val="24"/>
          <w:szCs w:val="24"/>
        </w:rPr>
      </w:pPr>
      <w:bookmarkStart w:id="134" w:name="_Toc138587398"/>
      <w:r w:rsidRPr="00BC2421">
        <w:rPr>
          <w:rFonts w:ascii="Times New Roman" w:hAnsi="Times New Roman"/>
          <w:sz w:val="24"/>
          <w:szCs w:val="24"/>
        </w:rPr>
        <w:t>4</w:t>
      </w:r>
      <w:r w:rsidRPr="002D4F8B">
        <w:rPr>
          <w:rFonts w:ascii="Times New Roman" w:hAnsi="Times New Roman"/>
          <w:sz w:val="24"/>
          <w:szCs w:val="24"/>
        </w:rPr>
        <w:t>.3.1.2. Почечно-клеточный рак</w:t>
      </w:r>
      <w:bookmarkEnd w:id="134"/>
      <w:r w:rsidRPr="002D4F8B">
        <w:rPr>
          <w:rFonts w:ascii="Times New Roman" w:hAnsi="Times New Roman"/>
          <w:sz w:val="24"/>
          <w:szCs w:val="24"/>
        </w:rPr>
        <w:t xml:space="preserve"> </w:t>
      </w:r>
    </w:p>
    <w:p w14:paraId="42CF049B" w14:textId="77777777" w:rsidR="002D4F8B" w:rsidRPr="003F64DA" w:rsidRDefault="002D4F8B" w:rsidP="003F64DA"/>
    <w:p w14:paraId="22798DEA" w14:textId="5152A363" w:rsidR="006A7DDE" w:rsidRPr="003F64DA" w:rsidRDefault="003D542F" w:rsidP="003F64DA">
      <w:pPr>
        <w:pStyle w:val="5"/>
        <w:spacing w:before="0" w:after="0"/>
        <w:jc w:val="both"/>
        <w:rPr>
          <w:rFonts w:ascii="Times New Roman" w:hAnsi="Times New Roman"/>
          <w:i w:val="0"/>
          <w:sz w:val="24"/>
          <w:szCs w:val="24"/>
        </w:rPr>
      </w:pPr>
      <w:bookmarkStart w:id="135" w:name="_Toc138587399"/>
      <w:r w:rsidRPr="003F64DA">
        <w:rPr>
          <w:rFonts w:ascii="Times New Roman" w:hAnsi="Times New Roman"/>
          <w:i w:val="0"/>
          <w:sz w:val="24"/>
          <w:szCs w:val="24"/>
        </w:rPr>
        <w:t xml:space="preserve">4.3.2.1.1. </w:t>
      </w:r>
      <w:r w:rsidR="00B56188">
        <w:rPr>
          <w:rFonts w:ascii="Times New Roman" w:hAnsi="Times New Roman"/>
          <w:i w:val="0"/>
          <w:sz w:val="24"/>
          <w:szCs w:val="24"/>
        </w:rPr>
        <w:t xml:space="preserve">Исследование у пациентов, которые ранее получали таргетную терапию в отношении </w:t>
      </w:r>
      <w:r w:rsidR="00B56188">
        <w:rPr>
          <w:rFonts w:ascii="Times New Roman" w:hAnsi="Times New Roman"/>
          <w:i w:val="0"/>
          <w:sz w:val="24"/>
          <w:szCs w:val="24"/>
          <w:lang w:val="en-US"/>
        </w:rPr>
        <w:t>VEGF</w:t>
      </w:r>
      <w:bookmarkEnd w:id="135"/>
    </w:p>
    <w:p w14:paraId="20B0F11A" w14:textId="77777777" w:rsidR="002D4F8B" w:rsidRDefault="002D4F8B" w:rsidP="007F7D02">
      <w:pPr>
        <w:ind w:firstLine="708"/>
        <w:jc w:val="both"/>
      </w:pPr>
      <w:bookmarkStart w:id="136" w:name="_heading=h.3gnlt4p" w:colFirst="0" w:colLast="0"/>
      <w:bookmarkEnd w:id="136"/>
    </w:p>
    <w:p w14:paraId="2C461503" w14:textId="4BB959A5" w:rsidR="006A7DDE" w:rsidRPr="002D4F8B" w:rsidRDefault="003D542F" w:rsidP="007F7D02">
      <w:pPr>
        <w:ind w:firstLine="708"/>
        <w:jc w:val="both"/>
      </w:pPr>
      <w:r w:rsidRPr="007F7D02">
        <w:t xml:space="preserve">Эффективность кабозантиниба при лечении </w:t>
      </w:r>
      <w:r w:rsidRPr="002D4F8B">
        <w:t xml:space="preserve">ПКР оценивалась в рандомизированном открытом многоцентровом исследовании фазы III (METEOR).  Пациенты (N=658) с </w:t>
      </w:r>
      <w:r w:rsidRPr="002D4F8B">
        <w:lastRenderedPageBreak/>
        <w:t>распространенным светлоклеточным ПКР были рандомизированы (1:1) для получения кабозантиниба (N=330) или эверолимуса (N=328).</w:t>
      </w:r>
    </w:p>
    <w:p w14:paraId="3F111DEE" w14:textId="60AD97B4" w:rsidR="00BF3286" w:rsidRDefault="00BF3286">
      <w:pPr>
        <w:ind w:firstLine="708"/>
        <w:jc w:val="both"/>
      </w:pPr>
      <w:r>
        <w:t xml:space="preserve">Допускалось, что до включения в </w:t>
      </w:r>
      <w:r w:rsidR="009F7D56">
        <w:t>исследование</w:t>
      </w:r>
      <w:r>
        <w:t xml:space="preserve"> п</w:t>
      </w:r>
      <w:r w:rsidRPr="007F7D02">
        <w:t xml:space="preserve">ациенты </w:t>
      </w:r>
      <w:r>
        <w:t>могли получать</w:t>
      </w:r>
      <w:r w:rsidR="003D542F" w:rsidRPr="007F7D02">
        <w:t xml:space="preserve"> другие виды терапии, в том числе цитокины и антитела к VEGF, PD-1 или его лиганды.  </w:t>
      </w:r>
      <w:r w:rsidR="003B3D8F">
        <w:t xml:space="preserve">Также допустимо было включение в исследование пациентов с </w:t>
      </w:r>
      <w:r>
        <w:t>пролеченн</w:t>
      </w:r>
      <w:r w:rsidR="003B3D8F">
        <w:t>ыми метастазами в головной мозг</w:t>
      </w:r>
      <w:r>
        <w:t xml:space="preserve">. </w:t>
      </w:r>
      <w:r w:rsidR="003B3D8F">
        <w:t>ВБП</w:t>
      </w:r>
      <w:r>
        <w:t xml:space="preserve"> оценивалась слепым независимым рентгенологическим </w:t>
      </w:r>
      <w:r w:rsidR="003B3D8F">
        <w:t>комитетом</w:t>
      </w:r>
      <w:r>
        <w:t>, первичный анализ был проведен среди первых 375 рандомизированных субъектов.</w:t>
      </w:r>
      <w:r w:rsidR="003B3D8F">
        <w:t xml:space="preserve"> </w:t>
      </w:r>
      <w:r>
        <w:t xml:space="preserve">Вторичными конечными точками эффективности были </w:t>
      </w:r>
      <w:r w:rsidR="003B3D8F">
        <w:t>ЧОО</w:t>
      </w:r>
      <w:r>
        <w:t xml:space="preserve"> и </w:t>
      </w:r>
      <w:r w:rsidR="003B3D8F">
        <w:t>ОВ</w:t>
      </w:r>
      <w:r>
        <w:t xml:space="preserve">. </w:t>
      </w:r>
      <w:r w:rsidR="003B3D8F">
        <w:t xml:space="preserve">Оценка </w:t>
      </w:r>
      <w:r>
        <w:t>опухол</w:t>
      </w:r>
      <w:r w:rsidR="003B3D8F">
        <w:t xml:space="preserve">и </w:t>
      </w:r>
      <w:r>
        <w:t>проводил</w:t>
      </w:r>
      <w:r w:rsidR="003B3D8F">
        <w:t>а</w:t>
      </w:r>
      <w:r>
        <w:t>сь каждые 8 ​​недель в течение первых 12 месяцев, а затем каждые 12 недель.</w:t>
      </w:r>
    </w:p>
    <w:p w14:paraId="0722643B" w14:textId="110F9715" w:rsidR="00BF3286" w:rsidRDefault="00BF3286">
      <w:pPr>
        <w:ind w:firstLine="708"/>
        <w:jc w:val="both"/>
      </w:pPr>
      <w:r>
        <w:t xml:space="preserve">Исходные демографические </w:t>
      </w:r>
      <w:r w:rsidR="00CA3EEA">
        <w:t>данные</w:t>
      </w:r>
      <w:r>
        <w:t xml:space="preserve"> и характеристики заболевания </w:t>
      </w:r>
      <w:r w:rsidR="00CA3EEA">
        <w:t xml:space="preserve">на скрининге </w:t>
      </w:r>
      <w:r>
        <w:t xml:space="preserve">были сходными между </w:t>
      </w:r>
      <w:r w:rsidR="00CA3EEA">
        <w:t xml:space="preserve">группами </w:t>
      </w:r>
      <w:r>
        <w:t>кабозантиниб</w:t>
      </w:r>
      <w:r w:rsidR="00CA3EEA">
        <w:t xml:space="preserve">а и </w:t>
      </w:r>
      <w:r>
        <w:t>эверолимус</w:t>
      </w:r>
      <w:r w:rsidR="00CA3EEA">
        <w:t>а</w:t>
      </w:r>
      <w:r>
        <w:t xml:space="preserve">. Большинство пациентов были мужчинами (75%), средний возраст </w:t>
      </w:r>
      <w:r w:rsidR="00A355D7">
        <w:t xml:space="preserve">составлял </w:t>
      </w:r>
      <w:r>
        <w:t>62 года.</w:t>
      </w:r>
      <w:r w:rsidR="00BE1ECB">
        <w:t xml:space="preserve"> </w:t>
      </w:r>
      <w:r>
        <w:t xml:space="preserve">Семьдесят один процент (71%) ранее получали только один </w:t>
      </w:r>
      <w:r w:rsidR="00D9318B">
        <w:t>ингибитор ТК</w:t>
      </w:r>
      <w:r w:rsidR="00BE1ECB">
        <w:t xml:space="preserve">, воздействующий на </w:t>
      </w:r>
      <w:r>
        <w:t>VEGFR; 41% пациентов получали сунитиниб</w:t>
      </w:r>
      <w:r w:rsidR="00D9318B">
        <w:t xml:space="preserve"> </w:t>
      </w:r>
      <w:r>
        <w:t xml:space="preserve">как единственный </w:t>
      </w:r>
      <w:r w:rsidR="00D9318B">
        <w:t>ранее применявшийся ингибитор ТК</w:t>
      </w:r>
      <w:r>
        <w:t>. По критериям Мемориального онкологического центра имени Слоуна-Кеттеринга</w:t>
      </w:r>
      <w:r w:rsidR="004C4859">
        <w:t xml:space="preserve"> (</w:t>
      </w:r>
      <w:r w:rsidR="004C4859">
        <w:rPr>
          <w:lang w:val="en-US"/>
        </w:rPr>
        <w:t>MSKCC</w:t>
      </w:r>
      <w:r w:rsidR="004C4859" w:rsidRPr="003F64DA">
        <w:t>)</w:t>
      </w:r>
      <w:r w:rsidR="006C4261">
        <w:t xml:space="preserve">, состояние 46% пациентов по </w:t>
      </w:r>
      <w:r>
        <w:t>к</w:t>
      </w:r>
      <w:r w:rsidR="006C4261">
        <w:t>атегории прогностического риска</w:t>
      </w:r>
      <w:r>
        <w:t xml:space="preserve"> был</w:t>
      </w:r>
      <w:r w:rsidR="006C4261">
        <w:t>о благоприятным</w:t>
      </w:r>
      <w:r>
        <w:t xml:space="preserve"> (0 факторов риска), 42% </w:t>
      </w:r>
      <w:r w:rsidR="006C4261">
        <w:t xml:space="preserve">- промежуточным (1 </w:t>
      </w:r>
      <w:r>
        <w:t>фактор</w:t>
      </w:r>
      <w:r w:rsidR="006C4261">
        <w:t xml:space="preserve"> риска</w:t>
      </w:r>
      <w:r>
        <w:t xml:space="preserve">), а 13% </w:t>
      </w:r>
      <w:r w:rsidR="006C4261">
        <w:t>пациентов - плохим</w:t>
      </w:r>
      <w:r>
        <w:t xml:space="preserve"> (2 или 3 фактора риска). </w:t>
      </w:r>
      <w:r w:rsidR="003566E4">
        <w:t>У 54%</w:t>
      </w:r>
      <w:r>
        <w:t xml:space="preserve"> пациентов </w:t>
      </w:r>
      <w:r w:rsidR="003566E4">
        <w:t>было</w:t>
      </w:r>
      <w:r>
        <w:t xml:space="preserve"> 3 или более</w:t>
      </w:r>
      <w:r w:rsidR="003566E4">
        <w:t xml:space="preserve"> </w:t>
      </w:r>
      <w:r>
        <w:t>орган</w:t>
      </w:r>
      <w:r w:rsidR="003566E4">
        <w:t>ов</w:t>
      </w:r>
      <w:r>
        <w:t xml:space="preserve"> с метастазами, включая легкие (63%), лимфатические узлы (62%), печень (29%) и кости</w:t>
      </w:r>
      <w:r w:rsidR="003566E4">
        <w:t xml:space="preserve"> </w:t>
      </w:r>
      <w:r>
        <w:t>(22%). Средняя продолжительность лечения составила 7,6 месяц</w:t>
      </w:r>
      <w:r w:rsidR="003566E4">
        <w:t>ев</w:t>
      </w:r>
      <w:r>
        <w:t xml:space="preserve"> (диапазон 0,3–20,5) для пациентов, получавших</w:t>
      </w:r>
      <w:r w:rsidR="003566E4">
        <w:t xml:space="preserve"> кабозантиниб</w:t>
      </w:r>
      <w:r>
        <w:t xml:space="preserve"> и 4,4 месяца (диапазон 0,21–18,9) для пациентов, получающих эверолимус.</w:t>
      </w:r>
    </w:p>
    <w:p w14:paraId="650A10A4" w14:textId="6B6D4CD0" w:rsidR="00BF3286" w:rsidRDefault="00BF3286">
      <w:pPr>
        <w:ind w:firstLine="708"/>
        <w:jc w:val="both"/>
      </w:pPr>
      <w:r>
        <w:t>Статистически значимое улучшение ВБП было продемонстрировано для кабозантиниба по сра</w:t>
      </w:r>
      <w:r w:rsidR="003566E4">
        <w:t>внению с эверолимусом</w:t>
      </w:r>
      <w:r>
        <w:t xml:space="preserve"> (рис. </w:t>
      </w:r>
      <w:r w:rsidR="003566E4">
        <w:t>4-4</w:t>
      </w:r>
      <w:r>
        <w:t xml:space="preserve"> и табл. </w:t>
      </w:r>
      <w:r w:rsidR="003566E4">
        <w:t>4-</w:t>
      </w:r>
      <w:r w:rsidR="00B4065C" w:rsidRPr="00695F80">
        <w:t>6</w:t>
      </w:r>
      <w:r>
        <w:t>). Запланированный промежуточный анализ О</w:t>
      </w:r>
      <w:r w:rsidR="00E826D2">
        <w:t>В</w:t>
      </w:r>
      <w:r>
        <w:t xml:space="preserve"> был проведен во время</w:t>
      </w:r>
      <w:r w:rsidR="00E826D2">
        <w:t xml:space="preserve"> анализа </w:t>
      </w:r>
      <w:r>
        <w:t>ВБП</w:t>
      </w:r>
      <w:r w:rsidR="00E826D2">
        <w:t>,</w:t>
      </w:r>
      <w:r>
        <w:t xml:space="preserve"> </w:t>
      </w:r>
      <w:r w:rsidR="00E826D2">
        <w:t>не была достигнута</w:t>
      </w:r>
      <w:r>
        <w:t xml:space="preserve"> промежуточн</w:t>
      </w:r>
      <w:r w:rsidR="00E826D2">
        <w:t>ая</w:t>
      </w:r>
      <w:r>
        <w:t xml:space="preserve"> границ</w:t>
      </w:r>
      <w:r w:rsidR="00E826D2">
        <w:t>а</w:t>
      </w:r>
      <w:r>
        <w:t xml:space="preserve"> статистической значимости (202 события, </w:t>
      </w:r>
      <w:r w:rsidR="00E826D2">
        <w:t>ОР</w:t>
      </w:r>
      <w:r>
        <w:t>=0,68)</w:t>
      </w:r>
      <w:r w:rsidR="00E826D2">
        <w:t xml:space="preserve"> 95% ДИ </w:t>
      </w:r>
      <w:r>
        <w:t>[0,51, 0,90], р=0,006). В последующем незапланированном промежуточном анализе О</w:t>
      </w:r>
      <w:r w:rsidR="00E826D2">
        <w:t>В</w:t>
      </w:r>
      <w:r>
        <w:t xml:space="preserve"> статистически значимое</w:t>
      </w:r>
      <w:r w:rsidR="00E826D2">
        <w:t xml:space="preserve"> </w:t>
      </w:r>
      <w:r>
        <w:t xml:space="preserve">улучшение </w:t>
      </w:r>
      <w:r w:rsidR="00403BD0">
        <w:t xml:space="preserve">в группе кабозантиниба </w:t>
      </w:r>
      <w:r>
        <w:t xml:space="preserve">было продемонстрировано </w:t>
      </w:r>
      <w:r w:rsidR="00403BD0">
        <w:t xml:space="preserve">в сравнении с эверлимусом </w:t>
      </w:r>
      <w:r>
        <w:t xml:space="preserve">(320 событий, медиана 21,4 месяца против 16,5 месяца; </w:t>
      </w:r>
      <w:r w:rsidR="00403BD0">
        <w:t>ОР</w:t>
      </w:r>
      <w:r>
        <w:t xml:space="preserve">=0,66 </w:t>
      </w:r>
      <w:r w:rsidR="00403BD0">
        <w:t xml:space="preserve">95% ДИ </w:t>
      </w:r>
      <w:r>
        <w:t xml:space="preserve">[0,53, 0,83], p=0,0003; рис. </w:t>
      </w:r>
      <w:r w:rsidR="005C6199">
        <w:t>4-5</w:t>
      </w:r>
      <w:r>
        <w:t>).</w:t>
      </w:r>
      <w:r w:rsidR="005C6199">
        <w:t xml:space="preserve"> </w:t>
      </w:r>
      <w:r>
        <w:t xml:space="preserve">Сопоставимые результаты для ОВ наблюдались при последующем анализе (описательном) на </w:t>
      </w:r>
      <w:r w:rsidR="005C6199">
        <w:t xml:space="preserve">данных о </w:t>
      </w:r>
      <w:r>
        <w:t>430 событиях.</w:t>
      </w:r>
    </w:p>
    <w:p w14:paraId="13563F23" w14:textId="5A2AB7C2" w:rsidR="00BF3286" w:rsidRDefault="005C6199">
      <w:pPr>
        <w:ind w:firstLine="708"/>
        <w:jc w:val="both"/>
      </w:pPr>
      <w:r>
        <w:t>А</w:t>
      </w:r>
      <w:r w:rsidR="00BF3286">
        <w:t xml:space="preserve">нализ ВБП и ОВ в популяции ITT также </w:t>
      </w:r>
      <w:r>
        <w:t xml:space="preserve">показал устойчивые результаты и </w:t>
      </w:r>
      <w:r w:rsidR="00BF3286">
        <w:t xml:space="preserve">преимущество кабозантиниба по сравнению с эверолимусом в разных подгруппах в зависимости от возраста (&lt;65 лет </w:t>
      </w:r>
      <w:r w:rsidR="004C4859">
        <w:t xml:space="preserve">против </w:t>
      </w:r>
      <w:r w:rsidR="00BF3286">
        <w:t>≥65 лет</w:t>
      </w:r>
      <w:r w:rsidR="004C4859">
        <w:t>)</w:t>
      </w:r>
      <w:r w:rsidR="00BF3286">
        <w:t>, пол</w:t>
      </w:r>
      <w:r w:rsidR="004C4859">
        <w:t>а</w:t>
      </w:r>
      <w:r w:rsidR="00BF3286">
        <w:t>, групп</w:t>
      </w:r>
      <w:r w:rsidR="004C4859">
        <w:t>ы</w:t>
      </w:r>
      <w:r w:rsidR="00BF3286">
        <w:t xml:space="preserve"> риска MSKCC (благоприятная, промежуточная, плохая), статус </w:t>
      </w:r>
      <w:r w:rsidR="003F5283">
        <w:t xml:space="preserve">по шкале </w:t>
      </w:r>
      <w:r w:rsidR="00BF3286">
        <w:t xml:space="preserve">ECOG (0 </w:t>
      </w:r>
      <w:r w:rsidR="003F5283">
        <w:t>против</w:t>
      </w:r>
      <w:r w:rsidR="00BF3286">
        <w:t xml:space="preserve"> 1), время от</w:t>
      </w:r>
      <w:r w:rsidR="003F5283">
        <w:t xml:space="preserve"> постановки </w:t>
      </w:r>
      <w:r w:rsidR="00BF3286">
        <w:t xml:space="preserve">диагноза до рандомизации (&lt;1 года по сравнению с ≥1 года), статус </w:t>
      </w:r>
      <w:r w:rsidR="00D052E8">
        <w:t xml:space="preserve">опухоли </w:t>
      </w:r>
      <w:r w:rsidR="001705BD">
        <w:t>по белку</w:t>
      </w:r>
      <w:r w:rsidR="00D052E8">
        <w:t>-рецептору фактора роста гепатоцитов</w:t>
      </w:r>
      <w:r w:rsidR="001705BD">
        <w:t xml:space="preserve"> </w:t>
      </w:r>
      <w:r w:rsidR="00D052E8">
        <w:t>(</w:t>
      </w:r>
      <w:r w:rsidR="00BF3286">
        <w:t>МЕТ</w:t>
      </w:r>
      <w:r w:rsidR="00D052E8">
        <w:t>)</w:t>
      </w:r>
      <w:r w:rsidR="00BF3286">
        <w:t xml:space="preserve"> (высокий по сравнению с низким по сравнению с неизвестным),</w:t>
      </w:r>
      <w:r w:rsidR="00D052E8">
        <w:t xml:space="preserve"> наличие </w:t>
      </w:r>
      <w:r w:rsidR="00BF3286">
        <w:t>метастаз</w:t>
      </w:r>
      <w:r w:rsidR="00D052E8">
        <w:t>ов в костях</w:t>
      </w:r>
      <w:r w:rsidR="00BF3286">
        <w:t xml:space="preserve"> (отсутствие или наличие), </w:t>
      </w:r>
      <w:r w:rsidR="00D052E8">
        <w:t xml:space="preserve">наличие </w:t>
      </w:r>
      <w:r w:rsidR="00BF3286">
        <w:t>висцеральны</w:t>
      </w:r>
      <w:r w:rsidR="00D052E8">
        <w:t>х</w:t>
      </w:r>
      <w:r w:rsidR="00BF3286">
        <w:t xml:space="preserve"> метастаз</w:t>
      </w:r>
      <w:r w:rsidR="00D052E8">
        <w:t>ов</w:t>
      </w:r>
      <w:r w:rsidR="00BF3286">
        <w:t xml:space="preserve"> (отсутствие или наличие), </w:t>
      </w:r>
      <w:r w:rsidR="00664E1B">
        <w:t xml:space="preserve">одновременное наличие </w:t>
      </w:r>
      <w:r w:rsidR="00BF3286">
        <w:t>висцеральны</w:t>
      </w:r>
      <w:r w:rsidR="00664E1B">
        <w:t>х</w:t>
      </w:r>
      <w:r w:rsidR="00BF3286">
        <w:t xml:space="preserve"> и костны</w:t>
      </w:r>
      <w:r w:rsidR="00664E1B">
        <w:t>х</w:t>
      </w:r>
      <w:r w:rsidR="00BF3286">
        <w:t xml:space="preserve"> метастаз</w:t>
      </w:r>
      <w:r w:rsidR="00664E1B">
        <w:t>ов</w:t>
      </w:r>
      <w:r w:rsidR="00BF3286">
        <w:t xml:space="preserve"> (отсутствие или наличие), количество предшествующих </w:t>
      </w:r>
      <w:r w:rsidR="00664E1B">
        <w:t>режимов терапии ингибиторами ТК VEGFR</w:t>
      </w:r>
      <w:r w:rsidR="00BF3286">
        <w:t xml:space="preserve"> (1 против ≥2), продолжительность первого </w:t>
      </w:r>
      <w:r w:rsidR="001339B7">
        <w:t>применения</w:t>
      </w:r>
      <w:r w:rsidR="00664E1B">
        <w:t xml:space="preserve"> ТК VEGFR</w:t>
      </w:r>
      <w:r w:rsidR="00BF3286">
        <w:t xml:space="preserve"> (≤6 месяцев против &gt;6 месяцев).</w:t>
      </w:r>
    </w:p>
    <w:p w14:paraId="102A5ED0" w14:textId="0363BC6B" w:rsidR="00BF3286" w:rsidRDefault="005018CB">
      <w:pPr>
        <w:ind w:firstLine="708"/>
        <w:jc w:val="both"/>
      </w:pPr>
      <w:r>
        <w:t>Результаты объективного анализа представлены в Таблице 4-</w:t>
      </w:r>
      <w:r w:rsidR="00B4065C" w:rsidRPr="00B4065C">
        <w:t>7</w:t>
      </w:r>
      <w:r>
        <w:t>.</w:t>
      </w:r>
    </w:p>
    <w:p w14:paraId="7C832A35" w14:textId="0AF26A06" w:rsidR="00BF3286" w:rsidRDefault="00BF3286" w:rsidP="003F64DA">
      <w:pPr>
        <w:jc w:val="both"/>
      </w:pPr>
    </w:p>
    <w:p w14:paraId="6BC65641" w14:textId="77777777" w:rsidR="00B4065C" w:rsidRDefault="00B4065C">
      <w:pPr>
        <w:rPr>
          <w:b/>
        </w:rPr>
      </w:pPr>
      <w:r>
        <w:rPr>
          <w:b/>
        </w:rPr>
        <w:br w:type="page"/>
      </w:r>
    </w:p>
    <w:p w14:paraId="10DA22DA" w14:textId="0C59D078" w:rsidR="00E82BF8" w:rsidRDefault="00E82BF8" w:rsidP="003F64DA">
      <w:pPr>
        <w:jc w:val="both"/>
      </w:pPr>
      <w:r w:rsidRPr="003F64DA">
        <w:rPr>
          <w:b/>
        </w:rPr>
        <w:lastRenderedPageBreak/>
        <w:t>Рисунок 4-4.</w:t>
      </w:r>
      <w:r>
        <w:t xml:space="preserve"> Кривая Каплана-Мейера для выживаемости</w:t>
      </w:r>
      <w:r w:rsidRPr="008010D6">
        <w:t xml:space="preserve"> </w:t>
      </w:r>
      <w:r>
        <w:t xml:space="preserve">без прогрессирования по оценке независимого радиологического </w:t>
      </w:r>
      <w:r w:rsidR="00F27F83">
        <w:t>комитета</w:t>
      </w:r>
      <w:r>
        <w:t>, в популяции пациен</w:t>
      </w:r>
      <w:r w:rsidR="00A62E3F">
        <w:t>т</w:t>
      </w:r>
      <w:r>
        <w:t>ов</w:t>
      </w:r>
      <w:r w:rsidR="008B06ED">
        <w:t xml:space="preserve">, ранее получавших </w:t>
      </w:r>
      <w:r w:rsidR="00F27F83">
        <w:t>таргетную</w:t>
      </w:r>
      <w:r w:rsidR="008B06ED">
        <w:t xml:space="preserve"> терапию в отношении VEGF (первые 375 рандомизированных пациентов) (исследование </w:t>
      </w:r>
      <w:r w:rsidR="008B06ED">
        <w:rPr>
          <w:lang w:val="en-US"/>
        </w:rPr>
        <w:t>METEOR</w:t>
      </w:r>
      <w:r w:rsidR="008B06ED" w:rsidRPr="003F64DA">
        <w:t>).</w:t>
      </w:r>
    </w:p>
    <w:p w14:paraId="3E351D03" w14:textId="40E48FBD" w:rsidR="00411CD8" w:rsidRPr="008B06ED" w:rsidRDefault="00411CD8" w:rsidP="003F64DA">
      <w:pPr>
        <w:jc w:val="both"/>
      </w:pPr>
      <w:r w:rsidRPr="00411CD8">
        <w:rPr>
          <w:noProof/>
          <w:lang w:eastAsia="ru-RU"/>
        </w:rPr>
        <w:drawing>
          <wp:inline distT="0" distB="0" distL="0" distR="0" wp14:anchorId="1C27EC89" wp14:editId="779EAD9B">
            <wp:extent cx="5941695" cy="361303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3613033"/>
                    </a:xfrm>
                    <a:prstGeom prst="rect">
                      <a:avLst/>
                    </a:prstGeom>
                    <a:noFill/>
                    <a:ln>
                      <a:noFill/>
                    </a:ln>
                  </pic:spPr>
                </pic:pic>
              </a:graphicData>
            </a:graphic>
          </wp:inline>
        </w:drawing>
      </w:r>
    </w:p>
    <w:p w14:paraId="787AD49B" w14:textId="1B40F232" w:rsidR="00BF3286" w:rsidRDefault="00BF3286" w:rsidP="003F64DA">
      <w:pPr>
        <w:jc w:val="both"/>
      </w:pPr>
    </w:p>
    <w:p w14:paraId="259831F8" w14:textId="7FA3F6BE" w:rsidR="00411CD8" w:rsidRDefault="00411CD8" w:rsidP="003F64DA">
      <w:pPr>
        <w:jc w:val="both"/>
      </w:pPr>
      <w:r w:rsidRPr="003F64DA">
        <w:rPr>
          <w:b/>
        </w:rPr>
        <w:t>Таблица 4-</w:t>
      </w:r>
      <w:r w:rsidR="00B4065C" w:rsidRPr="00695F80">
        <w:rPr>
          <w:b/>
        </w:rPr>
        <w:t>6</w:t>
      </w:r>
      <w:r w:rsidRPr="003F64DA">
        <w:rPr>
          <w:b/>
        </w:rPr>
        <w:t>.</w:t>
      </w:r>
      <w:r>
        <w:t xml:space="preserve"> Результаты оценки ВБП </w:t>
      </w:r>
      <w:r w:rsidR="00ED4651">
        <w:t xml:space="preserve">независимым радиологическим </w:t>
      </w:r>
      <w:r w:rsidR="00F27F83">
        <w:t>комитетом</w:t>
      </w:r>
      <w:r w:rsidR="00ED4651" w:rsidRPr="00ED4651">
        <w:t xml:space="preserve"> </w:t>
      </w:r>
      <w:r w:rsidR="00ED4651">
        <w:t>в популяции пациен</w:t>
      </w:r>
      <w:r w:rsidR="00A62E3F">
        <w:t>т</w:t>
      </w:r>
      <w:r w:rsidR="00ED4651">
        <w:t xml:space="preserve">ов, ранее получавших </w:t>
      </w:r>
      <w:r w:rsidR="00F27F83">
        <w:t>таргетную</w:t>
      </w:r>
      <w:r w:rsidR="00ED4651">
        <w:t xml:space="preserve"> терапию в отношении VEGF (исследование </w:t>
      </w:r>
      <w:r w:rsidR="00ED4651">
        <w:rPr>
          <w:lang w:val="en-US"/>
        </w:rPr>
        <w:t>METEOR</w:t>
      </w:r>
      <w:r w:rsidR="00ED4651" w:rsidRPr="008010D6">
        <w:t>).</w:t>
      </w:r>
    </w:p>
    <w:tbl>
      <w:tblPr>
        <w:tblStyle w:val="a8"/>
        <w:tblW w:w="9356" w:type="dxa"/>
        <w:tblInd w:w="-5" w:type="dxa"/>
        <w:tblLook w:val="04A0" w:firstRow="1" w:lastRow="0" w:firstColumn="1" w:lastColumn="0" w:noHBand="0" w:noVBand="1"/>
      </w:tblPr>
      <w:tblGrid>
        <w:gridCol w:w="2553"/>
        <w:gridCol w:w="1752"/>
        <w:gridCol w:w="1547"/>
        <w:gridCol w:w="1746"/>
        <w:gridCol w:w="1758"/>
      </w:tblGrid>
      <w:tr w:rsidR="001B4EF2" w14:paraId="2AE9DEE2" w14:textId="77777777" w:rsidTr="00D10484">
        <w:trPr>
          <w:tblHeader/>
        </w:trPr>
        <w:tc>
          <w:tcPr>
            <w:tcW w:w="2553" w:type="dxa"/>
            <w:vMerge w:val="restart"/>
            <w:shd w:val="clear" w:color="auto" w:fill="D9D9D9" w:themeFill="background1" w:themeFillShade="D9"/>
            <w:vAlign w:val="center"/>
          </w:tcPr>
          <w:p w14:paraId="68712779" w14:textId="2B19C8B2" w:rsidR="001B4EF2" w:rsidRPr="003F64DA" w:rsidRDefault="001B4EF2" w:rsidP="003F64DA">
            <w:pPr>
              <w:jc w:val="center"/>
              <w:rPr>
                <w:b/>
                <w:sz w:val="24"/>
                <w:szCs w:val="24"/>
              </w:rPr>
            </w:pPr>
            <w:r w:rsidRPr="003F64DA">
              <w:rPr>
                <w:b/>
              </w:rPr>
              <w:t>Конечная точка</w:t>
            </w:r>
          </w:p>
        </w:tc>
        <w:tc>
          <w:tcPr>
            <w:tcW w:w="3299" w:type="dxa"/>
            <w:gridSpan w:val="2"/>
            <w:shd w:val="clear" w:color="auto" w:fill="D9D9D9" w:themeFill="background1" w:themeFillShade="D9"/>
            <w:vAlign w:val="center"/>
          </w:tcPr>
          <w:p w14:paraId="33766497" w14:textId="5E796774" w:rsidR="001B4EF2" w:rsidRPr="003F64DA" w:rsidRDefault="001B4EF2" w:rsidP="003F64DA">
            <w:pPr>
              <w:jc w:val="center"/>
              <w:rPr>
                <w:b/>
                <w:sz w:val="24"/>
                <w:szCs w:val="24"/>
              </w:rPr>
            </w:pPr>
            <w:r w:rsidRPr="003F64DA">
              <w:rPr>
                <w:b/>
              </w:rPr>
              <w:t>Популяция первичного анализа ВБП</w:t>
            </w:r>
          </w:p>
        </w:tc>
        <w:tc>
          <w:tcPr>
            <w:tcW w:w="3504" w:type="dxa"/>
            <w:gridSpan w:val="2"/>
            <w:shd w:val="clear" w:color="auto" w:fill="D9D9D9" w:themeFill="background1" w:themeFillShade="D9"/>
            <w:vAlign w:val="center"/>
          </w:tcPr>
          <w:p w14:paraId="271D5245" w14:textId="563E671F" w:rsidR="001B4EF2" w:rsidRPr="003F64DA" w:rsidRDefault="001B4EF2" w:rsidP="003F64DA">
            <w:pPr>
              <w:jc w:val="center"/>
              <w:rPr>
                <w:b/>
                <w:sz w:val="24"/>
                <w:szCs w:val="24"/>
                <w:lang w:val="en-US"/>
              </w:rPr>
            </w:pPr>
            <w:r w:rsidRPr="003F64DA">
              <w:rPr>
                <w:b/>
              </w:rPr>
              <w:t xml:space="preserve">Популяция </w:t>
            </w:r>
            <w:r w:rsidRPr="003F64DA">
              <w:rPr>
                <w:b/>
                <w:lang w:val="en-US"/>
              </w:rPr>
              <w:t>ITT</w:t>
            </w:r>
          </w:p>
        </w:tc>
      </w:tr>
      <w:tr w:rsidR="00500F9A" w14:paraId="62C04F22" w14:textId="77777777" w:rsidTr="00D10484">
        <w:trPr>
          <w:tblHeader/>
        </w:trPr>
        <w:tc>
          <w:tcPr>
            <w:tcW w:w="2553" w:type="dxa"/>
            <w:vMerge/>
            <w:shd w:val="clear" w:color="auto" w:fill="D9D9D9" w:themeFill="background1" w:themeFillShade="D9"/>
            <w:vAlign w:val="center"/>
          </w:tcPr>
          <w:p w14:paraId="69185852" w14:textId="77777777" w:rsidR="001B4EF2" w:rsidRPr="003F64DA" w:rsidRDefault="001B4EF2" w:rsidP="003F64DA">
            <w:pPr>
              <w:jc w:val="center"/>
              <w:rPr>
                <w:b/>
                <w:sz w:val="24"/>
                <w:szCs w:val="24"/>
              </w:rPr>
            </w:pPr>
          </w:p>
        </w:tc>
        <w:tc>
          <w:tcPr>
            <w:tcW w:w="1752" w:type="dxa"/>
            <w:shd w:val="clear" w:color="auto" w:fill="D9D9D9" w:themeFill="background1" w:themeFillShade="D9"/>
            <w:vAlign w:val="center"/>
          </w:tcPr>
          <w:p w14:paraId="660121EC" w14:textId="62ADFDC2" w:rsidR="001B4EF2" w:rsidRPr="003F64DA" w:rsidRDefault="001B4EF2" w:rsidP="003F64DA">
            <w:pPr>
              <w:jc w:val="center"/>
              <w:rPr>
                <w:b/>
                <w:sz w:val="24"/>
                <w:szCs w:val="24"/>
              </w:rPr>
            </w:pPr>
            <w:r w:rsidRPr="003F64DA">
              <w:rPr>
                <w:b/>
              </w:rPr>
              <w:t>Кабозантиниб</w:t>
            </w:r>
          </w:p>
        </w:tc>
        <w:tc>
          <w:tcPr>
            <w:tcW w:w="1547" w:type="dxa"/>
            <w:shd w:val="clear" w:color="auto" w:fill="D9D9D9" w:themeFill="background1" w:themeFillShade="D9"/>
            <w:vAlign w:val="center"/>
          </w:tcPr>
          <w:p w14:paraId="547F364C" w14:textId="7F77EE14" w:rsidR="001B4EF2" w:rsidRPr="003F64DA" w:rsidRDefault="001B4EF2" w:rsidP="003F64DA">
            <w:pPr>
              <w:jc w:val="center"/>
              <w:rPr>
                <w:b/>
                <w:sz w:val="24"/>
                <w:szCs w:val="24"/>
              </w:rPr>
            </w:pPr>
            <w:r w:rsidRPr="003F64DA">
              <w:rPr>
                <w:b/>
              </w:rPr>
              <w:t>Эверолимус</w:t>
            </w:r>
          </w:p>
        </w:tc>
        <w:tc>
          <w:tcPr>
            <w:tcW w:w="1746" w:type="dxa"/>
            <w:shd w:val="clear" w:color="auto" w:fill="D9D9D9" w:themeFill="background1" w:themeFillShade="D9"/>
            <w:vAlign w:val="center"/>
          </w:tcPr>
          <w:p w14:paraId="2F52DA1A" w14:textId="01A8AFBC" w:rsidR="001B4EF2" w:rsidRPr="003F64DA" w:rsidRDefault="001B4EF2" w:rsidP="003F64DA">
            <w:pPr>
              <w:jc w:val="center"/>
              <w:rPr>
                <w:b/>
                <w:sz w:val="24"/>
                <w:szCs w:val="24"/>
              </w:rPr>
            </w:pPr>
            <w:r w:rsidRPr="003F64DA">
              <w:rPr>
                <w:b/>
              </w:rPr>
              <w:t>Кабозантиниб</w:t>
            </w:r>
          </w:p>
        </w:tc>
        <w:tc>
          <w:tcPr>
            <w:tcW w:w="1758" w:type="dxa"/>
            <w:shd w:val="clear" w:color="auto" w:fill="D9D9D9" w:themeFill="background1" w:themeFillShade="D9"/>
            <w:vAlign w:val="center"/>
          </w:tcPr>
          <w:p w14:paraId="1885DEC8" w14:textId="3F6A7A7E" w:rsidR="001B4EF2" w:rsidRPr="003F64DA" w:rsidRDefault="001B4EF2" w:rsidP="003F64DA">
            <w:pPr>
              <w:jc w:val="center"/>
              <w:rPr>
                <w:b/>
                <w:sz w:val="24"/>
                <w:szCs w:val="24"/>
              </w:rPr>
            </w:pPr>
            <w:r w:rsidRPr="003F64DA">
              <w:rPr>
                <w:b/>
              </w:rPr>
              <w:t>Эверолимус</w:t>
            </w:r>
          </w:p>
        </w:tc>
      </w:tr>
      <w:tr w:rsidR="00500F9A" w14:paraId="1BC2A764" w14:textId="77777777" w:rsidTr="00D10484">
        <w:trPr>
          <w:tblHeader/>
        </w:trPr>
        <w:tc>
          <w:tcPr>
            <w:tcW w:w="2553" w:type="dxa"/>
            <w:vMerge/>
          </w:tcPr>
          <w:p w14:paraId="06A8B933" w14:textId="77777777" w:rsidR="001B4EF2" w:rsidRPr="003F64DA" w:rsidRDefault="001B4EF2" w:rsidP="00411CD8">
            <w:pPr>
              <w:jc w:val="both"/>
              <w:rPr>
                <w:sz w:val="24"/>
                <w:szCs w:val="24"/>
              </w:rPr>
            </w:pPr>
          </w:p>
        </w:tc>
        <w:tc>
          <w:tcPr>
            <w:tcW w:w="1752" w:type="dxa"/>
            <w:shd w:val="clear" w:color="auto" w:fill="D9D9D9" w:themeFill="background1" w:themeFillShade="D9"/>
          </w:tcPr>
          <w:p w14:paraId="11D597F2" w14:textId="1B249BC0" w:rsidR="001B4EF2" w:rsidRPr="003F64DA" w:rsidRDefault="001B4EF2" w:rsidP="003F64DA">
            <w:pPr>
              <w:jc w:val="center"/>
              <w:rPr>
                <w:b/>
                <w:sz w:val="24"/>
                <w:szCs w:val="24"/>
                <w:lang w:val="en-US"/>
              </w:rPr>
            </w:pPr>
            <w:r w:rsidRPr="003F64DA">
              <w:rPr>
                <w:b/>
                <w:lang w:val="en-US"/>
              </w:rPr>
              <w:t>N=187</w:t>
            </w:r>
          </w:p>
        </w:tc>
        <w:tc>
          <w:tcPr>
            <w:tcW w:w="1547" w:type="dxa"/>
            <w:shd w:val="clear" w:color="auto" w:fill="D9D9D9" w:themeFill="background1" w:themeFillShade="D9"/>
          </w:tcPr>
          <w:p w14:paraId="4A32DE27" w14:textId="3D839234" w:rsidR="001B4EF2" w:rsidRPr="003F64DA" w:rsidRDefault="001B4EF2" w:rsidP="003F64DA">
            <w:pPr>
              <w:jc w:val="center"/>
              <w:rPr>
                <w:b/>
                <w:sz w:val="24"/>
                <w:szCs w:val="24"/>
                <w:lang w:val="en-US"/>
              </w:rPr>
            </w:pPr>
            <w:r w:rsidRPr="003F64DA">
              <w:rPr>
                <w:b/>
                <w:lang w:val="en-US"/>
              </w:rPr>
              <w:t>N=188</w:t>
            </w:r>
          </w:p>
        </w:tc>
        <w:tc>
          <w:tcPr>
            <w:tcW w:w="1746" w:type="dxa"/>
            <w:shd w:val="clear" w:color="auto" w:fill="D9D9D9" w:themeFill="background1" w:themeFillShade="D9"/>
          </w:tcPr>
          <w:p w14:paraId="1C8163B3" w14:textId="3AD1AF00" w:rsidR="001B4EF2" w:rsidRPr="003F64DA" w:rsidRDefault="001B4EF2" w:rsidP="003F64DA">
            <w:pPr>
              <w:jc w:val="center"/>
              <w:rPr>
                <w:b/>
                <w:sz w:val="24"/>
                <w:szCs w:val="24"/>
                <w:lang w:val="en-US"/>
              </w:rPr>
            </w:pPr>
            <w:r w:rsidRPr="003F64DA">
              <w:rPr>
                <w:b/>
                <w:lang w:val="en-US"/>
              </w:rPr>
              <w:t>N=330</w:t>
            </w:r>
          </w:p>
        </w:tc>
        <w:tc>
          <w:tcPr>
            <w:tcW w:w="1758" w:type="dxa"/>
            <w:shd w:val="clear" w:color="auto" w:fill="D9D9D9" w:themeFill="background1" w:themeFillShade="D9"/>
          </w:tcPr>
          <w:p w14:paraId="2ADA823A" w14:textId="7D450478" w:rsidR="001B4EF2" w:rsidRPr="003F64DA" w:rsidRDefault="001B4EF2" w:rsidP="003F64DA">
            <w:pPr>
              <w:jc w:val="center"/>
              <w:rPr>
                <w:b/>
                <w:sz w:val="24"/>
                <w:szCs w:val="24"/>
                <w:lang w:val="en-US"/>
              </w:rPr>
            </w:pPr>
            <w:r w:rsidRPr="003F64DA">
              <w:rPr>
                <w:b/>
                <w:lang w:val="en-US"/>
              </w:rPr>
              <w:t>N=328</w:t>
            </w:r>
          </w:p>
        </w:tc>
      </w:tr>
      <w:tr w:rsidR="00500F9A" w14:paraId="2CF2D625" w14:textId="77777777" w:rsidTr="00D10484">
        <w:tc>
          <w:tcPr>
            <w:tcW w:w="2553" w:type="dxa"/>
          </w:tcPr>
          <w:p w14:paraId="159C6346" w14:textId="5379E75F" w:rsidR="00ED4651" w:rsidRPr="003F64DA" w:rsidRDefault="00F0782B" w:rsidP="00411CD8">
            <w:pPr>
              <w:jc w:val="both"/>
              <w:rPr>
                <w:sz w:val="24"/>
                <w:szCs w:val="24"/>
              </w:rPr>
            </w:pPr>
            <w:r>
              <w:rPr>
                <w:sz w:val="24"/>
                <w:szCs w:val="24"/>
              </w:rPr>
              <w:t>Медиана ВБП</w:t>
            </w:r>
            <w:r w:rsidR="006E7EC2">
              <w:rPr>
                <w:sz w:val="24"/>
                <w:szCs w:val="24"/>
              </w:rPr>
              <w:t xml:space="preserve"> (95% ДИ), месяцы</w:t>
            </w:r>
          </w:p>
        </w:tc>
        <w:tc>
          <w:tcPr>
            <w:tcW w:w="1752" w:type="dxa"/>
            <w:vAlign w:val="center"/>
          </w:tcPr>
          <w:p w14:paraId="2B9933E5" w14:textId="37281066" w:rsidR="00ED4651" w:rsidRPr="003F64DA" w:rsidRDefault="00976901" w:rsidP="003F64DA">
            <w:pPr>
              <w:jc w:val="center"/>
              <w:rPr>
                <w:sz w:val="24"/>
                <w:szCs w:val="24"/>
              </w:rPr>
            </w:pPr>
            <w:r>
              <w:rPr>
                <w:sz w:val="24"/>
                <w:szCs w:val="24"/>
              </w:rPr>
              <w:t>7,4 (5,6-9,1)</w:t>
            </w:r>
          </w:p>
        </w:tc>
        <w:tc>
          <w:tcPr>
            <w:tcW w:w="1547" w:type="dxa"/>
            <w:vAlign w:val="center"/>
          </w:tcPr>
          <w:p w14:paraId="2F68AC43" w14:textId="6356CEF4" w:rsidR="00ED4651" w:rsidRPr="003F64DA" w:rsidRDefault="00976901" w:rsidP="003F64DA">
            <w:pPr>
              <w:jc w:val="center"/>
              <w:rPr>
                <w:sz w:val="24"/>
                <w:szCs w:val="24"/>
              </w:rPr>
            </w:pPr>
            <w:r>
              <w:rPr>
                <w:sz w:val="24"/>
                <w:szCs w:val="24"/>
              </w:rPr>
              <w:t>3,8 (3,7-5,4)</w:t>
            </w:r>
          </w:p>
        </w:tc>
        <w:tc>
          <w:tcPr>
            <w:tcW w:w="1746" w:type="dxa"/>
            <w:vAlign w:val="center"/>
          </w:tcPr>
          <w:p w14:paraId="5DA55889" w14:textId="5DC608C0" w:rsidR="00ED4651" w:rsidRPr="003F64DA" w:rsidRDefault="00976901" w:rsidP="003F64DA">
            <w:pPr>
              <w:jc w:val="center"/>
              <w:rPr>
                <w:sz w:val="24"/>
                <w:szCs w:val="24"/>
              </w:rPr>
            </w:pPr>
            <w:r>
              <w:rPr>
                <w:sz w:val="24"/>
                <w:szCs w:val="24"/>
              </w:rPr>
              <w:t>7,4</w:t>
            </w:r>
            <w:r w:rsidR="009B12A7">
              <w:rPr>
                <w:sz w:val="24"/>
                <w:szCs w:val="24"/>
              </w:rPr>
              <w:t xml:space="preserve"> (6,6-9,1)</w:t>
            </w:r>
          </w:p>
        </w:tc>
        <w:tc>
          <w:tcPr>
            <w:tcW w:w="1758" w:type="dxa"/>
            <w:vAlign w:val="center"/>
          </w:tcPr>
          <w:p w14:paraId="2B426393" w14:textId="06C52175" w:rsidR="00ED4651" w:rsidRPr="003F64DA" w:rsidRDefault="009B12A7" w:rsidP="003F64DA">
            <w:pPr>
              <w:jc w:val="center"/>
              <w:rPr>
                <w:sz w:val="24"/>
                <w:szCs w:val="24"/>
              </w:rPr>
            </w:pPr>
            <w:r>
              <w:rPr>
                <w:sz w:val="24"/>
                <w:szCs w:val="24"/>
              </w:rPr>
              <w:t>3,9 (3,7-5,1)</w:t>
            </w:r>
          </w:p>
        </w:tc>
      </w:tr>
      <w:tr w:rsidR="00976901" w14:paraId="2C79D22E" w14:textId="77777777" w:rsidTr="00D10484">
        <w:tc>
          <w:tcPr>
            <w:tcW w:w="2553" w:type="dxa"/>
          </w:tcPr>
          <w:p w14:paraId="621ABE8B" w14:textId="77777777" w:rsidR="009B12A7" w:rsidRDefault="00976901" w:rsidP="00411CD8">
            <w:pPr>
              <w:jc w:val="both"/>
              <w:rPr>
                <w:sz w:val="24"/>
                <w:szCs w:val="24"/>
              </w:rPr>
            </w:pPr>
            <w:r>
              <w:rPr>
                <w:sz w:val="24"/>
                <w:szCs w:val="24"/>
              </w:rPr>
              <w:t xml:space="preserve">ОР (95% ДИ), </w:t>
            </w:r>
          </w:p>
          <w:p w14:paraId="7B0E17D0" w14:textId="4A20A9B1" w:rsidR="00976901" w:rsidRPr="003F64DA" w:rsidRDefault="00976901" w:rsidP="00411CD8">
            <w:pPr>
              <w:jc w:val="both"/>
              <w:rPr>
                <w:sz w:val="24"/>
                <w:szCs w:val="24"/>
                <w:vertAlign w:val="superscript"/>
              </w:rPr>
            </w:pPr>
            <w:r>
              <w:rPr>
                <w:sz w:val="24"/>
                <w:szCs w:val="24"/>
                <w:lang w:val="en-US"/>
              </w:rPr>
              <w:t>p</w:t>
            </w:r>
            <w:r>
              <w:rPr>
                <w:sz w:val="24"/>
                <w:szCs w:val="24"/>
              </w:rPr>
              <w:t>-значение</w:t>
            </w:r>
            <w:r>
              <w:rPr>
                <w:sz w:val="24"/>
                <w:szCs w:val="24"/>
                <w:vertAlign w:val="superscript"/>
              </w:rPr>
              <w:t>1</w:t>
            </w:r>
          </w:p>
        </w:tc>
        <w:tc>
          <w:tcPr>
            <w:tcW w:w="3299" w:type="dxa"/>
            <w:gridSpan w:val="2"/>
            <w:vAlign w:val="center"/>
          </w:tcPr>
          <w:p w14:paraId="369D1F36" w14:textId="04504566" w:rsidR="00976901" w:rsidRPr="009B12A7" w:rsidRDefault="009B12A7" w:rsidP="003F64DA">
            <w:pPr>
              <w:jc w:val="center"/>
              <w:rPr>
                <w:sz w:val="24"/>
                <w:szCs w:val="24"/>
              </w:rPr>
            </w:pPr>
            <w:r>
              <w:rPr>
                <w:sz w:val="24"/>
                <w:szCs w:val="24"/>
              </w:rPr>
              <w:t>0,58 (0,45-0,74), р</w:t>
            </w:r>
            <w:r>
              <w:rPr>
                <w:sz w:val="24"/>
                <w:szCs w:val="24"/>
                <w:lang w:val="en-US"/>
              </w:rPr>
              <w:t>&lt;0</w:t>
            </w:r>
            <w:r>
              <w:rPr>
                <w:sz w:val="24"/>
                <w:szCs w:val="24"/>
              </w:rPr>
              <w:t>,0001</w:t>
            </w:r>
          </w:p>
        </w:tc>
        <w:tc>
          <w:tcPr>
            <w:tcW w:w="3504" w:type="dxa"/>
            <w:gridSpan w:val="2"/>
            <w:vAlign w:val="center"/>
          </w:tcPr>
          <w:p w14:paraId="0C36C6EB" w14:textId="0ABBCC17" w:rsidR="00976901" w:rsidRPr="003C22EA" w:rsidRDefault="009B12A7" w:rsidP="003F64DA">
            <w:pPr>
              <w:jc w:val="center"/>
              <w:rPr>
                <w:sz w:val="24"/>
                <w:szCs w:val="24"/>
              </w:rPr>
            </w:pPr>
            <w:r>
              <w:rPr>
                <w:sz w:val="24"/>
                <w:szCs w:val="24"/>
              </w:rPr>
              <w:t>0,51 (0,41-0,62), р</w:t>
            </w:r>
            <w:r>
              <w:rPr>
                <w:sz w:val="24"/>
                <w:szCs w:val="24"/>
                <w:lang w:val="en-US"/>
              </w:rPr>
              <w:t>&lt;0</w:t>
            </w:r>
            <w:r>
              <w:rPr>
                <w:sz w:val="24"/>
                <w:szCs w:val="24"/>
              </w:rPr>
              <w:t>,0001</w:t>
            </w:r>
          </w:p>
        </w:tc>
      </w:tr>
      <w:tr w:rsidR="003C22EA" w14:paraId="1C9D78C4" w14:textId="77777777" w:rsidTr="00D10484">
        <w:tc>
          <w:tcPr>
            <w:tcW w:w="9356" w:type="dxa"/>
            <w:gridSpan w:val="5"/>
          </w:tcPr>
          <w:p w14:paraId="5D836BA4" w14:textId="77777777" w:rsidR="003C22EA" w:rsidRPr="003F64DA" w:rsidRDefault="001253AE">
            <w:pPr>
              <w:jc w:val="both"/>
              <w:rPr>
                <w:b/>
              </w:rPr>
            </w:pPr>
            <w:r w:rsidRPr="003F64DA">
              <w:rPr>
                <w:b/>
              </w:rPr>
              <w:t>Примечание:</w:t>
            </w:r>
          </w:p>
          <w:p w14:paraId="3D4C365D" w14:textId="77777777" w:rsidR="001253AE" w:rsidRDefault="001253AE">
            <w:pPr>
              <w:jc w:val="both"/>
            </w:pPr>
            <w:r>
              <w:rPr>
                <w:vertAlign w:val="superscript"/>
              </w:rPr>
              <w:t xml:space="preserve">1 </w:t>
            </w:r>
            <w:r>
              <w:t>стратифицированный лог-ранговый тест</w:t>
            </w:r>
            <w:r w:rsidR="006E7EC2">
              <w:t>.</w:t>
            </w:r>
          </w:p>
          <w:p w14:paraId="3DE8875B" w14:textId="58A07341" w:rsidR="006E7EC2" w:rsidRPr="001253AE" w:rsidRDefault="006E7EC2">
            <w:pPr>
              <w:jc w:val="both"/>
            </w:pPr>
            <w:r>
              <w:t>ВБП – выживаемость без прогрессирования, ДИ – доверительный интервал, ОР – отношение рисков</w:t>
            </w:r>
          </w:p>
        </w:tc>
      </w:tr>
    </w:tbl>
    <w:p w14:paraId="7F7E63A7" w14:textId="2548E732" w:rsidR="00ED4651" w:rsidRDefault="00ED4651" w:rsidP="003F64DA">
      <w:pPr>
        <w:jc w:val="both"/>
      </w:pPr>
    </w:p>
    <w:p w14:paraId="0BED66F4" w14:textId="77777777" w:rsidR="00B4065C" w:rsidRDefault="00B4065C">
      <w:pPr>
        <w:rPr>
          <w:b/>
        </w:rPr>
      </w:pPr>
      <w:r>
        <w:rPr>
          <w:b/>
        </w:rPr>
        <w:br w:type="page"/>
      </w:r>
    </w:p>
    <w:p w14:paraId="38E94AFC" w14:textId="48950929" w:rsidR="00500F9A" w:rsidRDefault="00500F9A" w:rsidP="00500F9A">
      <w:pPr>
        <w:jc w:val="both"/>
      </w:pPr>
      <w:r w:rsidRPr="008010D6">
        <w:rPr>
          <w:b/>
        </w:rPr>
        <w:lastRenderedPageBreak/>
        <w:t>Рисунок 4-4.</w:t>
      </w:r>
      <w:r>
        <w:t xml:space="preserve"> Кривая Каплана-Мейера для </w:t>
      </w:r>
      <w:r w:rsidR="00BD170E">
        <w:t>общей выживаемости</w:t>
      </w:r>
      <w:r>
        <w:t xml:space="preserve"> в популяции пациен</w:t>
      </w:r>
      <w:r w:rsidR="00A62E3F">
        <w:t>т</w:t>
      </w:r>
      <w:r>
        <w:t xml:space="preserve">ов, ранее получавших </w:t>
      </w:r>
      <w:r w:rsidR="00B527B0">
        <w:t>таргетную</w:t>
      </w:r>
      <w:r>
        <w:t xml:space="preserve"> терапию в отношении </w:t>
      </w:r>
      <w:r w:rsidR="0044700A">
        <w:t>VEGF</w:t>
      </w:r>
      <w:r>
        <w:t xml:space="preserve"> (исследование </w:t>
      </w:r>
      <w:r>
        <w:rPr>
          <w:lang w:val="en-US"/>
        </w:rPr>
        <w:t>METEOR</w:t>
      </w:r>
      <w:r w:rsidRPr="008010D6">
        <w:t>).</w:t>
      </w:r>
    </w:p>
    <w:p w14:paraId="78DA35BD" w14:textId="44312459" w:rsidR="00500F9A" w:rsidRPr="00411CD8" w:rsidRDefault="0044700A" w:rsidP="003F64DA">
      <w:pPr>
        <w:jc w:val="both"/>
      </w:pPr>
      <w:r w:rsidRPr="0044700A">
        <w:rPr>
          <w:noProof/>
          <w:lang w:eastAsia="ru-RU"/>
        </w:rPr>
        <w:drawing>
          <wp:inline distT="0" distB="0" distL="0" distR="0" wp14:anchorId="6237A0FD" wp14:editId="167F8AF1">
            <wp:extent cx="5940425" cy="36538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53874"/>
                    </a:xfrm>
                    <a:prstGeom prst="rect">
                      <a:avLst/>
                    </a:prstGeom>
                    <a:noFill/>
                    <a:ln>
                      <a:noFill/>
                    </a:ln>
                  </pic:spPr>
                </pic:pic>
              </a:graphicData>
            </a:graphic>
          </wp:inline>
        </w:drawing>
      </w:r>
    </w:p>
    <w:p w14:paraId="6CCA55CA" w14:textId="77777777" w:rsidR="002C4AA4" w:rsidRDefault="002C4AA4" w:rsidP="003F64DA">
      <w:pPr>
        <w:jc w:val="both"/>
        <w:rPr>
          <w:b/>
        </w:rPr>
      </w:pPr>
    </w:p>
    <w:p w14:paraId="6CFFC4CF" w14:textId="25694CD3" w:rsidR="002C4AA4" w:rsidRDefault="002C4AA4" w:rsidP="003F64DA">
      <w:pPr>
        <w:jc w:val="both"/>
      </w:pPr>
      <w:r w:rsidRPr="008010D6">
        <w:rPr>
          <w:b/>
        </w:rPr>
        <w:t>Таблица 4-</w:t>
      </w:r>
      <w:r w:rsidR="00B4065C" w:rsidRPr="00695F80">
        <w:rPr>
          <w:b/>
        </w:rPr>
        <w:t>7</w:t>
      </w:r>
      <w:r w:rsidRPr="008010D6">
        <w:rPr>
          <w:b/>
        </w:rPr>
        <w:t>.</w:t>
      </w:r>
      <w:r>
        <w:t xml:space="preserve"> Результаты оценки </w:t>
      </w:r>
      <w:r w:rsidR="00395AB3">
        <w:t>ЧОО</w:t>
      </w:r>
      <w:r>
        <w:t xml:space="preserve"> независимым радиологическим </w:t>
      </w:r>
      <w:r w:rsidR="00B527B0">
        <w:t>комитетом</w:t>
      </w:r>
      <w:r w:rsidRPr="00ED4651">
        <w:t xml:space="preserve"> </w:t>
      </w:r>
      <w:r w:rsidR="00395AB3">
        <w:t xml:space="preserve">и по данным исследователя </w:t>
      </w:r>
      <w:r>
        <w:t>в популяции пациен</w:t>
      </w:r>
      <w:r w:rsidR="00A62E3F">
        <w:t>т</w:t>
      </w:r>
      <w:r>
        <w:t xml:space="preserve">ов, ранее получавших </w:t>
      </w:r>
      <w:r w:rsidR="00B527B0">
        <w:t>таргетную</w:t>
      </w:r>
      <w:r>
        <w:t xml:space="preserve"> терапию в отношении VEGF</w:t>
      </w:r>
      <w:r w:rsidR="000C575C">
        <w:t>.</w:t>
      </w:r>
    </w:p>
    <w:tbl>
      <w:tblPr>
        <w:tblStyle w:val="a8"/>
        <w:tblW w:w="9356" w:type="dxa"/>
        <w:tblInd w:w="-5" w:type="dxa"/>
        <w:tblLayout w:type="fixed"/>
        <w:tblLook w:val="04A0" w:firstRow="1" w:lastRow="0" w:firstColumn="1" w:lastColumn="0" w:noHBand="0" w:noVBand="1"/>
      </w:tblPr>
      <w:tblGrid>
        <w:gridCol w:w="2410"/>
        <w:gridCol w:w="1843"/>
        <w:gridCol w:w="1701"/>
        <w:gridCol w:w="1843"/>
        <w:gridCol w:w="1559"/>
      </w:tblGrid>
      <w:tr w:rsidR="000C575C" w14:paraId="40D64101" w14:textId="77777777" w:rsidTr="008D181A">
        <w:trPr>
          <w:tblHeader/>
        </w:trPr>
        <w:tc>
          <w:tcPr>
            <w:tcW w:w="2410" w:type="dxa"/>
            <w:vMerge w:val="restart"/>
            <w:shd w:val="clear" w:color="auto" w:fill="D9D9D9" w:themeFill="background1" w:themeFillShade="D9"/>
            <w:vAlign w:val="center"/>
          </w:tcPr>
          <w:p w14:paraId="32081CC9" w14:textId="77777777" w:rsidR="000C575C" w:rsidRPr="00B4065C" w:rsidRDefault="000C575C" w:rsidP="004D1B07">
            <w:pPr>
              <w:jc w:val="center"/>
              <w:rPr>
                <w:b/>
                <w:sz w:val="24"/>
                <w:szCs w:val="24"/>
              </w:rPr>
            </w:pPr>
            <w:r w:rsidRPr="00B4065C">
              <w:rPr>
                <w:b/>
                <w:sz w:val="24"/>
                <w:szCs w:val="24"/>
              </w:rPr>
              <w:t>Конечная точка</w:t>
            </w:r>
          </w:p>
        </w:tc>
        <w:tc>
          <w:tcPr>
            <w:tcW w:w="3544" w:type="dxa"/>
            <w:gridSpan w:val="2"/>
            <w:shd w:val="clear" w:color="auto" w:fill="D9D9D9" w:themeFill="background1" w:themeFillShade="D9"/>
            <w:vAlign w:val="center"/>
          </w:tcPr>
          <w:p w14:paraId="7C45163F" w14:textId="622F41D6" w:rsidR="000C575C" w:rsidRPr="00B4065C" w:rsidRDefault="00561B71">
            <w:pPr>
              <w:jc w:val="center"/>
              <w:rPr>
                <w:b/>
                <w:sz w:val="24"/>
                <w:szCs w:val="24"/>
              </w:rPr>
            </w:pPr>
            <w:r w:rsidRPr="00B4065C">
              <w:rPr>
                <w:b/>
                <w:sz w:val="24"/>
                <w:szCs w:val="24"/>
              </w:rPr>
              <w:t>Первичный анализ</w:t>
            </w:r>
            <w:r w:rsidR="000C575C" w:rsidRPr="00B4065C">
              <w:rPr>
                <w:b/>
                <w:sz w:val="24"/>
                <w:szCs w:val="24"/>
              </w:rPr>
              <w:t xml:space="preserve"> </w:t>
            </w:r>
            <w:r w:rsidRPr="00B4065C">
              <w:rPr>
                <w:b/>
                <w:sz w:val="24"/>
                <w:szCs w:val="24"/>
              </w:rPr>
              <w:t xml:space="preserve">ЧОО, </w:t>
            </w:r>
            <w:r w:rsidR="00292BD6" w:rsidRPr="00B4065C">
              <w:rPr>
                <w:b/>
                <w:sz w:val="24"/>
                <w:szCs w:val="24"/>
              </w:rPr>
              <w:t xml:space="preserve">популяция </w:t>
            </w:r>
            <w:r w:rsidR="00292BD6" w:rsidRPr="00B4065C">
              <w:rPr>
                <w:b/>
                <w:sz w:val="24"/>
                <w:szCs w:val="24"/>
                <w:lang w:val="en-US"/>
              </w:rPr>
              <w:t>ITT</w:t>
            </w:r>
          </w:p>
        </w:tc>
        <w:tc>
          <w:tcPr>
            <w:tcW w:w="3402" w:type="dxa"/>
            <w:gridSpan w:val="2"/>
            <w:shd w:val="clear" w:color="auto" w:fill="D9D9D9" w:themeFill="background1" w:themeFillShade="D9"/>
            <w:vAlign w:val="center"/>
          </w:tcPr>
          <w:p w14:paraId="017356D1" w14:textId="19AD359B" w:rsidR="000C575C" w:rsidRPr="00B4065C" w:rsidRDefault="00292BD6" w:rsidP="004D1B07">
            <w:pPr>
              <w:jc w:val="center"/>
              <w:rPr>
                <w:b/>
                <w:sz w:val="24"/>
                <w:szCs w:val="24"/>
              </w:rPr>
            </w:pPr>
            <w:r w:rsidRPr="00B4065C">
              <w:rPr>
                <w:b/>
                <w:sz w:val="24"/>
                <w:szCs w:val="24"/>
              </w:rPr>
              <w:t xml:space="preserve">Анализ ЧОО </w:t>
            </w:r>
            <w:r w:rsidR="00DA1F74" w:rsidRPr="00B4065C">
              <w:rPr>
                <w:b/>
                <w:sz w:val="24"/>
                <w:szCs w:val="24"/>
              </w:rPr>
              <w:t xml:space="preserve">по данным исследователя, популяция </w:t>
            </w:r>
            <w:r w:rsidR="00DA1F74" w:rsidRPr="00B4065C">
              <w:rPr>
                <w:b/>
                <w:sz w:val="24"/>
                <w:szCs w:val="24"/>
                <w:lang w:val="en-US"/>
              </w:rPr>
              <w:t>ITT</w:t>
            </w:r>
          </w:p>
        </w:tc>
      </w:tr>
      <w:tr w:rsidR="000C575C" w14:paraId="3870E9FC" w14:textId="77777777" w:rsidTr="008D181A">
        <w:trPr>
          <w:tblHeader/>
        </w:trPr>
        <w:tc>
          <w:tcPr>
            <w:tcW w:w="2410" w:type="dxa"/>
            <w:vMerge/>
            <w:shd w:val="clear" w:color="auto" w:fill="D9D9D9" w:themeFill="background1" w:themeFillShade="D9"/>
            <w:vAlign w:val="center"/>
          </w:tcPr>
          <w:p w14:paraId="76889C3A" w14:textId="77777777" w:rsidR="000C575C" w:rsidRPr="00B4065C" w:rsidRDefault="000C575C" w:rsidP="004D1B07">
            <w:pPr>
              <w:jc w:val="center"/>
              <w:rPr>
                <w:b/>
                <w:sz w:val="24"/>
                <w:szCs w:val="24"/>
              </w:rPr>
            </w:pPr>
          </w:p>
        </w:tc>
        <w:tc>
          <w:tcPr>
            <w:tcW w:w="1843" w:type="dxa"/>
            <w:shd w:val="clear" w:color="auto" w:fill="D9D9D9" w:themeFill="background1" w:themeFillShade="D9"/>
            <w:vAlign w:val="center"/>
          </w:tcPr>
          <w:p w14:paraId="71DE52B4" w14:textId="77777777" w:rsidR="000C575C" w:rsidRPr="00B4065C" w:rsidRDefault="000C575C" w:rsidP="004D1B07">
            <w:pPr>
              <w:jc w:val="center"/>
              <w:rPr>
                <w:b/>
                <w:sz w:val="24"/>
                <w:szCs w:val="24"/>
              </w:rPr>
            </w:pPr>
            <w:r w:rsidRPr="00B4065C">
              <w:rPr>
                <w:b/>
                <w:sz w:val="24"/>
                <w:szCs w:val="24"/>
              </w:rPr>
              <w:t>Кабозантиниб</w:t>
            </w:r>
          </w:p>
        </w:tc>
        <w:tc>
          <w:tcPr>
            <w:tcW w:w="1701" w:type="dxa"/>
            <w:shd w:val="clear" w:color="auto" w:fill="D9D9D9" w:themeFill="background1" w:themeFillShade="D9"/>
            <w:vAlign w:val="center"/>
          </w:tcPr>
          <w:p w14:paraId="7917CA7C" w14:textId="77777777" w:rsidR="000C575C" w:rsidRPr="00B4065C" w:rsidRDefault="000C575C" w:rsidP="004D1B07">
            <w:pPr>
              <w:jc w:val="center"/>
              <w:rPr>
                <w:b/>
                <w:sz w:val="24"/>
                <w:szCs w:val="24"/>
              </w:rPr>
            </w:pPr>
            <w:r w:rsidRPr="00B4065C">
              <w:rPr>
                <w:b/>
                <w:sz w:val="24"/>
                <w:szCs w:val="24"/>
              </w:rPr>
              <w:t>Эверолимус</w:t>
            </w:r>
          </w:p>
        </w:tc>
        <w:tc>
          <w:tcPr>
            <w:tcW w:w="1843" w:type="dxa"/>
            <w:shd w:val="clear" w:color="auto" w:fill="D9D9D9" w:themeFill="background1" w:themeFillShade="D9"/>
            <w:vAlign w:val="center"/>
          </w:tcPr>
          <w:p w14:paraId="20BFE412" w14:textId="77777777" w:rsidR="000C575C" w:rsidRPr="00B4065C" w:rsidRDefault="000C575C" w:rsidP="004D1B07">
            <w:pPr>
              <w:jc w:val="center"/>
              <w:rPr>
                <w:b/>
                <w:sz w:val="24"/>
                <w:szCs w:val="24"/>
              </w:rPr>
            </w:pPr>
            <w:r w:rsidRPr="00B4065C">
              <w:rPr>
                <w:b/>
                <w:sz w:val="24"/>
                <w:szCs w:val="24"/>
              </w:rPr>
              <w:t>Кабозантиниб</w:t>
            </w:r>
          </w:p>
        </w:tc>
        <w:tc>
          <w:tcPr>
            <w:tcW w:w="1559" w:type="dxa"/>
            <w:shd w:val="clear" w:color="auto" w:fill="D9D9D9" w:themeFill="background1" w:themeFillShade="D9"/>
            <w:vAlign w:val="center"/>
          </w:tcPr>
          <w:p w14:paraId="7C9D451A" w14:textId="77777777" w:rsidR="000C575C" w:rsidRPr="00B4065C" w:rsidRDefault="000C575C" w:rsidP="004D1B07">
            <w:pPr>
              <w:jc w:val="center"/>
              <w:rPr>
                <w:b/>
                <w:sz w:val="24"/>
                <w:szCs w:val="24"/>
              </w:rPr>
            </w:pPr>
            <w:r w:rsidRPr="00B4065C">
              <w:rPr>
                <w:b/>
                <w:sz w:val="24"/>
                <w:szCs w:val="24"/>
              </w:rPr>
              <w:t>Эверолимус</w:t>
            </w:r>
          </w:p>
        </w:tc>
      </w:tr>
      <w:tr w:rsidR="000C575C" w14:paraId="3399AA2B" w14:textId="77777777" w:rsidTr="008D181A">
        <w:trPr>
          <w:tblHeader/>
        </w:trPr>
        <w:tc>
          <w:tcPr>
            <w:tcW w:w="2410" w:type="dxa"/>
            <w:vMerge/>
          </w:tcPr>
          <w:p w14:paraId="5ECD45FB" w14:textId="77777777" w:rsidR="000C575C" w:rsidRPr="00B4065C" w:rsidRDefault="000C575C" w:rsidP="004D1B07">
            <w:pPr>
              <w:jc w:val="both"/>
              <w:rPr>
                <w:sz w:val="24"/>
                <w:szCs w:val="24"/>
              </w:rPr>
            </w:pPr>
          </w:p>
        </w:tc>
        <w:tc>
          <w:tcPr>
            <w:tcW w:w="1843" w:type="dxa"/>
            <w:shd w:val="clear" w:color="auto" w:fill="D9D9D9" w:themeFill="background1" w:themeFillShade="D9"/>
          </w:tcPr>
          <w:p w14:paraId="04029B6F" w14:textId="296FB0A0" w:rsidR="000C575C" w:rsidRPr="00B4065C" w:rsidRDefault="000C575C">
            <w:pPr>
              <w:jc w:val="center"/>
              <w:rPr>
                <w:b/>
                <w:sz w:val="24"/>
                <w:szCs w:val="24"/>
                <w:lang w:val="en-US"/>
              </w:rPr>
            </w:pPr>
            <w:r w:rsidRPr="00B4065C">
              <w:rPr>
                <w:b/>
                <w:sz w:val="24"/>
                <w:szCs w:val="24"/>
                <w:lang w:val="en-US"/>
              </w:rPr>
              <w:t>N=</w:t>
            </w:r>
            <w:r w:rsidR="00DA1F74" w:rsidRPr="00B4065C">
              <w:rPr>
                <w:b/>
                <w:sz w:val="24"/>
                <w:szCs w:val="24"/>
                <w:lang w:val="en-US"/>
              </w:rPr>
              <w:t>330</w:t>
            </w:r>
          </w:p>
        </w:tc>
        <w:tc>
          <w:tcPr>
            <w:tcW w:w="1701" w:type="dxa"/>
            <w:shd w:val="clear" w:color="auto" w:fill="D9D9D9" w:themeFill="background1" w:themeFillShade="D9"/>
          </w:tcPr>
          <w:p w14:paraId="73119E5A" w14:textId="12B8A2A5" w:rsidR="000C575C" w:rsidRPr="00B4065C" w:rsidRDefault="000C575C">
            <w:pPr>
              <w:jc w:val="center"/>
              <w:rPr>
                <w:b/>
                <w:sz w:val="24"/>
                <w:szCs w:val="24"/>
                <w:lang w:val="en-US"/>
              </w:rPr>
            </w:pPr>
            <w:r w:rsidRPr="00B4065C">
              <w:rPr>
                <w:b/>
                <w:sz w:val="24"/>
                <w:szCs w:val="24"/>
                <w:lang w:val="en-US"/>
              </w:rPr>
              <w:t>N=</w:t>
            </w:r>
            <w:r w:rsidR="00DA1F74" w:rsidRPr="00B4065C">
              <w:rPr>
                <w:b/>
                <w:sz w:val="24"/>
                <w:szCs w:val="24"/>
                <w:lang w:val="en-US"/>
              </w:rPr>
              <w:t>328</w:t>
            </w:r>
          </w:p>
        </w:tc>
        <w:tc>
          <w:tcPr>
            <w:tcW w:w="1843" w:type="dxa"/>
            <w:shd w:val="clear" w:color="auto" w:fill="D9D9D9" w:themeFill="background1" w:themeFillShade="D9"/>
          </w:tcPr>
          <w:p w14:paraId="05F4E945" w14:textId="77777777" w:rsidR="000C575C" w:rsidRPr="00B4065C" w:rsidRDefault="000C575C" w:rsidP="004D1B07">
            <w:pPr>
              <w:jc w:val="center"/>
              <w:rPr>
                <w:b/>
                <w:sz w:val="24"/>
                <w:szCs w:val="24"/>
                <w:lang w:val="en-US"/>
              </w:rPr>
            </w:pPr>
            <w:r w:rsidRPr="00B4065C">
              <w:rPr>
                <w:b/>
                <w:sz w:val="24"/>
                <w:szCs w:val="24"/>
                <w:lang w:val="en-US"/>
              </w:rPr>
              <w:t>N=330</w:t>
            </w:r>
          </w:p>
        </w:tc>
        <w:tc>
          <w:tcPr>
            <w:tcW w:w="1559" w:type="dxa"/>
            <w:shd w:val="clear" w:color="auto" w:fill="D9D9D9" w:themeFill="background1" w:themeFillShade="D9"/>
          </w:tcPr>
          <w:p w14:paraId="1FA5B83C" w14:textId="77777777" w:rsidR="000C575C" w:rsidRPr="00B4065C" w:rsidRDefault="000C575C" w:rsidP="004D1B07">
            <w:pPr>
              <w:jc w:val="center"/>
              <w:rPr>
                <w:b/>
                <w:sz w:val="24"/>
                <w:szCs w:val="24"/>
                <w:lang w:val="en-US"/>
              </w:rPr>
            </w:pPr>
            <w:r w:rsidRPr="00B4065C">
              <w:rPr>
                <w:b/>
                <w:sz w:val="24"/>
                <w:szCs w:val="24"/>
                <w:lang w:val="en-US"/>
              </w:rPr>
              <w:t>N=328</w:t>
            </w:r>
          </w:p>
        </w:tc>
      </w:tr>
      <w:tr w:rsidR="000C575C" w14:paraId="1F4DD3E4" w14:textId="77777777" w:rsidTr="008D181A">
        <w:tc>
          <w:tcPr>
            <w:tcW w:w="2410" w:type="dxa"/>
          </w:tcPr>
          <w:p w14:paraId="061BF3FC" w14:textId="77777777" w:rsidR="00302F25" w:rsidRPr="00B4065C" w:rsidRDefault="00DA1F74" w:rsidP="003F64DA">
            <w:pPr>
              <w:rPr>
                <w:sz w:val="24"/>
                <w:szCs w:val="24"/>
              </w:rPr>
            </w:pPr>
            <w:r w:rsidRPr="00B4065C">
              <w:rPr>
                <w:sz w:val="24"/>
                <w:szCs w:val="24"/>
              </w:rPr>
              <w:t>ЧОО</w:t>
            </w:r>
            <w:r w:rsidR="00302F25" w:rsidRPr="00B4065C">
              <w:rPr>
                <w:sz w:val="24"/>
                <w:szCs w:val="24"/>
              </w:rPr>
              <w:t xml:space="preserve"> (только частичный ответ) </w:t>
            </w:r>
          </w:p>
          <w:p w14:paraId="2921FB54" w14:textId="21AD0816" w:rsidR="000C575C" w:rsidRPr="00B4065C" w:rsidRDefault="00302F25" w:rsidP="003F64DA">
            <w:pPr>
              <w:rPr>
                <w:sz w:val="24"/>
                <w:szCs w:val="24"/>
              </w:rPr>
            </w:pPr>
            <w:r w:rsidRPr="00B4065C">
              <w:rPr>
                <w:sz w:val="24"/>
                <w:szCs w:val="24"/>
              </w:rPr>
              <w:t>(95% ДИ)</w:t>
            </w:r>
          </w:p>
        </w:tc>
        <w:tc>
          <w:tcPr>
            <w:tcW w:w="1843" w:type="dxa"/>
            <w:vAlign w:val="center"/>
          </w:tcPr>
          <w:p w14:paraId="17B398D7" w14:textId="047E9401" w:rsidR="000C575C" w:rsidRPr="00B4065C" w:rsidRDefault="009B71BB" w:rsidP="004D1B07">
            <w:pPr>
              <w:jc w:val="center"/>
              <w:rPr>
                <w:sz w:val="24"/>
                <w:szCs w:val="24"/>
              </w:rPr>
            </w:pPr>
            <w:r w:rsidRPr="00B4065C">
              <w:rPr>
                <w:sz w:val="24"/>
                <w:szCs w:val="24"/>
              </w:rPr>
              <w:t>17% (13%, 22%)</w:t>
            </w:r>
          </w:p>
        </w:tc>
        <w:tc>
          <w:tcPr>
            <w:tcW w:w="1701" w:type="dxa"/>
            <w:vAlign w:val="center"/>
          </w:tcPr>
          <w:p w14:paraId="5FFB22FB" w14:textId="67AAB0E5" w:rsidR="000C575C" w:rsidRPr="00B4065C" w:rsidRDefault="009B71BB" w:rsidP="004D1B07">
            <w:pPr>
              <w:jc w:val="center"/>
              <w:rPr>
                <w:sz w:val="24"/>
                <w:szCs w:val="24"/>
              </w:rPr>
            </w:pPr>
            <w:r w:rsidRPr="00B4065C">
              <w:rPr>
                <w:sz w:val="24"/>
                <w:szCs w:val="24"/>
              </w:rPr>
              <w:t>3% (2%, 6%)</w:t>
            </w:r>
          </w:p>
        </w:tc>
        <w:tc>
          <w:tcPr>
            <w:tcW w:w="1843" w:type="dxa"/>
            <w:vAlign w:val="center"/>
          </w:tcPr>
          <w:p w14:paraId="4079DDD6" w14:textId="5DDF4F60" w:rsidR="000C575C" w:rsidRPr="00B4065C" w:rsidRDefault="009B71BB" w:rsidP="001C1604">
            <w:pPr>
              <w:ind w:left="-106" w:right="-108"/>
              <w:jc w:val="center"/>
              <w:rPr>
                <w:sz w:val="24"/>
                <w:szCs w:val="24"/>
              </w:rPr>
            </w:pPr>
            <w:r w:rsidRPr="00B4065C">
              <w:rPr>
                <w:sz w:val="24"/>
                <w:szCs w:val="24"/>
              </w:rPr>
              <w:t>24% (19%, 29%)</w:t>
            </w:r>
          </w:p>
        </w:tc>
        <w:tc>
          <w:tcPr>
            <w:tcW w:w="1559" w:type="dxa"/>
            <w:vAlign w:val="center"/>
          </w:tcPr>
          <w:p w14:paraId="1E402EBD" w14:textId="15EA4FC3" w:rsidR="000C575C" w:rsidRPr="00B4065C" w:rsidRDefault="009B71BB" w:rsidP="004D1B07">
            <w:pPr>
              <w:jc w:val="center"/>
              <w:rPr>
                <w:sz w:val="24"/>
                <w:szCs w:val="24"/>
              </w:rPr>
            </w:pPr>
            <w:r w:rsidRPr="00B4065C">
              <w:rPr>
                <w:sz w:val="24"/>
                <w:szCs w:val="24"/>
              </w:rPr>
              <w:t>4% (2%, 7%)</w:t>
            </w:r>
          </w:p>
        </w:tc>
      </w:tr>
      <w:tr w:rsidR="00302F25" w14:paraId="1127AA37" w14:textId="77777777" w:rsidTr="008D181A">
        <w:tc>
          <w:tcPr>
            <w:tcW w:w="2410" w:type="dxa"/>
          </w:tcPr>
          <w:p w14:paraId="07D386D2" w14:textId="4B4EED15" w:rsidR="00302F25" w:rsidRPr="00B4065C" w:rsidRDefault="00302F25" w:rsidP="004D1B07">
            <w:pPr>
              <w:jc w:val="both"/>
              <w:rPr>
                <w:sz w:val="24"/>
                <w:szCs w:val="24"/>
              </w:rPr>
            </w:pPr>
            <w:r w:rsidRPr="00B4065C">
              <w:rPr>
                <w:sz w:val="24"/>
                <w:szCs w:val="24"/>
                <w:lang w:val="en-US"/>
              </w:rPr>
              <w:t>p</w:t>
            </w:r>
            <w:r w:rsidRPr="00B4065C">
              <w:rPr>
                <w:sz w:val="24"/>
                <w:szCs w:val="24"/>
              </w:rPr>
              <w:t>-значение</w:t>
            </w:r>
            <w:r w:rsidRPr="00B4065C">
              <w:rPr>
                <w:sz w:val="24"/>
                <w:szCs w:val="24"/>
                <w:vertAlign w:val="superscript"/>
              </w:rPr>
              <w:t>1</w:t>
            </w:r>
          </w:p>
        </w:tc>
        <w:tc>
          <w:tcPr>
            <w:tcW w:w="3544" w:type="dxa"/>
            <w:gridSpan w:val="2"/>
            <w:vAlign w:val="center"/>
          </w:tcPr>
          <w:p w14:paraId="53D617A4" w14:textId="69487179" w:rsidR="00302F25" w:rsidRPr="00B4065C" w:rsidRDefault="009B71BB" w:rsidP="004D1B07">
            <w:pPr>
              <w:jc w:val="center"/>
              <w:rPr>
                <w:sz w:val="24"/>
                <w:szCs w:val="24"/>
              </w:rPr>
            </w:pPr>
            <w:r w:rsidRPr="00B4065C">
              <w:rPr>
                <w:sz w:val="24"/>
                <w:szCs w:val="24"/>
              </w:rPr>
              <w:t>р</w:t>
            </w:r>
            <w:r w:rsidRPr="00B4065C">
              <w:rPr>
                <w:sz w:val="24"/>
                <w:szCs w:val="24"/>
                <w:lang w:val="en-US"/>
              </w:rPr>
              <w:t>&lt;0</w:t>
            </w:r>
            <w:r w:rsidRPr="00B4065C">
              <w:rPr>
                <w:sz w:val="24"/>
                <w:szCs w:val="24"/>
              </w:rPr>
              <w:t>,0001</w:t>
            </w:r>
          </w:p>
        </w:tc>
        <w:tc>
          <w:tcPr>
            <w:tcW w:w="3402" w:type="dxa"/>
            <w:gridSpan w:val="2"/>
            <w:vAlign w:val="center"/>
          </w:tcPr>
          <w:p w14:paraId="10EDE2EF" w14:textId="4E905BB0" w:rsidR="00302F25" w:rsidRPr="00B4065C" w:rsidRDefault="009B71BB" w:rsidP="004D1B07">
            <w:pPr>
              <w:jc w:val="center"/>
              <w:rPr>
                <w:sz w:val="24"/>
                <w:szCs w:val="24"/>
              </w:rPr>
            </w:pPr>
            <w:r w:rsidRPr="00B4065C">
              <w:rPr>
                <w:sz w:val="24"/>
                <w:szCs w:val="24"/>
              </w:rPr>
              <w:t>р</w:t>
            </w:r>
            <w:r w:rsidRPr="00B4065C">
              <w:rPr>
                <w:sz w:val="24"/>
                <w:szCs w:val="24"/>
                <w:lang w:val="en-US"/>
              </w:rPr>
              <w:t>&lt;0</w:t>
            </w:r>
            <w:r w:rsidRPr="00B4065C">
              <w:rPr>
                <w:sz w:val="24"/>
                <w:szCs w:val="24"/>
              </w:rPr>
              <w:t>,0001</w:t>
            </w:r>
          </w:p>
        </w:tc>
      </w:tr>
      <w:tr w:rsidR="008B389A" w14:paraId="00AEFEC0" w14:textId="77777777" w:rsidTr="008D181A">
        <w:tc>
          <w:tcPr>
            <w:tcW w:w="2410" w:type="dxa"/>
          </w:tcPr>
          <w:p w14:paraId="73773FA4" w14:textId="65F113AF" w:rsidR="008B389A" w:rsidRPr="00B4065C" w:rsidRDefault="007D12FE" w:rsidP="003F64DA">
            <w:pPr>
              <w:rPr>
                <w:sz w:val="24"/>
                <w:szCs w:val="24"/>
              </w:rPr>
            </w:pPr>
            <w:r w:rsidRPr="00B4065C">
              <w:rPr>
                <w:sz w:val="24"/>
                <w:szCs w:val="24"/>
              </w:rPr>
              <w:t>Частичный ответ</w:t>
            </w:r>
          </w:p>
        </w:tc>
        <w:tc>
          <w:tcPr>
            <w:tcW w:w="1843" w:type="dxa"/>
            <w:vAlign w:val="center"/>
          </w:tcPr>
          <w:p w14:paraId="40D16027" w14:textId="708E2A41" w:rsidR="008B389A" w:rsidRPr="00B4065C" w:rsidRDefault="001F0AC1" w:rsidP="004D1B07">
            <w:pPr>
              <w:jc w:val="center"/>
              <w:rPr>
                <w:sz w:val="24"/>
                <w:szCs w:val="24"/>
              </w:rPr>
            </w:pPr>
            <w:r w:rsidRPr="00B4065C">
              <w:rPr>
                <w:sz w:val="24"/>
                <w:szCs w:val="24"/>
              </w:rPr>
              <w:t>17%</w:t>
            </w:r>
          </w:p>
        </w:tc>
        <w:tc>
          <w:tcPr>
            <w:tcW w:w="1701" w:type="dxa"/>
            <w:vAlign w:val="center"/>
          </w:tcPr>
          <w:p w14:paraId="3B628F76" w14:textId="52FCAEFC" w:rsidR="008B389A" w:rsidRPr="00B4065C" w:rsidRDefault="001F0AC1" w:rsidP="004D1B07">
            <w:pPr>
              <w:jc w:val="center"/>
              <w:rPr>
                <w:sz w:val="24"/>
                <w:szCs w:val="24"/>
              </w:rPr>
            </w:pPr>
            <w:r w:rsidRPr="00B4065C">
              <w:rPr>
                <w:sz w:val="24"/>
                <w:szCs w:val="24"/>
              </w:rPr>
              <w:t>3%</w:t>
            </w:r>
          </w:p>
        </w:tc>
        <w:tc>
          <w:tcPr>
            <w:tcW w:w="1843" w:type="dxa"/>
            <w:vAlign w:val="center"/>
          </w:tcPr>
          <w:p w14:paraId="4F266CCB" w14:textId="7EF9502C" w:rsidR="008B389A" w:rsidRPr="00B4065C" w:rsidRDefault="001F0AC1" w:rsidP="004D1B07">
            <w:pPr>
              <w:jc w:val="center"/>
              <w:rPr>
                <w:sz w:val="24"/>
                <w:szCs w:val="24"/>
              </w:rPr>
            </w:pPr>
            <w:r w:rsidRPr="00B4065C">
              <w:rPr>
                <w:sz w:val="24"/>
                <w:szCs w:val="24"/>
              </w:rPr>
              <w:t>24%</w:t>
            </w:r>
          </w:p>
        </w:tc>
        <w:tc>
          <w:tcPr>
            <w:tcW w:w="1559" w:type="dxa"/>
            <w:vAlign w:val="center"/>
          </w:tcPr>
          <w:p w14:paraId="10289A2A" w14:textId="0299FE0A" w:rsidR="008B389A" w:rsidRPr="00B4065C" w:rsidRDefault="001F0AC1" w:rsidP="004D1B07">
            <w:pPr>
              <w:jc w:val="center"/>
              <w:rPr>
                <w:sz w:val="24"/>
                <w:szCs w:val="24"/>
              </w:rPr>
            </w:pPr>
            <w:r w:rsidRPr="00B4065C">
              <w:rPr>
                <w:sz w:val="24"/>
                <w:szCs w:val="24"/>
              </w:rPr>
              <w:t>4%</w:t>
            </w:r>
          </w:p>
        </w:tc>
      </w:tr>
      <w:tr w:rsidR="008B389A" w14:paraId="22F19684" w14:textId="77777777" w:rsidTr="008D181A">
        <w:tc>
          <w:tcPr>
            <w:tcW w:w="2410" w:type="dxa"/>
          </w:tcPr>
          <w:p w14:paraId="1B338249" w14:textId="77777777" w:rsidR="008B389A" w:rsidRPr="00B4065C" w:rsidRDefault="007D12FE" w:rsidP="003F64DA">
            <w:pPr>
              <w:rPr>
                <w:sz w:val="24"/>
                <w:szCs w:val="24"/>
              </w:rPr>
            </w:pPr>
            <w:r w:rsidRPr="00B4065C">
              <w:rPr>
                <w:sz w:val="24"/>
                <w:szCs w:val="24"/>
              </w:rPr>
              <w:t>Медиана времени до первого ответа, месяцы</w:t>
            </w:r>
          </w:p>
          <w:p w14:paraId="546FB5C9" w14:textId="41476196" w:rsidR="007D12FE" w:rsidRPr="00B4065C" w:rsidRDefault="007D12FE" w:rsidP="003F64DA">
            <w:pPr>
              <w:rPr>
                <w:sz w:val="24"/>
                <w:szCs w:val="24"/>
              </w:rPr>
            </w:pPr>
            <w:r w:rsidRPr="00B4065C">
              <w:rPr>
                <w:sz w:val="24"/>
                <w:szCs w:val="24"/>
              </w:rPr>
              <w:t>(95% ДИ)</w:t>
            </w:r>
          </w:p>
        </w:tc>
        <w:tc>
          <w:tcPr>
            <w:tcW w:w="1843" w:type="dxa"/>
            <w:vAlign w:val="center"/>
          </w:tcPr>
          <w:p w14:paraId="5C9DB609" w14:textId="10ABD407" w:rsidR="008B389A" w:rsidRPr="00B4065C" w:rsidRDefault="001F0AC1" w:rsidP="004D1B07">
            <w:pPr>
              <w:jc w:val="center"/>
              <w:rPr>
                <w:sz w:val="24"/>
                <w:szCs w:val="24"/>
              </w:rPr>
            </w:pPr>
            <w:r w:rsidRPr="00B4065C">
              <w:rPr>
                <w:sz w:val="24"/>
                <w:szCs w:val="24"/>
              </w:rPr>
              <w:t>1,91 (1,6-11,0)</w:t>
            </w:r>
          </w:p>
        </w:tc>
        <w:tc>
          <w:tcPr>
            <w:tcW w:w="1701" w:type="dxa"/>
            <w:vAlign w:val="center"/>
          </w:tcPr>
          <w:p w14:paraId="295D70A8" w14:textId="57F31C34" w:rsidR="008B389A" w:rsidRPr="00B4065C" w:rsidRDefault="001F0AC1" w:rsidP="004D1B07">
            <w:pPr>
              <w:jc w:val="center"/>
              <w:rPr>
                <w:sz w:val="24"/>
                <w:szCs w:val="24"/>
              </w:rPr>
            </w:pPr>
            <w:r w:rsidRPr="00B4065C">
              <w:rPr>
                <w:sz w:val="24"/>
                <w:szCs w:val="24"/>
              </w:rPr>
              <w:t>2,14 (1,9-9,2)</w:t>
            </w:r>
          </w:p>
        </w:tc>
        <w:tc>
          <w:tcPr>
            <w:tcW w:w="1843" w:type="dxa"/>
            <w:vAlign w:val="center"/>
          </w:tcPr>
          <w:p w14:paraId="00B79A67" w14:textId="7C4CDBB2" w:rsidR="008B389A" w:rsidRPr="00B4065C" w:rsidRDefault="001F0AC1" w:rsidP="004D1B07">
            <w:pPr>
              <w:jc w:val="center"/>
              <w:rPr>
                <w:sz w:val="24"/>
                <w:szCs w:val="24"/>
              </w:rPr>
            </w:pPr>
            <w:r w:rsidRPr="00B4065C">
              <w:rPr>
                <w:sz w:val="24"/>
                <w:szCs w:val="24"/>
              </w:rPr>
              <w:t>1,91 (1,3-9,8)</w:t>
            </w:r>
          </w:p>
        </w:tc>
        <w:tc>
          <w:tcPr>
            <w:tcW w:w="1559" w:type="dxa"/>
            <w:vAlign w:val="center"/>
          </w:tcPr>
          <w:p w14:paraId="1EAB0BD4" w14:textId="42FA00E4" w:rsidR="008B389A" w:rsidRPr="00B4065C" w:rsidRDefault="001F0AC1" w:rsidP="004D1B07">
            <w:pPr>
              <w:jc w:val="center"/>
              <w:rPr>
                <w:sz w:val="24"/>
                <w:szCs w:val="24"/>
              </w:rPr>
            </w:pPr>
            <w:r w:rsidRPr="00B4065C">
              <w:rPr>
                <w:sz w:val="24"/>
                <w:szCs w:val="24"/>
              </w:rPr>
              <w:t>3,50 (1,8-5,6)</w:t>
            </w:r>
          </w:p>
        </w:tc>
      </w:tr>
      <w:tr w:rsidR="00561B71" w14:paraId="7E5BAF04" w14:textId="74BD6407" w:rsidTr="008D181A">
        <w:tc>
          <w:tcPr>
            <w:tcW w:w="2410" w:type="dxa"/>
          </w:tcPr>
          <w:p w14:paraId="4A3EB8D8" w14:textId="694FA183" w:rsidR="00561B71" w:rsidRPr="00B4065C" w:rsidRDefault="007D12FE" w:rsidP="003F64DA">
            <w:pPr>
              <w:rPr>
                <w:sz w:val="24"/>
                <w:szCs w:val="24"/>
              </w:rPr>
            </w:pPr>
            <w:r w:rsidRPr="00B4065C">
              <w:rPr>
                <w:sz w:val="24"/>
                <w:szCs w:val="24"/>
              </w:rPr>
              <w:t>Стабилизация заболевания при наилучшем ответе</w:t>
            </w:r>
          </w:p>
        </w:tc>
        <w:tc>
          <w:tcPr>
            <w:tcW w:w="1843" w:type="dxa"/>
            <w:vAlign w:val="center"/>
          </w:tcPr>
          <w:p w14:paraId="63461E9E" w14:textId="2134A62D" w:rsidR="00561B71" w:rsidRPr="00B4065C" w:rsidRDefault="001F0AC1" w:rsidP="004D1B07">
            <w:pPr>
              <w:jc w:val="center"/>
              <w:rPr>
                <w:sz w:val="24"/>
                <w:szCs w:val="24"/>
              </w:rPr>
            </w:pPr>
            <w:r w:rsidRPr="00B4065C">
              <w:rPr>
                <w:sz w:val="24"/>
                <w:szCs w:val="24"/>
              </w:rPr>
              <w:t>65%</w:t>
            </w:r>
          </w:p>
        </w:tc>
        <w:tc>
          <w:tcPr>
            <w:tcW w:w="1701" w:type="dxa"/>
            <w:vAlign w:val="center"/>
          </w:tcPr>
          <w:p w14:paraId="7F954154" w14:textId="04FC37F3" w:rsidR="00561B71" w:rsidRPr="00B4065C" w:rsidRDefault="001F0AC1" w:rsidP="004D1B07">
            <w:pPr>
              <w:jc w:val="center"/>
              <w:rPr>
                <w:sz w:val="24"/>
                <w:szCs w:val="24"/>
              </w:rPr>
            </w:pPr>
            <w:r w:rsidRPr="00B4065C">
              <w:rPr>
                <w:sz w:val="24"/>
                <w:szCs w:val="24"/>
              </w:rPr>
              <w:t>62%</w:t>
            </w:r>
          </w:p>
        </w:tc>
        <w:tc>
          <w:tcPr>
            <w:tcW w:w="1843" w:type="dxa"/>
            <w:vAlign w:val="center"/>
          </w:tcPr>
          <w:p w14:paraId="14117FAC" w14:textId="034B929D" w:rsidR="00561B71" w:rsidRPr="00B4065C" w:rsidRDefault="001F0AC1" w:rsidP="004D1B07">
            <w:pPr>
              <w:jc w:val="center"/>
              <w:rPr>
                <w:sz w:val="24"/>
                <w:szCs w:val="24"/>
              </w:rPr>
            </w:pPr>
            <w:r w:rsidRPr="00B4065C">
              <w:rPr>
                <w:sz w:val="24"/>
                <w:szCs w:val="24"/>
              </w:rPr>
              <w:t>63%</w:t>
            </w:r>
          </w:p>
        </w:tc>
        <w:tc>
          <w:tcPr>
            <w:tcW w:w="1559" w:type="dxa"/>
            <w:vAlign w:val="center"/>
          </w:tcPr>
          <w:p w14:paraId="20B350DD" w14:textId="44849B22" w:rsidR="00561B71" w:rsidRPr="00B4065C" w:rsidRDefault="001F0AC1" w:rsidP="004D1B07">
            <w:pPr>
              <w:jc w:val="center"/>
              <w:rPr>
                <w:sz w:val="24"/>
                <w:szCs w:val="24"/>
              </w:rPr>
            </w:pPr>
            <w:r w:rsidRPr="00B4065C">
              <w:rPr>
                <w:sz w:val="24"/>
                <w:szCs w:val="24"/>
              </w:rPr>
              <w:t>63%</w:t>
            </w:r>
          </w:p>
        </w:tc>
      </w:tr>
      <w:tr w:rsidR="007D12FE" w14:paraId="459991FB" w14:textId="77777777" w:rsidTr="008D181A">
        <w:tc>
          <w:tcPr>
            <w:tcW w:w="2410" w:type="dxa"/>
          </w:tcPr>
          <w:p w14:paraId="0F5504D2" w14:textId="3F4C6BFE" w:rsidR="007D12FE" w:rsidRPr="00B4065C" w:rsidRDefault="007D12FE" w:rsidP="003F64DA">
            <w:pPr>
              <w:rPr>
                <w:sz w:val="24"/>
                <w:szCs w:val="24"/>
              </w:rPr>
            </w:pPr>
            <w:r w:rsidRPr="00B4065C">
              <w:rPr>
                <w:sz w:val="24"/>
                <w:szCs w:val="24"/>
              </w:rPr>
              <w:t>Прогрессирование заболевания при наилучшем ответе</w:t>
            </w:r>
          </w:p>
        </w:tc>
        <w:tc>
          <w:tcPr>
            <w:tcW w:w="1843" w:type="dxa"/>
            <w:vAlign w:val="center"/>
          </w:tcPr>
          <w:p w14:paraId="4BA6A755" w14:textId="701A541A" w:rsidR="007D12FE" w:rsidRPr="00B4065C" w:rsidRDefault="001F0AC1" w:rsidP="004D1B07">
            <w:pPr>
              <w:jc w:val="center"/>
              <w:rPr>
                <w:sz w:val="24"/>
                <w:szCs w:val="24"/>
              </w:rPr>
            </w:pPr>
            <w:r w:rsidRPr="00B4065C">
              <w:rPr>
                <w:sz w:val="24"/>
                <w:szCs w:val="24"/>
              </w:rPr>
              <w:t>12%</w:t>
            </w:r>
          </w:p>
        </w:tc>
        <w:tc>
          <w:tcPr>
            <w:tcW w:w="1701" w:type="dxa"/>
            <w:vAlign w:val="center"/>
          </w:tcPr>
          <w:p w14:paraId="536E46D0" w14:textId="1A1EC86E" w:rsidR="007D12FE" w:rsidRPr="00B4065C" w:rsidRDefault="001F0AC1" w:rsidP="004D1B07">
            <w:pPr>
              <w:jc w:val="center"/>
              <w:rPr>
                <w:sz w:val="24"/>
                <w:szCs w:val="24"/>
              </w:rPr>
            </w:pPr>
            <w:r w:rsidRPr="00B4065C">
              <w:rPr>
                <w:sz w:val="24"/>
                <w:szCs w:val="24"/>
              </w:rPr>
              <w:t>27%</w:t>
            </w:r>
          </w:p>
        </w:tc>
        <w:tc>
          <w:tcPr>
            <w:tcW w:w="1843" w:type="dxa"/>
            <w:vAlign w:val="center"/>
          </w:tcPr>
          <w:p w14:paraId="489F78B9" w14:textId="3B94459D" w:rsidR="007D12FE" w:rsidRPr="00B4065C" w:rsidRDefault="001F0AC1" w:rsidP="004D1B07">
            <w:pPr>
              <w:jc w:val="center"/>
              <w:rPr>
                <w:sz w:val="24"/>
                <w:szCs w:val="24"/>
              </w:rPr>
            </w:pPr>
            <w:r w:rsidRPr="00B4065C">
              <w:rPr>
                <w:sz w:val="24"/>
                <w:szCs w:val="24"/>
              </w:rPr>
              <w:t>9%</w:t>
            </w:r>
          </w:p>
        </w:tc>
        <w:tc>
          <w:tcPr>
            <w:tcW w:w="1559" w:type="dxa"/>
            <w:vAlign w:val="center"/>
          </w:tcPr>
          <w:p w14:paraId="28E71EE9" w14:textId="7E12A243" w:rsidR="007D12FE" w:rsidRPr="00B4065C" w:rsidRDefault="001F0AC1" w:rsidP="004D1B07">
            <w:pPr>
              <w:jc w:val="center"/>
              <w:rPr>
                <w:sz w:val="24"/>
                <w:szCs w:val="24"/>
              </w:rPr>
            </w:pPr>
            <w:r w:rsidRPr="00B4065C">
              <w:rPr>
                <w:sz w:val="24"/>
                <w:szCs w:val="24"/>
              </w:rPr>
              <w:t>27%</w:t>
            </w:r>
          </w:p>
        </w:tc>
      </w:tr>
      <w:tr w:rsidR="000C575C" w14:paraId="00B80C58" w14:textId="77777777" w:rsidTr="008D181A">
        <w:tc>
          <w:tcPr>
            <w:tcW w:w="9356" w:type="dxa"/>
            <w:gridSpan w:val="5"/>
          </w:tcPr>
          <w:p w14:paraId="6E27C8A0" w14:textId="77777777" w:rsidR="000C575C" w:rsidRPr="008010D6" w:rsidRDefault="000C575C" w:rsidP="004D1B07">
            <w:pPr>
              <w:jc w:val="both"/>
              <w:rPr>
                <w:b/>
              </w:rPr>
            </w:pPr>
            <w:r w:rsidRPr="008010D6">
              <w:rPr>
                <w:b/>
              </w:rPr>
              <w:t>Примечание:</w:t>
            </w:r>
          </w:p>
          <w:p w14:paraId="074889E8" w14:textId="4E407165" w:rsidR="000C575C" w:rsidRDefault="000C575C" w:rsidP="004D1B07">
            <w:pPr>
              <w:jc w:val="both"/>
            </w:pPr>
            <w:r>
              <w:rPr>
                <w:vertAlign w:val="superscript"/>
              </w:rPr>
              <w:lastRenderedPageBreak/>
              <w:t xml:space="preserve">1 </w:t>
            </w:r>
            <w:r>
              <w:t>тест</w:t>
            </w:r>
            <w:r w:rsidR="00DA1F74">
              <w:t xml:space="preserve"> хи-квадрат</w:t>
            </w:r>
            <w:r>
              <w:t>.</w:t>
            </w:r>
          </w:p>
          <w:p w14:paraId="04DF2C6D" w14:textId="4485713F" w:rsidR="000C575C" w:rsidRPr="008010D6" w:rsidRDefault="00DA1F74">
            <w:pPr>
              <w:jc w:val="both"/>
            </w:pPr>
            <w:r>
              <w:t>ЧОО</w:t>
            </w:r>
            <w:r w:rsidR="000C575C">
              <w:t xml:space="preserve"> – </w:t>
            </w:r>
            <w:r>
              <w:t>частота объективного ответа</w:t>
            </w:r>
            <w:r w:rsidR="000C575C">
              <w:t>, ДИ – доверительный интервал, ОР – отношение рисков</w:t>
            </w:r>
          </w:p>
        </w:tc>
      </w:tr>
    </w:tbl>
    <w:p w14:paraId="02259A5C" w14:textId="77777777" w:rsidR="002C4AA4" w:rsidRDefault="002C4AA4" w:rsidP="003F64DA">
      <w:pPr>
        <w:jc w:val="both"/>
      </w:pPr>
    </w:p>
    <w:p w14:paraId="5B9C4AC9" w14:textId="7F0C77EA" w:rsidR="00E71C97" w:rsidRPr="008010D6" w:rsidRDefault="00E71C97" w:rsidP="00E71C97">
      <w:pPr>
        <w:pStyle w:val="5"/>
        <w:spacing w:before="0" w:after="0"/>
        <w:jc w:val="both"/>
        <w:rPr>
          <w:rFonts w:ascii="Times New Roman" w:hAnsi="Times New Roman"/>
          <w:i w:val="0"/>
          <w:sz w:val="24"/>
          <w:szCs w:val="24"/>
        </w:rPr>
      </w:pPr>
      <w:bookmarkStart w:id="137" w:name="_Toc138587400"/>
      <w:r w:rsidRPr="008010D6">
        <w:rPr>
          <w:rFonts w:ascii="Times New Roman" w:hAnsi="Times New Roman"/>
          <w:i w:val="0"/>
          <w:sz w:val="24"/>
          <w:szCs w:val="24"/>
        </w:rPr>
        <w:t>4.3.2.1.</w:t>
      </w:r>
      <w:r>
        <w:rPr>
          <w:rFonts w:ascii="Times New Roman" w:hAnsi="Times New Roman"/>
          <w:i w:val="0"/>
          <w:sz w:val="24"/>
          <w:szCs w:val="24"/>
        </w:rPr>
        <w:t>2</w:t>
      </w:r>
      <w:r w:rsidRPr="008010D6">
        <w:rPr>
          <w:rFonts w:ascii="Times New Roman" w:hAnsi="Times New Roman"/>
          <w:i w:val="0"/>
          <w:sz w:val="24"/>
          <w:szCs w:val="24"/>
        </w:rPr>
        <w:t xml:space="preserve">. </w:t>
      </w:r>
      <w:r>
        <w:rPr>
          <w:rFonts w:ascii="Times New Roman" w:hAnsi="Times New Roman"/>
          <w:i w:val="0"/>
          <w:sz w:val="24"/>
          <w:szCs w:val="24"/>
        </w:rPr>
        <w:t xml:space="preserve">Исследование у пациентов, которые ранее получали таргетную терапию в отношении </w:t>
      </w:r>
      <w:r>
        <w:rPr>
          <w:rFonts w:ascii="Times New Roman" w:hAnsi="Times New Roman"/>
          <w:i w:val="0"/>
          <w:sz w:val="24"/>
          <w:szCs w:val="24"/>
          <w:lang w:val="en-US"/>
        </w:rPr>
        <w:t>VEGF</w:t>
      </w:r>
      <w:bookmarkEnd w:id="137"/>
    </w:p>
    <w:p w14:paraId="43A81458" w14:textId="77777777" w:rsidR="002C4AA4" w:rsidRDefault="002C4AA4">
      <w:pPr>
        <w:ind w:firstLine="708"/>
        <w:jc w:val="both"/>
      </w:pPr>
    </w:p>
    <w:p w14:paraId="1B5A6B0D" w14:textId="314A24B1" w:rsidR="00915B3C" w:rsidRDefault="00915B3C">
      <w:pPr>
        <w:ind w:firstLine="708"/>
        <w:jc w:val="both"/>
      </w:pPr>
      <w:r>
        <w:t>Безопасность и эффективность кабозантиниба для лечения почечно-клеточного рака</w:t>
      </w:r>
      <w:r w:rsidR="00CD2D96">
        <w:t xml:space="preserve"> у наивных пациентов </w:t>
      </w:r>
      <w:r>
        <w:t xml:space="preserve">были оценены в рандомизированном открытом многоцентровом исследовании (CABOSUN). </w:t>
      </w:r>
      <w:r w:rsidR="00D02A6F">
        <w:t>Наивные п</w:t>
      </w:r>
      <w:r>
        <w:t>ациенты (N=157) с</w:t>
      </w:r>
      <w:r w:rsidR="00D02A6F">
        <w:t xml:space="preserve"> </w:t>
      </w:r>
      <w:r>
        <w:t xml:space="preserve">ранее </w:t>
      </w:r>
      <w:r w:rsidR="00B527B0">
        <w:t>нелеченым</w:t>
      </w:r>
      <w:r>
        <w:t>, местно-распространенны</w:t>
      </w:r>
      <w:r w:rsidR="00D02A6F">
        <w:t>м</w:t>
      </w:r>
      <w:r>
        <w:t xml:space="preserve"> или метастатически</w:t>
      </w:r>
      <w:r w:rsidR="002F3111">
        <w:t>м</w:t>
      </w:r>
      <w:r>
        <w:t xml:space="preserve"> ПКР со светлоклеточным компонентом были рандомизированы</w:t>
      </w:r>
      <w:r w:rsidR="002F3111">
        <w:t xml:space="preserve"> </w:t>
      </w:r>
      <w:r>
        <w:t>(1:1) для приема кабозантиниба (N=79) или сунитиниба (N=78). Пациенты должны были иметь промежуточный или плохой риск</w:t>
      </w:r>
      <w:r w:rsidR="002F3111">
        <w:t xml:space="preserve"> развития </w:t>
      </w:r>
      <w:r>
        <w:t>заболевани</w:t>
      </w:r>
      <w:r w:rsidR="002F3111">
        <w:t>я</w:t>
      </w:r>
      <w:r>
        <w:t xml:space="preserve"> по </w:t>
      </w:r>
      <w:r w:rsidR="002F3111">
        <w:t>критериям</w:t>
      </w:r>
      <w:r>
        <w:t xml:space="preserve"> Международного консорциума базы данных по метастат</w:t>
      </w:r>
      <w:r w:rsidR="00DC0DC6">
        <w:t xml:space="preserve">ическому ПКР (IMDC). </w:t>
      </w:r>
      <w:r>
        <w:t xml:space="preserve">Пациенты были стратифицированы по группам риска IMDC и наличию метастазов </w:t>
      </w:r>
      <w:r w:rsidR="00DC0DC6">
        <w:t xml:space="preserve">в костях </w:t>
      </w:r>
      <w:r>
        <w:t>(да/нет).</w:t>
      </w:r>
      <w:r w:rsidR="00DC0DC6">
        <w:t xml:space="preserve"> </w:t>
      </w:r>
      <w:r>
        <w:t>Приблизительно 75% пациентов перенесли нефрэктомию до начала лечения.</w:t>
      </w:r>
    </w:p>
    <w:p w14:paraId="3615753B" w14:textId="3A658269" w:rsidR="00915B3C" w:rsidRDefault="00915B3C">
      <w:pPr>
        <w:ind w:firstLine="708"/>
        <w:jc w:val="both"/>
      </w:pPr>
      <w:r>
        <w:t xml:space="preserve">Для </w:t>
      </w:r>
      <w:r w:rsidR="001A669B">
        <w:t xml:space="preserve">оценки ПКР как </w:t>
      </w:r>
      <w:r>
        <w:t xml:space="preserve">заболевания </w:t>
      </w:r>
      <w:r w:rsidR="001A669B">
        <w:t>со</w:t>
      </w:r>
      <w:r>
        <w:t xml:space="preserve"> средним риском </w:t>
      </w:r>
      <w:r w:rsidR="001A669B">
        <w:t>должны были выполняться</w:t>
      </w:r>
      <w:r>
        <w:t xml:space="preserve"> один или два из следующих факторов риска, в то время как для </w:t>
      </w:r>
      <w:r w:rsidR="001A669B">
        <w:t xml:space="preserve">оценки ПКР как заболевания низкого риска должны были быть </w:t>
      </w:r>
      <w:r>
        <w:t xml:space="preserve">соблюдены три или более фактора: время от постановки диагноза ПКР до системного лечения </w:t>
      </w:r>
      <w:r w:rsidR="001C1604">
        <w:t>&lt;1</w:t>
      </w:r>
      <w:r>
        <w:t xml:space="preserve"> года, </w:t>
      </w:r>
      <w:r w:rsidR="008F0DBE">
        <w:t xml:space="preserve">гемоглобин </w:t>
      </w:r>
      <w:r>
        <w:t>&lt;</w:t>
      </w:r>
      <w:r w:rsidR="008F0DBE">
        <w:t>нижней границы нормы (НГН)</w:t>
      </w:r>
      <w:r>
        <w:t xml:space="preserve">, скорректированный </w:t>
      </w:r>
      <w:proofErr w:type="gramStart"/>
      <w:r>
        <w:t>кальций &gt;</w:t>
      </w:r>
      <w:proofErr w:type="gramEnd"/>
      <w:r>
        <w:t xml:space="preserve"> ВГН, </w:t>
      </w:r>
      <w:r w:rsidR="00987361">
        <w:t xml:space="preserve">оценка по шкале </w:t>
      </w:r>
      <w:r w:rsidR="007200BD">
        <w:t>Карновского</w:t>
      </w:r>
      <w:r>
        <w:t xml:space="preserve"> &lt; 80%, </w:t>
      </w:r>
      <w:r w:rsidR="007200BD">
        <w:t>число</w:t>
      </w:r>
      <w:r>
        <w:t xml:space="preserve"> нейтрофилов &gt; ВГН и </w:t>
      </w:r>
      <w:r w:rsidR="007200BD">
        <w:t>число</w:t>
      </w:r>
      <w:r>
        <w:t xml:space="preserve"> тромбоцитов &gt; ВГН.</w:t>
      </w:r>
    </w:p>
    <w:p w14:paraId="17A0E71D" w14:textId="018980AF" w:rsidR="006A7DDE" w:rsidRDefault="003D542F">
      <w:pPr>
        <w:ind w:firstLine="708"/>
        <w:jc w:val="both"/>
      </w:pPr>
      <w:r w:rsidRPr="007F7D02">
        <w:t>Первичной конечной точкой была ВБП, вторичными конечными точками эффективности были ЧОО и ОВ. Оценка проводилась каждые 8 недель в течение первых</w:t>
      </w:r>
      <w:r w:rsidRPr="002D4F8B">
        <w:t xml:space="preserve"> 12 месяцев, затем каждые 12 недель.</w:t>
      </w:r>
    </w:p>
    <w:p w14:paraId="2213AE1F" w14:textId="208EC776" w:rsidR="00D465C4" w:rsidRDefault="00D465C4">
      <w:pPr>
        <w:ind w:firstLine="708"/>
        <w:jc w:val="both"/>
      </w:pPr>
      <w:r>
        <w:t xml:space="preserve">Исходные демографические характеристики и характеристики заболевания </w:t>
      </w:r>
      <w:r w:rsidR="00C33BB3">
        <w:t xml:space="preserve">на скрининге </w:t>
      </w:r>
      <w:r>
        <w:t xml:space="preserve">были сходными между </w:t>
      </w:r>
      <w:r w:rsidR="00C33BB3">
        <w:t xml:space="preserve">группами </w:t>
      </w:r>
      <w:r>
        <w:t>кабозантиниб</w:t>
      </w:r>
      <w:r w:rsidR="00C33BB3">
        <w:t xml:space="preserve">а и </w:t>
      </w:r>
      <w:r>
        <w:t>сунитиниб</w:t>
      </w:r>
      <w:r w:rsidR="00C33BB3">
        <w:t>а</w:t>
      </w:r>
      <w:r>
        <w:t>. Большинство пациентов были мужчинами (78%), средний возраст</w:t>
      </w:r>
      <w:r w:rsidR="002C17B5">
        <w:t xml:space="preserve"> составлял</w:t>
      </w:r>
      <w:r>
        <w:t xml:space="preserve"> 62 года. </w:t>
      </w:r>
      <w:r w:rsidR="002C17B5">
        <w:t xml:space="preserve">По критериям </w:t>
      </w:r>
      <w:r w:rsidR="002C17B5">
        <w:rPr>
          <w:lang w:val="en-US"/>
        </w:rPr>
        <w:t>MSKCC</w:t>
      </w:r>
      <w:r w:rsidR="002C17B5">
        <w:t xml:space="preserve">, состояние </w:t>
      </w:r>
      <w:r w:rsidR="00244D29">
        <w:t>81</w:t>
      </w:r>
      <w:r w:rsidR="002C17B5">
        <w:t>% пациентов по категории прогностического риска было промежуточным (1</w:t>
      </w:r>
      <w:r w:rsidR="00244D29">
        <w:t>-2</w:t>
      </w:r>
      <w:r w:rsidR="002C17B5">
        <w:t xml:space="preserve"> фактор</w:t>
      </w:r>
      <w:r w:rsidR="00244D29">
        <w:t>а</w:t>
      </w:r>
      <w:r w:rsidR="002C17B5">
        <w:t xml:space="preserve"> риска), а 1</w:t>
      </w:r>
      <w:r w:rsidR="0095309B">
        <w:t>9</w:t>
      </w:r>
      <w:r w:rsidR="002C17B5">
        <w:t>% пациентов - плохим (</w:t>
      </w:r>
      <w:r w:rsidR="0095309B">
        <w:t>≥3 факторов риска</w:t>
      </w:r>
      <w:r w:rsidR="002C17B5">
        <w:t xml:space="preserve">). </w:t>
      </w:r>
      <w:r>
        <w:t xml:space="preserve">У большинства пациентов (87%) статус по шкале ECOG равнялся 0 или 1; </w:t>
      </w:r>
      <w:r w:rsidR="0095309B">
        <w:t xml:space="preserve">у </w:t>
      </w:r>
      <w:r>
        <w:t xml:space="preserve">13% </w:t>
      </w:r>
      <w:r w:rsidR="0095309B">
        <w:t xml:space="preserve">статус по шкале ECOG равнялся </w:t>
      </w:r>
      <w:r>
        <w:t>2. Тридцать шесть процентов (36%) пациентов имели метастазы в костях.</w:t>
      </w:r>
    </w:p>
    <w:p w14:paraId="0DAE8E96" w14:textId="2FB780E6" w:rsidR="00D465C4" w:rsidRDefault="00FE0F15">
      <w:pPr>
        <w:ind w:firstLine="708"/>
        <w:jc w:val="both"/>
      </w:pPr>
      <w:r>
        <w:t>Продемонстрировано с</w:t>
      </w:r>
      <w:r w:rsidR="00D465C4">
        <w:t>татистически значимое улучшение ВБП по ретроспекти</w:t>
      </w:r>
      <w:r w:rsidR="002A0B63">
        <w:t xml:space="preserve">вной слепой независимой оценке радиологического комитета </w:t>
      </w:r>
      <w:r>
        <w:t>при применении</w:t>
      </w:r>
      <w:r w:rsidR="00D465C4">
        <w:t xml:space="preserve"> кабозантиниба по сравнению с сунитинибом (рис. </w:t>
      </w:r>
      <w:r>
        <w:t>4-</w:t>
      </w:r>
      <w:r w:rsidR="00AC53E5">
        <w:t>5</w:t>
      </w:r>
      <w:r w:rsidR="00D465C4">
        <w:t xml:space="preserve"> и</w:t>
      </w:r>
      <w:r>
        <w:t xml:space="preserve"> </w:t>
      </w:r>
      <w:r w:rsidR="00D465C4">
        <w:t xml:space="preserve">Таблица </w:t>
      </w:r>
      <w:r>
        <w:t>4-</w:t>
      </w:r>
      <w:r w:rsidR="001C1604" w:rsidRPr="001C1604">
        <w:t>8</w:t>
      </w:r>
      <w:r w:rsidR="00D465C4">
        <w:t>). Результаты анализа</w:t>
      </w:r>
      <w:r w:rsidR="003D463E">
        <w:t xml:space="preserve"> ВБП по данным </w:t>
      </w:r>
      <w:r w:rsidR="00D465C4">
        <w:t>исследовател</w:t>
      </w:r>
      <w:r w:rsidR="003D463E">
        <w:t>я</w:t>
      </w:r>
      <w:r w:rsidR="00D465C4">
        <w:t xml:space="preserve">, и анализа, </w:t>
      </w:r>
      <w:r w:rsidR="003D463E">
        <w:t xml:space="preserve">проведенного независимым радиологическим </w:t>
      </w:r>
      <w:r w:rsidR="00B527B0">
        <w:t>комитетом</w:t>
      </w:r>
      <w:r w:rsidR="003D463E">
        <w:t xml:space="preserve">, </w:t>
      </w:r>
      <w:r w:rsidR="00D465C4">
        <w:t xml:space="preserve">были </w:t>
      </w:r>
      <w:r w:rsidR="003D463E">
        <w:t>сходными</w:t>
      </w:r>
      <w:r w:rsidR="00D465C4">
        <w:t>.</w:t>
      </w:r>
    </w:p>
    <w:p w14:paraId="29C50E5F" w14:textId="26289D51" w:rsidR="00D465C4" w:rsidRDefault="00294989">
      <w:pPr>
        <w:ind w:firstLine="708"/>
        <w:jc w:val="both"/>
      </w:pPr>
      <w:r>
        <w:t>У п</w:t>
      </w:r>
      <w:r w:rsidR="00D465C4">
        <w:t>ациент</w:t>
      </w:r>
      <w:r>
        <w:t>ов</w:t>
      </w:r>
      <w:r w:rsidR="00D465C4">
        <w:t xml:space="preserve"> как с положительным, так и с отрицательным статусом МЕТ </w:t>
      </w:r>
      <w:r>
        <w:t>продемонстрирован</w:t>
      </w:r>
      <w:r w:rsidR="00D465C4">
        <w:t xml:space="preserve"> благ</w:t>
      </w:r>
      <w:r>
        <w:t xml:space="preserve">оприятный эффект кабозантиниба </w:t>
      </w:r>
      <w:r w:rsidR="00D465C4">
        <w:t xml:space="preserve">по сравнению с сунитинибом, с большей активностью у пациентов </w:t>
      </w:r>
      <w:r w:rsidR="00AC53E5">
        <w:t>с положительных МЕТ-статусом</w:t>
      </w:r>
      <w:r w:rsidR="00D465C4">
        <w:t xml:space="preserve"> по сравнению с пациентами</w:t>
      </w:r>
      <w:r>
        <w:t xml:space="preserve"> </w:t>
      </w:r>
      <w:r w:rsidR="00D465C4">
        <w:t>с отрицательным статусом MET (</w:t>
      </w:r>
      <w:r>
        <w:t>ОР</w:t>
      </w:r>
      <w:r w:rsidR="00D465C4">
        <w:t xml:space="preserve"> = 0,32 </w:t>
      </w:r>
      <w:r>
        <w:t xml:space="preserve">95% ДИ </w:t>
      </w:r>
      <w:r w:rsidR="00D465C4">
        <w:t xml:space="preserve">(0,16, 0,63) против </w:t>
      </w:r>
      <w:r>
        <w:t xml:space="preserve">(ОР=0,67 </w:t>
      </w:r>
      <w:r w:rsidR="007312A6">
        <w:t xml:space="preserve">95% ДИ </w:t>
      </w:r>
      <w:r>
        <w:t>(0,37, 1,23))</w:t>
      </w:r>
      <w:r w:rsidR="00D465C4">
        <w:t>.</w:t>
      </w:r>
    </w:p>
    <w:p w14:paraId="07C5174D" w14:textId="19867479" w:rsidR="00D465C4" w:rsidRDefault="00D465C4" w:rsidP="00D465C4">
      <w:pPr>
        <w:ind w:firstLine="708"/>
        <w:jc w:val="both"/>
      </w:pPr>
      <w:r>
        <w:lastRenderedPageBreak/>
        <w:t xml:space="preserve">Лечение кабозантинибом ассоциировалось с тенденцией к увеличению выживаемости по сравнению с сунитинибом (таблица </w:t>
      </w:r>
      <w:r w:rsidR="007312A6">
        <w:t>4-6</w:t>
      </w:r>
      <w:r>
        <w:t>).</w:t>
      </w:r>
    </w:p>
    <w:p w14:paraId="2F1B8EB6" w14:textId="299AA9CC" w:rsidR="00D465C4" w:rsidRDefault="00D465C4" w:rsidP="00D465C4">
      <w:pPr>
        <w:ind w:firstLine="708"/>
        <w:jc w:val="both"/>
      </w:pPr>
      <w:r>
        <w:t xml:space="preserve">Исследование не </w:t>
      </w:r>
      <w:r w:rsidR="007312A6">
        <w:t>было спланировано для проведения должного анализа</w:t>
      </w:r>
      <w:r>
        <w:t xml:space="preserve"> О</w:t>
      </w:r>
      <w:r w:rsidR="007312A6">
        <w:t>В</w:t>
      </w:r>
      <w:r>
        <w:t xml:space="preserve">, </w:t>
      </w:r>
      <w:r w:rsidR="007312A6">
        <w:t>имеющиеся данные недостаточны для этого</w:t>
      </w:r>
      <w:r>
        <w:t>.</w:t>
      </w:r>
    </w:p>
    <w:p w14:paraId="131A7D8A" w14:textId="3F7A7CC2" w:rsidR="00D465C4" w:rsidRPr="002D4F8B" w:rsidRDefault="00D465C4">
      <w:pPr>
        <w:ind w:firstLine="708"/>
        <w:jc w:val="both"/>
      </w:pPr>
      <w:r>
        <w:t xml:space="preserve">Данные по частоте объективных ответов (ЧОО) обобщены в таблице </w:t>
      </w:r>
      <w:r w:rsidR="007312A6">
        <w:t>4-</w:t>
      </w:r>
      <w:r w:rsidR="001C1604" w:rsidRPr="001C1604">
        <w:t>8</w:t>
      </w:r>
      <w:r>
        <w:t>.</w:t>
      </w:r>
    </w:p>
    <w:p w14:paraId="0895C49D" w14:textId="77777777" w:rsidR="00E409BD" w:rsidRDefault="00E409BD">
      <w:pPr>
        <w:jc w:val="both"/>
      </w:pPr>
      <w:bookmarkStart w:id="138" w:name="_heading=h.1vsw3ci" w:colFirst="0" w:colLast="0"/>
      <w:bookmarkEnd w:id="138"/>
    </w:p>
    <w:p w14:paraId="5F465046" w14:textId="1F98BF91" w:rsidR="00E409BD" w:rsidRDefault="00E409BD">
      <w:pPr>
        <w:jc w:val="both"/>
      </w:pPr>
      <w:r w:rsidRPr="003F64DA">
        <w:rPr>
          <w:b/>
        </w:rPr>
        <w:t>Рисунок 4-</w:t>
      </w:r>
      <w:r w:rsidR="00AC53E5" w:rsidRPr="003F64DA">
        <w:rPr>
          <w:b/>
        </w:rPr>
        <w:t>5</w:t>
      </w:r>
      <w:r w:rsidRPr="003F64DA">
        <w:rPr>
          <w:b/>
        </w:rPr>
        <w:t>.</w:t>
      </w:r>
      <w:r w:rsidR="00AC53E5" w:rsidRPr="00AC53E5">
        <w:t xml:space="preserve"> </w:t>
      </w:r>
      <w:r w:rsidR="00AC53E5">
        <w:t xml:space="preserve">Кривая Каплана-Мейера для выживаемости </w:t>
      </w:r>
      <w:r w:rsidR="00A62E3F">
        <w:t xml:space="preserve">без прогрессирования </w:t>
      </w:r>
      <w:r w:rsidR="00AC53E5">
        <w:t xml:space="preserve">в популяции </w:t>
      </w:r>
      <w:r w:rsidR="009F491A">
        <w:t xml:space="preserve">наивных </w:t>
      </w:r>
      <w:r w:rsidR="00AC53E5">
        <w:t>пациен</w:t>
      </w:r>
      <w:r w:rsidR="00A62E3F">
        <w:t>т</w:t>
      </w:r>
      <w:r w:rsidR="00AC53E5">
        <w:t>ов</w:t>
      </w:r>
      <w:r w:rsidR="009F491A">
        <w:t>, согласно оценке независимого ра</w:t>
      </w:r>
      <w:r w:rsidR="00BF793F">
        <w:t xml:space="preserve">диологического </w:t>
      </w:r>
      <w:r w:rsidR="00B527B0">
        <w:t>комитета</w:t>
      </w:r>
      <w:r w:rsidR="00BF793F">
        <w:t>.</w:t>
      </w:r>
    </w:p>
    <w:p w14:paraId="07EA21FC" w14:textId="3F823028" w:rsidR="00E409BD" w:rsidRDefault="00BF793F">
      <w:pPr>
        <w:jc w:val="both"/>
      </w:pPr>
      <w:r w:rsidRPr="00BF793F">
        <w:rPr>
          <w:noProof/>
          <w:lang w:eastAsia="ru-RU"/>
        </w:rPr>
        <w:drawing>
          <wp:inline distT="0" distB="0" distL="0" distR="0" wp14:anchorId="175D18DA" wp14:editId="24EEF8B2">
            <wp:extent cx="5940425" cy="358972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589726"/>
                    </a:xfrm>
                    <a:prstGeom prst="rect">
                      <a:avLst/>
                    </a:prstGeom>
                    <a:noFill/>
                    <a:ln>
                      <a:noFill/>
                    </a:ln>
                  </pic:spPr>
                </pic:pic>
              </a:graphicData>
            </a:graphic>
          </wp:inline>
        </w:drawing>
      </w:r>
    </w:p>
    <w:p w14:paraId="2A626EB1" w14:textId="77777777" w:rsidR="006A7DDE" w:rsidRPr="00BC2421" w:rsidRDefault="006A7DDE">
      <w:pPr>
        <w:jc w:val="both"/>
      </w:pPr>
    </w:p>
    <w:p w14:paraId="1D3D4ECD" w14:textId="5288EBFE" w:rsidR="006A7DDE" w:rsidRPr="00BC2421" w:rsidRDefault="003D542F">
      <w:pPr>
        <w:jc w:val="both"/>
      </w:pPr>
      <w:r w:rsidRPr="00BC2421">
        <w:rPr>
          <w:b/>
        </w:rPr>
        <w:t>Таблица 4-</w:t>
      </w:r>
      <w:r w:rsidR="001C1604" w:rsidRPr="00695F80">
        <w:rPr>
          <w:b/>
        </w:rPr>
        <w:t>8</w:t>
      </w:r>
      <w:r w:rsidRPr="00BC2421">
        <w:rPr>
          <w:b/>
        </w:rPr>
        <w:t xml:space="preserve">. </w:t>
      </w:r>
      <w:r w:rsidRPr="00BC2421">
        <w:t xml:space="preserve">Результаты </w:t>
      </w:r>
      <w:r w:rsidR="004D1B07">
        <w:t xml:space="preserve">эффективности у наивных пациентов (популяции </w:t>
      </w:r>
      <w:r w:rsidR="004D1B07">
        <w:rPr>
          <w:lang w:val="en-US"/>
        </w:rPr>
        <w:t>ITT</w:t>
      </w:r>
      <w:r w:rsidR="004D1B07">
        <w:t xml:space="preserve">, исследование </w:t>
      </w:r>
      <w:r w:rsidR="004D1B07">
        <w:rPr>
          <w:lang w:val="en-US"/>
        </w:rPr>
        <w:t>CABOSUN</w:t>
      </w:r>
      <w:r w:rsidR="004D1B07" w:rsidRPr="003F64DA">
        <w:t>)</w:t>
      </w:r>
      <w:r w:rsidRPr="00BC2421">
        <w:t>.</w:t>
      </w:r>
    </w:p>
    <w:tbl>
      <w:tblPr>
        <w:tblStyle w:val="150"/>
        <w:tblW w:w="94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087"/>
        <w:gridCol w:w="2126"/>
        <w:gridCol w:w="2268"/>
      </w:tblGrid>
      <w:tr w:rsidR="006A7DDE" w:rsidRPr="00BC2421" w14:paraId="4021566F" w14:textId="77777777" w:rsidTr="00D10484">
        <w:trPr>
          <w:cantSplit/>
          <w:trHeight w:val="108"/>
          <w:tblHeader/>
        </w:trPr>
        <w:tc>
          <w:tcPr>
            <w:tcW w:w="5087" w:type="dxa"/>
            <w:vMerge w:val="restart"/>
            <w:shd w:val="clear" w:color="auto" w:fill="D9D9D9"/>
          </w:tcPr>
          <w:p w14:paraId="5404C16C" w14:textId="5A242D7C" w:rsidR="006A7DDE" w:rsidRPr="00D10484" w:rsidRDefault="00D10484" w:rsidP="00D10484">
            <w:pPr>
              <w:jc w:val="both"/>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Параметр</w:t>
            </w:r>
          </w:p>
        </w:tc>
        <w:tc>
          <w:tcPr>
            <w:tcW w:w="4394" w:type="dxa"/>
            <w:gridSpan w:val="2"/>
            <w:shd w:val="clear" w:color="auto" w:fill="D9D9D9"/>
          </w:tcPr>
          <w:p w14:paraId="557D39DA" w14:textId="77777777" w:rsidR="006A7DDE" w:rsidRPr="001C1604" w:rsidRDefault="003D542F" w:rsidP="00D10484">
            <w:pPr>
              <w:jc w:val="center"/>
              <w:rPr>
                <w:rFonts w:ascii="Times New Roman" w:eastAsia="Times New Roman" w:hAnsi="Times New Roman" w:cs="Times New Roman"/>
                <w:b/>
                <w:sz w:val="24"/>
                <w:szCs w:val="24"/>
              </w:rPr>
            </w:pPr>
            <w:r w:rsidRPr="001C1604">
              <w:rPr>
                <w:rFonts w:ascii="Times New Roman" w:hAnsi="Times New Roman" w:cs="Times New Roman"/>
                <w:b/>
                <w:sz w:val="24"/>
                <w:szCs w:val="24"/>
              </w:rPr>
              <w:t>Группы</w:t>
            </w:r>
          </w:p>
        </w:tc>
      </w:tr>
      <w:tr w:rsidR="006A7DDE" w:rsidRPr="00BC2421" w14:paraId="66E4E78D" w14:textId="77777777" w:rsidTr="00D10484">
        <w:trPr>
          <w:cantSplit/>
          <w:trHeight w:val="595"/>
          <w:tblHeader/>
        </w:trPr>
        <w:tc>
          <w:tcPr>
            <w:tcW w:w="5087" w:type="dxa"/>
            <w:vMerge/>
            <w:shd w:val="clear" w:color="auto" w:fill="D9D9D9"/>
          </w:tcPr>
          <w:p w14:paraId="59FDABED" w14:textId="77777777" w:rsidR="006A7DDE" w:rsidRPr="001C1604" w:rsidRDefault="006A7DDE" w:rsidP="00D10484">
            <w:pPr>
              <w:pBdr>
                <w:top w:val="nil"/>
                <w:left w:val="nil"/>
                <w:bottom w:val="nil"/>
                <w:right w:val="nil"/>
                <w:between w:val="nil"/>
              </w:pBdr>
              <w:ind w:left="0" w:right="0"/>
              <w:rPr>
                <w:rFonts w:ascii="Times New Roman" w:hAnsi="Times New Roman" w:cs="Times New Roman"/>
                <w:b/>
                <w:sz w:val="24"/>
                <w:szCs w:val="24"/>
              </w:rPr>
            </w:pPr>
          </w:p>
        </w:tc>
        <w:tc>
          <w:tcPr>
            <w:tcW w:w="2126" w:type="dxa"/>
            <w:shd w:val="clear" w:color="auto" w:fill="D9D9D9"/>
          </w:tcPr>
          <w:p w14:paraId="73B98780" w14:textId="77777777" w:rsidR="006A7DDE" w:rsidRPr="001C1604" w:rsidRDefault="003D542F" w:rsidP="00D10484">
            <w:pPr>
              <w:jc w:val="center"/>
              <w:rPr>
                <w:rFonts w:ascii="Times New Roman" w:eastAsia="Times New Roman" w:hAnsi="Times New Roman" w:cs="Times New Roman"/>
                <w:b/>
                <w:sz w:val="24"/>
                <w:szCs w:val="24"/>
              </w:rPr>
            </w:pPr>
            <w:r w:rsidRPr="001C1604">
              <w:rPr>
                <w:rFonts w:ascii="Times New Roman" w:hAnsi="Times New Roman" w:cs="Times New Roman"/>
                <w:b/>
                <w:sz w:val="24"/>
                <w:szCs w:val="24"/>
              </w:rPr>
              <w:t>Кабозантиниб</w:t>
            </w:r>
          </w:p>
          <w:p w14:paraId="2F9022A0" w14:textId="5197EA28" w:rsidR="006A7DDE" w:rsidRPr="001C1604" w:rsidRDefault="003D542F" w:rsidP="00D10484">
            <w:pPr>
              <w:jc w:val="center"/>
              <w:rPr>
                <w:rFonts w:ascii="Times New Roman" w:eastAsia="Times New Roman" w:hAnsi="Times New Roman" w:cs="Times New Roman"/>
                <w:b/>
                <w:sz w:val="24"/>
                <w:szCs w:val="24"/>
              </w:rPr>
            </w:pPr>
            <w:r w:rsidRPr="001C1604">
              <w:rPr>
                <w:rFonts w:ascii="Times New Roman" w:hAnsi="Times New Roman" w:cs="Times New Roman"/>
                <w:b/>
                <w:sz w:val="24"/>
                <w:szCs w:val="24"/>
              </w:rPr>
              <w:t xml:space="preserve">(N= </w:t>
            </w:r>
            <w:r w:rsidR="003668D5" w:rsidRPr="001C1604">
              <w:rPr>
                <w:rFonts w:ascii="Times New Roman" w:eastAsia="Times New Roman" w:hAnsi="Times New Roman" w:cs="Times New Roman"/>
                <w:b/>
                <w:sz w:val="24"/>
                <w:szCs w:val="24"/>
                <w:lang w:val="ru-RU"/>
              </w:rPr>
              <w:t>79</w:t>
            </w:r>
            <w:r w:rsidRPr="001C1604">
              <w:rPr>
                <w:rFonts w:ascii="Times New Roman" w:hAnsi="Times New Roman" w:cs="Times New Roman"/>
                <w:b/>
                <w:sz w:val="24"/>
                <w:szCs w:val="24"/>
              </w:rPr>
              <w:t>)</w:t>
            </w:r>
          </w:p>
        </w:tc>
        <w:tc>
          <w:tcPr>
            <w:tcW w:w="2268" w:type="dxa"/>
            <w:shd w:val="clear" w:color="auto" w:fill="D9D9D9"/>
          </w:tcPr>
          <w:p w14:paraId="478D27F8" w14:textId="4BFEDFD7" w:rsidR="006A7DDE" w:rsidRPr="001C1604" w:rsidRDefault="003668D5" w:rsidP="00D10484">
            <w:pPr>
              <w:jc w:val="center"/>
              <w:rPr>
                <w:rFonts w:ascii="Times New Roman" w:eastAsia="Times New Roman" w:hAnsi="Times New Roman" w:cs="Times New Roman"/>
                <w:b/>
                <w:sz w:val="24"/>
                <w:szCs w:val="24"/>
                <w:lang w:val="ru-RU"/>
              </w:rPr>
            </w:pPr>
            <w:r w:rsidRPr="001C1604">
              <w:rPr>
                <w:rFonts w:ascii="Times New Roman" w:eastAsia="Times New Roman" w:hAnsi="Times New Roman" w:cs="Times New Roman"/>
                <w:b/>
                <w:sz w:val="24"/>
                <w:szCs w:val="24"/>
                <w:lang w:val="ru-RU"/>
              </w:rPr>
              <w:t>Сунитиниб</w:t>
            </w:r>
          </w:p>
          <w:p w14:paraId="0D4338C0" w14:textId="0BDE16BF" w:rsidR="006A7DDE" w:rsidRPr="001C1604" w:rsidRDefault="003D542F" w:rsidP="00D10484">
            <w:pPr>
              <w:jc w:val="center"/>
              <w:rPr>
                <w:rFonts w:ascii="Times New Roman" w:eastAsia="Times New Roman" w:hAnsi="Times New Roman" w:cs="Times New Roman"/>
                <w:b/>
                <w:sz w:val="24"/>
                <w:szCs w:val="24"/>
              </w:rPr>
            </w:pPr>
            <w:r w:rsidRPr="001C1604">
              <w:rPr>
                <w:rFonts w:ascii="Times New Roman" w:hAnsi="Times New Roman" w:cs="Times New Roman"/>
                <w:b/>
                <w:sz w:val="24"/>
                <w:szCs w:val="24"/>
              </w:rPr>
              <w:t xml:space="preserve">(N= </w:t>
            </w:r>
            <w:r w:rsidR="003668D5" w:rsidRPr="001C1604">
              <w:rPr>
                <w:rFonts w:ascii="Times New Roman" w:eastAsia="Times New Roman" w:hAnsi="Times New Roman" w:cs="Times New Roman"/>
                <w:b/>
                <w:sz w:val="24"/>
                <w:szCs w:val="24"/>
                <w:lang w:val="ru-RU"/>
              </w:rPr>
              <w:t>78</w:t>
            </w:r>
            <w:r w:rsidRPr="001C1604">
              <w:rPr>
                <w:rFonts w:ascii="Times New Roman" w:hAnsi="Times New Roman" w:cs="Times New Roman"/>
                <w:b/>
                <w:sz w:val="24"/>
                <w:szCs w:val="24"/>
              </w:rPr>
              <w:t>)</w:t>
            </w:r>
          </w:p>
        </w:tc>
      </w:tr>
      <w:tr w:rsidR="003668D5" w:rsidRPr="00BC2421" w14:paraId="559CCD14" w14:textId="77777777" w:rsidTr="00D10484">
        <w:trPr>
          <w:cantSplit/>
          <w:trHeight w:val="114"/>
        </w:trPr>
        <w:tc>
          <w:tcPr>
            <w:tcW w:w="9481" w:type="dxa"/>
            <w:gridSpan w:val="3"/>
            <w:tcBorders>
              <w:bottom w:val="single" w:sz="4" w:space="0" w:color="auto"/>
            </w:tcBorders>
          </w:tcPr>
          <w:p w14:paraId="605C7261" w14:textId="5E3C2ABE" w:rsidR="003668D5" w:rsidRPr="00D10484" w:rsidRDefault="00D10484" w:rsidP="00D10484">
            <w:pPr>
              <w:ind w:left="0"/>
              <w:jc w:val="both"/>
              <w:rPr>
                <w:rFonts w:ascii="Times New Roman" w:eastAsia="Times New Roman" w:hAnsi="Times New Roman" w:cs="Times New Roman"/>
                <w:sz w:val="24"/>
                <w:szCs w:val="24"/>
                <w:lang w:val="ru-RU"/>
              </w:rPr>
            </w:pPr>
            <w:r>
              <w:rPr>
                <w:rFonts w:ascii="Times New Roman" w:hAnsi="Times New Roman" w:cs="Times New Roman"/>
                <w:b/>
                <w:sz w:val="24"/>
                <w:szCs w:val="24"/>
                <w:lang w:val="ru-RU"/>
              </w:rPr>
              <w:t>ВБП</w:t>
            </w:r>
            <w:r w:rsidR="003668D5" w:rsidRPr="00D10484">
              <w:rPr>
                <w:rFonts w:ascii="Times New Roman" w:hAnsi="Times New Roman" w:cs="Times New Roman"/>
                <w:b/>
                <w:sz w:val="24"/>
                <w:szCs w:val="24"/>
                <w:lang w:val="ru-RU"/>
              </w:rPr>
              <w:t xml:space="preserve"> </w:t>
            </w:r>
            <w:r w:rsidR="00EF0759" w:rsidRPr="00D10484">
              <w:rPr>
                <w:rFonts w:ascii="Times New Roman" w:hAnsi="Times New Roman" w:cs="Times New Roman"/>
                <w:b/>
                <w:sz w:val="24"/>
                <w:szCs w:val="24"/>
                <w:lang w:val="ru-RU"/>
              </w:rPr>
              <w:t xml:space="preserve">согласно данным независимого радиологического </w:t>
            </w:r>
            <w:r w:rsidR="00C256E6" w:rsidRPr="00D10484">
              <w:rPr>
                <w:rFonts w:ascii="Times New Roman" w:hAnsi="Times New Roman" w:cs="Times New Roman"/>
                <w:b/>
                <w:sz w:val="24"/>
                <w:szCs w:val="24"/>
                <w:lang w:val="ru-RU"/>
              </w:rPr>
              <w:t>комитета</w:t>
            </w:r>
            <w:r w:rsidR="00FB0A23" w:rsidRPr="00D10484">
              <w:rPr>
                <w:rFonts w:ascii="Times New Roman" w:hAnsi="Times New Roman" w:cs="Times New Roman"/>
                <w:b/>
                <w:sz w:val="24"/>
                <w:szCs w:val="24"/>
                <w:vertAlign w:val="superscript"/>
              </w:rPr>
              <w:t>a</w:t>
            </w:r>
          </w:p>
        </w:tc>
      </w:tr>
      <w:tr w:rsidR="00AD6E3A" w:rsidRPr="00BC2421" w14:paraId="6D739F66" w14:textId="77777777" w:rsidTr="00D10484">
        <w:trPr>
          <w:cantSplit/>
          <w:trHeight w:val="248"/>
        </w:trPr>
        <w:tc>
          <w:tcPr>
            <w:tcW w:w="5087" w:type="dxa"/>
            <w:tcBorders>
              <w:top w:val="single" w:sz="4" w:space="0" w:color="auto"/>
            </w:tcBorders>
          </w:tcPr>
          <w:p w14:paraId="7B7449EF" w14:textId="67F59522" w:rsidR="00AD6E3A" w:rsidRPr="001C1604" w:rsidRDefault="00AD6E3A" w:rsidP="00D10484">
            <w:pPr>
              <w:jc w:val="both"/>
              <w:rPr>
                <w:rFonts w:ascii="Times New Roman" w:hAnsi="Times New Roman" w:cs="Times New Roman"/>
                <w:b/>
                <w:sz w:val="24"/>
                <w:szCs w:val="24"/>
                <w:lang w:val="ru-RU"/>
              </w:rPr>
            </w:pPr>
            <w:r w:rsidRPr="001C1604">
              <w:rPr>
                <w:rFonts w:ascii="Times New Roman" w:hAnsi="Times New Roman" w:cs="Times New Roman"/>
                <w:b/>
                <w:sz w:val="24"/>
                <w:szCs w:val="24"/>
                <w:lang w:val="ru-RU"/>
              </w:rPr>
              <w:t xml:space="preserve">Медиана </w:t>
            </w:r>
            <w:r w:rsidR="00EF0759" w:rsidRPr="001C1604">
              <w:rPr>
                <w:rFonts w:ascii="Times New Roman" w:hAnsi="Times New Roman" w:cs="Times New Roman"/>
                <w:b/>
                <w:sz w:val="24"/>
                <w:szCs w:val="24"/>
                <w:lang w:val="ru-RU"/>
              </w:rPr>
              <w:t xml:space="preserve">ВБП </w:t>
            </w:r>
            <w:r w:rsidRPr="001C1604">
              <w:rPr>
                <w:rFonts w:ascii="Times New Roman" w:hAnsi="Times New Roman" w:cs="Times New Roman"/>
                <w:b/>
                <w:sz w:val="24"/>
                <w:szCs w:val="24"/>
                <w:lang w:val="ru-RU"/>
              </w:rPr>
              <w:t>в месяцах (95%ДИ)</w:t>
            </w:r>
          </w:p>
        </w:tc>
        <w:tc>
          <w:tcPr>
            <w:tcW w:w="2126" w:type="dxa"/>
            <w:tcBorders>
              <w:top w:val="single" w:sz="4" w:space="0" w:color="auto"/>
              <w:right w:val="single" w:sz="4" w:space="0" w:color="auto"/>
            </w:tcBorders>
            <w:vAlign w:val="center"/>
          </w:tcPr>
          <w:p w14:paraId="79F0DD10" w14:textId="47035A16" w:rsidR="00AD6E3A" w:rsidRPr="001C1604" w:rsidRDefault="004373B4" w:rsidP="00D10484">
            <w:pPr>
              <w:jc w:val="center"/>
              <w:rPr>
                <w:rFonts w:ascii="Times New Roman" w:hAnsi="Times New Roman" w:cs="Times New Roman"/>
                <w:b/>
                <w:sz w:val="24"/>
                <w:szCs w:val="24"/>
              </w:rPr>
            </w:pPr>
            <w:r w:rsidRPr="001C1604">
              <w:rPr>
                <w:rFonts w:ascii="Times New Roman" w:hAnsi="Times New Roman" w:cs="Times New Roman"/>
                <w:b/>
                <w:sz w:val="24"/>
                <w:szCs w:val="24"/>
              </w:rPr>
              <w:t>8,6 (6,2 – 14,0)</w:t>
            </w:r>
          </w:p>
        </w:tc>
        <w:tc>
          <w:tcPr>
            <w:tcW w:w="2268" w:type="dxa"/>
            <w:tcBorders>
              <w:top w:val="single" w:sz="4" w:space="0" w:color="auto"/>
              <w:left w:val="single" w:sz="4" w:space="0" w:color="auto"/>
            </w:tcBorders>
            <w:vAlign w:val="center"/>
          </w:tcPr>
          <w:p w14:paraId="2BFEEA6A" w14:textId="359923B1" w:rsidR="00AD6E3A" w:rsidRPr="001C1604" w:rsidRDefault="004373B4" w:rsidP="00D10484">
            <w:pPr>
              <w:jc w:val="center"/>
              <w:rPr>
                <w:rFonts w:ascii="Times New Roman" w:hAnsi="Times New Roman" w:cs="Times New Roman"/>
                <w:b/>
                <w:sz w:val="24"/>
                <w:szCs w:val="24"/>
              </w:rPr>
            </w:pPr>
            <w:r w:rsidRPr="001C1604">
              <w:rPr>
                <w:rFonts w:ascii="Times New Roman" w:hAnsi="Times New Roman" w:cs="Times New Roman"/>
                <w:b/>
                <w:sz w:val="24"/>
                <w:szCs w:val="24"/>
              </w:rPr>
              <w:t>5,3 (3,0 – 8,2)</w:t>
            </w:r>
          </w:p>
        </w:tc>
      </w:tr>
      <w:tr w:rsidR="004373B4" w:rsidRPr="00BC2421" w14:paraId="2365F778" w14:textId="5847389D" w:rsidTr="00D10484">
        <w:trPr>
          <w:cantSplit/>
          <w:trHeight w:val="553"/>
        </w:trPr>
        <w:tc>
          <w:tcPr>
            <w:tcW w:w="5087" w:type="dxa"/>
          </w:tcPr>
          <w:p w14:paraId="07B7036B" w14:textId="4EFB09F4" w:rsidR="004373B4" w:rsidRPr="001C1604" w:rsidRDefault="004373B4" w:rsidP="00D10484">
            <w:pPr>
              <w:jc w:val="both"/>
              <w:rPr>
                <w:rFonts w:ascii="Times New Roman" w:eastAsia="Times New Roman" w:hAnsi="Times New Roman" w:cs="Times New Roman"/>
                <w:sz w:val="24"/>
                <w:szCs w:val="24"/>
                <w:vertAlign w:val="superscript"/>
                <w:lang w:val="ru-RU"/>
              </w:rPr>
            </w:pPr>
            <w:r w:rsidRPr="001C1604">
              <w:rPr>
                <w:rFonts w:ascii="Times New Roman" w:hAnsi="Times New Roman" w:cs="Times New Roman"/>
                <w:sz w:val="24"/>
                <w:szCs w:val="24"/>
                <w:lang w:val="ru-RU"/>
              </w:rPr>
              <w:t>Отношение рисков (ДИ 95%), стратифицированное</w:t>
            </w:r>
            <w:r w:rsidRPr="001C1604">
              <w:rPr>
                <w:rFonts w:ascii="Times New Roman" w:hAnsi="Times New Roman" w:cs="Times New Roman"/>
                <w:sz w:val="24"/>
                <w:szCs w:val="24"/>
                <w:vertAlign w:val="superscript"/>
              </w:rPr>
              <w:t>b</w:t>
            </w:r>
            <w:r w:rsidRPr="001C1604">
              <w:rPr>
                <w:rFonts w:ascii="Times New Roman" w:hAnsi="Times New Roman" w:cs="Times New Roman"/>
                <w:sz w:val="24"/>
                <w:szCs w:val="24"/>
                <w:vertAlign w:val="superscript"/>
                <w:lang w:val="ru-RU"/>
              </w:rPr>
              <w:t xml:space="preserve">, </w:t>
            </w:r>
            <w:r w:rsidRPr="001C1604">
              <w:rPr>
                <w:rFonts w:ascii="Times New Roman" w:hAnsi="Times New Roman" w:cs="Times New Roman"/>
                <w:sz w:val="24"/>
                <w:szCs w:val="24"/>
                <w:vertAlign w:val="superscript"/>
              </w:rPr>
              <w:t>c</w:t>
            </w:r>
          </w:p>
        </w:tc>
        <w:tc>
          <w:tcPr>
            <w:tcW w:w="4394" w:type="dxa"/>
            <w:gridSpan w:val="2"/>
            <w:vAlign w:val="center"/>
          </w:tcPr>
          <w:p w14:paraId="3F53D08D" w14:textId="0FB9A884" w:rsidR="004373B4" w:rsidRPr="001C1604" w:rsidRDefault="004373B4" w:rsidP="00D10484">
            <w:pPr>
              <w:jc w:val="center"/>
              <w:rPr>
                <w:rFonts w:ascii="Times New Roman" w:hAnsi="Times New Roman" w:cs="Times New Roman"/>
                <w:sz w:val="24"/>
                <w:szCs w:val="24"/>
                <w:lang w:val="ru-RU"/>
              </w:rPr>
            </w:pPr>
            <w:r w:rsidRPr="001C1604">
              <w:rPr>
                <w:rFonts w:ascii="Times New Roman" w:eastAsia="Times New Roman" w:hAnsi="Times New Roman" w:cs="Times New Roman"/>
                <w:sz w:val="24"/>
                <w:szCs w:val="24"/>
                <w:lang w:val="ru-RU"/>
              </w:rPr>
              <w:t>0,48 (0,32 – 0,73)</w:t>
            </w:r>
          </w:p>
        </w:tc>
      </w:tr>
      <w:tr w:rsidR="004373B4" w:rsidRPr="00BC2421" w14:paraId="2D2CC684" w14:textId="6D7CE8D6" w:rsidTr="00D10484">
        <w:trPr>
          <w:cantSplit/>
          <w:trHeight w:val="561"/>
        </w:trPr>
        <w:tc>
          <w:tcPr>
            <w:tcW w:w="5087" w:type="dxa"/>
          </w:tcPr>
          <w:p w14:paraId="19D37ADB" w14:textId="095DAB9F" w:rsidR="004373B4" w:rsidRPr="001C1604" w:rsidRDefault="004373B4" w:rsidP="00D10484">
            <w:pPr>
              <w:jc w:val="both"/>
              <w:rPr>
                <w:rFonts w:ascii="Times New Roman" w:eastAsia="Times New Roman" w:hAnsi="Times New Roman" w:cs="Times New Roman"/>
                <w:sz w:val="24"/>
                <w:szCs w:val="24"/>
                <w:lang w:val="ru-RU"/>
              </w:rPr>
            </w:pPr>
            <w:r w:rsidRPr="001C1604">
              <w:rPr>
                <w:rFonts w:ascii="Times New Roman" w:hAnsi="Times New Roman" w:cs="Times New Roman"/>
                <w:sz w:val="24"/>
                <w:szCs w:val="24"/>
                <w:lang w:val="ru-RU"/>
              </w:rPr>
              <w:t>Двустороннее, лог-ранговое р-значение, стратифицированное</w:t>
            </w:r>
            <w:r w:rsidRPr="001C1604">
              <w:rPr>
                <w:rFonts w:ascii="Times New Roman" w:hAnsi="Times New Roman" w:cs="Times New Roman"/>
                <w:sz w:val="24"/>
                <w:szCs w:val="24"/>
                <w:vertAlign w:val="superscript"/>
              </w:rPr>
              <w:t>b</w:t>
            </w:r>
            <w:r w:rsidRPr="001C1604">
              <w:rPr>
                <w:rFonts w:ascii="Times New Roman" w:hAnsi="Times New Roman" w:cs="Times New Roman"/>
                <w:sz w:val="24"/>
                <w:szCs w:val="24"/>
                <w:lang w:val="ru-RU"/>
              </w:rPr>
              <w:t xml:space="preserve"> </w:t>
            </w:r>
          </w:p>
        </w:tc>
        <w:tc>
          <w:tcPr>
            <w:tcW w:w="4394" w:type="dxa"/>
            <w:gridSpan w:val="2"/>
            <w:vAlign w:val="center"/>
          </w:tcPr>
          <w:p w14:paraId="6BFD52E6" w14:textId="698D9E25" w:rsidR="004373B4" w:rsidRPr="001C1604" w:rsidRDefault="004373B4" w:rsidP="00D10484">
            <w:pPr>
              <w:jc w:val="center"/>
              <w:rPr>
                <w:rFonts w:ascii="Times New Roman" w:hAnsi="Times New Roman" w:cs="Times New Roman"/>
                <w:sz w:val="24"/>
                <w:szCs w:val="24"/>
                <w:lang w:val="ru-RU"/>
              </w:rPr>
            </w:pPr>
            <w:r w:rsidRPr="001C1604">
              <w:rPr>
                <w:rFonts w:ascii="Times New Roman" w:eastAsia="Times New Roman" w:hAnsi="Times New Roman" w:cs="Times New Roman"/>
                <w:sz w:val="24"/>
                <w:szCs w:val="24"/>
                <w:lang w:val="ru-RU"/>
              </w:rPr>
              <w:t>р=0,0005</w:t>
            </w:r>
          </w:p>
        </w:tc>
      </w:tr>
      <w:tr w:rsidR="00047D32" w:rsidRPr="00BC2421" w14:paraId="6D0ABC75" w14:textId="77777777" w:rsidTr="00D10484">
        <w:trPr>
          <w:cantSplit/>
          <w:trHeight w:val="331"/>
        </w:trPr>
        <w:tc>
          <w:tcPr>
            <w:tcW w:w="9481" w:type="dxa"/>
            <w:gridSpan w:val="3"/>
            <w:tcBorders>
              <w:bottom w:val="single" w:sz="4" w:space="0" w:color="auto"/>
            </w:tcBorders>
          </w:tcPr>
          <w:p w14:paraId="4EBABDA8" w14:textId="103C7D9E" w:rsidR="00047D32" w:rsidRPr="001C1604" w:rsidRDefault="00047D32" w:rsidP="00D10484">
            <w:pPr>
              <w:ind w:left="0"/>
              <w:jc w:val="both"/>
              <w:rPr>
                <w:rFonts w:ascii="Times New Roman" w:eastAsia="Times New Roman" w:hAnsi="Times New Roman" w:cs="Times New Roman"/>
                <w:sz w:val="24"/>
                <w:szCs w:val="24"/>
                <w:lang w:val="ru-RU"/>
              </w:rPr>
            </w:pPr>
            <w:r w:rsidRPr="001C1604">
              <w:rPr>
                <w:rFonts w:ascii="Times New Roman" w:hAnsi="Times New Roman" w:cs="Times New Roman"/>
                <w:b/>
                <w:sz w:val="24"/>
                <w:szCs w:val="24"/>
              </w:rPr>
              <w:t>ВБП согласно оценке исследователя</w:t>
            </w:r>
          </w:p>
        </w:tc>
      </w:tr>
      <w:tr w:rsidR="00AD6E3A" w:rsidRPr="00BC2421" w14:paraId="667E2DB5" w14:textId="77777777" w:rsidTr="00D10484">
        <w:trPr>
          <w:cantSplit/>
          <w:trHeight w:val="201"/>
        </w:trPr>
        <w:tc>
          <w:tcPr>
            <w:tcW w:w="5087" w:type="dxa"/>
            <w:tcBorders>
              <w:top w:val="single" w:sz="4" w:space="0" w:color="auto"/>
            </w:tcBorders>
          </w:tcPr>
          <w:p w14:paraId="63B044C3" w14:textId="0A71D0C6" w:rsidR="00AD6E3A" w:rsidRPr="001C1604" w:rsidRDefault="007A19D8" w:rsidP="00D10484">
            <w:pPr>
              <w:jc w:val="both"/>
              <w:rPr>
                <w:rFonts w:ascii="Times New Roman" w:hAnsi="Times New Roman" w:cs="Times New Roman"/>
                <w:b/>
                <w:sz w:val="24"/>
                <w:szCs w:val="24"/>
                <w:lang w:val="ru-RU"/>
              </w:rPr>
            </w:pPr>
            <w:r w:rsidRPr="001C1604">
              <w:rPr>
                <w:rFonts w:ascii="Times New Roman" w:hAnsi="Times New Roman" w:cs="Times New Roman"/>
                <w:sz w:val="24"/>
                <w:szCs w:val="24"/>
                <w:lang w:val="ru-RU"/>
              </w:rPr>
              <w:t>Медиана ВБП в месяцах (95% ДИ)</w:t>
            </w:r>
          </w:p>
        </w:tc>
        <w:tc>
          <w:tcPr>
            <w:tcW w:w="2126" w:type="dxa"/>
            <w:tcBorders>
              <w:top w:val="single" w:sz="4" w:space="0" w:color="auto"/>
            </w:tcBorders>
            <w:vAlign w:val="center"/>
          </w:tcPr>
          <w:p w14:paraId="7C4AC687" w14:textId="4B62E238" w:rsidR="00AD6E3A" w:rsidRPr="001C1604" w:rsidRDefault="00754C94" w:rsidP="00D10484">
            <w:pPr>
              <w:jc w:val="center"/>
              <w:rPr>
                <w:rFonts w:ascii="Times New Roman" w:hAnsi="Times New Roman" w:cs="Times New Roman"/>
                <w:sz w:val="24"/>
                <w:szCs w:val="24"/>
                <w:lang w:val="ru-RU"/>
              </w:rPr>
            </w:pPr>
            <w:r w:rsidRPr="001C1604">
              <w:rPr>
                <w:rFonts w:ascii="Times New Roman" w:eastAsia="Times New Roman" w:hAnsi="Times New Roman" w:cs="Times New Roman"/>
                <w:sz w:val="24"/>
                <w:szCs w:val="24"/>
                <w:lang w:val="ru-RU"/>
              </w:rPr>
              <w:t>8,3 (6,5 – 12,4)</w:t>
            </w:r>
          </w:p>
        </w:tc>
        <w:tc>
          <w:tcPr>
            <w:tcW w:w="2268" w:type="dxa"/>
            <w:tcBorders>
              <w:top w:val="single" w:sz="4" w:space="0" w:color="auto"/>
            </w:tcBorders>
            <w:vAlign w:val="center"/>
          </w:tcPr>
          <w:p w14:paraId="5BAF1324" w14:textId="2B8D5137" w:rsidR="00AD6E3A" w:rsidRPr="001C1604" w:rsidRDefault="00754C94" w:rsidP="00D10484">
            <w:pPr>
              <w:jc w:val="center"/>
              <w:rPr>
                <w:rFonts w:ascii="Times New Roman" w:hAnsi="Times New Roman" w:cs="Times New Roman"/>
                <w:sz w:val="24"/>
                <w:szCs w:val="24"/>
                <w:lang w:val="ru-RU"/>
              </w:rPr>
            </w:pPr>
            <w:r w:rsidRPr="001C1604">
              <w:rPr>
                <w:rFonts w:ascii="Times New Roman" w:eastAsia="Times New Roman" w:hAnsi="Times New Roman" w:cs="Times New Roman"/>
                <w:sz w:val="24"/>
                <w:szCs w:val="24"/>
                <w:lang w:val="ru-RU"/>
              </w:rPr>
              <w:t>5,4 (3,4 – 8,2)</w:t>
            </w:r>
          </w:p>
        </w:tc>
      </w:tr>
      <w:tr w:rsidR="00754C94" w:rsidRPr="00BC2421" w14:paraId="3E42D1E9" w14:textId="77777777" w:rsidTr="00D10484">
        <w:trPr>
          <w:cantSplit/>
          <w:trHeight w:val="549"/>
        </w:trPr>
        <w:tc>
          <w:tcPr>
            <w:tcW w:w="5087" w:type="dxa"/>
          </w:tcPr>
          <w:p w14:paraId="1ECED604" w14:textId="4CD889A9" w:rsidR="00754C94" w:rsidRPr="001C1604" w:rsidRDefault="00754C94" w:rsidP="00D10484">
            <w:pPr>
              <w:jc w:val="both"/>
              <w:rPr>
                <w:rFonts w:ascii="Times New Roman" w:eastAsia="Times New Roman" w:hAnsi="Times New Roman" w:cs="Times New Roman"/>
                <w:sz w:val="24"/>
                <w:szCs w:val="24"/>
                <w:lang w:val="ru-RU"/>
              </w:rPr>
            </w:pPr>
            <w:r w:rsidRPr="001C1604">
              <w:rPr>
                <w:rFonts w:ascii="Times New Roman" w:hAnsi="Times New Roman" w:cs="Times New Roman"/>
                <w:sz w:val="24"/>
                <w:szCs w:val="24"/>
                <w:lang w:val="ru-RU"/>
              </w:rPr>
              <w:t>Отношение рисков (ДИ 95%), стратифицированное</w:t>
            </w:r>
            <w:r w:rsidRPr="001C1604">
              <w:rPr>
                <w:rFonts w:ascii="Times New Roman" w:hAnsi="Times New Roman" w:cs="Times New Roman"/>
                <w:sz w:val="24"/>
                <w:szCs w:val="24"/>
                <w:vertAlign w:val="superscript"/>
              </w:rPr>
              <w:t>b</w:t>
            </w:r>
            <w:r w:rsidRPr="001C1604">
              <w:rPr>
                <w:rFonts w:ascii="Times New Roman" w:hAnsi="Times New Roman" w:cs="Times New Roman"/>
                <w:sz w:val="24"/>
                <w:szCs w:val="24"/>
                <w:vertAlign w:val="superscript"/>
                <w:lang w:val="ru-RU"/>
              </w:rPr>
              <w:t xml:space="preserve">, </w:t>
            </w:r>
            <w:r w:rsidRPr="001C1604">
              <w:rPr>
                <w:rFonts w:ascii="Times New Roman" w:hAnsi="Times New Roman" w:cs="Times New Roman"/>
                <w:sz w:val="24"/>
                <w:szCs w:val="24"/>
                <w:vertAlign w:val="superscript"/>
              </w:rPr>
              <w:t>c</w:t>
            </w:r>
          </w:p>
        </w:tc>
        <w:tc>
          <w:tcPr>
            <w:tcW w:w="4394" w:type="dxa"/>
            <w:gridSpan w:val="2"/>
            <w:vAlign w:val="center"/>
          </w:tcPr>
          <w:p w14:paraId="7ACA4EED" w14:textId="52280678" w:rsidR="00754C94" w:rsidRPr="001C1604" w:rsidRDefault="00754C94" w:rsidP="00D10484">
            <w:pPr>
              <w:jc w:val="center"/>
              <w:rPr>
                <w:rFonts w:ascii="Times New Roman" w:eastAsia="Times New Roman" w:hAnsi="Times New Roman" w:cs="Times New Roman"/>
                <w:sz w:val="24"/>
                <w:szCs w:val="24"/>
                <w:lang w:val="ru-RU"/>
              </w:rPr>
            </w:pPr>
            <w:r w:rsidRPr="001C1604">
              <w:rPr>
                <w:rFonts w:ascii="Times New Roman" w:eastAsia="Times New Roman" w:hAnsi="Times New Roman" w:cs="Times New Roman"/>
                <w:sz w:val="24"/>
                <w:szCs w:val="24"/>
                <w:lang w:val="ru-RU"/>
              </w:rPr>
              <w:t>0,56 (0,37 – 0,83)</w:t>
            </w:r>
          </w:p>
        </w:tc>
      </w:tr>
      <w:tr w:rsidR="00754C94" w:rsidRPr="00BC2421" w14:paraId="1FCB9970" w14:textId="77777777" w:rsidTr="00D10484">
        <w:trPr>
          <w:cantSplit/>
          <w:trHeight w:val="615"/>
        </w:trPr>
        <w:tc>
          <w:tcPr>
            <w:tcW w:w="5087" w:type="dxa"/>
          </w:tcPr>
          <w:p w14:paraId="247B9C35" w14:textId="648D1869" w:rsidR="00754C94" w:rsidRPr="001C1604" w:rsidRDefault="00754C94" w:rsidP="00D10484">
            <w:pPr>
              <w:jc w:val="both"/>
              <w:rPr>
                <w:rFonts w:ascii="Times New Roman" w:eastAsia="Times New Roman" w:hAnsi="Times New Roman" w:cs="Times New Roman"/>
                <w:sz w:val="24"/>
                <w:szCs w:val="24"/>
                <w:lang w:val="ru-RU"/>
              </w:rPr>
            </w:pPr>
            <w:r w:rsidRPr="001C1604">
              <w:rPr>
                <w:rFonts w:ascii="Times New Roman" w:hAnsi="Times New Roman" w:cs="Times New Roman"/>
                <w:sz w:val="24"/>
                <w:szCs w:val="24"/>
                <w:lang w:val="ru-RU"/>
              </w:rPr>
              <w:t>Двустороннее, лог-ранговое р-значение, стратифицированное</w:t>
            </w:r>
            <w:r w:rsidRPr="001C1604">
              <w:rPr>
                <w:rFonts w:ascii="Times New Roman" w:hAnsi="Times New Roman" w:cs="Times New Roman"/>
                <w:sz w:val="24"/>
                <w:szCs w:val="24"/>
                <w:vertAlign w:val="superscript"/>
              </w:rPr>
              <w:t>b</w:t>
            </w:r>
            <w:r w:rsidRPr="001C1604">
              <w:rPr>
                <w:rFonts w:ascii="Times New Roman" w:hAnsi="Times New Roman" w:cs="Times New Roman"/>
                <w:sz w:val="24"/>
                <w:szCs w:val="24"/>
                <w:lang w:val="ru-RU"/>
              </w:rPr>
              <w:t xml:space="preserve"> </w:t>
            </w:r>
          </w:p>
        </w:tc>
        <w:tc>
          <w:tcPr>
            <w:tcW w:w="4394" w:type="dxa"/>
            <w:gridSpan w:val="2"/>
            <w:vAlign w:val="center"/>
          </w:tcPr>
          <w:p w14:paraId="4E61FA49" w14:textId="3BEA036A" w:rsidR="00754C94" w:rsidRPr="001C1604" w:rsidRDefault="00754C94" w:rsidP="00D10484">
            <w:pPr>
              <w:jc w:val="center"/>
              <w:rPr>
                <w:rFonts w:ascii="Times New Roman" w:eastAsia="Times New Roman" w:hAnsi="Times New Roman" w:cs="Times New Roman"/>
                <w:sz w:val="24"/>
                <w:szCs w:val="24"/>
                <w:lang w:val="ru-RU"/>
              </w:rPr>
            </w:pPr>
            <w:r w:rsidRPr="001C1604">
              <w:rPr>
                <w:rFonts w:ascii="Times New Roman" w:eastAsia="Times New Roman" w:hAnsi="Times New Roman" w:cs="Times New Roman"/>
                <w:sz w:val="24"/>
                <w:szCs w:val="24"/>
                <w:lang w:val="ru-RU"/>
              </w:rPr>
              <w:t>р=0,0042</w:t>
            </w:r>
          </w:p>
        </w:tc>
      </w:tr>
      <w:tr w:rsidR="007A19D8" w:rsidRPr="00BC2421" w14:paraId="626AADE8" w14:textId="77777777" w:rsidTr="00D10484">
        <w:trPr>
          <w:cantSplit/>
          <w:trHeight w:val="242"/>
        </w:trPr>
        <w:tc>
          <w:tcPr>
            <w:tcW w:w="9481" w:type="dxa"/>
            <w:gridSpan w:val="3"/>
          </w:tcPr>
          <w:p w14:paraId="59DBDAED" w14:textId="400AF313" w:rsidR="007A19D8" w:rsidRPr="00D10484" w:rsidRDefault="007A19D8" w:rsidP="00D10484">
            <w:pPr>
              <w:ind w:left="0"/>
              <w:rPr>
                <w:rFonts w:ascii="Times New Roman" w:hAnsi="Times New Roman" w:cs="Times New Roman"/>
                <w:sz w:val="24"/>
                <w:szCs w:val="24"/>
                <w:lang w:val="ru-RU"/>
              </w:rPr>
            </w:pPr>
            <w:r w:rsidRPr="00D10484">
              <w:rPr>
                <w:rFonts w:ascii="Times New Roman" w:hAnsi="Times New Roman" w:cs="Times New Roman"/>
                <w:b/>
                <w:sz w:val="24"/>
                <w:szCs w:val="24"/>
              </w:rPr>
              <w:lastRenderedPageBreak/>
              <w:t>Общая выживаемость (ОВ)</w:t>
            </w:r>
            <w:r w:rsidRPr="00D10484">
              <w:rPr>
                <w:rFonts w:ascii="Times New Roman" w:hAnsi="Times New Roman" w:cs="Times New Roman"/>
                <w:sz w:val="24"/>
                <w:szCs w:val="24"/>
              </w:rPr>
              <w:t xml:space="preserve"> </w:t>
            </w:r>
          </w:p>
        </w:tc>
      </w:tr>
      <w:tr w:rsidR="002733B6" w:rsidRPr="00BC2421" w14:paraId="2A8DE53C" w14:textId="77777777" w:rsidTr="00D10484">
        <w:trPr>
          <w:cantSplit/>
          <w:trHeight w:val="306"/>
        </w:trPr>
        <w:tc>
          <w:tcPr>
            <w:tcW w:w="5087" w:type="dxa"/>
          </w:tcPr>
          <w:p w14:paraId="319E8821" w14:textId="2DB0E764" w:rsidR="002733B6" w:rsidRPr="00AE2DF6" w:rsidRDefault="002733B6" w:rsidP="00D10484">
            <w:pPr>
              <w:jc w:val="both"/>
              <w:rPr>
                <w:rFonts w:ascii="Times New Roman" w:eastAsia="Times New Roman" w:hAnsi="Times New Roman" w:cs="Times New Roman"/>
                <w:sz w:val="24"/>
                <w:szCs w:val="24"/>
                <w:lang w:val="ru-RU"/>
              </w:rPr>
            </w:pPr>
            <w:r w:rsidRPr="001C1604">
              <w:rPr>
                <w:rFonts w:ascii="Times New Roman" w:hAnsi="Times New Roman" w:cs="Times New Roman"/>
                <w:sz w:val="24"/>
                <w:szCs w:val="24"/>
                <w:lang w:val="ru-RU"/>
              </w:rPr>
              <w:t>Медиана ОВ в месяцах (95% ДИ)</w:t>
            </w:r>
          </w:p>
        </w:tc>
        <w:tc>
          <w:tcPr>
            <w:tcW w:w="2126" w:type="dxa"/>
            <w:vAlign w:val="center"/>
          </w:tcPr>
          <w:p w14:paraId="29D93494" w14:textId="5EC8B0B3" w:rsidR="002733B6" w:rsidRPr="001C1604" w:rsidRDefault="00B51938" w:rsidP="00D10484">
            <w:pPr>
              <w:ind w:left="0" w:right="0"/>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30,3 (14,6 – НО)</w:t>
            </w:r>
          </w:p>
        </w:tc>
        <w:tc>
          <w:tcPr>
            <w:tcW w:w="2268" w:type="dxa"/>
            <w:vAlign w:val="center"/>
          </w:tcPr>
          <w:p w14:paraId="0CC2DC66" w14:textId="5A354770" w:rsidR="002733B6" w:rsidRPr="001C1604" w:rsidRDefault="00780B2A" w:rsidP="00D10484">
            <w:pPr>
              <w:ind w:left="0" w:right="28"/>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21,0 (16,3 – 27,0)</w:t>
            </w:r>
          </w:p>
        </w:tc>
      </w:tr>
      <w:tr w:rsidR="00780B2A" w:rsidRPr="00BC2421" w14:paraId="6818D97E" w14:textId="77777777" w:rsidTr="00D10484">
        <w:trPr>
          <w:cantSplit/>
          <w:trHeight w:val="537"/>
        </w:trPr>
        <w:tc>
          <w:tcPr>
            <w:tcW w:w="5087" w:type="dxa"/>
          </w:tcPr>
          <w:p w14:paraId="20A000C5" w14:textId="272FBEF6" w:rsidR="00780B2A" w:rsidRPr="001C1604" w:rsidRDefault="00780B2A"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lang w:val="ru-RU"/>
              </w:rPr>
              <w:t>Отношение рисков (ДИ 95%), стратифицированное</w:t>
            </w:r>
            <w:r w:rsidRPr="001C1604">
              <w:rPr>
                <w:rFonts w:ascii="Times New Roman" w:hAnsi="Times New Roman" w:cs="Times New Roman"/>
                <w:sz w:val="24"/>
                <w:szCs w:val="24"/>
                <w:vertAlign w:val="superscript"/>
              </w:rPr>
              <w:t>b</w:t>
            </w:r>
            <w:r w:rsidRPr="001C1604">
              <w:rPr>
                <w:rFonts w:ascii="Times New Roman" w:hAnsi="Times New Roman" w:cs="Times New Roman"/>
                <w:sz w:val="24"/>
                <w:szCs w:val="24"/>
                <w:vertAlign w:val="superscript"/>
                <w:lang w:val="ru-RU"/>
              </w:rPr>
              <w:t xml:space="preserve">, </w:t>
            </w:r>
            <w:r w:rsidRPr="001C1604">
              <w:rPr>
                <w:rFonts w:ascii="Times New Roman" w:hAnsi="Times New Roman" w:cs="Times New Roman"/>
                <w:sz w:val="24"/>
                <w:szCs w:val="24"/>
                <w:vertAlign w:val="superscript"/>
              </w:rPr>
              <w:t>c</w:t>
            </w:r>
          </w:p>
        </w:tc>
        <w:tc>
          <w:tcPr>
            <w:tcW w:w="4394" w:type="dxa"/>
            <w:gridSpan w:val="2"/>
            <w:vAlign w:val="center"/>
          </w:tcPr>
          <w:p w14:paraId="7F973D55" w14:textId="17C219AA" w:rsidR="00780B2A"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0,74 (0,47 – 1,14)</w:t>
            </w:r>
          </w:p>
        </w:tc>
      </w:tr>
      <w:tr w:rsidR="002733B6" w:rsidRPr="00BC2421" w14:paraId="59FFCC3C" w14:textId="77777777" w:rsidTr="00D10484">
        <w:trPr>
          <w:cantSplit/>
          <w:trHeight w:val="361"/>
        </w:trPr>
        <w:tc>
          <w:tcPr>
            <w:tcW w:w="9481" w:type="dxa"/>
            <w:gridSpan w:val="3"/>
          </w:tcPr>
          <w:p w14:paraId="30FFA23D" w14:textId="0AF1A8D9" w:rsidR="002733B6" w:rsidRPr="001C1604" w:rsidRDefault="00D10484" w:rsidP="00D10484">
            <w:pPr>
              <w:ind w:left="0"/>
              <w:jc w:val="both"/>
              <w:rPr>
                <w:rFonts w:ascii="Times New Roman" w:hAnsi="Times New Roman" w:cs="Times New Roman"/>
                <w:b/>
                <w:sz w:val="24"/>
                <w:szCs w:val="24"/>
                <w:lang w:val="ru-RU"/>
              </w:rPr>
            </w:pPr>
            <w:r>
              <w:rPr>
                <w:rFonts w:ascii="Times New Roman" w:hAnsi="Times New Roman" w:cs="Times New Roman"/>
                <w:b/>
                <w:sz w:val="24"/>
                <w:szCs w:val="24"/>
                <w:lang w:val="ru-RU"/>
              </w:rPr>
              <w:t>ЧОО</w:t>
            </w:r>
            <w:r w:rsidR="002733B6" w:rsidRPr="001C1604">
              <w:rPr>
                <w:rFonts w:ascii="Times New Roman" w:hAnsi="Times New Roman" w:cs="Times New Roman"/>
                <w:b/>
                <w:sz w:val="24"/>
                <w:szCs w:val="24"/>
                <w:lang w:val="ru-RU"/>
              </w:rPr>
              <w:t xml:space="preserve"> согласно оценке </w:t>
            </w:r>
            <w:r w:rsidR="00AD596C" w:rsidRPr="001C1604">
              <w:rPr>
                <w:rFonts w:ascii="Times New Roman" w:hAnsi="Times New Roman" w:cs="Times New Roman"/>
                <w:b/>
                <w:sz w:val="24"/>
                <w:szCs w:val="24"/>
                <w:lang w:val="ru-RU"/>
              </w:rPr>
              <w:t>незав</w:t>
            </w:r>
            <w:r w:rsidR="00C256E6">
              <w:rPr>
                <w:rFonts w:ascii="Times New Roman" w:hAnsi="Times New Roman" w:cs="Times New Roman"/>
                <w:b/>
                <w:sz w:val="24"/>
                <w:szCs w:val="24"/>
                <w:lang w:val="ru-RU"/>
              </w:rPr>
              <w:t>исимого рентгенологического ком</w:t>
            </w:r>
            <w:r w:rsidR="00AD596C" w:rsidRPr="001C1604">
              <w:rPr>
                <w:rFonts w:ascii="Times New Roman" w:hAnsi="Times New Roman" w:cs="Times New Roman"/>
                <w:b/>
                <w:sz w:val="24"/>
                <w:szCs w:val="24"/>
                <w:lang w:val="ru-RU"/>
              </w:rPr>
              <w:t>итета</w:t>
            </w:r>
            <w:r w:rsidR="002733B6" w:rsidRPr="001C1604">
              <w:rPr>
                <w:rFonts w:ascii="Times New Roman" w:hAnsi="Times New Roman" w:cs="Times New Roman"/>
                <w:b/>
                <w:sz w:val="24"/>
                <w:szCs w:val="24"/>
                <w:lang w:val="ru-RU"/>
              </w:rPr>
              <w:t xml:space="preserve">, </w:t>
            </w:r>
            <w:r w:rsidR="002733B6" w:rsidRPr="001C1604">
              <w:rPr>
                <w:rFonts w:ascii="Times New Roman" w:hAnsi="Times New Roman" w:cs="Times New Roman"/>
                <w:b/>
                <w:sz w:val="24"/>
                <w:szCs w:val="24"/>
              </w:rPr>
              <w:t>n</w:t>
            </w:r>
            <w:r w:rsidR="002733B6" w:rsidRPr="001C1604">
              <w:rPr>
                <w:rFonts w:ascii="Times New Roman" w:hAnsi="Times New Roman" w:cs="Times New Roman"/>
                <w:b/>
                <w:sz w:val="24"/>
                <w:szCs w:val="24"/>
                <w:lang w:val="ru-RU"/>
              </w:rPr>
              <w:t>(%)</w:t>
            </w:r>
          </w:p>
        </w:tc>
      </w:tr>
      <w:tr w:rsidR="007A19D8" w:rsidRPr="00BC2421" w14:paraId="797791C3" w14:textId="77777777" w:rsidTr="00D10484">
        <w:trPr>
          <w:cantSplit/>
          <w:trHeight w:val="300"/>
        </w:trPr>
        <w:tc>
          <w:tcPr>
            <w:tcW w:w="5087" w:type="dxa"/>
          </w:tcPr>
          <w:p w14:paraId="454AFDFA" w14:textId="1D535700" w:rsidR="007A19D8" w:rsidRPr="001C1604" w:rsidRDefault="002C32CE"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rPr>
              <w:t>Полный ответ</w:t>
            </w:r>
          </w:p>
        </w:tc>
        <w:tc>
          <w:tcPr>
            <w:tcW w:w="2126" w:type="dxa"/>
            <w:vAlign w:val="center"/>
          </w:tcPr>
          <w:p w14:paraId="68FE340A" w14:textId="23D3891A" w:rsidR="007A19D8"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0</w:t>
            </w:r>
          </w:p>
        </w:tc>
        <w:tc>
          <w:tcPr>
            <w:tcW w:w="2268" w:type="dxa"/>
            <w:vAlign w:val="center"/>
          </w:tcPr>
          <w:p w14:paraId="7B1F43C3" w14:textId="69BD376C" w:rsidR="007A19D8"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0</w:t>
            </w:r>
          </w:p>
        </w:tc>
      </w:tr>
      <w:tr w:rsidR="007A19D8" w:rsidRPr="00BC2421" w14:paraId="021A9856" w14:textId="77777777" w:rsidTr="00D10484">
        <w:trPr>
          <w:cantSplit/>
          <w:trHeight w:val="224"/>
        </w:trPr>
        <w:tc>
          <w:tcPr>
            <w:tcW w:w="5087" w:type="dxa"/>
          </w:tcPr>
          <w:p w14:paraId="7B1FE4D7" w14:textId="4AADE3C5" w:rsidR="007A19D8" w:rsidRPr="001C1604" w:rsidRDefault="002C32CE"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rPr>
              <w:t>Частичный ответ</w:t>
            </w:r>
          </w:p>
        </w:tc>
        <w:tc>
          <w:tcPr>
            <w:tcW w:w="2126" w:type="dxa"/>
            <w:vAlign w:val="center"/>
          </w:tcPr>
          <w:p w14:paraId="119B07D1" w14:textId="33757762" w:rsidR="007A19D8"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16 (20)</w:t>
            </w:r>
          </w:p>
        </w:tc>
        <w:tc>
          <w:tcPr>
            <w:tcW w:w="2268" w:type="dxa"/>
            <w:vAlign w:val="center"/>
          </w:tcPr>
          <w:p w14:paraId="03878C36" w14:textId="3C996C5A" w:rsidR="007A19D8"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7 (9)</w:t>
            </w:r>
          </w:p>
        </w:tc>
      </w:tr>
      <w:tr w:rsidR="002733B6" w:rsidRPr="00BC2421" w14:paraId="345C27C5" w14:textId="77777777" w:rsidTr="00D10484">
        <w:trPr>
          <w:cantSplit/>
          <w:trHeight w:val="162"/>
        </w:trPr>
        <w:tc>
          <w:tcPr>
            <w:tcW w:w="5087" w:type="dxa"/>
          </w:tcPr>
          <w:p w14:paraId="34D1F0A0" w14:textId="1D6EC485" w:rsidR="002733B6" w:rsidRPr="001C1604" w:rsidRDefault="002C32CE"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rPr>
              <w:t>ЧОО (только частичный ответ)</w:t>
            </w:r>
          </w:p>
        </w:tc>
        <w:tc>
          <w:tcPr>
            <w:tcW w:w="2126" w:type="dxa"/>
            <w:vAlign w:val="center"/>
          </w:tcPr>
          <w:p w14:paraId="7508F43A" w14:textId="72D1FCB5" w:rsidR="002733B6"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16 (20)</w:t>
            </w:r>
          </w:p>
        </w:tc>
        <w:tc>
          <w:tcPr>
            <w:tcW w:w="2268" w:type="dxa"/>
            <w:vAlign w:val="center"/>
          </w:tcPr>
          <w:p w14:paraId="738E478F" w14:textId="6FB2943F" w:rsidR="002733B6"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7 (9)</w:t>
            </w:r>
          </w:p>
        </w:tc>
      </w:tr>
      <w:tr w:rsidR="002C32CE" w:rsidRPr="00BC2421" w14:paraId="5C86CB35" w14:textId="77777777" w:rsidTr="00D10484">
        <w:trPr>
          <w:cantSplit/>
          <w:trHeight w:val="447"/>
        </w:trPr>
        <w:tc>
          <w:tcPr>
            <w:tcW w:w="5087" w:type="dxa"/>
          </w:tcPr>
          <w:p w14:paraId="4E6E7CEB" w14:textId="5A2C5662" w:rsidR="002C32CE" w:rsidRPr="001C1604" w:rsidRDefault="002C32CE"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lang w:val="ru-RU"/>
              </w:rPr>
              <w:t>Стабилизация заболевания при наилучшем ответе</w:t>
            </w:r>
          </w:p>
        </w:tc>
        <w:tc>
          <w:tcPr>
            <w:tcW w:w="2126" w:type="dxa"/>
            <w:vAlign w:val="center"/>
          </w:tcPr>
          <w:p w14:paraId="7FBB20BA" w14:textId="016ACAAE" w:rsidR="002C32CE"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43 (54)</w:t>
            </w:r>
          </w:p>
        </w:tc>
        <w:tc>
          <w:tcPr>
            <w:tcW w:w="2268" w:type="dxa"/>
            <w:vAlign w:val="center"/>
          </w:tcPr>
          <w:p w14:paraId="48E38C36" w14:textId="2399B6E6" w:rsidR="002C32CE"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30 (38)</w:t>
            </w:r>
          </w:p>
        </w:tc>
      </w:tr>
      <w:tr w:rsidR="002C32CE" w:rsidRPr="00BC2421" w14:paraId="0152E127" w14:textId="77777777" w:rsidTr="00D10484">
        <w:trPr>
          <w:cantSplit/>
          <w:trHeight w:val="441"/>
        </w:trPr>
        <w:tc>
          <w:tcPr>
            <w:tcW w:w="5087" w:type="dxa"/>
          </w:tcPr>
          <w:p w14:paraId="3A2E970E" w14:textId="71FAE6D5" w:rsidR="002C32CE" w:rsidRPr="001C1604" w:rsidRDefault="002C32CE"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lang w:val="ru-RU"/>
              </w:rPr>
              <w:t>Прогрессирование заболевания при наилучшем ответе</w:t>
            </w:r>
          </w:p>
        </w:tc>
        <w:tc>
          <w:tcPr>
            <w:tcW w:w="2126" w:type="dxa"/>
            <w:vAlign w:val="center"/>
          </w:tcPr>
          <w:p w14:paraId="2865D605" w14:textId="222FA828" w:rsidR="002C32CE"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14 (18)</w:t>
            </w:r>
          </w:p>
        </w:tc>
        <w:tc>
          <w:tcPr>
            <w:tcW w:w="2268" w:type="dxa"/>
            <w:vAlign w:val="center"/>
          </w:tcPr>
          <w:p w14:paraId="65D040CD" w14:textId="0D71A8E7" w:rsidR="002C32CE"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23 (29)</w:t>
            </w:r>
          </w:p>
        </w:tc>
      </w:tr>
      <w:tr w:rsidR="00AD596C" w:rsidRPr="00BC2421" w14:paraId="31FB7991" w14:textId="77777777" w:rsidTr="00D10484">
        <w:trPr>
          <w:cantSplit/>
          <w:trHeight w:val="106"/>
        </w:trPr>
        <w:tc>
          <w:tcPr>
            <w:tcW w:w="9481" w:type="dxa"/>
            <w:gridSpan w:val="3"/>
          </w:tcPr>
          <w:p w14:paraId="3248E810" w14:textId="0788752A" w:rsidR="00AD596C" w:rsidRPr="001C1604" w:rsidRDefault="00D10484" w:rsidP="00D10484">
            <w:pPr>
              <w:ind w:left="0"/>
              <w:jc w:val="both"/>
              <w:rPr>
                <w:rFonts w:ascii="Times New Roman" w:hAnsi="Times New Roman" w:cs="Times New Roman"/>
                <w:sz w:val="24"/>
                <w:szCs w:val="24"/>
                <w:lang w:val="ru-RU"/>
              </w:rPr>
            </w:pPr>
            <w:r>
              <w:rPr>
                <w:rFonts w:ascii="Times New Roman" w:hAnsi="Times New Roman" w:cs="Times New Roman"/>
                <w:b/>
                <w:sz w:val="24"/>
                <w:szCs w:val="24"/>
                <w:lang w:val="ru-RU"/>
              </w:rPr>
              <w:t>ЧОО</w:t>
            </w:r>
            <w:r w:rsidR="00AD596C" w:rsidRPr="001C1604">
              <w:rPr>
                <w:rFonts w:ascii="Times New Roman" w:hAnsi="Times New Roman" w:cs="Times New Roman"/>
                <w:b/>
                <w:sz w:val="24"/>
                <w:szCs w:val="24"/>
                <w:lang w:val="ru-RU"/>
              </w:rPr>
              <w:t xml:space="preserve"> согласно оценке исследователя, </w:t>
            </w:r>
            <w:r w:rsidR="00AD596C" w:rsidRPr="001C1604">
              <w:rPr>
                <w:rFonts w:ascii="Times New Roman" w:hAnsi="Times New Roman" w:cs="Times New Roman"/>
                <w:b/>
                <w:sz w:val="24"/>
                <w:szCs w:val="24"/>
              </w:rPr>
              <w:t>n</w:t>
            </w:r>
            <w:r w:rsidR="00AD596C" w:rsidRPr="001C1604">
              <w:rPr>
                <w:rFonts w:ascii="Times New Roman" w:hAnsi="Times New Roman" w:cs="Times New Roman"/>
                <w:b/>
                <w:sz w:val="24"/>
                <w:szCs w:val="24"/>
                <w:lang w:val="ru-RU"/>
              </w:rPr>
              <w:t>(%)</w:t>
            </w:r>
          </w:p>
        </w:tc>
      </w:tr>
      <w:tr w:rsidR="00AD596C" w:rsidRPr="00BC2421" w14:paraId="348415AB" w14:textId="77777777" w:rsidTr="00D10484">
        <w:trPr>
          <w:cantSplit/>
          <w:trHeight w:val="252"/>
        </w:trPr>
        <w:tc>
          <w:tcPr>
            <w:tcW w:w="5087" w:type="dxa"/>
          </w:tcPr>
          <w:p w14:paraId="17737BA8" w14:textId="0FE43A6A" w:rsidR="00AD596C" w:rsidRPr="001C1604" w:rsidRDefault="00AD596C"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rPr>
              <w:t>Полный ответ</w:t>
            </w:r>
          </w:p>
        </w:tc>
        <w:tc>
          <w:tcPr>
            <w:tcW w:w="2126" w:type="dxa"/>
            <w:vAlign w:val="center"/>
          </w:tcPr>
          <w:p w14:paraId="445B968D" w14:textId="4510D196" w:rsidR="00AD596C"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1 (1)</w:t>
            </w:r>
          </w:p>
        </w:tc>
        <w:tc>
          <w:tcPr>
            <w:tcW w:w="2268" w:type="dxa"/>
            <w:vAlign w:val="center"/>
          </w:tcPr>
          <w:p w14:paraId="08AB73BF" w14:textId="5AA352A1" w:rsidR="00AD596C"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0</w:t>
            </w:r>
          </w:p>
        </w:tc>
      </w:tr>
      <w:tr w:rsidR="00AD596C" w:rsidRPr="00BC2421" w14:paraId="7ECFBD82" w14:textId="77777777" w:rsidTr="00D10484">
        <w:trPr>
          <w:cantSplit/>
          <w:trHeight w:val="227"/>
        </w:trPr>
        <w:tc>
          <w:tcPr>
            <w:tcW w:w="5087" w:type="dxa"/>
          </w:tcPr>
          <w:p w14:paraId="0ECF00F4" w14:textId="41A1AAAE" w:rsidR="00AD596C" w:rsidRPr="001C1604" w:rsidRDefault="00AD596C"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rPr>
              <w:t>Частичный ответ</w:t>
            </w:r>
          </w:p>
        </w:tc>
        <w:tc>
          <w:tcPr>
            <w:tcW w:w="2126" w:type="dxa"/>
            <w:vAlign w:val="center"/>
          </w:tcPr>
          <w:p w14:paraId="36645114" w14:textId="40260708" w:rsidR="00AD596C"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25 (32)</w:t>
            </w:r>
          </w:p>
        </w:tc>
        <w:tc>
          <w:tcPr>
            <w:tcW w:w="2268" w:type="dxa"/>
            <w:vAlign w:val="center"/>
          </w:tcPr>
          <w:p w14:paraId="41874E32" w14:textId="0FD1C6B9" w:rsidR="00AD596C"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9 (12)</w:t>
            </w:r>
          </w:p>
        </w:tc>
      </w:tr>
      <w:tr w:rsidR="00AD596C" w:rsidRPr="00BC2421" w14:paraId="59D86ACA" w14:textId="77777777" w:rsidTr="00D10484">
        <w:trPr>
          <w:cantSplit/>
          <w:trHeight w:val="60"/>
        </w:trPr>
        <w:tc>
          <w:tcPr>
            <w:tcW w:w="5087" w:type="dxa"/>
          </w:tcPr>
          <w:p w14:paraId="02A63345" w14:textId="721DBB8F" w:rsidR="00AD596C" w:rsidRPr="001C1604" w:rsidRDefault="00AD596C"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rPr>
              <w:t>ЧОО (только частичный ответ)</w:t>
            </w:r>
          </w:p>
        </w:tc>
        <w:tc>
          <w:tcPr>
            <w:tcW w:w="2126" w:type="dxa"/>
            <w:vAlign w:val="center"/>
          </w:tcPr>
          <w:p w14:paraId="3D09881A" w14:textId="54C66BC6" w:rsidR="00AD596C"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26 (33)</w:t>
            </w:r>
          </w:p>
        </w:tc>
        <w:tc>
          <w:tcPr>
            <w:tcW w:w="2268" w:type="dxa"/>
            <w:vAlign w:val="center"/>
          </w:tcPr>
          <w:p w14:paraId="31B72377" w14:textId="04668463" w:rsidR="00AD596C"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9 (12)</w:t>
            </w:r>
          </w:p>
        </w:tc>
      </w:tr>
      <w:tr w:rsidR="00AD596C" w:rsidRPr="00BC2421" w14:paraId="7B6A4005" w14:textId="77777777" w:rsidTr="00D10484">
        <w:trPr>
          <w:cantSplit/>
          <w:trHeight w:val="475"/>
        </w:trPr>
        <w:tc>
          <w:tcPr>
            <w:tcW w:w="5087" w:type="dxa"/>
          </w:tcPr>
          <w:p w14:paraId="37851A65" w14:textId="79B161CB" w:rsidR="00AD596C" w:rsidRPr="001C1604" w:rsidRDefault="00AD596C"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lang w:val="ru-RU"/>
              </w:rPr>
              <w:t>Стабилизация заболевания при наилучшем ответе</w:t>
            </w:r>
          </w:p>
        </w:tc>
        <w:tc>
          <w:tcPr>
            <w:tcW w:w="2126" w:type="dxa"/>
            <w:vAlign w:val="center"/>
          </w:tcPr>
          <w:p w14:paraId="085261F2" w14:textId="0387D784" w:rsidR="00AD596C"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34 (43)</w:t>
            </w:r>
          </w:p>
        </w:tc>
        <w:tc>
          <w:tcPr>
            <w:tcW w:w="2268" w:type="dxa"/>
            <w:vAlign w:val="center"/>
          </w:tcPr>
          <w:p w14:paraId="5B843ECE" w14:textId="6B0116B3" w:rsidR="00AD596C"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29 (37)</w:t>
            </w:r>
          </w:p>
        </w:tc>
      </w:tr>
      <w:tr w:rsidR="00AD596C" w:rsidRPr="00BC2421" w14:paraId="7CB83993" w14:textId="77777777" w:rsidTr="00D10484">
        <w:trPr>
          <w:cantSplit/>
          <w:trHeight w:val="475"/>
        </w:trPr>
        <w:tc>
          <w:tcPr>
            <w:tcW w:w="5087" w:type="dxa"/>
          </w:tcPr>
          <w:p w14:paraId="36270231" w14:textId="2501AAE6" w:rsidR="00AD596C" w:rsidRPr="001C1604" w:rsidRDefault="00AD596C" w:rsidP="00D10484">
            <w:pPr>
              <w:jc w:val="both"/>
              <w:rPr>
                <w:rFonts w:ascii="Times New Roman" w:hAnsi="Times New Roman" w:cs="Times New Roman"/>
                <w:sz w:val="24"/>
                <w:szCs w:val="24"/>
                <w:lang w:val="ru-RU"/>
              </w:rPr>
            </w:pPr>
            <w:r w:rsidRPr="001C1604">
              <w:rPr>
                <w:rFonts w:ascii="Times New Roman" w:hAnsi="Times New Roman" w:cs="Times New Roman"/>
                <w:sz w:val="24"/>
                <w:szCs w:val="24"/>
                <w:lang w:val="ru-RU"/>
              </w:rPr>
              <w:t>Прогрессирование заболевания при наилучшем ответе</w:t>
            </w:r>
          </w:p>
        </w:tc>
        <w:tc>
          <w:tcPr>
            <w:tcW w:w="2126" w:type="dxa"/>
            <w:vAlign w:val="center"/>
          </w:tcPr>
          <w:p w14:paraId="118BEDBE" w14:textId="214F33B7" w:rsidR="00AD596C" w:rsidRPr="001C1604" w:rsidRDefault="00780B2A"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14 (18)</w:t>
            </w:r>
          </w:p>
        </w:tc>
        <w:tc>
          <w:tcPr>
            <w:tcW w:w="2268" w:type="dxa"/>
            <w:vAlign w:val="center"/>
          </w:tcPr>
          <w:p w14:paraId="402C40A1" w14:textId="0D4E0718" w:rsidR="00AD596C" w:rsidRPr="001C1604" w:rsidRDefault="00B702A8" w:rsidP="00D10484">
            <w:pPr>
              <w:jc w:val="center"/>
              <w:rPr>
                <w:rFonts w:ascii="Times New Roman" w:hAnsi="Times New Roman" w:cs="Times New Roman"/>
                <w:sz w:val="24"/>
                <w:szCs w:val="24"/>
                <w:lang w:val="ru-RU"/>
              </w:rPr>
            </w:pPr>
            <w:r w:rsidRPr="001C1604">
              <w:rPr>
                <w:rFonts w:ascii="Times New Roman" w:hAnsi="Times New Roman" w:cs="Times New Roman"/>
                <w:sz w:val="24"/>
                <w:szCs w:val="24"/>
                <w:lang w:val="ru-RU"/>
              </w:rPr>
              <w:t>19 (24)</w:t>
            </w:r>
          </w:p>
        </w:tc>
      </w:tr>
      <w:tr w:rsidR="00E60348" w:rsidRPr="00BC2421" w14:paraId="246B4F97" w14:textId="77777777" w:rsidTr="00D10484">
        <w:trPr>
          <w:cantSplit/>
          <w:trHeight w:val="615"/>
        </w:trPr>
        <w:tc>
          <w:tcPr>
            <w:tcW w:w="9481" w:type="dxa"/>
            <w:gridSpan w:val="3"/>
          </w:tcPr>
          <w:p w14:paraId="73FB833B" w14:textId="77777777" w:rsidR="00E60348" w:rsidRPr="00AE2DF6" w:rsidRDefault="00E60348" w:rsidP="00D10484">
            <w:pPr>
              <w:ind w:left="0"/>
              <w:jc w:val="both"/>
              <w:rPr>
                <w:rFonts w:ascii="Times New Roman" w:hAnsi="Times New Roman" w:cs="Times New Roman"/>
                <w:b/>
                <w:lang w:val="ru-RU"/>
              </w:rPr>
            </w:pPr>
            <w:r w:rsidRPr="00AE2DF6">
              <w:rPr>
                <w:rFonts w:ascii="Times New Roman" w:hAnsi="Times New Roman" w:cs="Times New Roman"/>
                <w:b/>
                <w:lang w:val="ru-RU"/>
              </w:rPr>
              <w:t>Примечание:</w:t>
            </w:r>
          </w:p>
          <w:p w14:paraId="6F5FF920" w14:textId="77777777" w:rsidR="00E60348" w:rsidRPr="00AE2DF6" w:rsidRDefault="00E60348" w:rsidP="00D10484">
            <w:pPr>
              <w:ind w:left="0"/>
              <w:jc w:val="both"/>
              <w:rPr>
                <w:rFonts w:ascii="Times New Roman" w:hAnsi="Times New Roman" w:cs="Times New Roman"/>
                <w:lang w:val="ru-RU"/>
              </w:rPr>
            </w:pPr>
            <w:r w:rsidRPr="00AE2DF6">
              <w:rPr>
                <w:rFonts w:ascii="Times New Roman" w:hAnsi="Times New Roman" w:cs="Times New Roman"/>
                <w:vertAlign w:val="superscript"/>
              </w:rPr>
              <w:t>a</w:t>
            </w:r>
            <w:r w:rsidRPr="00AE2DF6">
              <w:rPr>
                <w:rFonts w:ascii="Times New Roman" w:hAnsi="Times New Roman" w:cs="Times New Roman"/>
                <w:vertAlign w:val="superscript"/>
                <w:lang w:val="ru-RU"/>
              </w:rPr>
              <w:t xml:space="preserve"> </w:t>
            </w:r>
            <w:r w:rsidR="00C31697" w:rsidRPr="00AE2DF6">
              <w:rPr>
                <w:rFonts w:ascii="Times New Roman" w:hAnsi="Times New Roman" w:cs="Times New Roman"/>
                <w:lang w:val="ru-RU"/>
              </w:rPr>
              <w:t>в соответствии с цензурированием Европейского Союза</w:t>
            </w:r>
          </w:p>
          <w:p w14:paraId="1BC24CCF" w14:textId="77777777" w:rsidR="007054F4" w:rsidRPr="00AE2DF6" w:rsidRDefault="00C31697" w:rsidP="00D10484">
            <w:pPr>
              <w:ind w:left="0"/>
              <w:jc w:val="both"/>
              <w:rPr>
                <w:rFonts w:ascii="Times New Roman" w:hAnsi="Times New Roman" w:cs="Times New Roman"/>
                <w:lang w:val="ru-RU"/>
              </w:rPr>
            </w:pPr>
            <w:r w:rsidRPr="00AE2DF6">
              <w:rPr>
                <w:rFonts w:ascii="Times New Roman" w:hAnsi="Times New Roman" w:cs="Times New Roman"/>
                <w:vertAlign w:val="superscript"/>
              </w:rPr>
              <w:t>b</w:t>
            </w:r>
            <w:r w:rsidRPr="00AE2DF6">
              <w:rPr>
                <w:rFonts w:ascii="Times New Roman" w:hAnsi="Times New Roman" w:cs="Times New Roman"/>
                <w:vertAlign w:val="superscript"/>
                <w:lang w:val="ru-RU"/>
              </w:rPr>
              <w:t xml:space="preserve"> </w:t>
            </w:r>
            <w:r w:rsidR="00E536F1" w:rsidRPr="00AE2DF6">
              <w:rPr>
                <w:rFonts w:ascii="Times New Roman" w:hAnsi="Times New Roman" w:cs="Times New Roman"/>
                <w:lang w:val="ru-RU"/>
              </w:rPr>
              <w:t>Ф</w:t>
            </w:r>
            <w:r w:rsidR="007054F4" w:rsidRPr="00AE2DF6">
              <w:rPr>
                <w:rFonts w:ascii="Times New Roman" w:hAnsi="Times New Roman" w:cs="Times New Roman"/>
                <w:lang w:val="ru-RU"/>
              </w:rPr>
              <w:t xml:space="preserve">акторы стратификации включают категории </w:t>
            </w:r>
            <w:r w:rsidR="007054F4" w:rsidRPr="00AE2DF6">
              <w:rPr>
                <w:rFonts w:ascii="Times New Roman" w:hAnsi="Times New Roman" w:cs="Times New Roman"/>
              </w:rPr>
              <w:t>IMDC</w:t>
            </w:r>
            <w:r w:rsidR="007054F4" w:rsidRPr="00AE2DF6">
              <w:rPr>
                <w:rFonts w:ascii="Times New Roman" w:hAnsi="Times New Roman" w:cs="Times New Roman"/>
                <w:lang w:val="ru-RU"/>
              </w:rPr>
              <w:t xml:space="preserve"> (промежуточный риск, плохой риск, и метастазы в костях (да/нет)</w:t>
            </w:r>
          </w:p>
          <w:p w14:paraId="6E54BF87" w14:textId="77777777" w:rsidR="00C31697" w:rsidRPr="00AE2DF6" w:rsidRDefault="007054F4" w:rsidP="00D10484">
            <w:pPr>
              <w:ind w:left="0"/>
              <w:jc w:val="both"/>
              <w:rPr>
                <w:rFonts w:ascii="Times New Roman" w:hAnsi="Times New Roman" w:cs="Times New Roman"/>
                <w:lang w:val="ru-RU"/>
              </w:rPr>
            </w:pPr>
            <w:r w:rsidRPr="00AE2DF6">
              <w:rPr>
                <w:rFonts w:ascii="Times New Roman" w:hAnsi="Times New Roman" w:cs="Times New Roman"/>
                <w:vertAlign w:val="superscript"/>
              </w:rPr>
              <w:t>c</w:t>
            </w:r>
            <w:r w:rsidRPr="00AE2DF6">
              <w:rPr>
                <w:rFonts w:ascii="Times New Roman" w:hAnsi="Times New Roman" w:cs="Times New Roman"/>
                <w:vertAlign w:val="superscript"/>
                <w:lang w:val="ru-RU"/>
              </w:rPr>
              <w:t xml:space="preserve"> </w:t>
            </w:r>
            <w:r w:rsidR="00C22734" w:rsidRPr="00AE2DF6">
              <w:rPr>
                <w:rFonts w:ascii="Times New Roman" w:hAnsi="Times New Roman" w:cs="Times New Roman"/>
                <w:lang w:val="ru-RU"/>
              </w:rPr>
              <w:t>Оценка с помощью модели пропорциональных рисков Кокса с поправкой на факторы стратификации</w:t>
            </w:r>
            <w:r w:rsidR="000B107E" w:rsidRPr="00AE2DF6">
              <w:rPr>
                <w:rFonts w:ascii="Times New Roman" w:hAnsi="Times New Roman" w:cs="Times New Roman"/>
                <w:lang w:val="ru-RU"/>
              </w:rPr>
              <w:t>. Отношение рисков &lt;1 означает ВБП в пользу кабозантиниба.</w:t>
            </w:r>
            <w:r w:rsidR="00E536F1" w:rsidRPr="00AE2DF6">
              <w:rPr>
                <w:rFonts w:ascii="Times New Roman" w:hAnsi="Times New Roman" w:cs="Times New Roman"/>
                <w:lang w:val="ru-RU"/>
              </w:rPr>
              <w:t xml:space="preserve"> </w:t>
            </w:r>
          </w:p>
          <w:p w14:paraId="1598DD37" w14:textId="244E6A94" w:rsidR="00B51938" w:rsidRPr="00D10484" w:rsidRDefault="00D10484" w:rsidP="00D10484">
            <w:pPr>
              <w:ind w:left="0"/>
              <w:jc w:val="both"/>
              <w:rPr>
                <w:rFonts w:ascii="Times New Roman" w:hAnsi="Times New Roman" w:cs="Times New Roman"/>
                <w:sz w:val="24"/>
                <w:szCs w:val="24"/>
                <w:lang w:val="ru-RU"/>
              </w:rPr>
            </w:pPr>
            <w:r>
              <w:rPr>
                <w:rFonts w:ascii="Times New Roman" w:hAnsi="Times New Roman" w:cs="Times New Roman"/>
                <w:lang w:val="ru-RU"/>
              </w:rPr>
              <w:t>НО – не оценено; ЧОО - частота объективного ответа; ВБП – выживаемость без прогрессирования.</w:t>
            </w:r>
          </w:p>
        </w:tc>
      </w:tr>
    </w:tbl>
    <w:p w14:paraId="0162C736" w14:textId="77777777" w:rsidR="006A7DDE" w:rsidRPr="00BC2421" w:rsidRDefault="006A7DDE">
      <w:pPr>
        <w:ind w:firstLine="709"/>
        <w:jc w:val="both"/>
      </w:pPr>
    </w:p>
    <w:p w14:paraId="45810D1A" w14:textId="412154A3" w:rsidR="006A7DDE" w:rsidRPr="003F64DA" w:rsidRDefault="003D542F">
      <w:pPr>
        <w:pStyle w:val="5"/>
        <w:spacing w:before="0" w:after="0"/>
        <w:jc w:val="both"/>
        <w:rPr>
          <w:rFonts w:ascii="Times New Roman" w:hAnsi="Times New Roman"/>
          <w:i w:val="0"/>
          <w:sz w:val="24"/>
          <w:szCs w:val="24"/>
        </w:rPr>
      </w:pPr>
      <w:bookmarkStart w:id="139" w:name="_Toc138587401"/>
      <w:r w:rsidRPr="003F64DA">
        <w:rPr>
          <w:rFonts w:ascii="Times New Roman" w:hAnsi="Times New Roman"/>
          <w:i w:val="0"/>
        </w:rPr>
        <w:t>4.3.2.1.</w:t>
      </w:r>
      <w:r w:rsidR="00B702A8">
        <w:rPr>
          <w:rFonts w:ascii="Times New Roman" w:hAnsi="Times New Roman"/>
          <w:i w:val="0"/>
        </w:rPr>
        <w:t>3</w:t>
      </w:r>
      <w:r w:rsidRPr="003F64DA">
        <w:rPr>
          <w:rFonts w:ascii="Times New Roman" w:hAnsi="Times New Roman"/>
          <w:i w:val="0"/>
        </w:rPr>
        <w:t xml:space="preserve">. </w:t>
      </w:r>
      <w:r w:rsidR="000C575C">
        <w:rPr>
          <w:rFonts w:ascii="Times New Roman" w:hAnsi="Times New Roman"/>
          <w:i w:val="0"/>
          <w:sz w:val="24"/>
          <w:szCs w:val="24"/>
        </w:rPr>
        <w:t>Исследование сравнения к</w:t>
      </w:r>
      <w:r w:rsidR="000C575C" w:rsidRPr="003F64DA">
        <w:rPr>
          <w:rFonts w:ascii="Times New Roman" w:hAnsi="Times New Roman"/>
          <w:i w:val="0"/>
          <w:sz w:val="24"/>
          <w:szCs w:val="24"/>
        </w:rPr>
        <w:t>омбинаци</w:t>
      </w:r>
      <w:r w:rsidR="000C575C">
        <w:rPr>
          <w:rFonts w:ascii="Times New Roman" w:hAnsi="Times New Roman"/>
          <w:i w:val="0"/>
          <w:sz w:val="24"/>
          <w:szCs w:val="24"/>
        </w:rPr>
        <w:t>и кабозантиниба</w:t>
      </w:r>
      <w:r w:rsidR="000C575C" w:rsidRPr="003F64DA">
        <w:rPr>
          <w:rFonts w:ascii="Times New Roman" w:hAnsi="Times New Roman"/>
          <w:i w:val="0"/>
          <w:sz w:val="24"/>
          <w:szCs w:val="24"/>
        </w:rPr>
        <w:t xml:space="preserve"> </w:t>
      </w:r>
      <w:r w:rsidRPr="003F64DA">
        <w:rPr>
          <w:rFonts w:ascii="Times New Roman" w:hAnsi="Times New Roman"/>
          <w:i w:val="0"/>
          <w:sz w:val="24"/>
          <w:szCs w:val="24"/>
        </w:rPr>
        <w:t>с ниволумабом</w:t>
      </w:r>
      <w:r w:rsidR="000C575C">
        <w:rPr>
          <w:rFonts w:ascii="Times New Roman" w:hAnsi="Times New Roman"/>
          <w:i w:val="0"/>
          <w:sz w:val="24"/>
          <w:szCs w:val="24"/>
        </w:rPr>
        <w:t xml:space="preserve"> в сравнении с сунитинибом (</w:t>
      </w:r>
      <w:r w:rsidR="000C575C">
        <w:rPr>
          <w:rFonts w:ascii="Times New Roman" w:hAnsi="Times New Roman"/>
          <w:i w:val="0"/>
          <w:sz w:val="24"/>
          <w:szCs w:val="24"/>
          <w:lang w:val="en-US"/>
        </w:rPr>
        <w:t>CA</w:t>
      </w:r>
      <w:r w:rsidR="000C575C" w:rsidRPr="003F64DA">
        <w:rPr>
          <w:rFonts w:ascii="Times New Roman" w:hAnsi="Times New Roman"/>
          <w:i w:val="0"/>
          <w:sz w:val="24"/>
          <w:szCs w:val="24"/>
        </w:rPr>
        <w:t>2099</w:t>
      </w:r>
      <w:r w:rsidR="000C575C">
        <w:rPr>
          <w:rFonts w:ascii="Times New Roman" w:hAnsi="Times New Roman"/>
          <w:i w:val="0"/>
          <w:sz w:val="24"/>
          <w:szCs w:val="24"/>
          <w:lang w:val="en-US"/>
        </w:rPr>
        <w:t>ER</w:t>
      </w:r>
      <w:r w:rsidR="000C575C" w:rsidRPr="003F64DA">
        <w:rPr>
          <w:rFonts w:ascii="Times New Roman" w:hAnsi="Times New Roman"/>
          <w:i w:val="0"/>
          <w:sz w:val="24"/>
          <w:szCs w:val="24"/>
        </w:rPr>
        <w:t>)</w:t>
      </w:r>
      <w:bookmarkEnd w:id="139"/>
    </w:p>
    <w:p w14:paraId="02E077EA" w14:textId="77777777" w:rsidR="006A7DDE" w:rsidRPr="00BC2421" w:rsidRDefault="006A7DDE">
      <w:pPr>
        <w:jc w:val="both"/>
      </w:pPr>
    </w:p>
    <w:p w14:paraId="7865064D" w14:textId="510BDCC8" w:rsidR="006A7DDE" w:rsidRPr="00BC2421" w:rsidRDefault="003D542F">
      <w:pPr>
        <w:ind w:firstLine="709"/>
        <w:jc w:val="both"/>
      </w:pPr>
      <w:bookmarkStart w:id="140" w:name="_heading=h.2uxtw84" w:colFirst="0" w:colLast="0"/>
      <w:bookmarkEnd w:id="140"/>
      <w:r w:rsidRPr="00BC2421">
        <w:t xml:space="preserve">Безопасность и эффективность кабозантиниба в дозе 40 мг перорально ежедневно в комбинации с ниволумабом в дозе 240 мг внутривенно каждые 2 недели для лечения первой линии распространенного/метастатического ПКР оценивали в рандомизированном, открытом исследовании III фазы (CA2099ER). В исследование были включены пациенты </w:t>
      </w:r>
      <w:r w:rsidR="00FB61D6">
        <w:t xml:space="preserve">в </w:t>
      </w:r>
      <w:r w:rsidR="00952486">
        <w:t>возрасте</w:t>
      </w:r>
      <w:r w:rsidR="00FB61D6">
        <w:t xml:space="preserve"> 18 лет и старше </w:t>
      </w:r>
      <w:r w:rsidRPr="00BC2421">
        <w:t xml:space="preserve">с прогрессирующим или метастатическим распространенным светлоклеточным ПКР, со статусом </w:t>
      </w:r>
      <w:proofErr w:type="gramStart"/>
      <w:r w:rsidR="00FB61D6" w:rsidRPr="00BC2421">
        <w:t>Карновского</w:t>
      </w:r>
      <w:r w:rsidR="00FB61D6">
        <w:t xml:space="preserve"> </w:t>
      </w:r>
      <w:r w:rsidR="00FB61D6" w:rsidRPr="00BC2421">
        <w:t>&gt;</w:t>
      </w:r>
      <w:proofErr w:type="gramEnd"/>
      <w:r w:rsidRPr="00BC2421">
        <w:t xml:space="preserve"> 70% и измеримой опухолью в соответствии с RECIST</w:t>
      </w:r>
      <w:r w:rsidR="00D10484">
        <w:t xml:space="preserve"> </w:t>
      </w:r>
      <w:r w:rsidRPr="00BC2421">
        <w:t>1.1</w:t>
      </w:r>
    </w:p>
    <w:p w14:paraId="56AF9DF4" w14:textId="66D0E24A" w:rsidR="006A7DDE" w:rsidRPr="00BC2421" w:rsidRDefault="003D542F">
      <w:pPr>
        <w:ind w:firstLine="708"/>
        <w:jc w:val="both"/>
      </w:pPr>
      <w:r w:rsidRPr="00BC2421">
        <w:t>В исследование не включались пациенты, ранее получавшие лечение антителами анти-PD-1, анти-PDL1, анти-PD-L2, анти-CD137 или анти-CTLA-4</w:t>
      </w:r>
      <w:r w:rsidR="00793853">
        <w:t xml:space="preserve">, с плохо контролируемой гипертензией несмотря на применение терапии повышенного давления, с активными метастазами в </w:t>
      </w:r>
      <w:r w:rsidR="003D338F">
        <w:t>мозге и</w:t>
      </w:r>
      <w:r w:rsidR="00793853">
        <w:t xml:space="preserve"> неконтролируемой недостаточностью надпочечников</w:t>
      </w:r>
      <w:r w:rsidR="003D338F">
        <w:t xml:space="preserve">. Пациенты были стратифицированы по оценке IMDC, </w:t>
      </w:r>
      <w:r w:rsidR="00952486">
        <w:t>экспрессии</w:t>
      </w:r>
      <w:r w:rsidR="003D338F">
        <w:t xml:space="preserve"> опухолью </w:t>
      </w:r>
      <w:r w:rsidR="003D338F">
        <w:rPr>
          <w:lang w:val="en-US"/>
        </w:rPr>
        <w:t>PD</w:t>
      </w:r>
      <w:r w:rsidR="003D338F" w:rsidRPr="003F64DA">
        <w:t>-</w:t>
      </w:r>
      <w:r w:rsidR="003D338F">
        <w:rPr>
          <w:lang w:val="en-US"/>
        </w:rPr>
        <w:t>L</w:t>
      </w:r>
      <w:r w:rsidR="003D338F" w:rsidRPr="003F64DA">
        <w:t>1</w:t>
      </w:r>
      <w:r w:rsidR="003D338F">
        <w:t xml:space="preserve"> и </w:t>
      </w:r>
      <w:r w:rsidR="008E15CB">
        <w:t>региону проживания</w:t>
      </w:r>
      <w:r w:rsidR="003D338F">
        <w:t>.</w:t>
      </w:r>
    </w:p>
    <w:p w14:paraId="2A4B6C4A" w14:textId="3535D8FB" w:rsidR="006A7DDE" w:rsidRDefault="003D542F">
      <w:pPr>
        <w:ind w:firstLine="705"/>
        <w:jc w:val="both"/>
      </w:pPr>
      <w:r w:rsidRPr="00BC2421">
        <w:lastRenderedPageBreak/>
        <w:t xml:space="preserve">Было рандомизировано 651 пациент для приема кабозантиниба в дозе 40 мг 1 раз в сутки перорально в комбинация с ниволумабом 240 мг (n=323) внутривенно каждые 2 недели или сунитинибом (n = 328) 50 мг в день перорально в течение 4 недель с последующим 2-недельным перерывом. Лечение проводилось до прогрессирования заболевания или до развития неприемлемой токсичности до 24 месяцев. Первую оценку опухоли проводили через 12 недель (± 7 дней) </w:t>
      </w:r>
      <w:r w:rsidR="003D338F" w:rsidRPr="00BC2421">
        <w:t>после рандомизации</w:t>
      </w:r>
      <w:r w:rsidRPr="00BC2421">
        <w:t>. Последующие оценки опухоли проводились каждые 6 недель (± 7 дней) до 60-й недели, затем каждые 12 недель (± 14 дней) до рентгенологического прогрессирования.</w:t>
      </w:r>
    </w:p>
    <w:p w14:paraId="642733B5" w14:textId="416AA55F" w:rsidR="001564C4" w:rsidRPr="00BC2421" w:rsidRDefault="001564C4">
      <w:pPr>
        <w:ind w:firstLine="705"/>
        <w:jc w:val="both"/>
      </w:pPr>
      <w:r>
        <w:t xml:space="preserve">Исходные характеристики в целом были сбалансированы между двумя группами. Средний возраст составлял 61 год (диапазон: 28-90), из которых 38,4% были в возрасте ≥ 65 лет и 9,5% </w:t>
      </w:r>
      <w:r w:rsidR="00CF37F5">
        <w:t xml:space="preserve">в возрасте ≥ 75 лет. Большая часть </w:t>
      </w:r>
      <w:r>
        <w:t>пациент</w:t>
      </w:r>
      <w:r w:rsidR="00CF37F5">
        <w:t>ов</w:t>
      </w:r>
      <w:r>
        <w:t xml:space="preserve"> были мужчинами (73,9%) и </w:t>
      </w:r>
      <w:r w:rsidR="00CF37F5">
        <w:t>представителями европеоидной расы</w:t>
      </w:r>
      <w:r>
        <w:t xml:space="preserve"> (81,9%). Восемь процентов пациентов были </w:t>
      </w:r>
      <w:r w:rsidR="00CF37F5">
        <w:t xml:space="preserve">представителями монголоидной расы. </w:t>
      </w:r>
      <w:r w:rsidR="00D54DC5">
        <w:t xml:space="preserve">У </w:t>
      </w:r>
      <w:r>
        <w:t>23,2% и</w:t>
      </w:r>
      <w:r w:rsidR="00D54DC5">
        <w:t xml:space="preserve"> </w:t>
      </w:r>
      <w:r>
        <w:t xml:space="preserve">76,5% пациентов исходный показатель </w:t>
      </w:r>
      <w:r w:rsidR="00D54DC5">
        <w:t>по шкале Карновского</w:t>
      </w:r>
      <w:r>
        <w:t xml:space="preserve"> составлял от 70 до 80% и от 90 до 100%</w:t>
      </w:r>
      <w:r w:rsidR="00D54DC5">
        <w:t>,</w:t>
      </w:r>
      <w:r>
        <w:t xml:space="preserve"> соответ</w:t>
      </w:r>
      <w:r w:rsidR="00D54DC5">
        <w:t xml:space="preserve">ственно. Распределение пациентов </w:t>
      </w:r>
      <w:r>
        <w:t>по категориям риска IMDC был</w:t>
      </w:r>
      <w:r w:rsidR="00D54DC5">
        <w:t xml:space="preserve"> следующий: у </w:t>
      </w:r>
      <w:r>
        <w:t>22,6% благоприятны</w:t>
      </w:r>
      <w:r w:rsidR="00D54DC5">
        <w:t>й риск</w:t>
      </w:r>
      <w:r>
        <w:t xml:space="preserve">, </w:t>
      </w:r>
      <w:r w:rsidR="00D54DC5">
        <w:t xml:space="preserve">у </w:t>
      </w:r>
      <w:r>
        <w:t xml:space="preserve">57,6% </w:t>
      </w:r>
      <w:r w:rsidR="00D54DC5">
        <w:t>- промежуточный</w:t>
      </w:r>
      <w:r>
        <w:t xml:space="preserve"> и </w:t>
      </w:r>
      <w:r w:rsidR="00D54DC5">
        <w:t xml:space="preserve">у </w:t>
      </w:r>
      <w:r>
        <w:t>19,7% плох</w:t>
      </w:r>
      <w:r w:rsidR="00D54DC5">
        <w:t>ой</w:t>
      </w:r>
      <w:r w:rsidR="0093608B">
        <w:t xml:space="preserve">. Касаемо экспрессии </w:t>
      </w:r>
      <w:r>
        <w:t>PD-L1</w:t>
      </w:r>
      <w:r w:rsidR="0093608B">
        <w:t xml:space="preserve"> опухолевыми клетками</w:t>
      </w:r>
      <w:r>
        <w:t>, у 72,5% пациентов экспрессия PD-L1 была &lt;1% или неопределенная, а у 24,9%</w:t>
      </w:r>
      <w:r w:rsidR="0093608B">
        <w:t xml:space="preserve"> </w:t>
      </w:r>
      <w:r>
        <w:t xml:space="preserve">пациенты имели экспрессию PD-L1 ≥ 1%. У 11,5% </w:t>
      </w:r>
      <w:r w:rsidR="0093608B">
        <w:t>пациентов</w:t>
      </w:r>
      <w:r>
        <w:t xml:space="preserve"> опухоли имели саркоматоидные черты.</w:t>
      </w:r>
      <w:r w:rsidR="0093608B">
        <w:t xml:space="preserve"> С</w:t>
      </w:r>
      <w:r>
        <w:t xml:space="preserve">редняя продолжительность лечения составила 14,26 мес (диапазон: 0,2–27,3 мес) для пациентов, получавших </w:t>
      </w:r>
      <w:r w:rsidR="0093608B">
        <w:t>кабозантиниб+</w:t>
      </w:r>
      <w:r>
        <w:t>ниволумаб, и 9,23 месяца (диапазон: 0,8–27,6 месяца) у пациентов, получавших сунитиниб.</w:t>
      </w:r>
    </w:p>
    <w:p w14:paraId="2A8613C6" w14:textId="70D6FF4B" w:rsidR="006A7DDE" w:rsidRPr="00BC2421" w:rsidRDefault="00920DF9" w:rsidP="003F64DA">
      <w:pPr>
        <w:ind w:firstLine="705"/>
        <w:jc w:val="both"/>
      </w:pPr>
      <w:r>
        <w:t>В и</w:t>
      </w:r>
      <w:r w:rsidR="00414CB7">
        <w:t>сследовани</w:t>
      </w:r>
      <w:r>
        <w:t>и</w:t>
      </w:r>
      <w:r w:rsidR="00414CB7">
        <w:t xml:space="preserve"> продемонстрирова</w:t>
      </w:r>
      <w:r>
        <w:t>но</w:t>
      </w:r>
      <w:r w:rsidR="00414CB7">
        <w:t xml:space="preserve"> статистически значимое улучшение показат</w:t>
      </w:r>
      <w:r>
        <w:t xml:space="preserve">елей ВБП, ОВ и ЧОО у пациентов, </w:t>
      </w:r>
      <w:r w:rsidR="00414CB7">
        <w:t>рандомизирован</w:t>
      </w:r>
      <w:r>
        <w:t>ных</w:t>
      </w:r>
      <w:r w:rsidR="00414CB7">
        <w:t xml:space="preserve"> в группу кабозантиниба в комбинации с ниволумабом по сравнению с сунитинибом.</w:t>
      </w:r>
      <w:r>
        <w:t xml:space="preserve"> </w:t>
      </w:r>
      <w:r w:rsidR="002B1D97">
        <w:t>Результаты п</w:t>
      </w:r>
      <w:r w:rsidR="00414CB7">
        <w:t>ервичн</w:t>
      </w:r>
      <w:r>
        <w:t>о</w:t>
      </w:r>
      <w:r w:rsidR="002B1D97">
        <w:t>го</w:t>
      </w:r>
      <w:r>
        <w:t xml:space="preserve"> анализ</w:t>
      </w:r>
      <w:r w:rsidR="002B1D97">
        <w:t>а эффективности</w:t>
      </w:r>
      <w:r w:rsidR="00414CB7">
        <w:t xml:space="preserve"> (минимальный период наблюдения 10,6 мес; средн</w:t>
      </w:r>
      <w:r w:rsidR="00991762">
        <w:t xml:space="preserve">ий период наблюдения 18,1 </w:t>
      </w:r>
      <w:r w:rsidR="00414CB7">
        <w:t xml:space="preserve">месяцев) представлены в таблице </w:t>
      </w:r>
      <w:r w:rsidR="00991762">
        <w:t>4-</w:t>
      </w:r>
      <w:r w:rsidR="00AE2DF6" w:rsidRPr="00AE2DF6">
        <w:t>9</w:t>
      </w:r>
      <w:r w:rsidR="003D542F" w:rsidRPr="00BC2421">
        <w:t xml:space="preserve">. </w:t>
      </w:r>
    </w:p>
    <w:p w14:paraId="74B151F1" w14:textId="77777777" w:rsidR="006A7DDE" w:rsidRPr="00BC2421" w:rsidRDefault="006A7DDE">
      <w:pPr>
        <w:ind w:firstLine="709"/>
        <w:jc w:val="both"/>
      </w:pPr>
    </w:p>
    <w:p w14:paraId="51A18189" w14:textId="7428E9C2" w:rsidR="006A7DDE" w:rsidRPr="00BC2421" w:rsidRDefault="003D542F">
      <w:pPr>
        <w:jc w:val="both"/>
      </w:pPr>
      <w:r w:rsidRPr="00BC2421">
        <w:rPr>
          <w:b/>
        </w:rPr>
        <w:t>Таблица 4-</w:t>
      </w:r>
      <w:r w:rsidR="00AE2DF6" w:rsidRPr="00695F80">
        <w:rPr>
          <w:b/>
        </w:rPr>
        <w:t>9</w:t>
      </w:r>
      <w:r w:rsidRPr="00BC2421">
        <w:rPr>
          <w:b/>
        </w:rPr>
        <w:t xml:space="preserve">. </w:t>
      </w:r>
      <w:r w:rsidRPr="00BC2421">
        <w:t>Результаты исследования по изучению эффективности комбинации ниволумаб и кабозантиниб в сравнении с синутинабом у пациентов с распространенным/метастатическим почечно-клеточным раком [13,14].</w:t>
      </w:r>
    </w:p>
    <w:tbl>
      <w:tblPr>
        <w:tblStyle w:val="140"/>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395"/>
        <w:gridCol w:w="2409"/>
        <w:gridCol w:w="2552"/>
      </w:tblGrid>
      <w:tr w:rsidR="006A7DDE" w:rsidRPr="00BC2421" w14:paraId="7624306D" w14:textId="77777777" w:rsidTr="00D10484">
        <w:trPr>
          <w:cantSplit/>
          <w:trHeight w:val="50"/>
          <w:tblHeader/>
        </w:trPr>
        <w:tc>
          <w:tcPr>
            <w:tcW w:w="4395" w:type="dxa"/>
            <w:vMerge w:val="restart"/>
            <w:shd w:val="clear" w:color="auto" w:fill="D9D9D9"/>
            <w:vAlign w:val="center"/>
          </w:tcPr>
          <w:p w14:paraId="3BF34FB1" w14:textId="77777777" w:rsidR="006A7DDE" w:rsidRPr="00AE2DF6" w:rsidRDefault="003D542F" w:rsidP="003F64DA">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AE2DF6">
              <w:rPr>
                <w:rFonts w:ascii="Times New Roman" w:hAnsi="Times New Roman" w:cs="Times New Roman"/>
                <w:b/>
                <w:sz w:val="24"/>
                <w:szCs w:val="24"/>
              </w:rPr>
              <w:t>Критерии эффективности</w:t>
            </w:r>
          </w:p>
        </w:tc>
        <w:tc>
          <w:tcPr>
            <w:tcW w:w="4961" w:type="dxa"/>
            <w:gridSpan w:val="2"/>
            <w:shd w:val="clear" w:color="auto" w:fill="D9D9D9"/>
            <w:vAlign w:val="center"/>
          </w:tcPr>
          <w:p w14:paraId="00451ADD" w14:textId="77777777"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AE2DF6">
              <w:rPr>
                <w:rFonts w:ascii="Times New Roman" w:hAnsi="Times New Roman" w:cs="Times New Roman"/>
                <w:b/>
                <w:sz w:val="24"/>
                <w:szCs w:val="24"/>
              </w:rPr>
              <w:t>Группы</w:t>
            </w:r>
          </w:p>
        </w:tc>
      </w:tr>
      <w:tr w:rsidR="006A7DDE" w:rsidRPr="00BC2421" w14:paraId="72689D99" w14:textId="77777777" w:rsidTr="00D10484">
        <w:trPr>
          <w:cantSplit/>
          <w:trHeight w:val="595"/>
          <w:tblHeader/>
        </w:trPr>
        <w:tc>
          <w:tcPr>
            <w:tcW w:w="4395" w:type="dxa"/>
            <w:vMerge/>
            <w:shd w:val="clear" w:color="auto" w:fill="D9D9D9"/>
            <w:vAlign w:val="center"/>
          </w:tcPr>
          <w:p w14:paraId="6562C2E1" w14:textId="77777777" w:rsidR="006A7DDE" w:rsidRPr="00AE2DF6" w:rsidRDefault="006A7DDE" w:rsidP="003F64DA">
            <w:pPr>
              <w:pBdr>
                <w:top w:val="nil"/>
                <w:left w:val="nil"/>
                <w:bottom w:val="nil"/>
                <w:right w:val="nil"/>
                <w:between w:val="nil"/>
              </w:pBdr>
              <w:ind w:left="0" w:right="0"/>
              <w:jc w:val="center"/>
              <w:rPr>
                <w:rFonts w:ascii="Times New Roman" w:eastAsia="Times New Roman" w:hAnsi="Times New Roman" w:cs="Times New Roman"/>
                <w:b/>
                <w:sz w:val="24"/>
                <w:szCs w:val="24"/>
              </w:rPr>
            </w:pPr>
          </w:p>
        </w:tc>
        <w:tc>
          <w:tcPr>
            <w:tcW w:w="2409" w:type="dxa"/>
            <w:shd w:val="clear" w:color="auto" w:fill="D9D9D9"/>
            <w:vAlign w:val="center"/>
          </w:tcPr>
          <w:p w14:paraId="7D916202" w14:textId="0B5F1549" w:rsidR="006A304B"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b/>
                <w:sz w:val="24"/>
                <w:szCs w:val="24"/>
              </w:rPr>
              <w:t>Ниволумаб и кабозантиниб</w:t>
            </w:r>
          </w:p>
          <w:p w14:paraId="18DB0E94" w14:textId="27DDA861"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AE2DF6">
              <w:rPr>
                <w:rFonts w:ascii="Times New Roman" w:hAnsi="Times New Roman" w:cs="Times New Roman"/>
                <w:b/>
                <w:sz w:val="24"/>
                <w:szCs w:val="24"/>
              </w:rPr>
              <w:t>(N= 323)</w:t>
            </w:r>
          </w:p>
        </w:tc>
        <w:tc>
          <w:tcPr>
            <w:tcW w:w="2552" w:type="dxa"/>
            <w:shd w:val="clear" w:color="auto" w:fill="D9D9D9"/>
            <w:vAlign w:val="center"/>
          </w:tcPr>
          <w:p w14:paraId="26CAF944" w14:textId="4CC28B2C" w:rsidR="006A7DDE" w:rsidRPr="00AE2DF6" w:rsidRDefault="006A304B">
            <w:pPr>
              <w:widowControl/>
              <w:pBdr>
                <w:top w:val="nil"/>
                <w:left w:val="nil"/>
                <w:bottom w:val="nil"/>
                <w:right w:val="nil"/>
                <w:between w:val="nil"/>
              </w:pBdr>
              <w:ind w:left="0" w:right="0"/>
              <w:jc w:val="center"/>
              <w:rPr>
                <w:rFonts w:ascii="Times New Roman" w:eastAsia="Times New Roman" w:hAnsi="Times New Roman" w:cs="Times New Roman"/>
                <w:b/>
                <w:sz w:val="24"/>
                <w:szCs w:val="24"/>
                <w:lang w:val="ru-RU"/>
              </w:rPr>
            </w:pPr>
            <w:r w:rsidRPr="00AE2DF6">
              <w:rPr>
                <w:rFonts w:ascii="Times New Roman" w:eastAsia="Times New Roman" w:hAnsi="Times New Roman" w:cs="Times New Roman"/>
                <w:b/>
                <w:sz w:val="24"/>
                <w:szCs w:val="24"/>
                <w:lang w:val="ru-RU"/>
              </w:rPr>
              <w:t>Сунитиниб</w:t>
            </w:r>
          </w:p>
          <w:p w14:paraId="53C973B4" w14:textId="77777777"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AE2DF6">
              <w:rPr>
                <w:rFonts w:ascii="Times New Roman" w:hAnsi="Times New Roman" w:cs="Times New Roman"/>
                <w:b/>
                <w:sz w:val="24"/>
                <w:szCs w:val="24"/>
              </w:rPr>
              <w:t>(N= 328)</w:t>
            </w:r>
          </w:p>
        </w:tc>
      </w:tr>
      <w:tr w:rsidR="00774EBA" w:rsidRPr="00BC2421" w14:paraId="23343B83" w14:textId="77777777" w:rsidTr="00D10484">
        <w:trPr>
          <w:cantSplit/>
          <w:trHeight w:val="256"/>
        </w:trPr>
        <w:tc>
          <w:tcPr>
            <w:tcW w:w="9356" w:type="dxa"/>
            <w:gridSpan w:val="3"/>
          </w:tcPr>
          <w:p w14:paraId="41C44FBF" w14:textId="16F13EE8" w:rsidR="00774EBA" w:rsidRPr="00AE2DF6" w:rsidRDefault="00774EBA" w:rsidP="003F64DA">
            <w:pPr>
              <w:widowControl/>
              <w:pBdr>
                <w:top w:val="nil"/>
                <w:left w:val="nil"/>
                <w:bottom w:val="nil"/>
                <w:right w:val="nil"/>
                <w:between w:val="nil"/>
              </w:pBdr>
              <w:ind w:left="0" w:right="0"/>
              <w:rPr>
                <w:rFonts w:ascii="Times New Roman" w:eastAsia="Times New Roman" w:hAnsi="Times New Roman" w:cs="Times New Roman"/>
                <w:sz w:val="24"/>
                <w:szCs w:val="24"/>
              </w:rPr>
            </w:pPr>
            <w:r w:rsidRPr="00AE2DF6">
              <w:rPr>
                <w:rFonts w:ascii="Times New Roman" w:hAnsi="Times New Roman" w:cs="Times New Roman"/>
                <w:b/>
                <w:sz w:val="24"/>
                <w:szCs w:val="24"/>
              </w:rPr>
              <w:t>Выживаемость без прогрессирования (mRECIST)</w:t>
            </w:r>
          </w:p>
        </w:tc>
      </w:tr>
      <w:tr w:rsidR="006A7DDE" w:rsidRPr="00BC2421" w14:paraId="38235F53" w14:textId="77777777" w:rsidTr="00D10484">
        <w:trPr>
          <w:cantSplit/>
          <w:trHeight w:val="275"/>
        </w:trPr>
        <w:tc>
          <w:tcPr>
            <w:tcW w:w="4395" w:type="dxa"/>
          </w:tcPr>
          <w:p w14:paraId="25DBE45D" w14:textId="5E61EDF9" w:rsidR="006A7DDE" w:rsidRPr="00AE2DF6" w:rsidRDefault="00B74EC9">
            <w:pPr>
              <w:widowControl/>
              <w:pBdr>
                <w:top w:val="nil"/>
                <w:left w:val="nil"/>
                <w:bottom w:val="nil"/>
                <w:right w:val="nil"/>
                <w:between w:val="nil"/>
              </w:pBdr>
              <w:ind w:left="171" w:right="0"/>
              <w:jc w:val="both"/>
              <w:rPr>
                <w:rFonts w:ascii="Times New Roman" w:eastAsia="Times New Roman" w:hAnsi="Times New Roman" w:cs="Times New Roman"/>
                <w:sz w:val="24"/>
                <w:szCs w:val="24"/>
              </w:rPr>
            </w:pPr>
            <w:r w:rsidRPr="00AE2DF6">
              <w:rPr>
                <w:rFonts w:ascii="Times New Roman" w:hAnsi="Times New Roman" w:cs="Times New Roman"/>
                <w:sz w:val="24"/>
                <w:szCs w:val="24"/>
              </w:rPr>
              <w:t>События</w:t>
            </w:r>
          </w:p>
        </w:tc>
        <w:tc>
          <w:tcPr>
            <w:tcW w:w="2409" w:type="dxa"/>
          </w:tcPr>
          <w:p w14:paraId="7FD47A1B" w14:textId="6DF3653C" w:rsidR="006A7DDE" w:rsidRPr="00AE2DF6" w:rsidRDefault="008E3859">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eastAsia="Times New Roman" w:hAnsi="Times New Roman" w:cs="Times New Roman"/>
                <w:sz w:val="24"/>
                <w:szCs w:val="24"/>
                <w:lang w:val="ru-RU"/>
              </w:rPr>
              <w:t>144 (44,6%)</w:t>
            </w:r>
          </w:p>
        </w:tc>
        <w:tc>
          <w:tcPr>
            <w:tcW w:w="2552" w:type="dxa"/>
          </w:tcPr>
          <w:p w14:paraId="155D521A" w14:textId="2D7FB1B3" w:rsidR="006A7DDE" w:rsidRPr="00AE2DF6" w:rsidRDefault="008E3859">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eastAsia="Times New Roman" w:hAnsi="Times New Roman" w:cs="Times New Roman"/>
                <w:sz w:val="24"/>
                <w:szCs w:val="24"/>
                <w:lang w:val="ru-RU"/>
              </w:rPr>
              <w:t>191 (58,2%)</w:t>
            </w:r>
          </w:p>
        </w:tc>
      </w:tr>
      <w:tr w:rsidR="008E3859" w:rsidRPr="00BC2421" w14:paraId="1F514871" w14:textId="77777777" w:rsidTr="00D10484">
        <w:trPr>
          <w:cantSplit/>
          <w:trHeight w:val="282"/>
        </w:trPr>
        <w:tc>
          <w:tcPr>
            <w:tcW w:w="4395" w:type="dxa"/>
          </w:tcPr>
          <w:p w14:paraId="0AA24BCE" w14:textId="1EF52E4F" w:rsidR="008E3859" w:rsidRPr="00AE2DF6" w:rsidRDefault="008E3859" w:rsidP="003F64DA">
            <w:pPr>
              <w:pBdr>
                <w:top w:val="nil"/>
                <w:left w:val="nil"/>
                <w:bottom w:val="nil"/>
                <w:right w:val="nil"/>
                <w:between w:val="nil"/>
              </w:pBdr>
              <w:ind w:left="596"/>
              <w:jc w:val="both"/>
              <w:rPr>
                <w:rFonts w:ascii="Times New Roman" w:hAnsi="Times New Roman" w:cs="Times New Roman"/>
                <w:sz w:val="24"/>
                <w:szCs w:val="24"/>
                <w:vertAlign w:val="superscript"/>
              </w:rPr>
            </w:pPr>
            <w:r w:rsidRPr="00AE2DF6">
              <w:rPr>
                <w:rFonts w:ascii="Times New Roman" w:hAnsi="Times New Roman" w:cs="Times New Roman"/>
                <w:sz w:val="24"/>
                <w:szCs w:val="24"/>
              </w:rPr>
              <w:t>Отношение рисков</w:t>
            </w:r>
            <w:r w:rsidRPr="00AE2DF6">
              <w:rPr>
                <w:rFonts w:ascii="Times New Roman" w:hAnsi="Times New Roman" w:cs="Times New Roman"/>
                <w:sz w:val="24"/>
                <w:szCs w:val="24"/>
                <w:vertAlign w:val="superscript"/>
              </w:rPr>
              <w:t>a</w:t>
            </w:r>
          </w:p>
        </w:tc>
        <w:tc>
          <w:tcPr>
            <w:tcW w:w="4961" w:type="dxa"/>
            <w:gridSpan w:val="2"/>
          </w:tcPr>
          <w:p w14:paraId="12A6AD41" w14:textId="06B01709" w:rsidR="008E3859" w:rsidRPr="00AE2DF6" w:rsidRDefault="008E3859">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0,51</w:t>
            </w:r>
          </w:p>
        </w:tc>
      </w:tr>
      <w:tr w:rsidR="008E3859" w:rsidRPr="00BC2421" w14:paraId="3EB2AF77" w14:textId="77777777" w:rsidTr="00D10484">
        <w:trPr>
          <w:cantSplit/>
          <w:trHeight w:val="260"/>
        </w:trPr>
        <w:tc>
          <w:tcPr>
            <w:tcW w:w="4395" w:type="dxa"/>
          </w:tcPr>
          <w:p w14:paraId="0235E3AD" w14:textId="768ACF1D" w:rsidR="008E3859" w:rsidRPr="00AE2DF6" w:rsidRDefault="008E3859" w:rsidP="003F64DA">
            <w:pPr>
              <w:pBdr>
                <w:top w:val="nil"/>
                <w:left w:val="nil"/>
                <w:bottom w:val="nil"/>
                <w:right w:val="nil"/>
                <w:between w:val="nil"/>
              </w:pBdr>
              <w:ind w:left="596"/>
              <w:jc w:val="both"/>
              <w:rPr>
                <w:rFonts w:ascii="Times New Roman" w:hAnsi="Times New Roman" w:cs="Times New Roman"/>
                <w:sz w:val="24"/>
                <w:szCs w:val="24"/>
                <w:lang w:val="ru-RU"/>
              </w:rPr>
            </w:pPr>
            <w:r w:rsidRPr="00AE2DF6">
              <w:rPr>
                <w:rFonts w:ascii="Times New Roman" w:hAnsi="Times New Roman" w:cs="Times New Roman"/>
                <w:sz w:val="24"/>
                <w:szCs w:val="24"/>
              </w:rPr>
              <w:t>95% ДИ</w:t>
            </w:r>
          </w:p>
        </w:tc>
        <w:tc>
          <w:tcPr>
            <w:tcW w:w="4961" w:type="dxa"/>
            <w:gridSpan w:val="2"/>
          </w:tcPr>
          <w:p w14:paraId="174EA23D" w14:textId="1DE11155" w:rsidR="008E3859" w:rsidRPr="00AE2DF6" w:rsidRDefault="008E3859">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(0,41-0,64)</w:t>
            </w:r>
          </w:p>
        </w:tc>
      </w:tr>
      <w:tr w:rsidR="008E3859" w:rsidRPr="00BC2421" w14:paraId="2C1F94CF" w14:textId="77777777" w:rsidTr="00D10484">
        <w:trPr>
          <w:cantSplit/>
          <w:trHeight w:val="249"/>
        </w:trPr>
        <w:tc>
          <w:tcPr>
            <w:tcW w:w="4395" w:type="dxa"/>
          </w:tcPr>
          <w:p w14:paraId="339907A1" w14:textId="6923C91C" w:rsidR="008E3859" w:rsidRPr="00AE2DF6" w:rsidRDefault="008E3859" w:rsidP="003F64DA">
            <w:pPr>
              <w:pBdr>
                <w:top w:val="nil"/>
                <w:left w:val="nil"/>
                <w:bottom w:val="nil"/>
                <w:right w:val="nil"/>
                <w:between w:val="nil"/>
              </w:pBdr>
              <w:ind w:left="596"/>
              <w:jc w:val="both"/>
              <w:rPr>
                <w:rFonts w:ascii="Times New Roman" w:hAnsi="Times New Roman" w:cs="Times New Roman"/>
                <w:sz w:val="24"/>
                <w:szCs w:val="24"/>
                <w:vertAlign w:val="superscript"/>
              </w:rPr>
            </w:pPr>
            <w:r w:rsidRPr="00AE2DF6">
              <w:rPr>
                <w:rFonts w:ascii="Times New Roman" w:hAnsi="Times New Roman" w:cs="Times New Roman"/>
                <w:sz w:val="24"/>
                <w:szCs w:val="24"/>
              </w:rPr>
              <w:t>p-значение</w:t>
            </w:r>
            <w:r w:rsidRPr="00AE2DF6">
              <w:rPr>
                <w:rFonts w:ascii="Times New Roman" w:hAnsi="Times New Roman" w:cs="Times New Roman"/>
                <w:sz w:val="24"/>
                <w:szCs w:val="24"/>
                <w:vertAlign w:val="superscript"/>
              </w:rPr>
              <w:t>b, c</w:t>
            </w:r>
          </w:p>
        </w:tc>
        <w:tc>
          <w:tcPr>
            <w:tcW w:w="4961" w:type="dxa"/>
            <w:gridSpan w:val="2"/>
          </w:tcPr>
          <w:p w14:paraId="296BEAE8" w14:textId="1D83B33A" w:rsidR="008E3859" w:rsidRPr="00AE2DF6" w:rsidRDefault="008E3859">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rPr>
              <w:t>&lt;</w:t>
            </w:r>
            <w:r w:rsidRPr="00AE2DF6">
              <w:rPr>
                <w:rFonts w:ascii="Times New Roman" w:hAnsi="Times New Roman" w:cs="Times New Roman"/>
                <w:sz w:val="24"/>
                <w:szCs w:val="24"/>
                <w:lang w:val="ru-RU"/>
              </w:rPr>
              <w:t>0,0001</w:t>
            </w:r>
          </w:p>
        </w:tc>
      </w:tr>
      <w:tr w:rsidR="00774EBA" w:rsidRPr="00BC2421" w14:paraId="5B24D8DF" w14:textId="77777777" w:rsidTr="00D10484">
        <w:trPr>
          <w:cantSplit/>
          <w:trHeight w:val="226"/>
        </w:trPr>
        <w:tc>
          <w:tcPr>
            <w:tcW w:w="4395" w:type="dxa"/>
          </w:tcPr>
          <w:p w14:paraId="59AA3ADE" w14:textId="0A037CB2" w:rsidR="00774EBA" w:rsidRPr="00AE2DF6" w:rsidRDefault="00774EBA" w:rsidP="003F64DA">
            <w:pPr>
              <w:pBdr>
                <w:top w:val="nil"/>
                <w:left w:val="nil"/>
                <w:bottom w:val="nil"/>
                <w:right w:val="nil"/>
                <w:between w:val="nil"/>
              </w:pBdr>
              <w:ind w:left="596"/>
              <w:jc w:val="both"/>
              <w:rPr>
                <w:rFonts w:ascii="Times New Roman" w:hAnsi="Times New Roman" w:cs="Times New Roman"/>
                <w:sz w:val="24"/>
                <w:szCs w:val="24"/>
                <w:vertAlign w:val="superscript"/>
              </w:rPr>
            </w:pPr>
            <w:r w:rsidRPr="00AE2DF6">
              <w:rPr>
                <w:rFonts w:ascii="Times New Roman" w:hAnsi="Times New Roman" w:cs="Times New Roman"/>
                <w:sz w:val="24"/>
                <w:szCs w:val="24"/>
              </w:rPr>
              <w:t>Медиана (95%</w:t>
            </w:r>
            <w:r w:rsidR="008B2391" w:rsidRPr="00AE2DF6">
              <w:rPr>
                <w:rFonts w:ascii="Times New Roman" w:hAnsi="Times New Roman" w:cs="Times New Roman"/>
                <w:sz w:val="24"/>
                <w:szCs w:val="24"/>
              </w:rPr>
              <w:t xml:space="preserve"> </w:t>
            </w:r>
            <w:r w:rsidRPr="00AE2DF6">
              <w:rPr>
                <w:rFonts w:ascii="Times New Roman" w:hAnsi="Times New Roman" w:cs="Times New Roman"/>
                <w:sz w:val="24"/>
                <w:szCs w:val="24"/>
              </w:rPr>
              <w:t>ДИ)</w:t>
            </w:r>
            <w:r w:rsidR="006A304B" w:rsidRPr="00AE2DF6">
              <w:rPr>
                <w:rFonts w:ascii="Times New Roman" w:hAnsi="Times New Roman" w:cs="Times New Roman"/>
                <w:sz w:val="24"/>
                <w:szCs w:val="24"/>
                <w:vertAlign w:val="superscript"/>
              </w:rPr>
              <w:t>d</w:t>
            </w:r>
          </w:p>
        </w:tc>
        <w:tc>
          <w:tcPr>
            <w:tcW w:w="2409" w:type="dxa"/>
          </w:tcPr>
          <w:p w14:paraId="72A14CBC" w14:textId="3AE018E7" w:rsidR="00774EBA" w:rsidRPr="00AE2DF6" w:rsidRDefault="00774EBA">
            <w:pPr>
              <w:pBdr>
                <w:top w:val="nil"/>
                <w:left w:val="nil"/>
                <w:bottom w:val="nil"/>
                <w:right w:val="nil"/>
                <w:between w:val="nil"/>
              </w:pBdr>
              <w:jc w:val="center"/>
              <w:rPr>
                <w:rFonts w:ascii="Times New Roman" w:hAnsi="Times New Roman" w:cs="Times New Roman"/>
                <w:sz w:val="24"/>
                <w:szCs w:val="24"/>
              </w:rPr>
            </w:pPr>
            <w:r w:rsidRPr="00AE2DF6">
              <w:rPr>
                <w:rFonts w:ascii="Times New Roman" w:hAnsi="Times New Roman" w:cs="Times New Roman"/>
                <w:sz w:val="24"/>
                <w:szCs w:val="24"/>
              </w:rPr>
              <w:t>16,6 (12,5</w:t>
            </w:r>
            <w:r w:rsidR="008E3859" w:rsidRPr="00AE2DF6">
              <w:rPr>
                <w:rFonts w:ascii="Times New Roman" w:eastAsia="Times New Roman" w:hAnsi="Times New Roman" w:cs="Times New Roman"/>
                <w:sz w:val="24"/>
                <w:szCs w:val="24"/>
                <w:lang w:val="ru-RU"/>
              </w:rPr>
              <w:t>-</w:t>
            </w:r>
            <w:r w:rsidRPr="00AE2DF6">
              <w:rPr>
                <w:rFonts w:ascii="Times New Roman" w:hAnsi="Times New Roman" w:cs="Times New Roman"/>
                <w:sz w:val="24"/>
                <w:szCs w:val="24"/>
              </w:rPr>
              <w:t>24,9)</w:t>
            </w:r>
          </w:p>
        </w:tc>
        <w:tc>
          <w:tcPr>
            <w:tcW w:w="2552" w:type="dxa"/>
          </w:tcPr>
          <w:p w14:paraId="3109AC54" w14:textId="06690847" w:rsidR="00774EBA" w:rsidRPr="00AE2DF6" w:rsidRDefault="00774EBA">
            <w:pPr>
              <w:pBdr>
                <w:top w:val="nil"/>
                <w:left w:val="nil"/>
                <w:bottom w:val="nil"/>
                <w:right w:val="nil"/>
                <w:between w:val="nil"/>
              </w:pBdr>
              <w:jc w:val="center"/>
              <w:rPr>
                <w:rFonts w:ascii="Times New Roman" w:hAnsi="Times New Roman" w:cs="Times New Roman"/>
                <w:sz w:val="24"/>
                <w:szCs w:val="24"/>
              </w:rPr>
            </w:pPr>
            <w:r w:rsidRPr="00AE2DF6">
              <w:rPr>
                <w:rFonts w:ascii="Times New Roman" w:hAnsi="Times New Roman" w:cs="Times New Roman"/>
                <w:sz w:val="24"/>
                <w:szCs w:val="24"/>
              </w:rPr>
              <w:t>9,2 (6</w:t>
            </w:r>
            <w:r w:rsidR="008E3859" w:rsidRPr="00AE2DF6">
              <w:rPr>
                <w:rFonts w:ascii="Times New Roman" w:eastAsia="Times New Roman" w:hAnsi="Times New Roman" w:cs="Times New Roman"/>
                <w:sz w:val="24"/>
                <w:szCs w:val="24"/>
                <w:lang w:val="ru-RU"/>
              </w:rPr>
              <w:t>,</w:t>
            </w:r>
            <w:r w:rsidRPr="00AE2DF6">
              <w:rPr>
                <w:rFonts w:ascii="Times New Roman" w:hAnsi="Times New Roman" w:cs="Times New Roman"/>
                <w:sz w:val="24"/>
                <w:szCs w:val="24"/>
              </w:rPr>
              <w:t>0</w:t>
            </w:r>
            <w:r w:rsidR="008E3859" w:rsidRPr="00AE2DF6">
              <w:rPr>
                <w:rFonts w:ascii="Times New Roman" w:eastAsia="Times New Roman" w:hAnsi="Times New Roman" w:cs="Times New Roman"/>
                <w:sz w:val="24"/>
                <w:szCs w:val="24"/>
                <w:lang w:val="ru-RU"/>
              </w:rPr>
              <w:t>-</w:t>
            </w:r>
            <w:r w:rsidRPr="00AE2DF6">
              <w:rPr>
                <w:rFonts w:ascii="Times New Roman" w:hAnsi="Times New Roman" w:cs="Times New Roman"/>
                <w:sz w:val="24"/>
                <w:szCs w:val="24"/>
              </w:rPr>
              <w:t>11</w:t>
            </w:r>
            <w:r w:rsidR="008E3859" w:rsidRPr="00AE2DF6">
              <w:rPr>
                <w:rFonts w:ascii="Times New Roman" w:eastAsia="Times New Roman" w:hAnsi="Times New Roman" w:cs="Times New Roman"/>
                <w:sz w:val="24"/>
                <w:szCs w:val="24"/>
                <w:lang w:val="ru-RU"/>
              </w:rPr>
              <w:t>,</w:t>
            </w:r>
            <w:r w:rsidRPr="00AE2DF6">
              <w:rPr>
                <w:rFonts w:ascii="Times New Roman" w:hAnsi="Times New Roman" w:cs="Times New Roman"/>
                <w:sz w:val="24"/>
                <w:szCs w:val="24"/>
              </w:rPr>
              <w:t>0)</w:t>
            </w:r>
          </w:p>
        </w:tc>
      </w:tr>
      <w:tr w:rsidR="00F47CB6" w:rsidRPr="00BC2421" w14:paraId="0E5B807B" w14:textId="77777777" w:rsidTr="00D10484">
        <w:trPr>
          <w:cantSplit/>
          <w:trHeight w:val="257"/>
        </w:trPr>
        <w:tc>
          <w:tcPr>
            <w:tcW w:w="9356" w:type="dxa"/>
            <w:gridSpan w:val="3"/>
          </w:tcPr>
          <w:p w14:paraId="4685996B" w14:textId="68173801" w:rsidR="00F47CB6" w:rsidRPr="00AE2DF6" w:rsidRDefault="00F47CB6" w:rsidP="003F64DA">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E2DF6">
              <w:rPr>
                <w:rFonts w:ascii="Times New Roman" w:hAnsi="Times New Roman" w:cs="Times New Roman"/>
                <w:b/>
                <w:sz w:val="24"/>
                <w:szCs w:val="24"/>
              </w:rPr>
              <w:t>Общая выживаемость</w:t>
            </w:r>
          </w:p>
        </w:tc>
      </w:tr>
      <w:tr w:rsidR="00F47CB6" w:rsidRPr="00BC2421" w14:paraId="5856A5E5" w14:textId="77777777" w:rsidTr="00D10484">
        <w:trPr>
          <w:cantSplit/>
          <w:trHeight w:val="232"/>
        </w:trPr>
        <w:tc>
          <w:tcPr>
            <w:tcW w:w="4395" w:type="dxa"/>
          </w:tcPr>
          <w:p w14:paraId="7710DBAF" w14:textId="001389AB" w:rsidR="00F47CB6" w:rsidRPr="00AE2DF6" w:rsidRDefault="00F47CB6">
            <w:pPr>
              <w:pBdr>
                <w:top w:val="nil"/>
                <w:left w:val="nil"/>
                <w:bottom w:val="nil"/>
                <w:right w:val="nil"/>
                <w:between w:val="nil"/>
              </w:pBdr>
              <w:jc w:val="both"/>
              <w:rPr>
                <w:rFonts w:ascii="Times New Roman" w:hAnsi="Times New Roman" w:cs="Times New Roman"/>
                <w:b/>
                <w:sz w:val="24"/>
                <w:szCs w:val="24"/>
              </w:rPr>
            </w:pPr>
            <w:r w:rsidRPr="00AE2DF6">
              <w:rPr>
                <w:rFonts w:ascii="Times New Roman" w:hAnsi="Times New Roman" w:cs="Times New Roman"/>
                <w:sz w:val="24"/>
                <w:szCs w:val="24"/>
              </w:rPr>
              <w:t>События</w:t>
            </w:r>
          </w:p>
        </w:tc>
        <w:tc>
          <w:tcPr>
            <w:tcW w:w="2409" w:type="dxa"/>
            <w:vAlign w:val="center"/>
          </w:tcPr>
          <w:p w14:paraId="5CC8C4BB" w14:textId="6706E075" w:rsidR="00F47CB6" w:rsidRPr="00AE2DF6" w:rsidRDefault="003158B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67 (20,7%)</w:t>
            </w:r>
          </w:p>
        </w:tc>
        <w:tc>
          <w:tcPr>
            <w:tcW w:w="2552" w:type="dxa"/>
            <w:vAlign w:val="center"/>
          </w:tcPr>
          <w:p w14:paraId="1D301307" w14:textId="31D1DA57" w:rsidR="00F47CB6" w:rsidRPr="00AE2DF6" w:rsidRDefault="003158B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99 (30,2%)</w:t>
            </w:r>
          </w:p>
        </w:tc>
      </w:tr>
      <w:tr w:rsidR="003158B3" w:rsidRPr="00BC2421" w14:paraId="13F90E53" w14:textId="77777777" w:rsidTr="00D10484">
        <w:trPr>
          <w:cantSplit/>
          <w:trHeight w:val="208"/>
        </w:trPr>
        <w:tc>
          <w:tcPr>
            <w:tcW w:w="4395" w:type="dxa"/>
          </w:tcPr>
          <w:p w14:paraId="0F271E6E" w14:textId="08951275" w:rsidR="003158B3" w:rsidRPr="00AE2DF6" w:rsidRDefault="003158B3" w:rsidP="003F64DA">
            <w:pPr>
              <w:pBdr>
                <w:top w:val="nil"/>
                <w:left w:val="nil"/>
                <w:bottom w:val="nil"/>
                <w:right w:val="nil"/>
                <w:between w:val="nil"/>
              </w:pBdr>
              <w:ind w:left="596"/>
              <w:jc w:val="both"/>
              <w:rPr>
                <w:rFonts w:ascii="Times New Roman" w:hAnsi="Times New Roman" w:cs="Times New Roman"/>
                <w:b/>
                <w:sz w:val="24"/>
                <w:szCs w:val="24"/>
              </w:rPr>
            </w:pPr>
            <w:r w:rsidRPr="00AE2DF6">
              <w:rPr>
                <w:rFonts w:ascii="Times New Roman" w:hAnsi="Times New Roman" w:cs="Times New Roman"/>
                <w:sz w:val="24"/>
                <w:szCs w:val="24"/>
              </w:rPr>
              <w:t>Отношение рисков</w:t>
            </w:r>
            <w:r w:rsidRPr="00AE2DF6">
              <w:rPr>
                <w:rFonts w:ascii="Times New Roman" w:hAnsi="Times New Roman" w:cs="Times New Roman"/>
                <w:sz w:val="24"/>
                <w:szCs w:val="24"/>
                <w:vertAlign w:val="superscript"/>
              </w:rPr>
              <w:t>a</w:t>
            </w:r>
          </w:p>
        </w:tc>
        <w:tc>
          <w:tcPr>
            <w:tcW w:w="4961" w:type="dxa"/>
            <w:gridSpan w:val="2"/>
            <w:vAlign w:val="center"/>
          </w:tcPr>
          <w:p w14:paraId="7600B3A7" w14:textId="4DDAE4FB" w:rsidR="003158B3" w:rsidRPr="00AE2DF6" w:rsidRDefault="003158B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0,60</w:t>
            </w:r>
          </w:p>
        </w:tc>
      </w:tr>
      <w:tr w:rsidR="003158B3" w:rsidRPr="00BC2421" w14:paraId="61AEB72C" w14:textId="77777777" w:rsidTr="00D10484">
        <w:trPr>
          <w:cantSplit/>
          <w:trHeight w:val="198"/>
        </w:trPr>
        <w:tc>
          <w:tcPr>
            <w:tcW w:w="4395" w:type="dxa"/>
          </w:tcPr>
          <w:p w14:paraId="54A734FB" w14:textId="19E69B67" w:rsidR="003158B3" w:rsidRPr="00AE2DF6" w:rsidRDefault="003158B3" w:rsidP="003F64DA">
            <w:pPr>
              <w:pBdr>
                <w:top w:val="nil"/>
                <w:left w:val="nil"/>
                <w:bottom w:val="nil"/>
                <w:right w:val="nil"/>
                <w:between w:val="nil"/>
              </w:pBdr>
              <w:ind w:left="596"/>
              <w:jc w:val="both"/>
              <w:rPr>
                <w:rFonts w:ascii="Times New Roman" w:hAnsi="Times New Roman" w:cs="Times New Roman"/>
                <w:b/>
                <w:sz w:val="24"/>
                <w:szCs w:val="24"/>
                <w:lang w:val="ru-RU"/>
              </w:rPr>
            </w:pPr>
            <w:r w:rsidRPr="00AE2DF6">
              <w:rPr>
                <w:rFonts w:ascii="Times New Roman" w:hAnsi="Times New Roman" w:cs="Times New Roman"/>
                <w:sz w:val="24"/>
                <w:szCs w:val="24"/>
              </w:rPr>
              <w:t>98,89% ДИ</w:t>
            </w:r>
          </w:p>
        </w:tc>
        <w:tc>
          <w:tcPr>
            <w:tcW w:w="4961" w:type="dxa"/>
            <w:gridSpan w:val="2"/>
            <w:vAlign w:val="center"/>
          </w:tcPr>
          <w:p w14:paraId="31BE0410" w14:textId="0657A3F6" w:rsidR="003158B3" w:rsidRPr="00AE2DF6" w:rsidRDefault="003158B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(0,40-0,89)</w:t>
            </w:r>
          </w:p>
        </w:tc>
      </w:tr>
      <w:tr w:rsidR="003158B3" w:rsidRPr="00BC2421" w14:paraId="5224B561" w14:textId="77777777" w:rsidTr="00D10484">
        <w:trPr>
          <w:cantSplit/>
          <w:trHeight w:val="187"/>
        </w:trPr>
        <w:tc>
          <w:tcPr>
            <w:tcW w:w="4395" w:type="dxa"/>
          </w:tcPr>
          <w:p w14:paraId="06B5F944" w14:textId="7A898181" w:rsidR="003158B3" w:rsidRPr="00AE2DF6" w:rsidRDefault="003158B3" w:rsidP="003F64DA">
            <w:pPr>
              <w:pBdr>
                <w:top w:val="nil"/>
                <w:left w:val="nil"/>
                <w:bottom w:val="nil"/>
                <w:right w:val="nil"/>
                <w:between w:val="nil"/>
              </w:pBdr>
              <w:ind w:left="596"/>
              <w:jc w:val="both"/>
              <w:rPr>
                <w:rFonts w:ascii="Times New Roman" w:hAnsi="Times New Roman" w:cs="Times New Roman"/>
                <w:sz w:val="24"/>
                <w:szCs w:val="24"/>
                <w:vertAlign w:val="superscript"/>
              </w:rPr>
            </w:pPr>
            <w:r w:rsidRPr="00AE2DF6">
              <w:rPr>
                <w:rFonts w:ascii="Times New Roman" w:hAnsi="Times New Roman" w:cs="Times New Roman"/>
                <w:sz w:val="24"/>
                <w:szCs w:val="24"/>
              </w:rPr>
              <w:t>p-значение</w:t>
            </w:r>
            <w:r w:rsidRPr="00AE2DF6">
              <w:rPr>
                <w:rFonts w:ascii="Times New Roman" w:hAnsi="Times New Roman" w:cs="Times New Roman"/>
                <w:sz w:val="24"/>
                <w:szCs w:val="24"/>
                <w:vertAlign w:val="superscript"/>
              </w:rPr>
              <w:t>b, c, e</w:t>
            </w:r>
          </w:p>
        </w:tc>
        <w:tc>
          <w:tcPr>
            <w:tcW w:w="4961" w:type="dxa"/>
            <w:gridSpan w:val="2"/>
            <w:vAlign w:val="center"/>
          </w:tcPr>
          <w:p w14:paraId="3C98EF64" w14:textId="0CE05741" w:rsidR="003158B3" w:rsidRPr="00AE2DF6" w:rsidRDefault="003158B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0,0010</w:t>
            </w:r>
          </w:p>
        </w:tc>
      </w:tr>
      <w:tr w:rsidR="00F47CB6" w:rsidRPr="00BC2421" w14:paraId="6B9BD8F2" w14:textId="77777777" w:rsidTr="00D10484">
        <w:trPr>
          <w:cantSplit/>
          <w:trHeight w:val="306"/>
        </w:trPr>
        <w:tc>
          <w:tcPr>
            <w:tcW w:w="4395" w:type="dxa"/>
          </w:tcPr>
          <w:p w14:paraId="654F3336" w14:textId="3D9BBB6B" w:rsidR="00F47CB6" w:rsidRPr="00AE2DF6" w:rsidRDefault="00F47CB6">
            <w:pPr>
              <w:pBdr>
                <w:top w:val="nil"/>
                <w:left w:val="nil"/>
                <w:bottom w:val="nil"/>
                <w:right w:val="nil"/>
                <w:between w:val="nil"/>
              </w:pBdr>
              <w:ind w:left="171"/>
              <w:jc w:val="both"/>
              <w:rPr>
                <w:rFonts w:ascii="Times New Roman" w:hAnsi="Times New Roman" w:cs="Times New Roman"/>
                <w:b/>
                <w:sz w:val="24"/>
                <w:szCs w:val="24"/>
                <w:lang w:val="ru-RU"/>
              </w:rPr>
            </w:pPr>
            <w:r w:rsidRPr="00AE2DF6">
              <w:rPr>
                <w:rFonts w:ascii="Times New Roman" w:hAnsi="Times New Roman" w:cs="Times New Roman"/>
                <w:sz w:val="24"/>
                <w:szCs w:val="24"/>
              </w:rPr>
              <w:t>Медиана (95% ДИ)</w:t>
            </w:r>
          </w:p>
        </w:tc>
        <w:tc>
          <w:tcPr>
            <w:tcW w:w="2409" w:type="dxa"/>
            <w:vAlign w:val="center"/>
          </w:tcPr>
          <w:p w14:paraId="2A6C8AD1" w14:textId="1BC90212" w:rsidR="00F47CB6" w:rsidRPr="00AE2DF6" w:rsidRDefault="00C04C5E" w:rsidP="003F64DA">
            <w:pPr>
              <w:pBdr>
                <w:top w:val="nil"/>
                <w:left w:val="nil"/>
                <w:bottom w:val="nil"/>
                <w:right w:val="nil"/>
                <w:between w:val="nil"/>
              </w:pBdr>
              <w:ind w:left="0"/>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н</w:t>
            </w:r>
            <w:r w:rsidRPr="00AE2DF6">
              <w:rPr>
                <w:rFonts w:ascii="Times New Roman" w:hAnsi="Times New Roman" w:cs="Times New Roman"/>
                <w:sz w:val="24"/>
                <w:szCs w:val="24"/>
              </w:rPr>
              <w:t>/</w:t>
            </w:r>
            <w:r w:rsidRPr="00AE2DF6">
              <w:rPr>
                <w:rFonts w:ascii="Times New Roman" w:hAnsi="Times New Roman" w:cs="Times New Roman"/>
                <w:sz w:val="24"/>
                <w:szCs w:val="24"/>
                <w:lang w:val="ru-RU"/>
              </w:rPr>
              <w:t>д</w:t>
            </w:r>
          </w:p>
        </w:tc>
        <w:tc>
          <w:tcPr>
            <w:tcW w:w="2552" w:type="dxa"/>
            <w:vAlign w:val="center"/>
          </w:tcPr>
          <w:p w14:paraId="2116327E" w14:textId="0AD021CC" w:rsidR="00F47CB6" w:rsidRPr="00AE2DF6" w:rsidRDefault="00C04C5E">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н</w:t>
            </w:r>
            <w:r w:rsidRPr="00AE2DF6">
              <w:rPr>
                <w:rFonts w:ascii="Times New Roman" w:hAnsi="Times New Roman" w:cs="Times New Roman"/>
                <w:sz w:val="24"/>
                <w:szCs w:val="24"/>
              </w:rPr>
              <w:t>/</w:t>
            </w:r>
            <w:r w:rsidRPr="00AE2DF6">
              <w:rPr>
                <w:rFonts w:ascii="Times New Roman" w:hAnsi="Times New Roman" w:cs="Times New Roman"/>
                <w:sz w:val="24"/>
                <w:szCs w:val="24"/>
                <w:lang w:val="ru-RU"/>
              </w:rPr>
              <w:t>д (22,6-н</w:t>
            </w:r>
            <w:r w:rsidRPr="00AE2DF6">
              <w:rPr>
                <w:rFonts w:ascii="Times New Roman" w:hAnsi="Times New Roman" w:cs="Times New Roman"/>
                <w:sz w:val="24"/>
                <w:szCs w:val="24"/>
              </w:rPr>
              <w:t>/</w:t>
            </w:r>
            <w:r w:rsidRPr="00AE2DF6">
              <w:rPr>
                <w:rFonts w:ascii="Times New Roman" w:hAnsi="Times New Roman" w:cs="Times New Roman"/>
                <w:sz w:val="24"/>
                <w:szCs w:val="24"/>
                <w:lang w:val="ru-RU"/>
              </w:rPr>
              <w:t xml:space="preserve">д)  </w:t>
            </w:r>
          </w:p>
        </w:tc>
      </w:tr>
      <w:tr w:rsidR="006518F6" w:rsidRPr="00BC2421" w14:paraId="36669805" w14:textId="77777777" w:rsidTr="00D10484">
        <w:trPr>
          <w:cantSplit/>
          <w:trHeight w:val="306"/>
        </w:trPr>
        <w:tc>
          <w:tcPr>
            <w:tcW w:w="4395" w:type="dxa"/>
          </w:tcPr>
          <w:p w14:paraId="53BAA607" w14:textId="378D0D24" w:rsidR="006518F6" w:rsidRPr="00AE2DF6" w:rsidRDefault="00593D7E" w:rsidP="003F64DA">
            <w:pPr>
              <w:pBdr>
                <w:top w:val="nil"/>
                <w:left w:val="nil"/>
                <w:bottom w:val="nil"/>
                <w:right w:val="nil"/>
                <w:between w:val="nil"/>
              </w:pBdr>
              <w:ind w:left="171"/>
              <w:jc w:val="both"/>
              <w:rPr>
                <w:rFonts w:ascii="Times New Roman" w:hAnsi="Times New Roman" w:cs="Times New Roman"/>
                <w:sz w:val="24"/>
                <w:szCs w:val="24"/>
                <w:lang w:val="ru-RU"/>
              </w:rPr>
            </w:pPr>
            <w:r w:rsidRPr="00AE2DF6">
              <w:rPr>
                <w:rFonts w:ascii="Times New Roman" w:hAnsi="Times New Roman" w:cs="Times New Roman"/>
                <w:sz w:val="24"/>
                <w:szCs w:val="24"/>
              </w:rPr>
              <w:lastRenderedPageBreak/>
              <w:t>Частота (95% ДИ) через 6 месяцев</w:t>
            </w:r>
          </w:p>
        </w:tc>
        <w:tc>
          <w:tcPr>
            <w:tcW w:w="2409" w:type="dxa"/>
            <w:vAlign w:val="center"/>
          </w:tcPr>
          <w:p w14:paraId="3A804FA8" w14:textId="7E2832A0" w:rsidR="006518F6" w:rsidRPr="00AE2DF6" w:rsidRDefault="006A642C">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rPr>
              <w:t>9</w:t>
            </w:r>
            <w:r w:rsidRPr="00AE2DF6">
              <w:rPr>
                <w:rFonts w:ascii="Times New Roman" w:hAnsi="Times New Roman" w:cs="Times New Roman"/>
                <w:sz w:val="24"/>
                <w:szCs w:val="24"/>
                <w:lang w:val="ru-RU"/>
              </w:rPr>
              <w:t>3,1 (89,7-95,4)</w:t>
            </w:r>
          </w:p>
        </w:tc>
        <w:tc>
          <w:tcPr>
            <w:tcW w:w="2552" w:type="dxa"/>
            <w:vAlign w:val="center"/>
          </w:tcPr>
          <w:p w14:paraId="677CB632" w14:textId="6E72F45F" w:rsidR="006518F6" w:rsidRPr="00AE2DF6" w:rsidRDefault="006A642C">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86,2 (81,9-89,5)</w:t>
            </w:r>
          </w:p>
        </w:tc>
      </w:tr>
      <w:tr w:rsidR="006C2C37" w:rsidRPr="00BC2421" w14:paraId="2024317D" w14:textId="77777777" w:rsidTr="00D10484">
        <w:trPr>
          <w:cantSplit/>
          <w:trHeight w:val="306"/>
        </w:trPr>
        <w:tc>
          <w:tcPr>
            <w:tcW w:w="4395" w:type="dxa"/>
          </w:tcPr>
          <w:p w14:paraId="16DB4572" w14:textId="62BDD7E7" w:rsidR="006C2C37" w:rsidRPr="00AE2DF6" w:rsidRDefault="006C2C37" w:rsidP="003F64DA">
            <w:pPr>
              <w:pBdr>
                <w:top w:val="nil"/>
                <w:left w:val="nil"/>
                <w:bottom w:val="nil"/>
                <w:right w:val="nil"/>
                <w:between w:val="nil"/>
              </w:pBdr>
              <w:ind w:left="0"/>
              <w:jc w:val="both"/>
              <w:rPr>
                <w:rFonts w:ascii="Times New Roman" w:hAnsi="Times New Roman" w:cs="Times New Roman"/>
                <w:sz w:val="24"/>
                <w:szCs w:val="24"/>
                <w:lang w:val="ru-RU"/>
              </w:rPr>
            </w:pPr>
            <w:r w:rsidRPr="00AE2DF6">
              <w:rPr>
                <w:rFonts w:ascii="Times New Roman" w:hAnsi="Times New Roman" w:cs="Times New Roman"/>
                <w:b/>
                <w:sz w:val="24"/>
                <w:szCs w:val="24"/>
              </w:rPr>
              <w:t>Частота объективного ответа</w:t>
            </w:r>
            <w:r w:rsidR="0002698C" w:rsidRPr="00AE2DF6">
              <w:rPr>
                <w:rFonts w:ascii="Times New Roman" w:hAnsi="Times New Roman" w:cs="Times New Roman"/>
                <w:b/>
                <w:sz w:val="24"/>
                <w:szCs w:val="24"/>
              </w:rPr>
              <w:t xml:space="preserve"> (ЧОО)</w:t>
            </w:r>
          </w:p>
        </w:tc>
        <w:tc>
          <w:tcPr>
            <w:tcW w:w="2409" w:type="dxa"/>
          </w:tcPr>
          <w:p w14:paraId="7503ECC5" w14:textId="7067D8D3" w:rsidR="006C2C37" w:rsidRPr="00AE2DF6" w:rsidRDefault="006A642C">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eastAsia="Times New Roman" w:hAnsi="Times New Roman" w:cs="Times New Roman"/>
                <w:sz w:val="24"/>
                <w:szCs w:val="24"/>
                <w:lang w:val="ru-RU"/>
              </w:rPr>
              <w:t>180 (</w:t>
            </w:r>
            <w:r w:rsidR="006C2C37" w:rsidRPr="00AE2DF6">
              <w:rPr>
                <w:rFonts w:ascii="Times New Roman" w:hAnsi="Times New Roman" w:cs="Times New Roman"/>
                <w:sz w:val="24"/>
                <w:szCs w:val="24"/>
              </w:rPr>
              <w:t>55,7 %</w:t>
            </w:r>
            <w:r w:rsidRPr="00AE2DF6">
              <w:rPr>
                <w:rFonts w:ascii="Times New Roman" w:eastAsia="Times New Roman" w:hAnsi="Times New Roman" w:cs="Times New Roman"/>
                <w:sz w:val="24"/>
                <w:szCs w:val="24"/>
                <w:lang w:val="ru-RU"/>
              </w:rPr>
              <w:t>)</w:t>
            </w:r>
          </w:p>
        </w:tc>
        <w:tc>
          <w:tcPr>
            <w:tcW w:w="2552" w:type="dxa"/>
          </w:tcPr>
          <w:p w14:paraId="329F30E9" w14:textId="315632FE" w:rsidR="006C2C37" w:rsidRPr="00AE2DF6" w:rsidRDefault="006A642C">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eastAsia="Times New Roman" w:hAnsi="Times New Roman" w:cs="Times New Roman"/>
                <w:sz w:val="24"/>
                <w:szCs w:val="24"/>
                <w:lang w:val="ru-RU"/>
              </w:rPr>
              <w:t>89 (</w:t>
            </w:r>
            <w:r w:rsidR="006C2C37" w:rsidRPr="00AE2DF6">
              <w:rPr>
                <w:rFonts w:ascii="Times New Roman" w:hAnsi="Times New Roman" w:cs="Times New Roman"/>
                <w:sz w:val="24"/>
                <w:szCs w:val="24"/>
              </w:rPr>
              <w:t>27,1 %</w:t>
            </w:r>
            <w:r w:rsidRPr="00AE2DF6">
              <w:rPr>
                <w:rFonts w:ascii="Times New Roman" w:eastAsia="Times New Roman" w:hAnsi="Times New Roman" w:cs="Times New Roman"/>
                <w:sz w:val="24"/>
                <w:szCs w:val="24"/>
                <w:lang w:val="ru-RU"/>
              </w:rPr>
              <w:t>)</w:t>
            </w:r>
          </w:p>
        </w:tc>
      </w:tr>
      <w:tr w:rsidR="006A7DDE" w:rsidRPr="00BC2421" w14:paraId="642E3B62" w14:textId="77777777" w:rsidTr="00D10484">
        <w:trPr>
          <w:cantSplit/>
          <w:trHeight w:val="333"/>
        </w:trPr>
        <w:tc>
          <w:tcPr>
            <w:tcW w:w="4395" w:type="dxa"/>
          </w:tcPr>
          <w:p w14:paraId="6D5363F8" w14:textId="5DCC67C9" w:rsidR="006A7DDE" w:rsidRPr="00AE2DF6" w:rsidRDefault="003D542F">
            <w:pPr>
              <w:widowControl/>
              <w:pBdr>
                <w:top w:val="nil"/>
                <w:left w:val="nil"/>
                <w:bottom w:val="nil"/>
                <w:right w:val="nil"/>
                <w:between w:val="nil"/>
              </w:pBdr>
              <w:ind w:left="596" w:right="0"/>
              <w:jc w:val="both"/>
              <w:rPr>
                <w:rFonts w:ascii="Times New Roman" w:eastAsia="Times New Roman" w:hAnsi="Times New Roman" w:cs="Times New Roman"/>
                <w:sz w:val="24"/>
                <w:szCs w:val="24"/>
                <w:lang w:val="ru-RU"/>
              </w:rPr>
            </w:pPr>
            <w:r w:rsidRPr="00AE2DF6">
              <w:rPr>
                <w:rFonts w:ascii="Times New Roman" w:hAnsi="Times New Roman" w:cs="Times New Roman"/>
                <w:sz w:val="24"/>
                <w:szCs w:val="24"/>
              </w:rPr>
              <w:t>(ДИ 95%)</w:t>
            </w:r>
            <w:r w:rsidR="0002698C" w:rsidRPr="00AE2DF6">
              <w:rPr>
                <w:rFonts w:ascii="Times New Roman" w:hAnsi="Times New Roman" w:cs="Times New Roman"/>
                <w:sz w:val="24"/>
                <w:szCs w:val="24"/>
                <w:vertAlign w:val="superscript"/>
              </w:rPr>
              <w:t>f</w:t>
            </w:r>
          </w:p>
        </w:tc>
        <w:tc>
          <w:tcPr>
            <w:tcW w:w="2409" w:type="dxa"/>
          </w:tcPr>
          <w:p w14:paraId="332F1FF3" w14:textId="05B679AB"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lang w:val="ru-RU"/>
              </w:rPr>
            </w:pPr>
            <w:r w:rsidRPr="00AE2DF6">
              <w:rPr>
                <w:rFonts w:ascii="Times New Roman" w:hAnsi="Times New Roman" w:cs="Times New Roman"/>
                <w:sz w:val="24"/>
                <w:szCs w:val="24"/>
              </w:rPr>
              <w:t>(50,1</w:t>
            </w:r>
            <w:r w:rsidR="006A642C" w:rsidRPr="00AE2DF6">
              <w:rPr>
                <w:rFonts w:ascii="Times New Roman" w:eastAsia="Times New Roman" w:hAnsi="Times New Roman" w:cs="Times New Roman"/>
                <w:sz w:val="24"/>
                <w:szCs w:val="24"/>
                <w:lang w:val="ru-RU"/>
              </w:rPr>
              <w:t>-</w:t>
            </w:r>
            <w:r w:rsidRPr="00AE2DF6">
              <w:rPr>
                <w:rFonts w:ascii="Times New Roman" w:hAnsi="Times New Roman" w:cs="Times New Roman"/>
                <w:sz w:val="24"/>
                <w:szCs w:val="24"/>
              </w:rPr>
              <w:t>61,2)</w:t>
            </w:r>
          </w:p>
        </w:tc>
        <w:tc>
          <w:tcPr>
            <w:tcW w:w="2552" w:type="dxa"/>
          </w:tcPr>
          <w:p w14:paraId="31E974AF" w14:textId="44663AF6"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lang w:val="ru-RU"/>
              </w:rPr>
            </w:pPr>
            <w:r w:rsidRPr="00AE2DF6">
              <w:rPr>
                <w:rFonts w:ascii="Times New Roman" w:hAnsi="Times New Roman" w:cs="Times New Roman"/>
                <w:sz w:val="24"/>
                <w:szCs w:val="24"/>
              </w:rPr>
              <w:t>(22,4</w:t>
            </w:r>
            <w:r w:rsidR="006A642C" w:rsidRPr="00AE2DF6">
              <w:rPr>
                <w:rFonts w:ascii="Times New Roman" w:eastAsia="Times New Roman" w:hAnsi="Times New Roman" w:cs="Times New Roman"/>
                <w:sz w:val="24"/>
                <w:szCs w:val="24"/>
                <w:lang w:val="ru-RU"/>
              </w:rPr>
              <w:t>-</w:t>
            </w:r>
            <w:r w:rsidRPr="00AE2DF6">
              <w:rPr>
                <w:rFonts w:ascii="Times New Roman" w:hAnsi="Times New Roman" w:cs="Times New Roman"/>
                <w:sz w:val="24"/>
                <w:szCs w:val="24"/>
              </w:rPr>
              <w:t>32,3)</w:t>
            </w:r>
          </w:p>
        </w:tc>
      </w:tr>
      <w:tr w:rsidR="00626913" w:rsidRPr="00BC2421" w14:paraId="0C644AE4" w14:textId="77777777" w:rsidTr="00D10484">
        <w:trPr>
          <w:cantSplit/>
          <w:trHeight w:val="254"/>
        </w:trPr>
        <w:tc>
          <w:tcPr>
            <w:tcW w:w="4395" w:type="dxa"/>
          </w:tcPr>
          <w:p w14:paraId="4DB821DA" w14:textId="34CFC170" w:rsidR="00626913" w:rsidRPr="00AE2DF6" w:rsidRDefault="00626913">
            <w:pPr>
              <w:pBdr>
                <w:top w:val="nil"/>
                <w:left w:val="nil"/>
                <w:bottom w:val="nil"/>
                <w:right w:val="nil"/>
                <w:between w:val="nil"/>
              </w:pBdr>
              <w:ind w:left="596"/>
              <w:jc w:val="both"/>
              <w:rPr>
                <w:rFonts w:ascii="Times New Roman" w:hAnsi="Times New Roman" w:cs="Times New Roman"/>
                <w:sz w:val="24"/>
                <w:szCs w:val="24"/>
                <w:vertAlign w:val="superscript"/>
                <w:lang w:val="ru-RU"/>
              </w:rPr>
            </w:pPr>
            <w:r w:rsidRPr="00AE2DF6">
              <w:rPr>
                <w:rFonts w:ascii="Times New Roman" w:hAnsi="Times New Roman" w:cs="Times New Roman"/>
                <w:sz w:val="24"/>
                <w:szCs w:val="24"/>
                <w:lang w:val="ru-RU"/>
              </w:rPr>
              <w:t>Различие в ЧОО (95% ДИ)</w:t>
            </w:r>
            <w:r w:rsidRPr="00AE2DF6">
              <w:rPr>
                <w:rFonts w:ascii="Times New Roman" w:hAnsi="Times New Roman" w:cs="Times New Roman"/>
                <w:sz w:val="24"/>
                <w:szCs w:val="24"/>
                <w:vertAlign w:val="superscript"/>
              </w:rPr>
              <w:t>g</w:t>
            </w:r>
          </w:p>
        </w:tc>
        <w:tc>
          <w:tcPr>
            <w:tcW w:w="4961" w:type="dxa"/>
            <w:gridSpan w:val="2"/>
          </w:tcPr>
          <w:p w14:paraId="53BCC87D" w14:textId="6A7E42C1" w:rsidR="00626913" w:rsidRPr="00AE2DF6" w:rsidRDefault="0062691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28,6 (21,7-35,6)</w:t>
            </w:r>
          </w:p>
        </w:tc>
      </w:tr>
      <w:tr w:rsidR="00626913" w:rsidRPr="00BC2421" w14:paraId="46F455E7" w14:textId="77777777" w:rsidTr="00D10484">
        <w:trPr>
          <w:cantSplit/>
          <w:trHeight w:val="244"/>
        </w:trPr>
        <w:tc>
          <w:tcPr>
            <w:tcW w:w="4395" w:type="dxa"/>
          </w:tcPr>
          <w:p w14:paraId="2617CE62" w14:textId="350C1625" w:rsidR="00626913" w:rsidRPr="00AE2DF6" w:rsidRDefault="00626913" w:rsidP="00A955C4">
            <w:pPr>
              <w:pBdr>
                <w:top w:val="nil"/>
                <w:left w:val="nil"/>
                <w:bottom w:val="nil"/>
                <w:right w:val="nil"/>
                <w:between w:val="nil"/>
              </w:pBdr>
              <w:ind w:left="596"/>
              <w:jc w:val="both"/>
              <w:rPr>
                <w:rFonts w:ascii="Times New Roman" w:hAnsi="Times New Roman" w:cs="Times New Roman"/>
                <w:sz w:val="24"/>
                <w:szCs w:val="24"/>
                <w:vertAlign w:val="superscript"/>
              </w:rPr>
            </w:pPr>
            <w:r w:rsidRPr="00AE2DF6">
              <w:rPr>
                <w:rFonts w:ascii="Times New Roman" w:hAnsi="Times New Roman" w:cs="Times New Roman"/>
                <w:sz w:val="24"/>
                <w:szCs w:val="24"/>
              </w:rPr>
              <w:t>p-значение</w:t>
            </w:r>
            <w:r w:rsidRPr="00AE2DF6">
              <w:rPr>
                <w:rFonts w:ascii="Times New Roman" w:hAnsi="Times New Roman" w:cs="Times New Roman"/>
                <w:sz w:val="24"/>
                <w:szCs w:val="24"/>
                <w:vertAlign w:val="superscript"/>
              </w:rPr>
              <w:t>h</w:t>
            </w:r>
          </w:p>
        </w:tc>
        <w:tc>
          <w:tcPr>
            <w:tcW w:w="4961" w:type="dxa"/>
            <w:gridSpan w:val="2"/>
          </w:tcPr>
          <w:p w14:paraId="37976B18" w14:textId="3D2CDE25" w:rsidR="00626913" w:rsidRPr="00AE2DF6" w:rsidRDefault="00626913">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rPr>
              <w:t>&lt;</w:t>
            </w:r>
            <w:r w:rsidRPr="00AE2DF6">
              <w:rPr>
                <w:rFonts w:ascii="Times New Roman" w:hAnsi="Times New Roman" w:cs="Times New Roman"/>
                <w:sz w:val="24"/>
                <w:szCs w:val="24"/>
                <w:lang w:val="ru-RU"/>
              </w:rPr>
              <w:t>0,0001</w:t>
            </w:r>
          </w:p>
        </w:tc>
      </w:tr>
      <w:tr w:rsidR="006A7DDE" w:rsidRPr="00BC2421" w14:paraId="73E7C8CA" w14:textId="77777777" w:rsidTr="00D10484">
        <w:trPr>
          <w:cantSplit/>
          <w:trHeight w:val="263"/>
        </w:trPr>
        <w:tc>
          <w:tcPr>
            <w:tcW w:w="4395" w:type="dxa"/>
          </w:tcPr>
          <w:p w14:paraId="5CA90853" w14:textId="20F0BECB" w:rsidR="006A7DDE" w:rsidRPr="00AE2DF6" w:rsidRDefault="003D542F" w:rsidP="003F64DA">
            <w:pPr>
              <w:widowControl/>
              <w:pBdr>
                <w:top w:val="nil"/>
                <w:left w:val="nil"/>
                <w:bottom w:val="nil"/>
                <w:right w:val="nil"/>
                <w:between w:val="nil"/>
              </w:pBdr>
              <w:ind w:left="171" w:right="0"/>
              <w:jc w:val="both"/>
              <w:rPr>
                <w:rFonts w:ascii="Times New Roman" w:eastAsia="Times New Roman" w:hAnsi="Times New Roman" w:cs="Times New Roman"/>
                <w:sz w:val="24"/>
                <w:szCs w:val="24"/>
                <w:lang w:val="ru-RU"/>
              </w:rPr>
            </w:pPr>
            <w:r w:rsidRPr="00AE2DF6">
              <w:rPr>
                <w:rFonts w:ascii="Times New Roman" w:hAnsi="Times New Roman" w:cs="Times New Roman"/>
                <w:sz w:val="24"/>
                <w:szCs w:val="24"/>
              </w:rPr>
              <w:t xml:space="preserve">Полный ответ </w:t>
            </w:r>
          </w:p>
        </w:tc>
        <w:tc>
          <w:tcPr>
            <w:tcW w:w="2409" w:type="dxa"/>
          </w:tcPr>
          <w:p w14:paraId="5BB13D4E" w14:textId="77777777"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sz w:val="24"/>
                <w:szCs w:val="24"/>
              </w:rPr>
              <w:t>26 (8,0%)</w:t>
            </w:r>
          </w:p>
        </w:tc>
        <w:tc>
          <w:tcPr>
            <w:tcW w:w="2552" w:type="dxa"/>
          </w:tcPr>
          <w:p w14:paraId="3989BB6B" w14:textId="3EBE29AF" w:rsidR="006A7DDE" w:rsidRPr="00AE2DF6" w:rsidRDefault="00626913">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eastAsia="Times New Roman" w:hAnsi="Times New Roman" w:cs="Times New Roman"/>
                <w:sz w:val="24"/>
                <w:szCs w:val="24"/>
                <w:lang w:val="ru-RU"/>
              </w:rPr>
              <w:t>15</w:t>
            </w:r>
            <w:r w:rsidRPr="00AE2DF6">
              <w:rPr>
                <w:rFonts w:ascii="Times New Roman" w:hAnsi="Times New Roman" w:cs="Times New Roman"/>
                <w:sz w:val="24"/>
                <w:szCs w:val="24"/>
              </w:rPr>
              <w:t xml:space="preserve"> </w:t>
            </w:r>
            <w:r w:rsidR="003D542F" w:rsidRPr="00AE2DF6">
              <w:rPr>
                <w:rFonts w:ascii="Times New Roman" w:hAnsi="Times New Roman" w:cs="Times New Roman"/>
                <w:sz w:val="24"/>
                <w:szCs w:val="24"/>
              </w:rPr>
              <w:t>(</w:t>
            </w:r>
            <w:r w:rsidRPr="00AE2DF6">
              <w:rPr>
                <w:rFonts w:ascii="Times New Roman" w:eastAsia="Times New Roman" w:hAnsi="Times New Roman" w:cs="Times New Roman"/>
                <w:sz w:val="24"/>
                <w:szCs w:val="24"/>
                <w:lang w:val="ru-RU"/>
              </w:rPr>
              <w:t>4</w:t>
            </w:r>
            <w:r w:rsidR="003D542F" w:rsidRPr="00AE2DF6">
              <w:rPr>
                <w:rFonts w:ascii="Times New Roman" w:hAnsi="Times New Roman" w:cs="Times New Roman"/>
                <w:sz w:val="24"/>
                <w:szCs w:val="24"/>
              </w:rPr>
              <w:t>,6%)</w:t>
            </w:r>
          </w:p>
        </w:tc>
      </w:tr>
      <w:tr w:rsidR="006A7DDE" w:rsidRPr="00BC2421" w14:paraId="01390B45" w14:textId="77777777" w:rsidTr="00D10484">
        <w:trPr>
          <w:cantSplit/>
          <w:trHeight w:val="254"/>
        </w:trPr>
        <w:tc>
          <w:tcPr>
            <w:tcW w:w="4395" w:type="dxa"/>
          </w:tcPr>
          <w:p w14:paraId="1E0EF42E" w14:textId="20520574" w:rsidR="006A7DDE" w:rsidRPr="00AE2DF6" w:rsidRDefault="003D542F" w:rsidP="003F64DA">
            <w:pPr>
              <w:widowControl/>
              <w:pBdr>
                <w:top w:val="nil"/>
                <w:left w:val="nil"/>
                <w:bottom w:val="nil"/>
                <w:right w:val="nil"/>
                <w:between w:val="nil"/>
              </w:pBdr>
              <w:ind w:left="171" w:right="0"/>
              <w:jc w:val="both"/>
              <w:rPr>
                <w:rFonts w:ascii="Times New Roman" w:eastAsia="Times New Roman" w:hAnsi="Times New Roman" w:cs="Times New Roman"/>
                <w:sz w:val="24"/>
                <w:szCs w:val="24"/>
              </w:rPr>
            </w:pPr>
            <w:r w:rsidRPr="00AE2DF6">
              <w:rPr>
                <w:rFonts w:ascii="Times New Roman" w:hAnsi="Times New Roman" w:cs="Times New Roman"/>
                <w:sz w:val="24"/>
                <w:szCs w:val="24"/>
              </w:rPr>
              <w:t xml:space="preserve">Частичный ответ </w:t>
            </w:r>
          </w:p>
        </w:tc>
        <w:tc>
          <w:tcPr>
            <w:tcW w:w="2409" w:type="dxa"/>
          </w:tcPr>
          <w:p w14:paraId="3EBA59DC" w14:textId="77777777"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sz w:val="24"/>
                <w:szCs w:val="24"/>
              </w:rPr>
              <w:t>154 (44,7%)</w:t>
            </w:r>
          </w:p>
        </w:tc>
        <w:tc>
          <w:tcPr>
            <w:tcW w:w="2552" w:type="dxa"/>
          </w:tcPr>
          <w:p w14:paraId="0E161BE6" w14:textId="05A7F5AE" w:rsidR="006A7DDE" w:rsidRPr="00AE2DF6" w:rsidRDefault="00626913">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eastAsia="Times New Roman" w:hAnsi="Times New Roman" w:cs="Times New Roman"/>
                <w:sz w:val="24"/>
                <w:szCs w:val="24"/>
              </w:rPr>
              <w:t>74 (22,6%)</w:t>
            </w:r>
          </w:p>
        </w:tc>
      </w:tr>
      <w:tr w:rsidR="006A7DDE" w:rsidRPr="00BC2421" w14:paraId="07AC343F" w14:textId="77777777" w:rsidTr="00D10484">
        <w:trPr>
          <w:cantSplit/>
          <w:trHeight w:val="243"/>
        </w:trPr>
        <w:tc>
          <w:tcPr>
            <w:tcW w:w="4395" w:type="dxa"/>
          </w:tcPr>
          <w:p w14:paraId="0471F8D6" w14:textId="1788D314" w:rsidR="006A7DDE" w:rsidRPr="00AE2DF6" w:rsidRDefault="003D542F">
            <w:pPr>
              <w:widowControl/>
              <w:pBdr>
                <w:top w:val="nil"/>
                <w:left w:val="nil"/>
                <w:bottom w:val="nil"/>
                <w:right w:val="nil"/>
                <w:between w:val="nil"/>
              </w:pBdr>
              <w:ind w:left="171" w:right="0"/>
              <w:jc w:val="both"/>
              <w:rPr>
                <w:rFonts w:ascii="Times New Roman" w:eastAsia="Times New Roman" w:hAnsi="Times New Roman" w:cs="Times New Roman"/>
                <w:sz w:val="24"/>
                <w:szCs w:val="24"/>
              </w:rPr>
            </w:pPr>
            <w:r w:rsidRPr="00AE2DF6">
              <w:rPr>
                <w:rFonts w:ascii="Times New Roman" w:hAnsi="Times New Roman" w:cs="Times New Roman"/>
                <w:sz w:val="24"/>
                <w:szCs w:val="24"/>
              </w:rPr>
              <w:t xml:space="preserve">Стабилизация </w:t>
            </w:r>
            <w:r w:rsidR="00C555AB" w:rsidRPr="00AE2DF6">
              <w:rPr>
                <w:rFonts w:ascii="Times New Roman" w:eastAsia="Times New Roman" w:hAnsi="Times New Roman" w:cs="Times New Roman"/>
                <w:sz w:val="24"/>
                <w:szCs w:val="24"/>
                <w:lang w:val="ru-RU"/>
              </w:rPr>
              <w:t>заболевания</w:t>
            </w:r>
          </w:p>
        </w:tc>
        <w:tc>
          <w:tcPr>
            <w:tcW w:w="2409" w:type="dxa"/>
          </w:tcPr>
          <w:p w14:paraId="2363E803" w14:textId="77777777"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sz w:val="24"/>
                <w:szCs w:val="24"/>
              </w:rPr>
              <w:t>104 (32,2%)</w:t>
            </w:r>
          </w:p>
        </w:tc>
        <w:tc>
          <w:tcPr>
            <w:tcW w:w="2552" w:type="dxa"/>
          </w:tcPr>
          <w:p w14:paraId="4AC877E4" w14:textId="77777777"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sz w:val="24"/>
                <w:szCs w:val="24"/>
              </w:rPr>
              <w:t>138 (42,1%)</w:t>
            </w:r>
          </w:p>
        </w:tc>
      </w:tr>
      <w:tr w:rsidR="00072E7C" w:rsidRPr="00BC2421" w14:paraId="1EC70786" w14:textId="77777777" w:rsidTr="00D10484">
        <w:trPr>
          <w:cantSplit/>
          <w:trHeight w:val="234"/>
        </w:trPr>
        <w:tc>
          <w:tcPr>
            <w:tcW w:w="4395" w:type="dxa"/>
          </w:tcPr>
          <w:p w14:paraId="72A151EB" w14:textId="17AE1E37" w:rsidR="00072E7C" w:rsidRPr="00AE2DF6" w:rsidRDefault="005217D3">
            <w:pPr>
              <w:pBdr>
                <w:top w:val="nil"/>
                <w:left w:val="nil"/>
                <w:bottom w:val="nil"/>
                <w:right w:val="nil"/>
                <w:between w:val="nil"/>
              </w:pBdr>
              <w:ind w:left="0"/>
              <w:jc w:val="both"/>
              <w:rPr>
                <w:rFonts w:ascii="Times New Roman" w:hAnsi="Times New Roman" w:cs="Times New Roman"/>
                <w:b/>
                <w:sz w:val="24"/>
                <w:szCs w:val="24"/>
                <w:vertAlign w:val="superscript"/>
              </w:rPr>
            </w:pPr>
            <w:r w:rsidRPr="00AE2DF6">
              <w:rPr>
                <w:rFonts w:ascii="Times New Roman" w:hAnsi="Times New Roman" w:cs="Times New Roman"/>
                <w:b/>
                <w:sz w:val="24"/>
                <w:szCs w:val="24"/>
              </w:rPr>
              <w:t>Медиана длительности ответа</w:t>
            </w:r>
            <w:r w:rsidRPr="00AE2DF6">
              <w:rPr>
                <w:rFonts w:ascii="Times New Roman" w:hAnsi="Times New Roman" w:cs="Times New Roman"/>
                <w:b/>
                <w:sz w:val="24"/>
                <w:szCs w:val="24"/>
                <w:vertAlign w:val="superscript"/>
              </w:rPr>
              <w:t>d</w:t>
            </w:r>
          </w:p>
        </w:tc>
        <w:tc>
          <w:tcPr>
            <w:tcW w:w="2409" w:type="dxa"/>
          </w:tcPr>
          <w:p w14:paraId="31D0AB18" w14:textId="77777777" w:rsidR="00072E7C" w:rsidRPr="00AE2DF6" w:rsidRDefault="00072E7C">
            <w:pPr>
              <w:pBdr>
                <w:top w:val="nil"/>
                <w:left w:val="nil"/>
                <w:bottom w:val="nil"/>
                <w:right w:val="nil"/>
                <w:between w:val="nil"/>
              </w:pBdr>
              <w:jc w:val="center"/>
              <w:rPr>
                <w:rFonts w:ascii="Times New Roman" w:hAnsi="Times New Roman" w:cs="Times New Roman"/>
                <w:sz w:val="24"/>
                <w:szCs w:val="24"/>
              </w:rPr>
            </w:pPr>
          </w:p>
        </w:tc>
        <w:tc>
          <w:tcPr>
            <w:tcW w:w="2552" w:type="dxa"/>
          </w:tcPr>
          <w:p w14:paraId="2D4081F9" w14:textId="77777777" w:rsidR="00072E7C" w:rsidRPr="00AE2DF6" w:rsidRDefault="00072E7C">
            <w:pPr>
              <w:pBdr>
                <w:top w:val="nil"/>
                <w:left w:val="nil"/>
                <w:bottom w:val="nil"/>
                <w:right w:val="nil"/>
                <w:between w:val="nil"/>
              </w:pBdr>
              <w:jc w:val="center"/>
              <w:rPr>
                <w:rFonts w:ascii="Times New Roman" w:hAnsi="Times New Roman" w:cs="Times New Roman"/>
                <w:sz w:val="24"/>
                <w:szCs w:val="24"/>
              </w:rPr>
            </w:pPr>
          </w:p>
        </w:tc>
      </w:tr>
      <w:tr w:rsidR="006A7DDE" w:rsidRPr="00BC2421" w14:paraId="20FE897C" w14:textId="77777777" w:rsidTr="00D10484">
        <w:trPr>
          <w:cantSplit/>
          <w:trHeight w:val="351"/>
        </w:trPr>
        <w:tc>
          <w:tcPr>
            <w:tcW w:w="4395" w:type="dxa"/>
          </w:tcPr>
          <w:p w14:paraId="19214C2B" w14:textId="6E40369C" w:rsidR="006A7DDE" w:rsidRPr="00AE2DF6" w:rsidRDefault="00C003AE" w:rsidP="003F64DA">
            <w:pPr>
              <w:widowControl/>
              <w:pBdr>
                <w:top w:val="nil"/>
                <w:left w:val="nil"/>
                <w:bottom w:val="nil"/>
                <w:right w:val="nil"/>
                <w:between w:val="nil"/>
              </w:pBdr>
              <w:ind w:left="171" w:right="0"/>
              <w:jc w:val="both"/>
              <w:rPr>
                <w:rFonts w:ascii="Times New Roman" w:eastAsia="Times New Roman" w:hAnsi="Times New Roman" w:cs="Times New Roman"/>
                <w:sz w:val="24"/>
                <w:szCs w:val="24"/>
                <w:lang w:val="ru-RU"/>
              </w:rPr>
            </w:pPr>
            <w:r w:rsidRPr="00AE2DF6">
              <w:rPr>
                <w:rFonts w:ascii="Times New Roman" w:hAnsi="Times New Roman" w:cs="Times New Roman"/>
                <w:sz w:val="24"/>
                <w:szCs w:val="24"/>
              </w:rPr>
              <w:t>месяцы</w:t>
            </w:r>
            <w:r w:rsidR="003D542F" w:rsidRPr="00AE2DF6">
              <w:rPr>
                <w:rFonts w:ascii="Times New Roman" w:hAnsi="Times New Roman" w:cs="Times New Roman"/>
                <w:sz w:val="24"/>
                <w:szCs w:val="24"/>
                <w:vertAlign w:val="superscript"/>
              </w:rPr>
              <w:t xml:space="preserve"> </w:t>
            </w:r>
            <w:r w:rsidR="005217D3" w:rsidRPr="00AE2DF6">
              <w:rPr>
                <w:rFonts w:ascii="Times New Roman" w:hAnsi="Times New Roman" w:cs="Times New Roman"/>
                <w:sz w:val="24"/>
                <w:szCs w:val="24"/>
              </w:rPr>
              <w:t>(диапазон)</w:t>
            </w:r>
          </w:p>
        </w:tc>
        <w:tc>
          <w:tcPr>
            <w:tcW w:w="2409" w:type="dxa"/>
          </w:tcPr>
          <w:p w14:paraId="2D73D7BA" w14:textId="1F514E08"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sz w:val="24"/>
                <w:szCs w:val="24"/>
              </w:rPr>
              <w:t>20,</w:t>
            </w:r>
            <w:r w:rsidR="00AF6AD8" w:rsidRPr="00AE2DF6">
              <w:rPr>
                <w:rFonts w:ascii="Times New Roman" w:eastAsia="Times New Roman" w:hAnsi="Times New Roman" w:cs="Times New Roman"/>
                <w:sz w:val="24"/>
                <w:szCs w:val="24"/>
                <w:lang w:val="ru-RU"/>
              </w:rPr>
              <w:t>17</w:t>
            </w:r>
            <w:r w:rsidR="00AF6AD8" w:rsidRPr="00AE2DF6">
              <w:rPr>
                <w:rFonts w:ascii="Times New Roman" w:hAnsi="Times New Roman" w:cs="Times New Roman"/>
                <w:sz w:val="24"/>
                <w:szCs w:val="24"/>
              </w:rPr>
              <w:t xml:space="preserve"> </w:t>
            </w:r>
            <w:r w:rsidRPr="00AE2DF6">
              <w:rPr>
                <w:rFonts w:ascii="Times New Roman" w:hAnsi="Times New Roman" w:cs="Times New Roman"/>
                <w:sz w:val="24"/>
                <w:szCs w:val="24"/>
              </w:rPr>
              <w:t>(17,</w:t>
            </w:r>
            <w:r w:rsidR="00AF6AD8" w:rsidRPr="00AE2DF6">
              <w:rPr>
                <w:rFonts w:ascii="Times New Roman" w:eastAsia="Times New Roman" w:hAnsi="Times New Roman" w:cs="Times New Roman"/>
                <w:sz w:val="24"/>
                <w:szCs w:val="24"/>
                <w:lang w:val="ru-RU"/>
              </w:rPr>
              <w:t>31-</w:t>
            </w:r>
            <w:r w:rsidRPr="00AE2DF6">
              <w:rPr>
                <w:rFonts w:ascii="Times New Roman" w:hAnsi="Times New Roman" w:cs="Times New Roman"/>
                <w:sz w:val="24"/>
                <w:szCs w:val="24"/>
              </w:rPr>
              <w:t>н/д)</w:t>
            </w:r>
          </w:p>
        </w:tc>
        <w:tc>
          <w:tcPr>
            <w:tcW w:w="2552" w:type="dxa"/>
          </w:tcPr>
          <w:p w14:paraId="5027C6B2" w14:textId="51EE6849" w:rsidR="006A7DDE" w:rsidRPr="00AE2DF6" w:rsidRDefault="003D542F">
            <w:pPr>
              <w:widowControl/>
              <w:pBdr>
                <w:top w:val="nil"/>
                <w:left w:val="nil"/>
                <w:bottom w:val="nil"/>
                <w:right w:val="nil"/>
                <w:between w:val="nil"/>
              </w:pBdr>
              <w:ind w:left="0" w:right="0"/>
              <w:jc w:val="center"/>
              <w:rPr>
                <w:rFonts w:ascii="Times New Roman" w:eastAsia="Times New Roman" w:hAnsi="Times New Roman" w:cs="Times New Roman"/>
                <w:sz w:val="24"/>
                <w:szCs w:val="24"/>
              </w:rPr>
            </w:pPr>
            <w:r w:rsidRPr="00AE2DF6">
              <w:rPr>
                <w:rFonts w:ascii="Times New Roman" w:hAnsi="Times New Roman" w:cs="Times New Roman"/>
                <w:sz w:val="24"/>
                <w:szCs w:val="24"/>
              </w:rPr>
              <w:t>11,</w:t>
            </w:r>
            <w:r w:rsidR="00AF6AD8" w:rsidRPr="00AE2DF6">
              <w:rPr>
                <w:rFonts w:ascii="Times New Roman" w:eastAsia="Times New Roman" w:hAnsi="Times New Roman" w:cs="Times New Roman"/>
                <w:sz w:val="24"/>
                <w:szCs w:val="24"/>
                <w:lang w:val="ru-RU"/>
              </w:rPr>
              <w:t>47</w:t>
            </w:r>
            <w:r w:rsidR="00AF6AD8" w:rsidRPr="00AE2DF6">
              <w:rPr>
                <w:rFonts w:ascii="Times New Roman" w:hAnsi="Times New Roman" w:cs="Times New Roman"/>
                <w:sz w:val="24"/>
                <w:szCs w:val="24"/>
              </w:rPr>
              <w:t xml:space="preserve"> </w:t>
            </w:r>
            <w:r w:rsidRPr="00AE2DF6">
              <w:rPr>
                <w:rFonts w:ascii="Times New Roman" w:hAnsi="Times New Roman" w:cs="Times New Roman"/>
                <w:sz w:val="24"/>
                <w:szCs w:val="24"/>
              </w:rPr>
              <w:t>(8,3</w:t>
            </w:r>
            <w:r w:rsidR="00AF6AD8" w:rsidRPr="00AE2DF6">
              <w:rPr>
                <w:rFonts w:ascii="Times New Roman" w:eastAsia="Times New Roman" w:hAnsi="Times New Roman" w:cs="Times New Roman"/>
                <w:sz w:val="24"/>
                <w:szCs w:val="24"/>
                <w:lang w:val="ru-RU"/>
              </w:rPr>
              <w:t>1-</w:t>
            </w:r>
            <w:r w:rsidRPr="00AE2DF6">
              <w:rPr>
                <w:rFonts w:ascii="Times New Roman" w:hAnsi="Times New Roman" w:cs="Times New Roman"/>
                <w:sz w:val="24"/>
                <w:szCs w:val="24"/>
              </w:rPr>
              <w:t>18,4</w:t>
            </w:r>
            <w:r w:rsidR="00AF6AD8" w:rsidRPr="00AE2DF6">
              <w:rPr>
                <w:rFonts w:ascii="Times New Roman" w:eastAsia="Times New Roman" w:hAnsi="Times New Roman" w:cs="Times New Roman"/>
                <w:sz w:val="24"/>
                <w:szCs w:val="24"/>
                <w:lang w:val="ru-RU"/>
              </w:rPr>
              <w:t>3</w:t>
            </w:r>
            <w:r w:rsidRPr="00AE2DF6">
              <w:rPr>
                <w:rFonts w:ascii="Times New Roman" w:hAnsi="Times New Roman" w:cs="Times New Roman"/>
                <w:sz w:val="24"/>
                <w:szCs w:val="24"/>
              </w:rPr>
              <w:t>)</w:t>
            </w:r>
          </w:p>
        </w:tc>
      </w:tr>
      <w:tr w:rsidR="00C003AE" w:rsidRPr="00BC2421" w14:paraId="4E80F1AD" w14:textId="77777777" w:rsidTr="00D10484">
        <w:trPr>
          <w:cantSplit/>
          <w:trHeight w:val="271"/>
        </w:trPr>
        <w:tc>
          <w:tcPr>
            <w:tcW w:w="4395" w:type="dxa"/>
          </w:tcPr>
          <w:p w14:paraId="31F3287C" w14:textId="4CBE1BFB" w:rsidR="00C003AE" w:rsidRPr="00AE2DF6" w:rsidDel="005217D3" w:rsidRDefault="00C003AE" w:rsidP="003F64DA">
            <w:pPr>
              <w:pBdr>
                <w:top w:val="nil"/>
                <w:left w:val="nil"/>
                <w:bottom w:val="nil"/>
                <w:right w:val="nil"/>
                <w:between w:val="nil"/>
              </w:pBdr>
              <w:ind w:left="0"/>
              <w:jc w:val="both"/>
              <w:rPr>
                <w:rFonts w:ascii="Times New Roman" w:hAnsi="Times New Roman" w:cs="Times New Roman"/>
                <w:sz w:val="24"/>
                <w:szCs w:val="24"/>
              </w:rPr>
            </w:pPr>
            <w:r w:rsidRPr="00AE2DF6">
              <w:rPr>
                <w:rFonts w:ascii="Times New Roman" w:hAnsi="Times New Roman" w:cs="Times New Roman"/>
                <w:b/>
                <w:sz w:val="24"/>
                <w:szCs w:val="24"/>
              </w:rPr>
              <w:t>Медиана времени до ответа</w:t>
            </w:r>
          </w:p>
        </w:tc>
        <w:tc>
          <w:tcPr>
            <w:tcW w:w="2409" w:type="dxa"/>
          </w:tcPr>
          <w:p w14:paraId="5864E979" w14:textId="77777777" w:rsidR="00C003AE" w:rsidRPr="00AE2DF6" w:rsidRDefault="00C003AE">
            <w:pPr>
              <w:pBdr>
                <w:top w:val="nil"/>
                <w:left w:val="nil"/>
                <w:bottom w:val="nil"/>
                <w:right w:val="nil"/>
                <w:between w:val="nil"/>
              </w:pBdr>
              <w:jc w:val="center"/>
              <w:rPr>
                <w:rFonts w:ascii="Times New Roman" w:hAnsi="Times New Roman" w:cs="Times New Roman"/>
                <w:sz w:val="24"/>
                <w:szCs w:val="24"/>
              </w:rPr>
            </w:pPr>
          </w:p>
        </w:tc>
        <w:tc>
          <w:tcPr>
            <w:tcW w:w="2552" w:type="dxa"/>
          </w:tcPr>
          <w:p w14:paraId="325DAB4A" w14:textId="77777777" w:rsidR="00C003AE" w:rsidRPr="00AE2DF6" w:rsidRDefault="00C003AE">
            <w:pPr>
              <w:pBdr>
                <w:top w:val="nil"/>
                <w:left w:val="nil"/>
                <w:bottom w:val="nil"/>
                <w:right w:val="nil"/>
                <w:between w:val="nil"/>
              </w:pBdr>
              <w:jc w:val="center"/>
              <w:rPr>
                <w:rFonts w:ascii="Times New Roman" w:hAnsi="Times New Roman" w:cs="Times New Roman"/>
                <w:sz w:val="24"/>
                <w:szCs w:val="24"/>
              </w:rPr>
            </w:pPr>
          </w:p>
        </w:tc>
      </w:tr>
      <w:tr w:rsidR="00C003AE" w:rsidRPr="00BC2421" w14:paraId="6EB438C3" w14:textId="77777777" w:rsidTr="00D10484">
        <w:trPr>
          <w:cantSplit/>
          <w:trHeight w:val="262"/>
        </w:trPr>
        <w:tc>
          <w:tcPr>
            <w:tcW w:w="4395" w:type="dxa"/>
          </w:tcPr>
          <w:p w14:paraId="43C451BD" w14:textId="378C56E6" w:rsidR="00C003AE" w:rsidRPr="00AE2DF6" w:rsidDel="005217D3" w:rsidRDefault="00C003AE">
            <w:pPr>
              <w:pBdr>
                <w:top w:val="nil"/>
                <w:left w:val="nil"/>
                <w:bottom w:val="nil"/>
                <w:right w:val="nil"/>
                <w:between w:val="nil"/>
              </w:pBdr>
              <w:jc w:val="both"/>
              <w:rPr>
                <w:rFonts w:ascii="Times New Roman" w:hAnsi="Times New Roman" w:cs="Times New Roman"/>
                <w:sz w:val="24"/>
                <w:szCs w:val="24"/>
              </w:rPr>
            </w:pPr>
            <w:r w:rsidRPr="00AE2DF6">
              <w:rPr>
                <w:rFonts w:ascii="Times New Roman" w:hAnsi="Times New Roman" w:cs="Times New Roman"/>
                <w:sz w:val="24"/>
                <w:szCs w:val="24"/>
              </w:rPr>
              <w:t>месяцы</w:t>
            </w:r>
            <w:r w:rsidRPr="00AE2DF6">
              <w:rPr>
                <w:rFonts w:ascii="Times New Roman" w:hAnsi="Times New Roman" w:cs="Times New Roman"/>
                <w:sz w:val="24"/>
                <w:szCs w:val="24"/>
                <w:vertAlign w:val="superscript"/>
              </w:rPr>
              <w:t xml:space="preserve"> </w:t>
            </w:r>
            <w:r w:rsidRPr="00AE2DF6">
              <w:rPr>
                <w:rFonts w:ascii="Times New Roman" w:hAnsi="Times New Roman" w:cs="Times New Roman"/>
                <w:sz w:val="24"/>
                <w:szCs w:val="24"/>
              </w:rPr>
              <w:t>(диапазон)</w:t>
            </w:r>
          </w:p>
        </w:tc>
        <w:tc>
          <w:tcPr>
            <w:tcW w:w="2409" w:type="dxa"/>
          </w:tcPr>
          <w:p w14:paraId="5D809BF8" w14:textId="7DB0C899" w:rsidR="00C003AE" w:rsidRPr="00AE2DF6" w:rsidRDefault="00AF6AD8">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2,83 (1,0-19,4)</w:t>
            </w:r>
          </w:p>
        </w:tc>
        <w:tc>
          <w:tcPr>
            <w:tcW w:w="2552" w:type="dxa"/>
          </w:tcPr>
          <w:p w14:paraId="29EC70E8" w14:textId="0AE7285F" w:rsidR="00C003AE" w:rsidRPr="00AE2DF6" w:rsidRDefault="00AF6AD8">
            <w:pPr>
              <w:pBdr>
                <w:top w:val="nil"/>
                <w:left w:val="nil"/>
                <w:bottom w:val="nil"/>
                <w:right w:val="nil"/>
                <w:between w:val="nil"/>
              </w:pBdr>
              <w:jc w:val="center"/>
              <w:rPr>
                <w:rFonts w:ascii="Times New Roman" w:hAnsi="Times New Roman" w:cs="Times New Roman"/>
                <w:sz w:val="24"/>
                <w:szCs w:val="24"/>
                <w:lang w:val="ru-RU"/>
              </w:rPr>
            </w:pPr>
            <w:r w:rsidRPr="00AE2DF6">
              <w:rPr>
                <w:rFonts w:ascii="Times New Roman" w:hAnsi="Times New Roman" w:cs="Times New Roman"/>
                <w:sz w:val="24"/>
                <w:szCs w:val="24"/>
                <w:lang w:val="ru-RU"/>
              </w:rPr>
              <w:t>4,17 (1,7-12,3)</w:t>
            </w:r>
          </w:p>
        </w:tc>
      </w:tr>
      <w:tr w:rsidR="006A7DDE" w:rsidRPr="00BC2421" w14:paraId="73F502E4" w14:textId="77777777" w:rsidTr="00D10484">
        <w:trPr>
          <w:cantSplit/>
          <w:trHeight w:val="285"/>
        </w:trPr>
        <w:tc>
          <w:tcPr>
            <w:tcW w:w="9356" w:type="dxa"/>
            <w:gridSpan w:val="3"/>
          </w:tcPr>
          <w:p w14:paraId="5FED2652" w14:textId="77777777" w:rsidR="006A7DDE" w:rsidRPr="00AE2DF6" w:rsidRDefault="003D542F" w:rsidP="007F7D02">
            <w:pPr>
              <w:widowControl/>
              <w:pBdr>
                <w:top w:val="nil"/>
                <w:left w:val="nil"/>
                <w:bottom w:val="nil"/>
                <w:right w:val="nil"/>
                <w:between w:val="nil"/>
              </w:pBdr>
              <w:ind w:left="0" w:right="0"/>
              <w:jc w:val="both"/>
              <w:rPr>
                <w:rFonts w:ascii="Times New Roman" w:eastAsia="Times New Roman" w:hAnsi="Times New Roman" w:cs="Times New Roman"/>
                <w:b/>
                <w:lang w:val="ru-RU"/>
              </w:rPr>
            </w:pPr>
            <w:r w:rsidRPr="00AE2DF6">
              <w:rPr>
                <w:rFonts w:ascii="Times New Roman" w:hAnsi="Times New Roman" w:cs="Times New Roman"/>
                <w:b/>
                <w:lang w:val="ru-RU"/>
              </w:rPr>
              <w:t>Примечание:</w:t>
            </w:r>
          </w:p>
          <w:p w14:paraId="76D57184" w14:textId="77777777" w:rsidR="006A7DDE" w:rsidRPr="00AE2DF6" w:rsidRDefault="003D542F">
            <w:pPr>
              <w:ind w:left="0" w:right="0"/>
              <w:jc w:val="both"/>
              <w:rPr>
                <w:rFonts w:ascii="Times New Roman" w:eastAsia="Times New Roman" w:hAnsi="Times New Roman" w:cs="Times New Roman"/>
                <w:lang w:val="ru-RU"/>
              </w:rPr>
            </w:pPr>
            <w:r w:rsidRPr="00AE2DF6">
              <w:rPr>
                <w:rFonts w:ascii="Times New Roman" w:hAnsi="Times New Roman" w:cs="Times New Roman"/>
                <w:lang w:val="ru-RU"/>
              </w:rPr>
              <w:t>н/д-нет данных</w:t>
            </w:r>
          </w:p>
          <w:p w14:paraId="02E23F98" w14:textId="5E427BC9" w:rsidR="00412E4A" w:rsidRPr="00AE2DF6" w:rsidRDefault="00412E4A">
            <w:pPr>
              <w:ind w:left="0" w:right="0"/>
              <w:jc w:val="both"/>
              <w:rPr>
                <w:rFonts w:ascii="Times New Roman" w:hAnsi="Times New Roman" w:cs="Times New Roman"/>
                <w:lang w:val="ru-RU"/>
              </w:rPr>
            </w:pPr>
            <w:r w:rsidRPr="00AE2DF6">
              <w:rPr>
                <w:rFonts w:ascii="Times New Roman" w:hAnsi="Times New Roman" w:cs="Times New Roman"/>
                <w:vertAlign w:val="superscript"/>
              </w:rPr>
              <w:t>a</w:t>
            </w:r>
            <w:r w:rsidRPr="00AE2DF6">
              <w:rPr>
                <w:rFonts w:ascii="Times New Roman" w:hAnsi="Times New Roman" w:cs="Times New Roman"/>
                <w:vertAlign w:val="superscript"/>
                <w:lang w:val="ru-RU"/>
              </w:rPr>
              <w:t xml:space="preserve"> </w:t>
            </w:r>
            <w:r w:rsidRPr="00AE2DF6">
              <w:rPr>
                <w:rFonts w:ascii="Times New Roman" w:hAnsi="Times New Roman" w:cs="Times New Roman"/>
                <w:lang w:val="ru-RU"/>
              </w:rPr>
              <w:t>модел</w:t>
            </w:r>
            <w:r w:rsidRPr="00AE2DF6">
              <w:rPr>
                <w:rFonts w:ascii="Times New Roman" w:hAnsi="Times New Roman" w:cs="Times New Roman"/>
              </w:rPr>
              <w:t>m</w:t>
            </w:r>
            <w:r w:rsidRPr="00AE2DF6">
              <w:rPr>
                <w:rFonts w:ascii="Times New Roman" w:hAnsi="Times New Roman" w:cs="Times New Roman"/>
                <w:lang w:val="ru-RU"/>
              </w:rPr>
              <w:t xml:space="preserve"> пропорциональных рисков Кокса. Отношение рисков для кабозантиниба+ниволумаба выше, чем для сунитиниба.</w:t>
            </w:r>
          </w:p>
          <w:p w14:paraId="3793BC2A" w14:textId="6377D9F6" w:rsidR="00CD00ED" w:rsidRPr="00AE2DF6" w:rsidRDefault="00CD00ED">
            <w:pPr>
              <w:ind w:left="0" w:right="0"/>
              <w:jc w:val="both"/>
              <w:rPr>
                <w:rFonts w:ascii="Times New Roman" w:hAnsi="Times New Roman" w:cs="Times New Roman"/>
                <w:lang w:val="ru-RU"/>
              </w:rPr>
            </w:pPr>
            <w:r w:rsidRPr="00AE2DF6">
              <w:rPr>
                <w:rFonts w:ascii="Times New Roman" w:hAnsi="Times New Roman" w:cs="Times New Roman"/>
                <w:vertAlign w:val="superscript"/>
              </w:rPr>
              <w:t>b</w:t>
            </w:r>
            <w:r w:rsidRPr="00AE2DF6">
              <w:rPr>
                <w:rFonts w:ascii="Times New Roman" w:hAnsi="Times New Roman" w:cs="Times New Roman"/>
                <w:lang w:val="ru-RU"/>
              </w:rPr>
              <w:t xml:space="preserve"> </w:t>
            </w:r>
            <w:r w:rsidR="008E15CB" w:rsidRPr="00AE2DF6">
              <w:rPr>
                <w:rFonts w:ascii="Times New Roman" w:hAnsi="Times New Roman" w:cs="Times New Roman"/>
                <w:lang w:val="ru-RU"/>
              </w:rPr>
              <w:t>двустороннее р-значение по результатам стратифицированного лог-рангового теста</w:t>
            </w:r>
          </w:p>
          <w:p w14:paraId="53678B4F" w14:textId="77777777" w:rsidR="00412E4A" w:rsidRPr="00AE2DF6" w:rsidRDefault="00CD00ED">
            <w:pPr>
              <w:ind w:left="0" w:right="0"/>
              <w:jc w:val="both"/>
              <w:rPr>
                <w:rFonts w:ascii="Times New Roman" w:hAnsi="Times New Roman" w:cs="Times New Roman"/>
                <w:lang w:val="ru-RU"/>
              </w:rPr>
            </w:pPr>
            <w:r w:rsidRPr="00AE2DF6">
              <w:rPr>
                <w:rFonts w:ascii="Times New Roman" w:hAnsi="Times New Roman" w:cs="Times New Roman"/>
                <w:vertAlign w:val="superscript"/>
                <w:lang w:val="ru-RU"/>
              </w:rPr>
              <w:t>с</w:t>
            </w:r>
            <w:r w:rsidR="00412E4A" w:rsidRPr="00AE2DF6">
              <w:rPr>
                <w:rFonts w:ascii="Times New Roman" w:hAnsi="Times New Roman" w:cs="Times New Roman"/>
                <w:vertAlign w:val="superscript"/>
                <w:lang w:val="ru-RU"/>
              </w:rPr>
              <w:t xml:space="preserve"> </w:t>
            </w:r>
            <w:r w:rsidR="009E751B" w:rsidRPr="00AE2DF6">
              <w:rPr>
                <w:rFonts w:ascii="Times New Roman" w:hAnsi="Times New Roman" w:cs="Times New Roman"/>
                <w:lang w:val="ru-RU"/>
              </w:rPr>
              <w:t xml:space="preserve">двусторонний стратифицированный лог-ранговый тест по </w:t>
            </w:r>
            <w:r w:rsidR="008E15CB" w:rsidRPr="00AE2DF6">
              <w:rPr>
                <w:rFonts w:ascii="Times New Roman" w:hAnsi="Times New Roman" w:cs="Times New Roman"/>
                <w:lang w:val="ru-RU"/>
              </w:rPr>
              <w:t xml:space="preserve">оценке </w:t>
            </w:r>
            <w:r w:rsidR="008E15CB" w:rsidRPr="00AE2DF6">
              <w:rPr>
                <w:rFonts w:ascii="Times New Roman" w:hAnsi="Times New Roman" w:cs="Times New Roman"/>
              </w:rPr>
              <w:t>IMDC</w:t>
            </w:r>
            <w:r w:rsidR="00A655DD" w:rsidRPr="00AE2DF6">
              <w:rPr>
                <w:rFonts w:ascii="Times New Roman" w:hAnsi="Times New Roman" w:cs="Times New Roman"/>
                <w:lang w:val="ru-RU"/>
              </w:rPr>
              <w:t xml:space="preserve"> (0, 1-2, 3-6)</w:t>
            </w:r>
            <w:r w:rsidR="008E15CB" w:rsidRPr="00AE2DF6">
              <w:rPr>
                <w:rFonts w:ascii="Times New Roman" w:hAnsi="Times New Roman" w:cs="Times New Roman"/>
                <w:lang w:val="ru-RU"/>
              </w:rPr>
              <w:t>, экспресии</w:t>
            </w:r>
            <w:r w:rsidR="00A655DD" w:rsidRPr="00AE2DF6">
              <w:rPr>
                <w:rFonts w:ascii="Times New Roman" w:hAnsi="Times New Roman" w:cs="Times New Roman"/>
                <w:lang w:val="ru-RU"/>
              </w:rPr>
              <w:t xml:space="preserve"> опухолью </w:t>
            </w:r>
            <w:r w:rsidR="00A655DD" w:rsidRPr="00AE2DF6">
              <w:rPr>
                <w:rFonts w:ascii="Times New Roman" w:hAnsi="Times New Roman" w:cs="Times New Roman"/>
              </w:rPr>
              <w:t>PD</w:t>
            </w:r>
            <w:r w:rsidR="00A655DD" w:rsidRPr="00AE2DF6">
              <w:rPr>
                <w:rFonts w:ascii="Times New Roman" w:hAnsi="Times New Roman" w:cs="Times New Roman"/>
                <w:lang w:val="ru-RU"/>
              </w:rPr>
              <w:t>-</w:t>
            </w:r>
            <w:r w:rsidR="00A655DD" w:rsidRPr="00AE2DF6">
              <w:rPr>
                <w:rFonts w:ascii="Times New Roman" w:hAnsi="Times New Roman" w:cs="Times New Roman"/>
              </w:rPr>
              <w:t>L</w:t>
            </w:r>
            <w:r w:rsidR="00A655DD" w:rsidRPr="00AE2DF6">
              <w:rPr>
                <w:rFonts w:ascii="Times New Roman" w:hAnsi="Times New Roman" w:cs="Times New Roman"/>
                <w:lang w:val="ru-RU"/>
              </w:rPr>
              <w:t>1 (≥1% против</w:t>
            </w:r>
            <w:r w:rsidR="008E15CB" w:rsidRPr="00AE2DF6">
              <w:rPr>
                <w:rFonts w:ascii="Times New Roman" w:hAnsi="Times New Roman" w:cs="Times New Roman"/>
                <w:lang w:val="ru-RU"/>
              </w:rPr>
              <w:t xml:space="preserve"> </w:t>
            </w:r>
            <w:r w:rsidR="00A655DD" w:rsidRPr="00AE2DF6">
              <w:rPr>
                <w:rFonts w:ascii="Times New Roman" w:hAnsi="Times New Roman" w:cs="Times New Roman"/>
                <w:lang w:val="ru-RU"/>
              </w:rPr>
              <w:t>&lt;1% или промежуто</w:t>
            </w:r>
            <w:r w:rsidR="0004106A" w:rsidRPr="00AE2DF6">
              <w:rPr>
                <w:rFonts w:ascii="Times New Roman" w:hAnsi="Times New Roman" w:cs="Times New Roman"/>
                <w:lang w:val="ru-RU"/>
              </w:rPr>
              <w:t xml:space="preserve">чные данные) </w:t>
            </w:r>
            <w:r w:rsidR="008E15CB" w:rsidRPr="00AE2DF6">
              <w:rPr>
                <w:rFonts w:ascii="Times New Roman" w:hAnsi="Times New Roman" w:cs="Times New Roman"/>
                <w:lang w:val="ru-RU"/>
              </w:rPr>
              <w:t>и региону проживания</w:t>
            </w:r>
            <w:r w:rsidR="0004106A" w:rsidRPr="00AE2DF6">
              <w:rPr>
                <w:rFonts w:ascii="Times New Roman" w:hAnsi="Times New Roman" w:cs="Times New Roman"/>
                <w:lang w:val="ru-RU"/>
              </w:rPr>
              <w:t xml:space="preserve"> (США/Канада/</w:t>
            </w:r>
            <w:r w:rsidR="00130E8D" w:rsidRPr="00AE2DF6">
              <w:rPr>
                <w:rFonts w:ascii="Times New Roman" w:hAnsi="Times New Roman" w:cs="Times New Roman"/>
                <w:lang w:val="ru-RU"/>
              </w:rPr>
              <w:t>Западная Европа/Северная Европа).</w:t>
            </w:r>
          </w:p>
          <w:p w14:paraId="39AEF0A1" w14:textId="77777777" w:rsidR="00130E8D" w:rsidRPr="00AE2DF6" w:rsidRDefault="00130E8D">
            <w:pPr>
              <w:ind w:left="0" w:right="0"/>
              <w:jc w:val="both"/>
              <w:rPr>
                <w:rFonts w:ascii="Times New Roman" w:hAnsi="Times New Roman" w:cs="Times New Roman"/>
                <w:lang w:val="ru-RU"/>
              </w:rPr>
            </w:pPr>
            <w:r w:rsidRPr="00AE2DF6">
              <w:rPr>
                <w:rFonts w:ascii="Times New Roman" w:hAnsi="Times New Roman" w:cs="Times New Roman"/>
                <w:vertAlign w:val="superscript"/>
              </w:rPr>
              <w:t>d</w:t>
            </w:r>
            <w:r w:rsidRPr="00AE2DF6">
              <w:rPr>
                <w:rFonts w:ascii="Times New Roman" w:hAnsi="Times New Roman" w:cs="Times New Roman"/>
                <w:lang w:val="ru-RU"/>
              </w:rPr>
              <w:t xml:space="preserve"> По оценке Каплана-Мейера.</w:t>
            </w:r>
          </w:p>
          <w:p w14:paraId="0F996052" w14:textId="77777777" w:rsidR="00130E8D" w:rsidRPr="00AE2DF6" w:rsidRDefault="00130E8D">
            <w:pPr>
              <w:ind w:left="0" w:right="0"/>
              <w:jc w:val="both"/>
              <w:rPr>
                <w:rFonts w:ascii="Times New Roman" w:hAnsi="Times New Roman" w:cs="Times New Roman"/>
                <w:lang w:val="ru-RU"/>
              </w:rPr>
            </w:pPr>
            <w:r w:rsidRPr="00AE2DF6">
              <w:rPr>
                <w:rFonts w:ascii="Times New Roman" w:hAnsi="Times New Roman" w:cs="Times New Roman"/>
                <w:vertAlign w:val="superscript"/>
              </w:rPr>
              <w:t>e</w:t>
            </w:r>
            <w:r w:rsidRPr="00AE2DF6">
              <w:rPr>
                <w:rFonts w:ascii="Times New Roman" w:hAnsi="Times New Roman" w:cs="Times New Roman"/>
                <w:vertAlign w:val="superscript"/>
                <w:lang w:val="ru-RU"/>
              </w:rPr>
              <w:t xml:space="preserve"> </w:t>
            </w:r>
            <w:r w:rsidR="00D76DEC" w:rsidRPr="00AE2DF6">
              <w:rPr>
                <w:rFonts w:ascii="Times New Roman" w:hAnsi="Times New Roman" w:cs="Times New Roman"/>
                <w:lang w:val="ru-RU"/>
              </w:rPr>
              <w:t xml:space="preserve">Граница для признания статистической значимости </w:t>
            </w:r>
            <w:r w:rsidR="00D76DEC" w:rsidRPr="00AE2DF6">
              <w:rPr>
                <w:rFonts w:ascii="Times New Roman" w:hAnsi="Times New Roman" w:cs="Times New Roman"/>
              </w:rPr>
              <w:t>p</w:t>
            </w:r>
            <w:r w:rsidR="00D76DEC" w:rsidRPr="00AE2DF6">
              <w:rPr>
                <w:rFonts w:ascii="Times New Roman" w:hAnsi="Times New Roman" w:cs="Times New Roman"/>
                <w:lang w:val="ru-RU"/>
              </w:rPr>
              <w:t>-значение&lt;0,0111</w:t>
            </w:r>
          </w:p>
          <w:p w14:paraId="63124489" w14:textId="77777777" w:rsidR="005138FF" w:rsidRPr="00AE2DF6" w:rsidRDefault="005138FF">
            <w:pPr>
              <w:ind w:left="0" w:right="0"/>
              <w:jc w:val="both"/>
              <w:rPr>
                <w:rFonts w:ascii="Times New Roman" w:hAnsi="Times New Roman" w:cs="Times New Roman"/>
                <w:lang w:val="ru-RU"/>
              </w:rPr>
            </w:pPr>
            <w:r w:rsidRPr="00AE2DF6">
              <w:rPr>
                <w:rFonts w:ascii="Times New Roman" w:hAnsi="Times New Roman" w:cs="Times New Roman"/>
                <w:vertAlign w:val="superscript"/>
              </w:rPr>
              <w:t>f</w:t>
            </w:r>
            <w:r w:rsidRPr="00AE2DF6">
              <w:rPr>
                <w:rFonts w:ascii="Times New Roman" w:hAnsi="Times New Roman" w:cs="Times New Roman"/>
                <w:vertAlign w:val="superscript"/>
                <w:lang w:val="ru-RU"/>
              </w:rPr>
              <w:t xml:space="preserve"> </w:t>
            </w:r>
            <w:r w:rsidRPr="00AE2DF6">
              <w:rPr>
                <w:rFonts w:ascii="Times New Roman" w:hAnsi="Times New Roman" w:cs="Times New Roman"/>
                <w:lang w:val="ru-RU"/>
              </w:rPr>
              <w:t xml:space="preserve">ДИ </w:t>
            </w:r>
            <w:r w:rsidR="00A77C2E" w:rsidRPr="00AE2DF6">
              <w:rPr>
                <w:rFonts w:ascii="Times New Roman" w:hAnsi="Times New Roman" w:cs="Times New Roman"/>
                <w:lang w:val="ru-RU"/>
              </w:rPr>
              <w:t>на основании метода Клоппера и Пирсона.</w:t>
            </w:r>
          </w:p>
          <w:p w14:paraId="1BECF208" w14:textId="77777777" w:rsidR="00A77C2E" w:rsidRPr="00AE2DF6" w:rsidRDefault="00A77C2E">
            <w:pPr>
              <w:ind w:left="0" w:right="0"/>
              <w:jc w:val="both"/>
              <w:rPr>
                <w:rFonts w:ascii="Times New Roman" w:hAnsi="Times New Roman" w:cs="Times New Roman"/>
                <w:lang w:val="ru-RU"/>
              </w:rPr>
            </w:pPr>
            <w:r w:rsidRPr="00AE2DF6">
              <w:rPr>
                <w:rFonts w:ascii="Times New Roman" w:hAnsi="Times New Roman" w:cs="Times New Roman"/>
                <w:vertAlign w:val="superscript"/>
              </w:rPr>
              <w:t>g</w:t>
            </w:r>
            <w:r w:rsidRPr="00AE2DF6">
              <w:rPr>
                <w:rFonts w:ascii="Times New Roman" w:hAnsi="Times New Roman" w:cs="Times New Roman"/>
                <w:vertAlign w:val="superscript"/>
                <w:lang w:val="ru-RU"/>
              </w:rPr>
              <w:t xml:space="preserve"> </w:t>
            </w:r>
            <w:r w:rsidRPr="00AE2DF6">
              <w:rPr>
                <w:rFonts w:ascii="Times New Roman" w:hAnsi="Times New Roman" w:cs="Times New Roman"/>
                <w:lang w:val="ru-RU"/>
              </w:rPr>
              <w:t>Различия в ЧОО в группе ниволумаб+кабозантиниб против группы сунитиниба с поправкой на страты</w:t>
            </w:r>
          </w:p>
          <w:p w14:paraId="27E4148C" w14:textId="65AC4D04" w:rsidR="00A77C2E" w:rsidRPr="00AE2DF6" w:rsidRDefault="00A77C2E">
            <w:pPr>
              <w:ind w:left="0" w:right="0"/>
              <w:jc w:val="both"/>
              <w:rPr>
                <w:rFonts w:ascii="Times New Roman" w:eastAsia="Times New Roman" w:hAnsi="Times New Roman" w:cs="Times New Roman"/>
                <w:sz w:val="24"/>
                <w:szCs w:val="24"/>
                <w:lang w:val="ru-RU"/>
              </w:rPr>
            </w:pPr>
            <w:r w:rsidRPr="00AE2DF6">
              <w:rPr>
                <w:rFonts w:ascii="Times New Roman" w:hAnsi="Times New Roman" w:cs="Times New Roman"/>
                <w:vertAlign w:val="superscript"/>
              </w:rPr>
              <w:t>h</w:t>
            </w:r>
            <w:r w:rsidRPr="00AE2DF6">
              <w:rPr>
                <w:rFonts w:ascii="Times New Roman" w:hAnsi="Times New Roman" w:cs="Times New Roman"/>
                <w:lang w:val="ru-RU"/>
              </w:rPr>
              <w:t xml:space="preserve"> Двусторонее </w:t>
            </w:r>
            <w:r w:rsidR="00E67E4B" w:rsidRPr="00AE2DF6">
              <w:rPr>
                <w:rFonts w:ascii="Times New Roman" w:hAnsi="Times New Roman" w:cs="Times New Roman"/>
                <w:lang w:val="ru-RU"/>
              </w:rPr>
              <w:t>р-</w:t>
            </w:r>
            <w:r w:rsidRPr="00AE2DF6">
              <w:rPr>
                <w:rFonts w:ascii="Times New Roman" w:hAnsi="Times New Roman" w:cs="Times New Roman"/>
                <w:lang w:val="ru-RU"/>
              </w:rPr>
              <w:t xml:space="preserve">значение </w:t>
            </w:r>
            <w:r w:rsidR="00E67E4B" w:rsidRPr="00AE2DF6">
              <w:rPr>
                <w:rFonts w:ascii="Times New Roman" w:hAnsi="Times New Roman" w:cs="Times New Roman"/>
                <w:lang w:val="ru-RU"/>
              </w:rPr>
              <w:t xml:space="preserve">по результатам теста </w:t>
            </w:r>
            <w:r w:rsidR="00E67E4B" w:rsidRPr="00AE2DF6">
              <w:rPr>
                <w:rFonts w:ascii="Times New Roman" w:hAnsi="Times New Roman" w:cs="Times New Roman"/>
              </w:rPr>
              <w:t>CMH</w:t>
            </w:r>
            <w:r w:rsidR="00E67E4B" w:rsidRPr="00AE2DF6">
              <w:rPr>
                <w:rFonts w:ascii="Times New Roman" w:hAnsi="Times New Roman" w:cs="Times New Roman"/>
                <w:lang w:val="ru-RU"/>
              </w:rPr>
              <w:t>.</w:t>
            </w:r>
          </w:p>
        </w:tc>
      </w:tr>
    </w:tbl>
    <w:p w14:paraId="197CE256" w14:textId="5C993BC5" w:rsidR="006A7DDE" w:rsidRDefault="006A7DDE" w:rsidP="007F7D02">
      <w:pPr>
        <w:pBdr>
          <w:top w:val="nil"/>
          <w:left w:val="nil"/>
          <w:bottom w:val="nil"/>
          <w:right w:val="nil"/>
          <w:between w:val="nil"/>
        </w:pBdr>
        <w:jc w:val="both"/>
        <w:rPr>
          <w:color w:val="000000"/>
          <w:sz w:val="20"/>
          <w:szCs w:val="20"/>
        </w:rPr>
      </w:pPr>
    </w:p>
    <w:p w14:paraId="360712E4" w14:textId="2709A72E" w:rsidR="003040BB" w:rsidRPr="003040BB" w:rsidRDefault="003040BB">
      <w:pPr>
        <w:pBdr>
          <w:top w:val="nil"/>
          <w:left w:val="nil"/>
          <w:bottom w:val="nil"/>
          <w:right w:val="nil"/>
          <w:between w:val="nil"/>
        </w:pBdr>
        <w:ind w:firstLine="709"/>
        <w:jc w:val="both"/>
        <w:rPr>
          <w:color w:val="000000"/>
        </w:rPr>
      </w:pPr>
      <w:r w:rsidRPr="003040BB">
        <w:rPr>
          <w:color w:val="000000"/>
        </w:rPr>
        <w:t>Первичный анализ ВБП включал цензур</w:t>
      </w:r>
      <w:r>
        <w:rPr>
          <w:color w:val="000000"/>
        </w:rPr>
        <w:t>ирование</w:t>
      </w:r>
      <w:r w:rsidRPr="003040BB">
        <w:rPr>
          <w:color w:val="000000"/>
        </w:rPr>
        <w:t xml:space="preserve"> для </w:t>
      </w:r>
      <w:r>
        <w:rPr>
          <w:color w:val="000000"/>
        </w:rPr>
        <w:t>исследуемой</w:t>
      </w:r>
      <w:r w:rsidRPr="003040BB">
        <w:rPr>
          <w:color w:val="000000"/>
        </w:rPr>
        <w:t xml:space="preserve"> противораково</w:t>
      </w:r>
      <w:r>
        <w:rPr>
          <w:color w:val="000000"/>
        </w:rPr>
        <w:t>й</w:t>
      </w:r>
      <w:r w:rsidRPr="003040BB">
        <w:rPr>
          <w:color w:val="000000"/>
        </w:rPr>
        <w:t xml:space="preserve"> </w:t>
      </w:r>
      <w:r>
        <w:rPr>
          <w:color w:val="000000"/>
        </w:rPr>
        <w:t>терапии</w:t>
      </w:r>
      <w:r w:rsidR="00220DE1">
        <w:rPr>
          <w:color w:val="000000"/>
        </w:rPr>
        <w:t xml:space="preserve"> </w:t>
      </w:r>
      <w:r w:rsidRPr="003040BB">
        <w:rPr>
          <w:color w:val="000000"/>
        </w:rPr>
        <w:t xml:space="preserve">(таблица </w:t>
      </w:r>
      <w:r>
        <w:rPr>
          <w:color w:val="000000"/>
        </w:rPr>
        <w:t>4-</w:t>
      </w:r>
      <w:r w:rsidR="009D1646">
        <w:rPr>
          <w:color w:val="000000"/>
        </w:rPr>
        <w:t>8</w:t>
      </w:r>
      <w:r w:rsidRPr="003040BB">
        <w:rPr>
          <w:color w:val="000000"/>
        </w:rPr>
        <w:t>). Результаты для</w:t>
      </w:r>
      <w:r w:rsidR="00220DE1">
        <w:rPr>
          <w:color w:val="000000"/>
        </w:rPr>
        <w:t xml:space="preserve"> анализа </w:t>
      </w:r>
      <w:r w:rsidRPr="003040BB">
        <w:rPr>
          <w:color w:val="000000"/>
        </w:rPr>
        <w:t>ВБП с цензур</w:t>
      </w:r>
      <w:r w:rsidR="00220DE1">
        <w:rPr>
          <w:color w:val="000000"/>
        </w:rPr>
        <w:t>ированием</w:t>
      </w:r>
      <w:r w:rsidRPr="003040BB">
        <w:rPr>
          <w:color w:val="000000"/>
        </w:rPr>
        <w:t xml:space="preserve"> и без цензур</w:t>
      </w:r>
      <w:r w:rsidR="00220DE1">
        <w:rPr>
          <w:color w:val="000000"/>
        </w:rPr>
        <w:t>ирования</w:t>
      </w:r>
      <w:r w:rsidRPr="003040BB">
        <w:rPr>
          <w:color w:val="000000"/>
        </w:rPr>
        <w:t xml:space="preserve"> для </w:t>
      </w:r>
      <w:r w:rsidR="00220DE1">
        <w:rPr>
          <w:color w:val="000000"/>
        </w:rPr>
        <w:t>исследуемой</w:t>
      </w:r>
      <w:r w:rsidR="00220DE1" w:rsidRPr="003040BB">
        <w:rPr>
          <w:color w:val="000000"/>
        </w:rPr>
        <w:t xml:space="preserve"> противораково</w:t>
      </w:r>
      <w:r w:rsidR="00220DE1">
        <w:rPr>
          <w:color w:val="000000"/>
        </w:rPr>
        <w:t>й</w:t>
      </w:r>
      <w:r w:rsidR="00220DE1" w:rsidRPr="003040BB">
        <w:rPr>
          <w:color w:val="000000"/>
        </w:rPr>
        <w:t xml:space="preserve"> </w:t>
      </w:r>
      <w:r w:rsidR="00220DE1">
        <w:rPr>
          <w:color w:val="000000"/>
        </w:rPr>
        <w:t>терапии</w:t>
      </w:r>
      <w:r w:rsidR="00220DE1" w:rsidRPr="003040BB">
        <w:rPr>
          <w:color w:val="000000"/>
        </w:rPr>
        <w:t xml:space="preserve"> </w:t>
      </w:r>
      <w:r w:rsidRPr="003040BB">
        <w:rPr>
          <w:color w:val="000000"/>
        </w:rPr>
        <w:t xml:space="preserve">были </w:t>
      </w:r>
      <w:r w:rsidR="00220DE1">
        <w:rPr>
          <w:color w:val="000000"/>
        </w:rPr>
        <w:t>сходными</w:t>
      </w:r>
      <w:r w:rsidRPr="003040BB">
        <w:rPr>
          <w:color w:val="000000"/>
        </w:rPr>
        <w:t>.</w:t>
      </w:r>
    </w:p>
    <w:p w14:paraId="3E5AF8D8" w14:textId="27B6341F" w:rsidR="003040BB" w:rsidRPr="003040BB" w:rsidRDefault="003040BB">
      <w:pPr>
        <w:pBdr>
          <w:top w:val="nil"/>
          <w:left w:val="nil"/>
          <w:bottom w:val="nil"/>
          <w:right w:val="nil"/>
          <w:between w:val="nil"/>
        </w:pBdr>
        <w:ind w:firstLine="709"/>
        <w:jc w:val="both"/>
        <w:rPr>
          <w:color w:val="000000"/>
        </w:rPr>
      </w:pPr>
      <w:r w:rsidRPr="003040BB">
        <w:rPr>
          <w:color w:val="000000"/>
        </w:rPr>
        <w:t xml:space="preserve">Преимущество </w:t>
      </w:r>
      <w:r w:rsidR="00220DE1">
        <w:rPr>
          <w:color w:val="000000"/>
        </w:rPr>
        <w:t xml:space="preserve">для </w:t>
      </w:r>
      <w:r w:rsidRPr="003040BB">
        <w:rPr>
          <w:color w:val="000000"/>
        </w:rPr>
        <w:t xml:space="preserve">ВБП наблюдалось в группе кабозантиниба в комбинации с ниволумабом по сравнению с </w:t>
      </w:r>
      <w:r w:rsidR="00220DE1">
        <w:rPr>
          <w:color w:val="000000"/>
        </w:rPr>
        <w:t xml:space="preserve">группой сунитиниба </w:t>
      </w:r>
      <w:r w:rsidRPr="003040BB">
        <w:rPr>
          <w:color w:val="000000"/>
        </w:rPr>
        <w:t>независимо от экспрессии опухол</w:t>
      </w:r>
      <w:r w:rsidR="00220DE1">
        <w:rPr>
          <w:color w:val="000000"/>
        </w:rPr>
        <w:t xml:space="preserve">ью </w:t>
      </w:r>
      <w:r w:rsidRPr="003040BB">
        <w:rPr>
          <w:color w:val="000000"/>
        </w:rPr>
        <w:t xml:space="preserve">PD L1. Медиана </w:t>
      </w:r>
      <w:r w:rsidR="00605E22">
        <w:rPr>
          <w:color w:val="000000"/>
        </w:rPr>
        <w:t>ВБП</w:t>
      </w:r>
      <w:r w:rsidRPr="003040BB">
        <w:rPr>
          <w:color w:val="000000"/>
        </w:rPr>
        <w:t xml:space="preserve"> для экспрессии опухолевого PD L1 ≥ 1% составила 13,08</w:t>
      </w:r>
      <w:r w:rsidR="00605E22">
        <w:rPr>
          <w:color w:val="000000"/>
        </w:rPr>
        <w:t xml:space="preserve"> месяцев </w:t>
      </w:r>
      <w:r w:rsidRPr="003040BB">
        <w:rPr>
          <w:color w:val="000000"/>
        </w:rPr>
        <w:t>для кабозантиниба в комбинации с ниволумабом и 4,67 месяца в группе сунитиниба (ОР =</w:t>
      </w:r>
    </w:p>
    <w:p w14:paraId="0FCFD45D" w14:textId="5324C9E3" w:rsidR="003040BB" w:rsidRPr="003040BB" w:rsidRDefault="003040BB" w:rsidP="003F64DA">
      <w:pPr>
        <w:pBdr>
          <w:top w:val="nil"/>
          <w:left w:val="nil"/>
          <w:bottom w:val="nil"/>
          <w:right w:val="nil"/>
          <w:between w:val="nil"/>
        </w:pBdr>
        <w:jc w:val="both"/>
        <w:rPr>
          <w:color w:val="000000"/>
        </w:rPr>
      </w:pPr>
      <w:r w:rsidRPr="003040BB">
        <w:rPr>
          <w:color w:val="000000"/>
        </w:rPr>
        <w:t>0,45; 95% ДИ: 0,29</w:t>
      </w:r>
      <w:r w:rsidR="008D10FC">
        <w:rPr>
          <w:color w:val="000000"/>
        </w:rPr>
        <w:t>-</w:t>
      </w:r>
      <w:r w:rsidRPr="003040BB">
        <w:rPr>
          <w:color w:val="000000"/>
        </w:rPr>
        <w:t>0,68). Для экспрессии PD L1 опухоли &lt;1% медиана ВБП составила 19,84 месяца для</w:t>
      </w:r>
      <w:r w:rsidR="00605E22">
        <w:rPr>
          <w:color w:val="000000"/>
        </w:rPr>
        <w:t xml:space="preserve"> </w:t>
      </w:r>
      <w:r w:rsidRPr="003040BB">
        <w:rPr>
          <w:color w:val="000000"/>
        </w:rPr>
        <w:t>кабозантиниба в комбинации с ниволумабом и 9,26 месяца в группе сунитиниба (</w:t>
      </w:r>
      <w:r w:rsidR="00605E22">
        <w:rPr>
          <w:color w:val="000000"/>
        </w:rPr>
        <w:t>ОР</w:t>
      </w:r>
      <w:r w:rsidRPr="003040BB">
        <w:rPr>
          <w:color w:val="000000"/>
        </w:rPr>
        <w:t xml:space="preserve"> = 0,50;</w:t>
      </w:r>
      <w:r w:rsidR="00605E22">
        <w:rPr>
          <w:color w:val="000000"/>
        </w:rPr>
        <w:t xml:space="preserve"> </w:t>
      </w:r>
      <w:r w:rsidRPr="003040BB">
        <w:rPr>
          <w:color w:val="000000"/>
        </w:rPr>
        <w:t>95% ДИ: 0,38</w:t>
      </w:r>
      <w:r w:rsidR="008D10FC">
        <w:rPr>
          <w:color w:val="000000"/>
        </w:rPr>
        <w:t>-</w:t>
      </w:r>
      <w:r w:rsidRPr="003040BB">
        <w:rPr>
          <w:color w:val="000000"/>
        </w:rPr>
        <w:t>0,65).</w:t>
      </w:r>
    </w:p>
    <w:p w14:paraId="3F7D9217" w14:textId="0AEB8C0A" w:rsidR="003040BB" w:rsidRPr="003040BB" w:rsidRDefault="003040BB">
      <w:pPr>
        <w:pBdr>
          <w:top w:val="nil"/>
          <w:left w:val="nil"/>
          <w:bottom w:val="nil"/>
          <w:right w:val="nil"/>
          <w:between w:val="nil"/>
        </w:pBdr>
        <w:ind w:firstLine="709"/>
        <w:jc w:val="both"/>
        <w:rPr>
          <w:color w:val="000000"/>
        </w:rPr>
      </w:pPr>
      <w:r w:rsidRPr="003040BB">
        <w:rPr>
          <w:color w:val="000000"/>
        </w:rPr>
        <w:t xml:space="preserve">Преимущество </w:t>
      </w:r>
      <w:r w:rsidR="00346AB2">
        <w:rPr>
          <w:color w:val="000000"/>
        </w:rPr>
        <w:t xml:space="preserve">для </w:t>
      </w:r>
      <w:r w:rsidRPr="003040BB">
        <w:rPr>
          <w:color w:val="000000"/>
        </w:rPr>
        <w:t>ВБП наблюдалось в группе кабозантиниба в комбинации с ниволума</w:t>
      </w:r>
      <w:r w:rsidR="008D10FC">
        <w:rPr>
          <w:color w:val="000000"/>
        </w:rPr>
        <w:t xml:space="preserve">бом по сравнению с сунитинибом </w:t>
      </w:r>
      <w:r w:rsidRPr="003040BB">
        <w:rPr>
          <w:color w:val="000000"/>
        </w:rPr>
        <w:t xml:space="preserve">независимо от категории риска </w:t>
      </w:r>
      <w:r w:rsidR="008D10FC">
        <w:rPr>
          <w:color w:val="000000"/>
        </w:rPr>
        <w:t>IMDC</w:t>
      </w:r>
      <w:r w:rsidRPr="003040BB">
        <w:rPr>
          <w:color w:val="000000"/>
        </w:rPr>
        <w:t>. Медиана ВБП для благоприятной группы риска не была достигнута для</w:t>
      </w:r>
      <w:r w:rsidR="008D10FC">
        <w:rPr>
          <w:color w:val="000000"/>
        </w:rPr>
        <w:t xml:space="preserve"> </w:t>
      </w:r>
      <w:r w:rsidRPr="003040BB">
        <w:rPr>
          <w:color w:val="000000"/>
        </w:rPr>
        <w:t>кабозантиниба в комбинации с ниволумабом</w:t>
      </w:r>
      <w:r w:rsidR="008D10FC">
        <w:rPr>
          <w:color w:val="000000"/>
        </w:rPr>
        <w:t>, а в группе сунитиниба составила</w:t>
      </w:r>
      <w:r w:rsidRPr="003040BB">
        <w:rPr>
          <w:color w:val="000000"/>
        </w:rPr>
        <w:t xml:space="preserve"> 12,81 месяца (</w:t>
      </w:r>
      <w:r w:rsidR="008D10FC">
        <w:rPr>
          <w:color w:val="000000"/>
        </w:rPr>
        <w:t>ОР</w:t>
      </w:r>
      <w:r w:rsidRPr="003040BB">
        <w:rPr>
          <w:color w:val="000000"/>
        </w:rPr>
        <w:t xml:space="preserve"> = 0,60;</w:t>
      </w:r>
      <w:r w:rsidR="008D10FC">
        <w:rPr>
          <w:color w:val="000000"/>
        </w:rPr>
        <w:t xml:space="preserve"> </w:t>
      </w:r>
      <w:r w:rsidRPr="003040BB">
        <w:rPr>
          <w:color w:val="000000"/>
        </w:rPr>
        <w:t>95% ДИ: 0,37</w:t>
      </w:r>
      <w:r w:rsidR="008D10FC">
        <w:rPr>
          <w:color w:val="000000"/>
        </w:rPr>
        <w:t>-</w:t>
      </w:r>
      <w:r w:rsidRPr="003040BB">
        <w:rPr>
          <w:color w:val="000000"/>
        </w:rPr>
        <w:t>0,98). Медиана ВБП для группы промежуточного риска составила</w:t>
      </w:r>
      <w:r w:rsidR="008D10FC">
        <w:rPr>
          <w:color w:val="000000"/>
        </w:rPr>
        <w:t xml:space="preserve"> 17,71 месяца для кабозантиниба </w:t>
      </w:r>
      <w:r w:rsidRPr="003040BB">
        <w:rPr>
          <w:color w:val="000000"/>
        </w:rPr>
        <w:t>в комбинации с ниволумабом и 8,38 месяца в группе сунитиниба (ОР = 0,54; 95% ДИ: 0,41</w:t>
      </w:r>
      <w:r w:rsidR="00D93CC3">
        <w:rPr>
          <w:color w:val="000000"/>
        </w:rPr>
        <w:t>-</w:t>
      </w:r>
      <w:r w:rsidRPr="003040BB">
        <w:rPr>
          <w:color w:val="000000"/>
        </w:rPr>
        <w:t xml:space="preserve">0,73). Медиана ВБП для группы низкого риска составила 12,29 месяца для </w:t>
      </w:r>
      <w:r w:rsidRPr="003040BB">
        <w:rPr>
          <w:color w:val="000000"/>
        </w:rPr>
        <w:lastRenderedPageBreak/>
        <w:t>кабозантиниба в комбинации с</w:t>
      </w:r>
      <w:r w:rsidR="00D93CC3">
        <w:rPr>
          <w:color w:val="000000"/>
        </w:rPr>
        <w:t xml:space="preserve"> </w:t>
      </w:r>
      <w:r w:rsidRPr="003040BB">
        <w:rPr>
          <w:color w:val="000000"/>
        </w:rPr>
        <w:t>ниволумаб</w:t>
      </w:r>
      <w:r w:rsidR="00D93CC3">
        <w:rPr>
          <w:color w:val="000000"/>
        </w:rPr>
        <w:t>ом</w:t>
      </w:r>
      <w:r w:rsidRPr="003040BB">
        <w:rPr>
          <w:color w:val="000000"/>
        </w:rPr>
        <w:t xml:space="preserve"> и 4,21 месяца в группе сунитиниба (ОР = 0,36; 95% ДИ: 0,23</w:t>
      </w:r>
      <w:r w:rsidR="00D93CC3">
        <w:rPr>
          <w:color w:val="000000"/>
        </w:rPr>
        <w:t>-</w:t>
      </w:r>
      <w:r w:rsidRPr="003040BB">
        <w:rPr>
          <w:color w:val="000000"/>
        </w:rPr>
        <w:t>0,58).</w:t>
      </w:r>
    </w:p>
    <w:p w14:paraId="59DFD45C" w14:textId="20130475" w:rsidR="003040BB" w:rsidRPr="00CD73E2" w:rsidRDefault="003040BB">
      <w:pPr>
        <w:pBdr>
          <w:top w:val="nil"/>
          <w:left w:val="nil"/>
          <w:bottom w:val="nil"/>
          <w:right w:val="nil"/>
          <w:between w:val="nil"/>
        </w:pBdr>
        <w:ind w:firstLine="709"/>
        <w:jc w:val="both"/>
        <w:rPr>
          <w:color w:val="000000"/>
        </w:rPr>
      </w:pPr>
      <w:r w:rsidRPr="003040BB">
        <w:rPr>
          <w:color w:val="000000"/>
        </w:rPr>
        <w:t xml:space="preserve">Обновленный анализ </w:t>
      </w:r>
      <w:r w:rsidR="00D93CC3">
        <w:rPr>
          <w:color w:val="000000"/>
        </w:rPr>
        <w:t>ВБП</w:t>
      </w:r>
      <w:r w:rsidRPr="003040BB">
        <w:rPr>
          <w:color w:val="000000"/>
        </w:rPr>
        <w:t xml:space="preserve"> и </w:t>
      </w:r>
      <w:r w:rsidR="00D93CC3">
        <w:rPr>
          <w:color w:val="000000"/>
        </w:rPr>
        <w:t>ОВ</w:t>
      </w:r>
      <w:r w:rsidRPr="003040BB">
        <w:rPr>
          <w:color w:val="000000"/>
        </w:rPr>
        <w:t xml:space="preserve"> был выполнен, когда </w:t>
      </w:r>
      <w:r w:rsidR="00D93CC3">
        <w:rPr>
          <w:color w:val="000000"/>
        </w:rPr>
        <w:t xml:space="preserve">минимальная длительность </w:t>
      </w:r>
      <w:r w:rsidRPr="003040BB">
        <w:rPr>
          <w:color w:val="000000"/>
        </w:rPr>
        <w:t>последующе</w:t>
      </w:r>
      <w:r w:rsidR="00D93CC3">
        <w:rPr>
          <w:color w:val="000000"/>
        </w:rPr>
        <w:t>го</w:t>
      </w:r>
      <w:r w:rsidRPr="003040BB">
        <w:rPr>
          <w:color w:val="000000"/>
        </w:rPr>
        <w:t xml:space="preserve"> наблюдени</w:t>
      </w:r>
      <w:r w:rsidR="00D93CC3">
        <w:rPr>
          <w:color w:val="000000"/>
        </w:rPr>
        <w:t xml:space="preserve">я для всех пациентов составила </w:t>
      </w:r>
      <w:r w:rsidRPr="003040BB">
        <w:rPr>
          <w:color w:val="000000"/>
        </w:rPr>
        <w:t>16 месяцев</w:t>
      </w:r>
      <w:r w:rsidR="00D93CC3">
        <w:rPr>
          <w:color w:val="000000"/>
        </w:rPr>
        <w:t>,</w:t>
      </w:r>
      <w:r w:rsidRPr="003040BB">
        <w:rPr>
          <w:color w:val="000000"/>
        </w:rPr>
        <w:t xml:space="preserve"> средний период наблюдения </w:t>
      </w:r>
      <w:r w:rsidR="00D93CC3" w:rsidRPr="00CD73E2">
        <w:rPr>
          <w:color w:val="000000"/>
        </w:rPr>
        <w:t xml:space="preserve">при этом составил </w:t>
      </w:r>
      <w:r w:rsidRPr="00CD73E2">
        <w:rPr>
          <w:color w:val="000000"/>
        </w:rPr>
        <w:t xml:space="preserve">23,5 месяца (см. рисунки </w:t>
      </w:r>
      <w:r w:rsidR="00D93CC3" w:rsidRPr="00CD73E2">
        <w:rPr>
          <w:color w:val="000000"/>
        </w:rPr>
        <w:t>4-6</w:t>
      </w:r>
      <w:r w:rsidRPr="00CD73E2">
        <w:rPr>
          <w:color w:val="000000"/>
        </w:rPr>
        <w:t xml:space="preserve"> и </w:t>
      </w:r>
      <w:r w:rsidR="00D93CC3" w:rsidRPr="00CD73E2">
        <w:rPr>
          <w:color w:val="000000"/>
        </w:rPr>
        <w:t>4-7</w:t>
      </w:r>
      <w:r w:rsidRPr="00CD73E2">
        <w:rPr>
          <w:color w:val="000000"/>
        </w:rPr>
        <w:t xml:space="preserve">). </w:t>
      </w:r>
      <w:r w:rsidR="000564A7" w:rsidRPr="00CD73E2">
        <w:rPr>
          <w:color w:val="000000"/>
        </w:rPr>
        <w:t>ОР для</w:t>
      </w:r>
      <w:r w:rsidRPr="00CD73E2">
        <w:rPr>
          <w:color w:val="000000"/>
        </w:rPr>
        <w:t xml:space="preserve"> ВБП </w:t>
      </w:r>
      <w:r w:rsidR="000564A7" w:rsidRPr="00CD73E2">
        <w:rPr>
          <w:color w:val="000000"/>
        </w:rPr>
        <w:t>составило</w:t>
      </w:r>
    </w:p>
    <w:p w14:paraId="7D96E508" w14:textId="0739D356" w:rsidR="00774EBA" w:rsidRDefault="003040BB" w:rsidP="003F64DA">
      <w:pPr>
        <w:pBdr>
          <w:top w:val="nil"/>
          <w:left w:val="nil"/>
          <w:bottom w:val="nil"/>
          <w:right w:val="nil"/>
          <w:between w:val="nil"/>
        </w:pBdr>
        <w:jc w:val="both"/>
        <w:rPr>
          <w:color w:val="000000"/>
        </w:rPr>
      </w:pPr>
      <w:r w:rsidRPr="00CD73E2">
        <w:rPr>
          <w:color w:val="000000"/>
        </w:rPr>
        <w:t>0,52 (95% ДИ: 0,43</w:t>
      </w:r>
      <w:r w:rsidR="000564A7" w:rsidRPr="00CD73E2">
        <w:rPr>
          <w:color w:val="000000"/>
        </w:rPr>
        <w:t>-</w:t>
      </w:r>
      <w:r w:rsidRPr="00CD73E2">
        <w:rPr>
          <w:color w:val="000000"/>
        </w:rPr>
        <w:t xml:space="preserve">0,64). Отношение рисков </w:t>
      </w:r>
      <w:r w:rsidR="000564A7" w:rsidRPr="00CD73E2">
        <w:rPr>
          <w:color w:val="000000"/>
        </w:rPr>
        <w:t xml:space="preserve">для </w:t>
      </w:r>
      <w:r w:rsidRPr="00CD73E2">
        <w:rPr>
          <w:color w:val="000000"/>
        </w:rPr>
        <w:t>О</w:t>
      </w:r>
      <w:r w:rsidR="000564A7" w:rsidRPr="00CD73E2">
        <w:rPr>
          <w:color w:val="000000"/>
        </w:rPr>
        <w:t>В</w:t>
      </w:r>
      <w:r w:rsidRPr="00CD73E2">
        <w:rPr>
          <w:color w:val="000000"/>
        </w:rPr>
        <w:t xml:space="preserve"> составило 0,66 (95% ДИ: 0,50</w:t>
      </w:r>
      <w:r w:rsidR="000564A7" w:rsidRPr="00CD73E2">
        <w:rPr>
          <w:color w:val="000000"/>
        </w:rPr>
        <w:t>-</w:t>
      </w:r>
      <w:r w:rsidRPr="00CD73E2">
        <w:rPr>
          <w:color w:val="000000"/>
        </w:rPr>
        <w:t>0,87). Обновленные данные об эффективности</w:t>
      </w:r>
      <w:r w:rsidR="000564A7">
        <w:rPr>
          <w:color w:val="000000"/>
        </w:rPr>
        <w:t xml:space="preserve"> </w:t>
      </w:r>
      <w:r w:rsidRPr="003040BB">
        <w:rPr>
          <w:color w:val="000000"/>
        </w:rPr>
        <w:t>(</w:t>
      </w:r>
      <w:r w:rsidR="000564A7">
        <w:rPr>
          <w:color w:val="000000"/>
        </w:rPr>
        <w:t xml:space="preserve">для </w:t>
      </w:r>
      <w:r w:rsidRPr="003040BB">
        <w:rPr>
          <w:color w:val="000000"/>
        </w:rPr>
        <w:t>ВБП и ОВ) в подгруппах для категорий риска IMDC и уровней экспрессии PD-L1 подтвердили</w:t>
      </w:r>
      <w:r w:rsidR="000564A7">
        <w:rPr>
          <w:color w:val="000000"/>
        </w:rPr>
        <w:t xml:space="preserve"> </w:t>
      </w:r>
      <w:r w:rsidRPr="003040BB">
        <w:rPr>
          <w:color w:val="000000"/>
        </w:rPr>
        <w:t>результаты</w:t>
      </w:r>
      <w:r w:rsidR="000564A7">
        <w:rPr>
          <w:color w:val="000000"/>
        </w:rPr>
        <w:t xml:space="preserve"> первичного анализа</w:t>
      </w:r>
      <w:r w:rsidRPr="003040BB">
        <w:rPr>
          <w:color w:val="000000"/>
        </w:rPr>
        <w:t xml:space="preserve">. </w:t>
      </w:r>
    </w:p>
    <w:p w14:paraId="506D2BCF" w14:textId="7F103B6A" w:rsidR="002B1AC4" w:rsidRDefault="002B1AC4" w:rsidP="003F64DA">
      <w:pPr>
        <w:pBdr>
          <w:top w:val="nil"/>
          <w:left w:val="nil"/>
          <w:bottom w:val="nil"/>
          <w:right w:val="nil"/>
          <w:between w:val="nil"/>
        </w:pBdr>
        <w:jc w:val="both"/>
        <w:rPr>
          <w:color w:val="000000"/>
        </w:rPr>
      </w:pPr>
    </w:p>
    <w:p w14:paraId="2CC43D68" w14:textId="4352CF84" w:rsidR="002B1AC4" w:rsidRPr="003F64DA" w:rsidRDefault="002B1AC4" w:rsidP="003F64DA">
      <w:pPr>
        <w:pBdr>
          <w:top w:val="nil"/>
          <w:left w:val="nil"/>
          <w:bottom w:val="nil"/>
          <w:right w:val="nil"/>
          <w:between w:val="nil"/>
        </w:pBdr>
        <w:jc w:val="both"/>
        <w:rPr>
          <w:color w:val="000000"/>
        </w:rPr>
      </w:pPr>
      <w:r w:rsidRPr="003F64DA">
        <w:rPr>
          <w:b/>
          <w:color w:val="000000"/>
        </w:rPr>
        <w:t>Рисунок 4-6.</w:t>
      </w:r>
      <w:r>
        <w:rPr>
          <w:color w:val="000000"/>
        </w:rPr>
        <w:t xml:space="preserve"> Кривые Каплана-Мейера для ВБП (исследование </w:t>
      </w:r>
      <w:r w:rsidRPr="008010D6">
        <w:t>CA2099ER</w:t>
      </w:r>
      <w:r>
        <w:t>).</w:t>
      </w:r>
    </w:p>
    <w:p w14:paraId="0ADC8DE6" w14:textId="4089F008" w:rsidR="00774EBA" w:rsidRDefault="00072504" w:rsidP="007F7D02">
      <w:pPr>
        <w:pBdr>
          <w:top w:val="nil"/>
          <w:left w:val="nil"/>
          <w:bottom w:val="nil"/>
          <w:right w:val="nil"/>
          <w:between w:val="nil"/>
        </w:pBdr>
        <w:jc w:val="both"/>
        <w:rPr>
          <w:color w:val="000000"/>
          <w:sz w:val="20"/>
          <w:szCs w:val="20"/>
        </w:rPr>
      </w:pPr>
      <w:r w:rsidRPr="00072504">
        <w:rPr>
          <w:noProof/>
          <w:color w:val="000000"/>
          <w:sz w:val="20"/>
          <w:szCs w:val="20"/>
          <w:lang w:eastAsia="ru-RU"/>
        </w:rPr>
        <w:drawing>
          <wp:inline distT="0" distB="0" distL="0" distR="0" wp14:anchorId="528A170B" wp14:editId="3AF6F1FA">
            <wp:extent cx="5390985" cy="47251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091" cy="4730521"/>
                    </a:xfrm>
                    <a:prstGeom prst="rect">
                      <a:avLst/>
                    </a:prstGeom>
                    <a:noFill/>
                    <a:ln>
                      <a:noFill/>
                    </a:ln>
                  </pic:spPr>
                </pic:pic>
              </a:graphicData>
            </a:graphic>
          </wp:inline>
        </w:drawing>
      </w:r>
    </w:p>
    <w:p w14:paraId="7F76BCC4" w14:textId="77777777" w:rsidR="00072504" w:rsidRDefault="00072504" w:rsidP="00072504">
      <w:pPr>
        <w:pBdr>
          <w:top w:val="nil"/>
          <w:left w:val="nil"/>
          <w:bottom w:val="nil"/>
          <w:right w:val="nil"/>
          <w:between w:val="nil"/>
        </w:pBdr>
        <w:jc w:val="both"/>
        <w:rPr>
          <w:b/>
          <w:color w:val="000000"/>
        </w:rPr>
      </w:pPr>
    </w:p>
    <w:p w14:paraId="6CB71922" w14:textId="77777777" w:rsidR="00D10484" w:rsidRDefault="00D10484" w:rsidP="00072504">
      <w:pPr>
        <w:pBdr>
          <w:top w:val="nil"/>
          <w:left w:val="nil"/>
          <w:bottom w:val="nil"/>
          <w:right w:val="nil"/>
          <w:between w:val="nil"/>
        </w:pBdr>
        <w:jc w:val="both"/>
        <w:rPr>
          <w:b/>
          <w:color w:val="000000"/>
        </w:rPr>
        <w:sectPr w:rsidR="00D10484" w:rsidSect="009C08C4">
          <w:pgSz w:w="11906" w:h="16838"/>
          <w:pgMar w:top="1134" w:right="850" w:bottom="1134" w:left="1701" w:header="708" w:footer="709" w:gutter="0"/>
          <w:cols w:space="720"/>
          <w:docGrid w:linePitch="326"/>
        </w:sectPr>
      </w:pPr>
    </w:p>
    <w:p w14:paraId="61382C82" w14:textId="5E0E7BFA" w:rsidR="00072504" w:rsidRPr="008010D6" w:rsidRDefault="00072504" w:rsidP="00072504">
      <w:pPr>
        <w:pBdr>
          <w:top w:val="nil"/>
          <w:left w:val="nil"/>
          <w:bottom w:val="nil"/>
          <w:right w:val="nil"/>
          <w:between w:val="nil"/>
        </w:pBdr>
        <w:jc w:val="both"/>
        <w:rPr>
          <w:color w:val="000000"/>
        </w:rPr>
      </w:pPr>
      <w:r w:rsidRPr="008010D6">
        <w:rPr>
          <w:b/>
          <w:color w:val="000000"/>
        </w:rPr>
        <w:lastRenderedPageBreak/>
        <w:t>Рисунок 4-</w:t>
      </w:r>
      <w:r>
        <w:rPr>
          <w:b/>
          <w:color w:val="000000"/>
        </w:rPr>
        <w:t>7</w:t>
      </w:r>
      <w:r w:rsidRPr="008010D6">
        <w:rPr>
          <w:b/>
          <w:color w:val="000000"/>
        </w:rPr>
        <w:t>.</w:t>
      </w:r>
      <w:r>
        <w:rPr>
          <w:color w:val="000000"/>
        </w:rPr>
        <w:t xml:space="preserve"> Кривые Каплана-Мейера для ОВ (исследование </w:t>
      </w:r>
      <w:r w:rsidRPr="008010D6">
        <w:t>CA2099ER</w:t>
      </w:r>
      <w:r>
        <w:t>).</w:t>
      </w:r>
    </w:p>
    <w:p w14:paraId="357BC263" w14:textId="30D25E94" w:rsidR="00072504" w:rsidRDefault="002B68DB" w:rsidP="007F7D02">
      <w:pPr>
        <w:pBdr>
          <w:top w:val="nil"/>
          <w:left w:val="nil"/>
          <w:bottom w:val="nil"/>
          <w:right w:val="nil"/>
          <w:between w:val="nil"/>
        </w:pBdr>
        <w:jc w:val="both"/>
        <w:rPr>
          <w:color w:val="000000"/>
          <w:sz w:val="20"/>
          <w:szCs w:val="20"/>
        </w:rPr>
      </w:pPr>
      <w:r w:rsidRPr="002B68DB">
        <w:rPr>
          <w:noProof/>
          <w:color w:val="000000"/>
          <w:sz w:val="20"/>
          <w:szCs w:val="20"/>
          <w:lang w:eastAsia="ru-RU"/>
        </w:rPr>
        <w:drawing>
          <wp:inline distT="0" distB="0" distL="0" distR="0" wp14:anchorId="1836A5EA" wp14:editId="0C298F85">
            <wp:extent cx="5940425" cy="515156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151568"/>
                    </a:xfrm>
                    <a:prstGeom prst="rect">
                      <a:avLst/>
                    </a:prstGeom>
                    <a:noFill/>
                    <a:ln>
                      <a:noFill/>
                    </a:ln>
                  </pic:spPr>
                </pic:pic>
              </a:graphicData>
            </a:graphic>
          </wp:inline>
        </w:drawing>
      </w:r>
    </w:p>
    <w:p w14:paraId="6840C726" w14:textId="77777777" w:rsidR="00774EBA" w:rsidRPr="00BC2421" w:rsidRDefault="00774EBA" w:rsidP="007F7D02">
      <w:pPr>
        <w:pBdr>
          <w:top w:val="nil"/>
          <w:left w:val="nil"/>
          <w:bottom w:val="nil"/>
          <w:right w:val="nil"/>
          <w:between w:val="nil"/>
        </w:pBdr>
        <w:jc w:val="both"/>
        <w:rPr>
          <w:color w:val="000000"/>
          <w:sz w:val="20"/>
          <w:szCs w:val="20"/>
        </w:rPr>
      </w:pPr>
    </w:p>
    <w:p w14:paraId="6703BA4F" w14:textId="77777777" w:rsidR="006A7DDE" w:rsidRPr="00BC2421" w:rsidRDefault="003D542F">
      <w:pPr>
        <w:pStyle w:val="4"/>
        <w:spacing w:before="0" w:after="0"/>
        <w:jc w:val="both"/>
        <w:rPr>
          <w:rFonts w:ascii="Times New Roman" w:hAnsi="Times New Roman"/>
          <w:sz w:val="24"/>
          <w:szCs w:val="24"/>
        </w:rPr>
      </w:pPr>
      <w:bookmarkStart w:id="141" w:name="_Toc138587402"/>
      <w:r w:rsidRPr="00BC2421">
        <w:rPr>
          <w:rFonts w:ascii="Times New Roman" w:hAnsi="Times New Roman"/>
          <w:sz w:val="24"/>
          <w:szCs w:val="24"/>
        </w:rPr>
        <w:t>4.3.1.3. Дифференцированный рак щитовидной железы</w:t>
      </w:r>
      <w:bookmarkEnd w:id="141"/>
    </w:p>
    <w:p w14:paraId="150F43F7" w14:textId="77777777" w:rsidR="006A7DDE" w:rsidRPr="00BC2421" w:rsidRDefault="006A7DDE">
      <w:pPr>
        <w:jc w:val="both"/>
      </w:pPr>
    </w:p>
    <w:p w14:paraId="3EA5CFC7" w14:textId="39BCC603" w:rsidR="00F1398C" w:rsidRDefault="00F1398C">
      <w:pPr>
        <w:ind w:firstLine="708"/>
        <w:jc w:val="both"/>
      </w:pPr>
      <w:bookmarkStart w:id="142" w:name="_heading=h.3u2rp3q" w:colFirst="0" w:colLast="0"/>
      <w:bookmarkEnd w:id="142"/>
      <w:r>
        <w:t xml:space="preserve">Безопасность и эффективность </w:t>
      </w:r>
      <w:r w:rsidR="00B7608F">
        <w:t>кабозантиниба</w:t>
      </w:r>
      <w:r>
        <w:t xml:space="preserve"> оценивали в рандомизированном </w:t>
      </w:r>
      <w:r w:rsidR="00B7608F">
        <w:t xml:space="preserve">двойном слепом плацебо-контролируемом многоцентровом исследовании COSMIC-311 </w:t>
      </w:r>
      <w:r>
        <w:t>у взрослых пациент</w:t>
      </w:r>
      <w:r w:rsidR="00B7608F">
        <w:t xml:space="preserve">ов с местнораспространенным или </w:t>
      </w:r>
      <w:r>
        <w:t>метастатическ</w:t>
      </w:r>
      <w:r w:rsidR="00E93A34">
        <w:t>и</w:t>
      </w:r>
      <w:r w:rsidR="00B7608F">
        <w:t>м</w:t>
      </w:r>
      <w:r>
        <w:t xml:space="preserve"> дифференцированным раком щитовидной железы, которое прогрессировало после двух предшествующих</w:t>
      </w:r>
      <w:r w:rsidR="00E93A34">
        <w:t xml:space="preserve"> режимов </w:t>
      </w:r>
      <w:r>
        <w:t xml:space="preserve">терапии, нацеленной на VEGFR (включая, помимо прочего, ленватиниб или сорафениб), и </w:t>
      </w:r>
      <w:r w:rsidR="001F19EF">
        <w:t>у которых рак щитовидной железы был рефрактерным или неподходящим для</w:t>
      </w:r>
      <w:r w:rsidR="00E93A34">
        <w:t xml:space="preserve"> ради</w:t>
      </w:r>
      <w:r>
        <w:t>й</w:t>
      </w:r>
      <w:r w:rsidR="001F19EF">
        <w:t>одтерапии</w:t>
      </w:r>
      <w:r>
        <w:t>. Пациенты с поддающимся измерению заболеванием и документально подтвержденным рентгенологическим</w:t>
      </w:r>
      <w:r w:rsidR="00DC250F">
        <w:t xml:space="preserve"> </w:t>
      </w:r>
      <w:r w:rsidR="002D51FB">
        <w:t>прогрессированием</w:t>
      </w:r>
      <w:r>
        <w:t xml:space="preserve"> в соответствии с RECIST 1.1 </w:t>
      </w:r>
      <w:r w:rsidR="00DC250F">
        <w:t>по оценке</w:t>
      </w:r>
      <w:r>
        <w:t xml:space="preserve"> исследователя, </w:t>
      </w:r>
      <w:proofErr w:type="gramStart"/>
      <w:r>
        <w:t>во время</w:t>
      </w:r>
      <w:proofErr w:type="gramEnd"/>
      <w:r>
        <w:t xml:space="preserve"> или после лечения VEGFR, нацеленными на </w:t>
      </w:r>
      <w:r w:rsidR="00DC250F">
        <w:t>ИТК</w:t>
      </w:r>
      <w:r>
        <w:t>, были рандомизированы (N = 258) для приема кабозантиниба 60 мг перорально один раз в день (N = 170) или</w:t>
      </w:r>
      <w:r w:rsidR="00DC250F">
        <w:t xml:space="preserve"> </w:t>
      </w:r>
      <w:r>
        <w:t>плацебо (N=88).</w:t>
      </w:r>
    </w:p>
    <w:p w14:paraId="1F9223FE" w14:textId="6AABFC08" w:rsidR="00F1398C" w:rsidRDefault="00F1398C">
      <w:pPr>
        <w:ind w:firstLine="708"/>
        <w:jc w:val="both"/>
      </w:pPr>
      <w:r>
        <w:t>Рандомизация была стратифицирована по предшествующему приему ленватиниба (да или нет) и возра</w:t>
      </w:r>
      <w:r w:rsidR="00371652">
        <w:t>сту (≤</w:t>
      </w:r>
      <w:r w:rsidR="00DC250F">
        <w:t xml:space="preserve">65 лет </w:t>
      </w:r>
      <w:r w:rsidR="00371652">
        <w:t>против &gt;</w:t>
      </w:r>
      <w:r w:rsidR="00DC250F">
        <w:t xml:space="preserve">65 лет). </w:t>
      </w:r>
      <w:r>
        <w:t>Подходящим пациентам, рандомизированным в группу плацебо, разрешалось переходить на кабозантиниб после</w:t>
      </w:r>
      <w:r w:rsidR="00DC250F">
        <w:t xml:space="preserve"> </w:t>
      </w:r>
      <w:r>
        <w:t>подтверждени</w:t>
      </w:r>
      <w:r w:rsidR="00DC250F">
        <w:t>я</w:t>
      </w:r>
      <w:r>
        <w:t xml:space="preserve"> </w:t>
      </w:r>
      <w:r w:rsidR="00DC250F">
        <w:t>прогрессирования заболевани</w:t>
      </w:r>
      <w:r w:rsidR="002D51FB">
        <w:t>я</w:t>
      </w:r>
      <w:r>
        <w:t xml:space="preserve"> слепым независимым </w:t>
      </w:r>
      <w:r w:rsidR="00371652">
        <w:t xml:space="preserve">радиологическим </w:t>
      </w:r>
      <w:r w:rsidR="00371652">
        <w:lastRenderedPageBreak/>
        <w:t>комитетом</w:t>
      </w:r>
      <w:r>
        <w:t>.</w:t>
      </w:r>
      <w:r w:rsidR="00371652">
        <w:t xml:space="preserve"> </w:t>
      </w:r>
      <w:r>
        <w:t xml:space="preserve">Субъекты продолжали лечение в </w:t>
      </w:r>
      <w:r w:rsidR="00371652">
        <w:t>заслепленном</w:t>
      </w:r>
      <w:r>
        <w:t xml:space="preserve"> режиме до тех пор, пока не наблюдалась клиническая польза или до тех пор, пока не был</w:t>
      </w:r>
      <w:r w:rsidR="00371652">
        <w:t>а</w:t>
      </w:r>
      <w:r>
        <w:t xml:space="preserve"> достигнут</w:t>
      </w:r>
      <w:r w:rsidR="00371652">
        <w:t xml:space="preserve">а </w:t>
      </w:r>
      <w:r>
        <w:t xml:space="preserve">неприемлемая токсичность. Первичными показателями эффективности были выживаемость без </w:t>
      </w:r>
      <w:r w:rsidR="00415A0B">
        <w:t xml:space="preserve">прогрессирования заболевания </w:t>
      </w:r>
      <w:r>
        <w:t>(ВБП) в ITT-популяции и частота объективных ответов (ЧОО) у первых 100 рандомизированных пациентов,</w:t>
      </w:r>
      <w:r w:rsidR="00415A0B">
        <w:t xml:space="preserve"> </w:t>
      </w:r>
      <w:r>
        <w:t xml:space="preserve">по оценке BIRC согласно RECIST 1.1. Оценку опухоли проводили каждые 8 недель </w:t>
      </w:r>
      <w:r w:rsidR="0011130B">
        <w:t>после рандомизации</w:t>
      </w:r>
      <w:r>
        <w:t xml:space="preserve"> в течение первых 12 месяцев исследования, а затем каждые 12 недель. Общая выживаемость</w:t>
      </w:r>
      <w:r w:rsidR="00415A0B">
        <w:t xml:space="preserve"> </w:t>
      </w:r>
      <w:r>
        <w:t>(ОС) была дополнительной конечной точкой.</w:t>
      </w:r>
    </w:p>
    <w:p w14:paraId="7CA7F35D" w14:textId="20C113D8" w:rsidR="00F1398C" w:rsidRDefault="00F1398C">
      <w:pPr>
        <w:ind w:firstLine="708"/>
        <w:jc w:val="both"/>
      </w:pPr>
      <w:r>
        <w:t>Первичный анализ ВБП включал 187 рандомизированных пациентов, 125 — в групп</w:t>
      </w:r>
      <w:r w:rsidR="00415A0B">
        <w:t>е</w:t>
      </w:r>
      <w:r>
        <w:t xml:space="preserve"> кабозантиниба и 62 — в групп</w:t>
      </w:r>
      <w:r w:rsidR="00415A0B">
        <w:t xml:space="preserve">е </w:t>
      </w:r>
      <w:r>
        <w:t xml:space="preserve">плацебо. Исходные демографические характеристики и характеристики заболевания </w:t>
      </w:r>
      <w:r w:rsidR="00415A0B">
        <w:t xml:space="preserve">на скрининге </w:t>
      </w:r>
      <w:r>
        <w:t xml:space="preserve">в целом были сбалансированы </w:t>
      </w:r>
      <w:r w:rsidR="00126AF5">
        <w:t>между группами</w:t>
      </w:r>
      <w:r>
        <w:t xml:space="preserve">. Средний возраст составлял 66 лет (от 32 до 85 лет), 51% </w:t>
      </w:r>
      <w:r w:rsidR="00126AF5">
        <w:t xml:space="preserve">пациентов </w:t>
      </w:r>
      <w:r>
        <w:t>были в возрасте ≥ 65 лет,</w:t>
      </w:r>
      <w:r w:rsidR="00126AF5">
        <w:t xml:space="preserve"> </w:t>
      </w:r>
      <w:r>
        <w:t xml:space="preserve">13% в возрасте ≥ 75 лет. Большинство пациентов были </w:t>
      </w:r>
      <w:r w:rsidR="00126AF5">
        <w:t>представителями европеоидной расы</w:t>
      </w:r>
      <w:r>
        <w:t xml:space="preserve"> (70%), 18% пациентов </w:t>
      </w:r>
      <w:r w:rsidR="00126AF5">
        <w:t xml:space="preserve">– представителями монголоидной расы, </w:t>
      </w:r>
      <w:r>
        <w:t>55% были женщинами. Гистологически у 55% был подтвержден диагноз папиллярной карциномы щитовидной железы,</w:t>
      </w:r>
      <w:r w:rsidR="00126AF5">
        <w:t xml:space="preserve"> </w:t>
      </w:r>
      <w:r>
        <w:t>48% имели фолликулярную карциному щитовидной железы, в том числе 17% пациентов с раком щитовидной железы из клеток Гюртле.</w:t>
      </w:r>
      <w:r w:rsidR="008D346F">
        <w:t xml:space="preserve"> </w:t>
      </w:r>
      <w:r>
        <w:t xml:space="preserve">Метастазы присутствовали у 95% </w:t>
      </w:r>
      <w:r w:rsidR="008D346F">
        <w:t>пациентов</w:t>
      </w:r>
      <w:r>
        <w:t xml:space="preserve">: </w:t>
      </w:r>
      <w:r w:rsidR="008D346F">
        <w:t xml:space="preserve">в </w:t>
      </w:r>
      <w:r>
        <w:t>легки</w:t>
      </w:r>
      <w:r w:rsidR="008D346F">
        <w:t>х</w:t>
      </w:r>
      <w:r>
        <w:t xml:space="preserve"> у 68%, </w:t>
      </w:r>
      <w:r w:rsidR="008D346F">
        <w:t xml:space="preserve">в </w:t>
      </w:r>
      <w:r>
        <w:t>лимфатически</w:t>
      </w:r>
      <w:r w:rsidR="008D346F">
        <w:t>х</w:t>
      </w:r>
      <w:r>
        <w:t xml:space="preserve"> узл</w:t>
      </w:r>
      <w:r w:rsidR="008D346F">
        <w:t>ах</w:t>
      </w:r>
      <w:r>
        <w:t xml:space="preserve"> у 67%, </w:t>
      </w:r>
      <w:r w:rsidR="008D346F">
        <w:t>в костях</w:t>
      </w:r>
      <w:r>
        <w:t xml:space="preserve"> у 29%,</w:t>
      </w:r>
      <w:r w:rsidR="008D346F">
        <w:t xml:space="preserve"> в </w:t>
      </w:r>
      <w:r>
        <w:t>плевр</w:t>
      </w:r>
      <w:r w:rsidR="008D346F">
        <w:t>е</w:t>
      </w:r>
      <w:r>
        <w:t xml:space="preserve"> </w:t>
      </w:r>
      <w:r w:rsidR="008D346F">
        <w:t>у</w:t>
      </w:r>
      <w:r>
        <w:t xml:space="preserve"> 18% и </w:t>
      </w:r>
      <w:r w:rsidR="008D346F">
        <w:t xml:space="preserve">в </w:t>
      </w:r>
      <w:r>
        <w:t>печен</w:t>
      </w:r>
      <w:r w:rsidR="008D346F">
        <w:t>и</w:t>
      </w:r>
      <w:r>
        <w:t xml:space="preserve"> </w:t>
      </w:r>
      <w:r w:rsidR="008D346F">
        <w:t>у</w:t>
      </w:r>
      <w:r>
        <w:t xml:space="preserve"> 15%. Пять пациентов ранее не получали </w:t>
      </w:r>
      <w:r w:rsidR="008D346F">
        <w:t>РЙТ</w:t>
      </w:r>
      <w:r w:rsidR="0011130B">
        <w:t xml:space="preserve"> </w:t>
      </w:r>
      <w:r>
        <w:t>из-за неприемлемости, 63% ранее получали ленватиниб, 60% ранее получали сорафениб и 23% получали как сорафениб, так и</w:t>
      </w:r>
      <w:r w:rsidR="0011130B">
        <w:t xml:space="preserve"> </w:t>
      </w:r>
      <w:r>
        <w:t>ленватиниб. Исходный статус по шкале ECOG был 0 (48%) или 1 (52%).</w:t>
      </w:r>
      <w:r w:rsidR="0011130B">
        <w:t xml:space="preserve"> </w:t>
      </w:r>
      <w:r>
        <w:t>Средняя продолжительность лечения составила 4,4 месяца в группе кабозантиниба и 2,3 месяца в группе</w:t>
      </w:r>
      <w:r w:rsidR="0011130B">
        <w:t xml:space="preserve"> </w:t>
      </w:r>
      <w:r>
        <w:t>плацебо.</w:t>
      </w:r>
    </w:p>
    <w:p w14:paraId="555FC5E8" w14:textId="5AA1BC6A" w:rsidR="00F1398C" w:rsidRDefault="00F1398C">
      <w:pPr>
        <w:ind w:firstLine="708"/>
        <w:jc w:val="both"/>
      </w:pPr>
      <w:r>
        <w:t>Результаты первичного анализа (медиан</w:t>
      </w:r>
      <w:r w:rsidR="00004D86">
        <w:t>а</w:t>
      </w:r>
      <w:r>
        <w:t xml:space="preserve"> наблюдения 6,2</w:t>
      </w:r>
      <w:r w:rsidR="00004D86">
        <w:t xml:space="preserve"> </w:t>
      </w:r>
      <w:r>
        <w:t xml:space="preserve">месяцев для </w:t>
      </w:r>
      <w:r w:rsidR="00004D86">
        <w:t>ВБП</w:t>
      </w:r>
      <w:r>
        <w:t xml:space="preserve">) и </w:t>
      </w:r>
      <w:r w:rsidR="00004D86">
        <w:t>повторного</w:t>
      </w:r>
      <w:r>
        <w:t xml:space="preserve"> анализ</w:t>
      </w:r>
      <w:r w:rsidR="00004D86">
        <w:t>а</w:t>
      </w:r>
      <w:r>
        <w:t xml:space="preserve"> (</w:t>
      </w:r>
      <w:r w:rsidR="00004D86">
        <w:t xml:space="preserve">медиана </w:t>
      </w:r>
      <w:r>
        <w:t xml:space="preserve">наблюдения 10,1 месяца для ВБП) представлены в Таблице </w:t>
      </w:r>
      <w:r w:rsidR="00004D86">
        <w:t>4-</w:t>
      </w:r>
      <w:r w:rsidR="00FC05A2" w:rsidRPr="00FC05A2">
        <w:t>10</w:t>
      </w:r>
      <w:r>
        <w:t xml:space="preserve">. </w:t>
      </w:r>
      <w:r w:rsidR="00E22E34">
        <w:t>Результаты</w:t>
      </w:r>
      <w:r>
        <w:t xml:space="preserve"> не продемонстрировал</w:t>
      </w:r>
      <w:r w:rsidR="00E22E34">
        <w:t xml:space="preserve">и </w:t>
      </w:r>
      <w:r>
        <w:t>статистически значимо</w:t>
      </w:r>
      <w:r w:rsidR="00E22E34">
        <w:t>го</w:t>
      </w:r>
      <w:r>
        <w:t xml:space="preserve"> улучшени</w:t>
      </w:r>
      <w:r w:rsidR="00E22E34">
        <w:t>я</w:t>
      </w:r>
      <w:r>
        <w:t xml:space="preserve"> ЧОО у пациентов, рандомизированных в группу кабозантиниба (n=67)</w:t>
      </w:r>
      <w:r w:rsidR="00E22E34">
        <w:t xml:space="preserve"> </w:t>
      </w:r>
      <w:r>
        <w:t xml:space="preserve">по сравнению с плацебо (n=33): 15% против 0%. </w:t>
      </w:r>
      <w:r w:rsidR="00E22E34">
        <w:t>П</w:t>
      </w:r>
      <w:r>
        <w:t>родемонстрирова</w:t>
      </w:r>
      <w:r w:rsidR="00CD73E2">
        <w:t>но</w:t>
      </w:r>
      <w:r>
        <w:t xml:space="preserve"> статистически значимое</w:t>
      </w:r>
      <w:r w:rsidR="00CD73E2">
        <w:t xml:space="preserve"> </w:t>
      </w:r>
      <w:r>
        <w:t>улучшение ВБП (медиана наблюдения 6,2 месяца) у пациентов, рандомизированных в группу кабозантиниба (n=125)</w:t>
      </w:r>
      <w:r w:rsidR="00CD73E2">
        <w:t xml:space="preserve"> </w:t>
      </w:r>
      <w:r>
        <w:t>по сравнению с плацебо (n=62).</w:t>
      </w:r>
    </w:p>
    <w:p w14:paraId="1F1FB763" w14:textId="771372F4" w:rsidR="00F1398C" w:rsidRDefault="00CD73E2">
      <w:pPr>
        <w:ind w:firstLine="708"/>
        <w:jc w:val="both"/>
      </w:pPr>
      <w:r>
        <w:t>П</w:t>
      </w:r>
      <w:r w:rsidR="00F1398C">
        <w:t xml:space="preserve">роведен обновленный анализ ВБП и ОВ (медиана наблюдения 10,1 месяца), </w:t>
      </w:r>
      <w:r>
        <w:t xml:space="preserve">с использованием данных 258 пациентов: </w:t>
      </w:r>
      <w:r w:rsidR="00F1398C">
        <w:t xml:space="preserve">170 </w:t>
      </w:r>
      <w:r>
        <w:t>в группе</w:t>
      </w:r>
      <w:r w:rsidR="00F1398C">
        <w:t xml:space="preserve"> кабозантиниба и 88 </w:t>
      </w:r>
      <w:r>
        <w:t xml:space="preserve">в группе плацебо. </w:t>
      </w:r>
      <w:r w:rsidR="00F1398C">
        <w:t xml:space="preserve">Анализ общей выживаемости </w:t>
      </w:r>
      <w:r w:rsidR="00127C83">
        <w:t xml:space="preserve">вероятно </w:t>
      </w:r>
      <w:r w:rsidR="007101BF">
        <w:t>имел погрешность</w:t>
      </w:r>
      <w:r w:rsidR="00F1398C">
        <w:t>, так как пациенты, получавшие плацебо, имел</w:t>
      </w:r>
      <w:r w:rsidR="00047F37">
        <w:t>и</w:t>
      </w:r>
      <w:r w:rsidR="00F1398C">
        <w:t xml:space="preserve"> возможность перейти на</w:t>
      </w:r>
      <w:r w:rsidR="00047F37">
        <w:t xml:space="preserve"> лечение</w:t>
      </w:r>
      <w:r w:rsidR="00F1398C">
        <w:t xml:space="preserve"> кабозантиниб</w:t>
      </w:r>
      <w:r w:rsidR="00047F37">
        <w:t>ом</w:t>
      </w:r>
      <w:r w:rsidR="00F1398C">
        <w:t>.</w:t>
      </w:r>
    </w:p>
    <w:p w14:paraId="39DD4C26" w14:textId="77777777" w:rsidR="006A7DDE" w:rsidRPr="00BC2421" w:rsidRDefault="006A7DDE" w:rsidP="003F64DA">
      <w:pPr>
        <w:jc w:val="both"/>
      </w:pPr>
    </w:p>
    <w:p w14:paraId="79BF235F" w14:textId="3AE820A1" w:rsidR="006A7DDE" w:rsidRPr="00BC2421" w:rsidRDefault="003D542F">
      <w:pPr>
        <w:jc w:val="both"/>
      </w:pPr>
      <w:r w:rsidRPr="00BC2421">
        <w:rPr>
          <w:b/>
        </w:rPr>
        <w:t>Таблица 4-</w:t>
      </w:r>
      <w:r w:rsidR="00A955C4" w:rsidRPr="00695F80">
        <w:rPr>
          <w:b/>
        </w:rPr>
        <w:t>10</w:t>
      </w:r>
      <w:r w:rsidRPr="00BC2421">
        <w:rPr>
          <w:b/>
        </w:rPr>
        <w:t xml:space="preserve">. </w:t>
      </w:r>
      <w:r w:rsidRPr="00BC2421">
        <w:t>Результаты исследования по изучению эффективности кабозантиниба в сравнении с плацебо у пациентов с местнораспространенным или метастатическим дифференцированным раком щитовидной железы [1,18].</w:t>
      </w:r>
    </w:p>
    <w:tbl>
      <w:tblPr>
        <w:tblStyle w:val="131"/>
        <w:tblW w:w="94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10"/>
        <w:gridCol w:w="1985"/>
        <w:gridCol w:w="1559"/>
        <w:gridCol w:w="1843"/>
        <w:gridCol w:w="1608"/>
      </w:tblGrid>
      <w:tr w:rsidR="00246F75" w:rsidRPr="00CB11D6" w14:paraId="3AE5EE23" w14:textId="77777777" w:rsidTr="00D10484">
        <w:trPr>
          <w:cantSplit/>
          <w:trHeight w:val="538"/>
          <w:tblHeader/>
        </w:trPr>
        <w:tc>
          <w:tcPr>
            <w:tcW w:w="2410" w:type="dxa"/>
            <w:vMerge w:val="restart"/>
            <w:shd w:val="clear" w:color="auto" w:fill="D9D9D9"/>
            <w:vAlign w:val="center"/>
          </w:tcPr>
          <w:p w14:paraId="34BCDDFC" w14:textId="77777777" w:rsidR="00246F75" w:rsidRPr="00FC05A2" w:rsidRDefault="00246F75" w:rsidP="00D10484">
            <w:pPr>
              <w:jc w:val="center"/>
              <w:rPr>
                <w:rFonts w:ascii="Times New Roman" w:eastAsia="Times New Roman" w:hAnsi="Times New Roman" w:cs="Times New Roman"/>
                <w:b/>
                <w:sz w:val="24"/>
                <w:szCs w:val="24"/>
              </w:rPr>
            </w:pPr>
            <w:r w:rsidRPr="00FC05A2">
              <w:rPr>
                <w:rFonts w:ascii="Times New Roman" w:hAnsi="Times New Roman" w:cs="Times New Roman"/>
                <w:b/>
                <w:sz w:val="24"/>
                <w:szCs w:val="24"/>
              </w:rPr>
              <w:t>Критерии эффективности</w:t>
            </w:r>
          </w:p>
        </w:tc>
        <w:tc>
          <w:tcPr>
            <w:tcW w:w="3544" w:type="dxa"/>
            <w:gridSpan w:val="2"/>
            <w:shd w:val="clear" w:color="auto" w:fill="D9D9D9"/>
            <w:vAlign w:val="center"/>
          </w:tcPr>
          <w:p w14:paraId="44512EF6" w14:textId="31B660EB" w:rsidR="00246F75" w:rsidRPr="00FC05A2" w:rsidRDefault="00246F75">
            <w:pPr>
              <w:jc w:val="center"/>
              <w:rPr>
                <w:rFonts w:ascii="Times New Roman" w:hAnsi="Times New Roman" w:cs="Times New Roman"/>
                <w:b/>
                <w:sz w:val="24"/>
                <w:szCs w:val="24"/>
              </w:rPr>
            </w:pPr>
            <w:r w:rsidRPr="00FC05A2">
              <w:rPr>
                <w:rFonts w:ascii="Times New Roman" w:hAnsi="Times New Roman" w:cs="Times New Roman"/>
                <w:b/>
                <w:sz w:val="24"/>
                <w:szCs w:val="24"/>
              </w:rPr>
              <w:t>Первичный анализ</w:t>
            </w:r>
            <w:r w:rsidRPr="00FC05A2">
              <w:rPr>
                <w:rFonts w:ascii="Times New Roman" w:hAnsi="Times New Roman" w:cs="Times New Roman"/>
                <w:b/>
                <w:sz w:val="24"/>
                <w:szCs w:val="24"/>
                <w:vertAlign w:val="superscript"/>
              </w:rPr>
              <w:t xml:space="preserve">1 </w:t>
            </w:r>
            <w:r w:rsidRPr="00FC05A2">
              <w:rPr>
                <w:rFonts w:ascii="Times New Roman" w:hAnsi="Times New Roman" w:cs="Times New Roman"/>
                <w:b/>
                <w:sz w:val="24"/>
                <w:szCs w:val="24"/>
              </w:rPr>
              <w:t>(ITT</w:t>
            </w:r>
            <w:r w:rsidR="009E0F53" w:rsidRPr="00FC05A2">
              <w:rPr>
                <w:rFonts w:ascii="Times New Roman" w:hAnsi="Times New Roman" w:cs="Times New Roman"/>
                <w:b/>
                <w:sz w:val="24"/>
                <w:szCs w:val="24"/>
              </w:rPr>
              <w:t>-популяция</w:t>
            </w:r>
            <w:r w:rsidRPr="00FC05A2">
              <w:rPr>
                <w:rFonts w:ascii="Times New Roman" w:hAnsi="Times New Roman" w:cs="Times New Roman"/>
                <w:b/>
                <w:sz w:val="24"/>
                <w:szCs w:val="24"/>
              </w:rPr>
              <w:t>)</w:t>
            </w:r>
          </w:p>
        </w:tc>
        <w:tc>
          <w:tcPr>
            <w:tcW w:w="3451" w:type="dxa"/>
            <w:gridSpan w:val="2"/>
            <w:shd w:val="clear" w:color="auto" w:fill="D9D9D9"/>
            <w:vAlign w:val="center"/>
          </w:tcPr>
          <w:p w14:paraId="4C9CEABB" w14:textId="767D2C88" w:rsidR="00246F75" w:rsidRPr="00FC05A2" w:rsidRDefault="009E0F53" w:rsidP="00CB11D6">
            <w:pPr>
              <w:jc w:val="center"/>
              <w:rPr>
                <w:rFonts w:ascii="Times New Roman" w:eastAsia="Times New Roman" w:hAnsi="Times New Roman" w:cs="Times New Roman"/>
                <w:b/>
                <w:sz w:val="24"/>
                <w:szCs w:val="24"/>
                <w:lang w:val="ru-RU"/>
              </w:rPr>
            </w:pPr>
            <w:r w:rsidRPr="00FC05A2">
              <w:rPr>
                <w:rFonts w:ascii="Times New Roman" w:hAnsi="Times New Roman" w:cs="Times New Roman"/>
                <w:b/>
                <w:sz w:val="24"/>
                <w:szCs w:val="24"/>
                <w:lang w:val="ru-RU"/>
              </w:rPr>
              <w:t>Повторный анализ</w:t>
            </w:r>
            <w:r w:rsidRPr="00FC05A2">
              <w:rPr>
                <w:rFonts w:ascii="Times New Roman" w:hAnsi="Times New Roman" w:cs="Times New Roman"/>
                <w:b/>
                <w:sz w:val="24"/>
                <w:szCs w:val="24"/>
                <w:vertAlign w:val="superscript"/>
                <w:lang w:val="ru-RU"/>
              </w:rPr>
              <w:t>2</w:t>
            </w:r>
            <w:r w:rsidRPr="00FC05A2">
              <w:rPr>
                <w:rFonts w:ascii="Times New Roman" w:hAnsi="Times New Roman" w:cs="Times New Roman"/>
                <w:b/>
                <w:sz w:val="24"/>
                <w:szCs w:val="24"/>
                <w:lang w:val="ru-RU"/>
              </w:rPr>
              <w:t xml:space="preserve"> (Полная </w:t>
            </w:r>
            <w:r w:rsidRPr="00FC05A2">
              <w:rPr>
                <w:rFonts w:ascii="Times New Roman" w:hAnsi="Times New Roman" w:cs="Times New Roman"/>
                <w:b/>
                <w:sz w:val="24"/>
                <w:szCs w:val="24"/>
              </w:rPr>
              <w:t>ITT</w:t>
            </w:r>
            <w:r w:rsidRPr="00FC05A2">
              <w:rPr>
                <w:rFonts w:ascii="Times New Roman" w:hAnsi="Times New Roman" w:cs="Times New Roman"/>
                <w:b/>
                <w:sz w:val="24"/>
                <w:szCs w:val="24"/>
                <w:lang w:val="ru-RU"/>
              </w:rPr>
              <w:t>-популяция</w:t>
            </w:r>
          </w:p>
        </w:tc>
      </w:tr>
      <w:tr w:rsidR="00024747" w:rsidRPr="00CB11D6" w14:paraId="1BF4CE12" w14:textId="77777777" w:rsidTr="00D10484">
        <w:trPr>
          <w:cantSplit/>
          <w:trHeight w:val="553"/>
          <w:tblHeader/>
        </w:trPr>
        <w:tc>
          <w:tcPr>
            <w:tcW w:w="2410" w:type="dxa"/>
            <w:vMerge/>
            <w:shd w:val="clear" w:color="auto" w:fill="D9D9D9"/>
            <w:vAlign w:val="center"/>
          </w:tcPr>
          <w:p w14:paraId="21ED8544" w14:textId="77777777" w:rsidR="00800F88" w:rsidRPr="00FC05A2" w:rsidRDefault="00800F88" w:rsidP="00800F88">
            <w:pPr>
              <w:pBdr>
                <w:top w:val="nil"/>
                <w:left w:val="nil"/>
                <w:bottom w:val="nil"/>
                <w:right w:val="nil"/>
                <w:between w:val="nil"/>
              </w:pBdr>
              <w:ind w:left="0" w:right="0"/>
              <w:rPr>
                <w:rFonts w:ascii="Times New Roman" w:hAnsi="Times New Roman" w:cs="Times New Roman"/>
                <w:b/>
                <w:sz w:val="24"/>
                <w:szCs w:val="24"/>
                <w:lang w:val="ru-RU"/>
              </w:rPr>
            </w:pPr>
          </w:p>
        </w:tc>
        <w:tc>
          <w:tcPr>
            <w:tcW w:w="1985" w:type="dxa"/>
            <w:tcBorders>
              <w:right w:val="single" w:sz="4" w:space="0" w:color="auto"/>
            </w:tcBorders>
            <w:shd w:val="clear" w:color="auto" w:fill="D9D9D9"/>
            <w:vAlign w:val="center"/>
          </w:tcPr>
          <w:p w14:paraId="03491DC7" w14:textId="77777777" w:rsidR="00800F88" w:rsidRPr="00FC05A2" w:rsidRDefault="00800F88" w:rsidP="00800F88">
            <w:pPr>
              <w:ind w:left="23" w:right="24"/>
              <w:jc w:val="center"/>
              <w:rPr>
                <w:rFonts w:ascii="Times New Roman" w:eastAsia="Times New Roman" w:hAnsi="Times New Roman" w:cs="Times New Roman"/>
                <w:b/>
                <w:sz w:val="24"/>
                <w:szCs w:val="24"/>
              </w:rPr>
            </w:pPr>
            <w:r w:rsidRPr="00FC05A2">
              <w:rPr>
                <w:rFonts w:ascii="Times New Roman" w:eastAsia="Times New Roman" w:hAnsi="Times New Roman" w:cs="Times New Roman"/>
                <w:b/>
                <w:sz w:val="24"/>
                <w:szCs w:val="24"/>
              </w:rPr>
              <w:t>Кабозантиниб</w:t>
            </w:r>
          </w:p>
          <w:p w14:paraId="49096F90" w14:textId="270806FA" w:rsidR="00800F88" w:rsidRPr="00FC05A2" w:rsidRDefault="00800F88" w:rsidP="00800F88">
            <w:pPr>
              <w:jc w:val="center"/>
              <w:rPr>
                <w:rFonts w:ascii="Times New Roman" w:hAnsi="Times New Roman" w:cs="Times New Roman"/>
                <w:b/>
                <w:sz w:val="24"/>
                <w:szCs w:val="24"/>
                <w:lang w:val="ru-RU"/>
              </w:rPr>
            </w:pPr>
            <w:r w:rsidRPr="00FC05A2">
              <w:rPr>
                <w:rFonts w:ascii="Times New Roman" w:eastAsia="Times New Roman" w:hAnsi="Times New Roman" w:cs="Times New Roman"/>
                <w:b/>
                <w:sz w:val="24"/>
                <w:szCs w:val="24"/>
              </w:rPr>
              <w:t>(N= 170)</w:t>
            </w:r>
          </w:p>
        </w:tc>
        <w:tc>
          <w:tcPr>
            <w:tcW w:w="1559" w:type="dxa"/>
            <w:tcBorders>
              <w:left w:val="single" w:sz="4" w:space="0" w:color="auto"/>
            </w:tcBorders>
            <w:shd w:val="clear" w:color="auto" w:fill="D9D9D9"/>
            <w:vAlign w:val="center"/>
          </w:tcPr>
          <w:p w14:paraId="7A007AB0" w14:textId="77777777" w:rsidR="00800F88" w:rsidRPr="00FC05A2" w:rsidRDefault="00800F88" w:rsidP="00800F88">
            <w:pPr>
              <w:jc w:val="center"/>
              <w:rPr>
                <w:rFonts w:ascii="Times New Roman" w:eastAsia="Times New Roman" w:hAnsi="Times New Roman" w:cs="Times New Roman"/>
                <w:b/>
                <w:sz w:val="24"/>
                <w:szCs w:val="24"/>
              </w:rPr>
            </w:pPr>
            <w:r w:rsidRPr="00FC05A2">
              <w:rPr>
                <w:rFonts w:ascii="Times New Roman" w:eastAsia="Times New Roman" w:hAnsi="Times New Roman" w:cs="Times New Roman"/>
                <w:b/>
                <w:sz w:val="24"/>
                <w:szCs w:val="24"/>
              </w:rPr>
              <w:t>Плацебо</w:t>
            </w:r>
          </w:p>
          <w:p w14:paraId="547883F4" w14:textId="7F6FA8EC" w:rsidR="00800F88" w:rsidRPr="00FC05A2" w:rsidRDefault="00800F88" w:rsidP="00800F88">
            <w:pPr>
              <w:jc w:val="center"/>
              <w:rPr>
                <w:rFonts w:ascii="Times New Roman" w:hAnsi="Times New Roman" w:cs="Times New Roman"/>
                <w:b/>
                <w:sz w:val="24"/>
                <w:szCs w:val="24"/>
                <w:lang w:val="ru-RU"/>
              </w:rPr>
            </w:pPr>
            <w:r w:rsidRPr="00FC05A2">
              <w:rPr>
                <w:rFonts w:ascii="Times New Roman" w:eastAsia="Times New Roman" w:hAnsi="Times New Roman" w:cs="Times New Roman"/>
                <w:b/>
                <w:sz w:val="24"/>
                <w:szCs w:val="24"/>
              </w:rPr>
              <w:t>(N= 88)</w:t>
            </w:r>
          </w:p>
        </w:tc>
        <w:tc>
          <w:tcPr>
            <w:tcW w:w="1843" w:type="dxa"/>
            <w:shd w:val="clear" w:color="auto" w:fill="D9D9D9"/>
            <w:vAlign w:val="center"/>
          </w:tcPr>
          <w:p w14:paraId="301E3F4C" w14:textId="7E7B1F9B" w:rsidR="00800F88" w:rsidRPr="00FC05A2" w:rsidRDefault="00800F88" w:rsidP="003F64DA">
            <w:pPr>
              <w:ind w:left="23" w:right="24"/>
              <w:jc w:val="center"/>
              <w:rPr>
                <w:rFonts w:ascii="Times New Roman" w:eastAsia="Times New Roman" w:hAnsi="Times New Roman" w:cs="Times New Roman"/>
                <w:b/>
                <w:sz w:val="24"/>
                <w:szCs w:val="24"/>
              </w:rPr>
            </w:pPr>
            <w:r w:rsidRPr="00FC05A2">
              <w:rPr>
                <w:rFonts w:ascii="Times New Roman" w:hAnsi="Times New Roman" w:cs="Times New Roman"/>
                <w:b/>
                <w:sz w:val="24"/>
                <w:szCs w:val="24"/>
              </w:rPr>
              <w:t>Кабозантиниб</w:t>
            </w:r>
          </w:p>
          <w:p w14:paraId="136F05ED" w14:textId="77777777" w:rsidR="00800F88" w:rsidRPr="00FC05A2" w:rsidRDefault="00800F88" w:rsidP="003F64DA">
            <w:pPr>
              <w:ind w:left="23" w:right="24"/>
              <w:jc w:val="center"/>
              <w:rPr>
                <w:rFonts w:ascii="Times New Roman" w:eastAsia="Times New Roman" w:hAnsi="Times New Roman" w:cs="Times New Roman"/>
                <w:b/>
                <w:sz w:val="24"/>
                <w:szCs w:val="24"/>
              </w:rPr>
            </w:pPr>
            <w:r w:rsidRPr="00FC05A2">
              <w:rPr>
                <w:rFonts w:ascii="Times New Roman" w:hAnsi="Times New Roman" w:cs="Times New Roman"/>
                <w:b/>
                <w:sz w:val="24"/>
                <w:szCs w:val="24"/>
              </w:rPr>
              <w:t>(N= 170)</w:t>
            </w:r>
          </w:p>
        </w:tc>
        <w:tc>
          <w:tcPr>
            <w:tcW w:w="1608" w:type="dxa"/>
            <w:shd w:val="clear" w:color="auto" w:fill="D9D9D9"/>
            <w:vAlign w:val="center"/>
          </w:tcPr>
          <w:p w14:paraId="25431B3C" w14:textId="77777777" w:rsidR="00800F88" w:rsidRPr="00FC05A2" w:rsidRDefault="00800F88" w:rsidP="00800F88">
            <w:pPr>
              <w:jc w:val="center"/>
              <w:rPr>
                <w:rFonts w:ascii="Times New Roman" w:eastAsia="Times New Roman" w:hAnsi="Times New Roman" w:cs="Times New Roman"/>
                <w:b/>
                <w:sz w:val="24"/>
                <w:szCs w:val="24"/>
              </w:rPr>
            </w:pPr>
            <w:r w:rsidRPr="00FC05A2">
              <w:rPr>
                <w:rFonts w:ascii="Times New Roman" w:hAnsi="Times New Roman" w:cs="Times New Roman"/>
                <w:b/>
                <w:sz w:val="24"/>
                <w:szCs w:val="24"/>
              </w:rPr>
              <w:t>Плацебо</w:t>
            </w:r>
          </w:p>
          <w:p w14:paraId="1A7880E0" w14:textId="77777777" w:rsidR="00800F88" w:rsidRPr="00FC05A2" w:rsidRDefault="00800F88" w:rsidP="00800F88">
            <w:pPr>
              <w:jc w:val="center"/>
              <w:rPr>
                <w:rFonts w:ascii="Times New Roman" w:eastAsia="Times New Roman" w:hAnsi="Times New Roman" w:cs="Times New Roman"/>
                <w:b/>
                <w:sz w:val="24"/>
                <w:szCs w:val="24"/>
              </w:rPr>
            </w:pPr>
            <w:r w:rsidRPr="00FC05A2">
              <w:rPr>
                <w:rFonts w:ascii="Times New Roman" w:hAnsi="Times New Roman" w:cs="Times New Roman"/>
                <w:b/>
                <w:sz w:val="24"/>
                <w:szCs w:val="24"/>
              </w:rPr>
              <w:t>(N= 88)</w:t>
            </w:r>
          </w:p>
        </w:tc>
      </w:tr>
      <w:tr w:rsidR="00246F75" w:rsidRPr="00CB11D6" w14:paraId="137EEAA9" w14:textId="77777777" w:rsidTr="00D10484">
        <w:trPr>
          <w:cantSplit/>
          <w:trHeight w:val="308"/>
        </w:trPr>
        <w:tc>
          <w:tcPr>
            <w:tcW w:w="9405" w:type="dxa"/>
            <w:gridSpan w:val="5"/>
            <w:tcBorders>
              <w:bottom w:val="single" w:sz="4" w:space="0" w:color="auto"/>
            </w:tcBorders>
            <w:vAlign w:val="center"/>
          </w:tcPr>
          <w:p w14:paraId="154BAED5" w14:textId="7A017753" w:rsidR="00246F75" w:rsidRPr="00FC05A2" w:rsidRDefault="00246F75" w:rsidP="003F64DA">
            <w:pPr>
              <w:ind w:left="0"/>
              <w:jc w:val="both"/>
              <w:rPr>
                <w:rFonts w:ascii="Times New Roman" w:eastAsia="Times New Roman" w:hAnsi="Times New Roman" w:cs="Times New Roman"/>
                <w:sz w:val="24"/>
                <w:szCs w:val="24"/>
              </w:rPr>
            </w:pPr>
            <w:r w:rsidRPr="00FC05A2">
              <w:rPr>
                <w:rFonts w:ascii="Times New Roman" w:eastAsia="Times New Roman" w:hAnsi="Times New Roman" w:cs="Times New Roman"/>
                <w:b/>
                <w:sz w:val="24"/>
                <w:szCs w:val="24"/>
                <w:lang w:val="ru-RU"/>
              </w:rPr>
              <w:t>Выживаемость без прогрессирования (</w:t>
            </w:r>
            <w:r w:rsidRPr="00FC05A2">
              <w:rPr>
                <w:rFonts w:ascii="Times New Roman" w:eastAsia="Times New Roman" w:hAnsi="Times New Roman" w:cs="Times New Roman"/>
                <w:b/>
                <w:sz w:val="24"/>
                <w:szCs w:val="24"/>
              </w:rPr>
              <w:t>mRECIST</w:t>
            </w:r>
            <w:r w:rsidRPr="00FC05A2">
              <w:rPr>
                <w:rFonts w:ascii="Times New Roman" w:eastAsia="Times New Roman" w:hAnsi="Times New Roman" w:cs="Times New Roman"/>
                <w:b/>
                <w:sz w:val="24"/>
                <w:szCs w:val="24"/>
                <w:lang w:val="ru-RU"/>
              </w:rPr>
              <w:t>)</w:t>
            </w:r>
            <w:r w:rsidR="00800F88" w:rsidRPr="00FC05A2">
              <w:rPr>
                <w:rFonts w:ascii="Times New Roman" w:eastAsia="Times New Roman" w:hAnsi="Times New Roman" w:cs="Times New Roman"/>
                <w:b/>
                <w:sz w:val="24"/>
                <w:szCs w:val="24"/>
              </w:rPr>
              <w:t>*</w:t>
            </w:r>
          </w:p>
        </w:tc>
      </w:tr>
      <w:tr w:rsidR="00024747" w:rsidRPr="00CB11D6" w14:paraId="6B23A152" w14:textId="77777777" w:rsidTr="00D10484">
        <w:trPr>
          <w:cantSplit/>
          <w:trHeight w:val="403"/>
        </w:trPr>
        <w:tc>
          <w:tcPr>
            <w:tcW w:w="2410" w:type="dxa"/>
            <w:tcBorders>
              <w:top w:val="single" w:sz="4" w:space="0" w:color="auto"/>
            </w:tcBorders>
            <w:vAlign w:val="center"/>
          </w:tcPr>
          <w:p w14:paraId="37FEBA02" w14:textId="254B93FB" w:rsidR="006074B2" w:rsidRPr="00FC05A2" w:rsidRDefault="006074B2" w:rsidP="003F64DA">
            <w:pPr>
              <w:ind w:right="27"/>
              <w:jc w:val="both"/>
              <w:rPr>
                <w:rFonts w:ascii="Times New Roman" w:hAnsi="Times New Roman" w:cs="Times New Roman"/>
                <w:b/>
                <w:sz w:val="24"/>
                <w:szCs w:val="24"/>
              </w:rPr>
            </w:pPr>
            <w:r w:rsidRPr="00FC05A2">
              <w:rPr>
                <w:rFonts w:ascii="Times New Roman" w:eastAsia="Times New Roman" w:hAnsi="Times New Roman" w:cs="Times New Roman"/>
                <w:sz w:val="24"/>
                <w:szCs w:val="24"/>
                <w:lang w:val="ru-RU"/>
              </w:rPr>
              <w:t>Количество событий (%)</w:t>
            </w:r>
          </w:p>
        </w:tc>
        <w:tc>
          <w:tcPr>
            <w:tcW w:w="1985" w:type="dxa"/>
            <w:tcBorders>
              <w:top w:val="single" w:sz="4" w:space="0" w:color="auto"/>
              <w:right w:val="single" w:sz="4" w:space="0" w:color="auto"/>
            </w:tcBorders>
            <w:vAlign w:val="center"/>
          </w:tcPr>
          <w:p w14:paraId="685B7488" w14:textId="7BC2E61F" w:rsidR="006074B2" w:rsidRPr="00FC05A2" w:rsidRDefault="00D465DD">
            <w:pPr>
              <w:jc w:val="center"/>
              <w:rPr>
                <w:rFonts w:ascii="Times New Roman" w:hAnsi="Times New Roman" w:cs="Times New Roman"/>
                <w:sz w:val="24"/>
                <w:szCs w:val="24"/>
              </w:rPr>
            </w:pPr>
            <w:r w:rsidRPr="00FC05A2">
              <w:rPr>
                <w:rFonts w:ascii="Times New Roman" w:hAnsi="Times New Roman" w:cs="Times New Roman"/>
                <w:sz w:val="24"/>
                <w:szCs w:val="24"/>
              </w:rPr>
              <w:t>31 (25%)</w:t>
            </w:r>
          </w:p>
        </w:tc>
        <w:tc>
          <w:tcPr>
            <w:tcW w:w="1559" w:type="dxa"/>
            <w:tcBorders>
              <w:top w:val="single" w:sz="4" w:space="0" w:color="auto"/>
              <w:left w:val="single" w:sz="4" w:space="0" w:color="auto"/>
            </w:tcBorders>
            <w:vAlign w:val="center"/>
          </w:tcPr>
          <w:p w14:paraId="469502C2" w14:textId="2E003984" w:rsidR="006074B2" w:rsidRPr="00FC05A2" w:rsidRDefault="00D465DD">
            <w:pPr>
              <w:jc w:val="center"/>
              <w:rPr>
                <w:rFonts w:ascii="Times New Roman" w:hAnsi="Times New Roman" w:cs="Times New Roman"/>
                <w:sz w:val="24"/>
                <w:szCs w:val="24"/>
              </w:rPr>
            </w:pPr>
            <w:r w:rsidRPr="00FC05A2">
              <w:rPr>
                <w:rFonts w:ascii="Times New Roman" w:hAnsi="Times New Roman" w:cs="Times New Roman"/>
                <w:sz w:val="24"/>
                <w:szCs w:val="24"/>
              </w:rPr>
              <w:t>43 (69%)</w:t>
            </w:r>
          </w:p>
        </w:tc>
        <w:tc>
          <w:tcPr>
            <w:tcW w:w="1843" w:type="dxa"/>
            <w:tcBorders>
              <w:top w:val="single" w:sz="4" w:space="0" w:color="auto"/>
            </w:tcBorders>
            <w:vAlign w:val="center"/>
          </w:tcPr>
          <w:p w14:paraId="2C3902DF" w14:textId="77777777" w:rsidR="006074B2" w:rsidRPr="00FC05A2" w:rsidRDefault="006074B2">
            <w:pPr>
              <w:jc w:val="center"/>
              <w:rPr>
                <w:rFonts w:ascii="Times New Roman" w:hAnsi="Times New Roman" w:cs="Times New Roman"/>
                <w:sz w:val="24"/>
                <w:szCs w:val="24"/>
              </w:rPr>
            </w:pPr>
            <w:r w:rsidRPr="00FC05A2">
              <w:rPr>
                <w:rFonts w:ascii="Times New Roman" w:hAnsi="Times New Roman" w:cs="Times New Roman"/>
                <w:sz w:val="24"/>
                <w:szCs w:val="24"/>
              </w:rPr>
              <w:t>62 (36%)</w:t>
            </w:r>
          </w:p>
        </w:tc>
        <w:tc>
          <w:tcPr>
            <w:tcW w:w="1608" w:type="dxa"/>
            <w:tcBorders>
              <w:top w:val="single" w:sz="4" w:space="0" w:color="auto"/>
            </w:tcBorders>
            <w:vAlign w:val="center"/>
          </w:tcPr>
          <w:p w14:paraId="6A58C8FE" w14:textId="5F78BC27" w:rsidR="006074B2" w:rsidRPr="00FC05A2" w:rsidRDefault="006074B2">
            <w:pPr>
              <w:jc w:val="center"/>
              <w:rPr>
                <w:rFonts w:ascii="Times New Roman" w:hAnsi="Times New Roman" w:cs="Times New Roman"/>
                <w:sz w:val="24"/>
                <w:szCs w:val="24"/>
              </w:rPr>
            </w:pPr>
            <w:r w:rsidRPr="00FC05A2">
              <w:rPr>
                <w:rFonts w:ascii="Times New Roman" w:hAnsi="Times New Roman" w:cs="Times New Roman"/>
                <w:sz w:val="24"/>
                <w:szCs w:val="24"/>
              </w:rPr>
              <w:t>69 (78%)</w:t>
            </w:r>
          </w:p>
        </w:tc>
      </w:tr>
      <w:tr w:rsidR="00024747" w:rsidRPr="00CB11D6" w14:paraId="2219752C" w14:textId="77777777" w:rsidTr="00D10484">
        <w:trPr>
          <w:cantSplit/>
          <w:trHeight w:val="376"/>
        </w:trPr>
        <w:tc>
          <w:tcPr>
            <w:tcW w:w="2410" w:type="dxa"/>
            <w:vAlign w:val="center"/>
          </w:tcPr>
          <w:p w14:paraId="50F0B9F4" w14:textId="77777777" w:rsidR="006074B2" w:rsidRPr="00FC05A2" w:rsidRDefault="006074B2" w:rsidP="003F64DA">
            <w:pPr>
              <w:ind w:right="27"/>
              <w:jc w:val="both"/>
              <w:rPr>
                <w:rFonts w:ascii="Times New Roman" w:eastAsia="Times New Roman" w:hAnsi="Times New Roman" w:cs="Times New Roman"/>
                <w:sz w:val="24"/>
                <w:szCs w:val="24"/>
              </w:rPr>
            </w:pPr>
            <w:r w:rsidRPr="00FC05A2">
              <w:rPr>
                <w:rFonts w:ascii="Times New Roman" w:eastAsia="Times New Roman" w:hAnsi="Times New Roman" w:cs="Times New Roman"/>
                <w:sz w:val="24"/>
                <w:szCs w:val="24"/>
              </w:rPr>
              <w:t>Прогрессирование болезни</w:t>
            </w:r>
          </w:p>
        </w:tc>
        <w:tc>
          <w:tcPr>
            <w:tcW w:w="1985" w:type="dxa"/>
            <w:tcBorders>
              <w:right w:val="single" w:sz="4" w:space="0" w:color="auto"/>
            </w:tcBorders>
            <w:vAlign w:val="center"/>
          </w:tcPr>
          <w:p w14:paraId="67458693" w14:textId="5230FCC9" w:rsidR="006074B2" w:rsidRPr="00FC05A2" w:rsidRDefault="00303914">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25 (20%)</w:t>
            </w:r>
          </w:p>
        </w:tc>
        <w:tc>
          <w:tcPr>
            <w:tcW w:w="1559" w:type="dxa"/>
            <w:tcBorders>
              <w:left w:val="single" w:sz="4" w:space="0" w:color="auto"/>
            </w:tcBorders>
            <w:vAlign w:val="center"/>
          </w:tcPr>
          <w:p w14:paraId="08829D72" w14:textId="73E41D69" w:rsidR="006074B2" w:rsidRPr="00FC05A2" w:rsidRDefault="00303914">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41 (66%)</w:t>
            </w:r>
          </w:p>
        </w:tc>
        <w:tc>
          <w:tcPr>
            <w:tcW w:w="1843" w:type="dxa"/>
            <w:vAlign w:val="center"/>
          </w:tcPr>
          <w:p w14:paraId="3E1AA686" w14:textId="2EF1ACE5" w:rsidR="006074B2" w:rsidRPr="00FC05A2" w:rsidRDefault="006074B2">
            <w:pPr>
              <w:jc w:val="center"/>
              <w:rPr>
                <w:rFonts w:ascii="Times New Roman" w:eastAsia="Times New Roman" w:hAnsi="Times New Roman" w:cs="Times New Roman"/>
                <w:sz w:val="24"/>
                <w:szCs w:val="24"/>
              </w:rPr>
            </w:pPr>
            <w:r w:rsidRPr="00FC05A2">
              <w:rPr>
                <w:rFonts w:ascii="Times New Roman" w:hAnsi="Times New Roman" w:cs="Times New Roman"/>
                <w:sz w:val="24"/>
                <w:szCs w:val="24"/>
              </w:rPr>
              <w:t>50 (29%)</w:t>
            </w:r>
          </w:p>
        </w:tc>
        <w:tc>
          <w:tcPr>
            <w:tcW w:w="1608" w:type="dxa"/>
            <w:vAlign w:val="center"/>
          </w:tcPr>
          <w:p w14:paraId="1F733733" w14:textId="77777777" w:rsidR="006074B2" w:rsidRPr="00FC05A2" w:rsidRDefault="006074B2">
            <w:pPr>
              <w:jc w:val="center"/>
              <w:rPr>
                <w:rFonts w:ascii="Times New Roman" w:eastAsia="Times New Roman" w:hAnsi="Times New Roman" w:cs="Times New Roman"/>
                <w:sz w:val="24"/>
                <w:szCs w:val="24"/>
              </w:rPr>
            </w:pPr>
            <w:r w:rsidRPr="00FC05A2">
              <w:rPr>
                <w:rFonts w:ascii="Times New Roman" w:hAnsi="Times New Roman" w:cs="Times New Roman"/>
                <w:sz w:val="24"/>
                <w:szCs w:val="24"/>
              </w:rPr>
              <w:t>65 (74%)</w:t>
            </w:r>
          </w:p>
        </w:tc>
      </w:tr>
      <w:tr w:rsidR="00024747" w:rsidRPr="00CB11D6" w14:paraId="6E8619C6" w14:textId="77777777" w:rsidTr="00D10484">
        <w:trPr>
          <w:cantSplit/>
          <w:trHeight w:val="258"/>
        </w:trPr>
        <w:tc>
          <w:tcPr>
            <w:tcW w:w="2410" w:type="dxa"/>
            <w:vAlign w:val="center"/>
          </w:tcPr>
          <w:p w14:paraId="45B0E410" w14:textId="77777777" w:rsidR="006074B2" w:rsidRPr="00FC05A2" w:rsidRDefault="006074B2" w:rsidP="003F64DA">
            <w:pPr>
              <w:ind w:right="27"/>
              <w:jc w:val="both"/>
              <w:rPr>
                <w:rFonts w:ascii="Times New Roman" w:eastAsia="Times New Roman" w:hAnsi="Times New Roman" w:cs="Times New Roman"/>
                <w:sz w:val="24"/>
                <w:szCs w:val="24"/>
              </w:rPr>
            </w:pPr>
            <w:r w:rsidRPr="00FC05A2">
              <w:rPr>
                <w:rFonts w:ascii="Times New Roman" w:eastAsia="Times New Roman" w:hAnsi="Times New Roman" w:cs="Times New Roman"/>
                <w:sz w:val="24"/>
                <w:szCs w:val="24"/>
              </w:rPr>
              <w:lastRenderedPageBreak/>
              <w:t>Смерть</w:t>
            </w:r>
          </w:p>
        </w:tc>
        <w:tc>
          <w:tcPr>
            <w:tcW w:w="1985" w:type="dxa"/>
            <w:tcBorders>
              <w:right w:val="single" w:sz="4" w:space="0" w:color="auto"/>
            </w:tcBorders>
            <w:vAlign w:val="center"/>
          </w:tcPr>
          <w:p w14:paraId="0A7D8EBD" w14:textId="612EE8E7" w:rsidR="006074B2" w:rsidRPr="00FC05A2" w:rsidRDefault="00303914">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6 (4,8%)</w:t>
            </w:r>
          </w:p>
        </w:tc>
        <w:tc>
          <w:tcPr>
            <w:tcW w:w="1559" w:type="dxa"/>
            <w:tcBorders>
              <w:left w:val="single" w:sz="4" w:space="0" w:color="auto"/>
            </w:tcBorders>
            <w:vAlign w:val="center"/>
          </w:tcPr>
          <w:p w14:paraId="13AF0527" w14:textId="408FB811" w:rsidR="006074B2" w:rsidRPr="00FC05A2" w:rsidRDefault="00303914">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2 (3,2%)</w:t>
            </w:r>
          </w:p>
        </w:tc>
        <w:tc>
          <w:tcPr>
            <w:tcW w:w="1843" w:type="dxa"/>
            <w:vAlign w:val="center"/>
          </w:tcPr>
          <w:p w14:paraId="2E2A13CE" w14:textId="2131EF1E" w:rsidR="006074B2" w:rsidRPr="00FC05A2" w:rsidRDefault="006074B2" w:rsidP="00303914">
            <w:pPr>
              <w:jc w:val="center"/>
              <w:rPr>
                <w:rFonts w:ascii="Times New Roman" w:eastAsia="Times New Roman" w:hAnsi="Times New Roman" w:cs="Times New Roman"/>
                <w:sz w:val="24"/>
                <w:szCs w:val="24"/>
              </w:rPr>
            </w:pPr>
            <w:r w:rsidRPr="00FC05A2">
              <w:rPr>
                <w:rFonts w:ascii="Times New Roman" w:hAnsi="Times New Roman" w:cs="Times New Roman"/>
                <w:sz w:val="24"/>
                <w:szCs w:val="24"/>
              </w:rPr>
              <w:t>12 (</w:t>
            </w:r>
            <w:r w:rsidRPr="00FC05A2">
              <w:rPr>
                <w:rFonts w:ascii="Times New Roman" w:eastAsia="Times New Roman" w:hAnsi="Times New Roman" w:cs="Times New Roman"/>
                <w:sz w:val="24"/>
                <w:szCs w:val="24"/>
              </w:rPr>
              <w:t>7,1%)</w:t>
            </w:r>
          </w:p>
        </w:tc>
        <w:tc>
          <w:tcPr>
            <w:tcW w:w="1608" w:type="dxa"/>
            <w:vAlign w:val="center"/>
          </w:tcPr>
          <w:p w14:paraId="1F467F15" w14:textId="77777777" w:rsidR="006074B2" w:rsidRPr="00FC05A2" w:rsidRDefault="006074B2">
            <w:pPr>
              <w:jc w:val="center"/>
              <w:rPr>
                <w:rFonts w:ascii="Times New Roman" w:eastAsia="Times New Roman" w:hAnsi="Times New Roman" w:cs="Times New Roman"/>
                <w:sz w:val="24"/>
                <w:szCs w:val="24"/>
              </w:rPr>
            </w:pPr>
            <w:r w:rsidRPr="00FC05A2">
              <w:rPr>
                <w:rFonts w:ascii="Times New Roman" w:hAnsi="Times New Roman" w:cs="Times New Roman"/>
                <w:sz w:val="24"/>
                <w:szCs w:val="24"/>
              </w:rPr>
              <w:t>4 (4,5%)</w:t>
            </w:r>
          </w:p>
        </w:tc>
      </w:tr>
      <w:tr w:rsidR="00024747" w:rsidRPr="00CB11D6" w14:paraId="7A5FF7A4" w14:textId="77777777" w:rsidTr="00D10484">
        <w:trPr>
          <w:cantSplit/>
          <w:trHeight w:val="376"/>
        </w:trPr>
        <w:tc>
          <w:tcPr>
            <w:tcW w:w="2410" w:type="dxa"/>
            <w:vAlign w:val="center"/>
          </w:tcPr>
          <w:p w14:paraId="2997B645" w14:textId="35D7184F" w:rsidR="006074B2" w:rsidRPr="00FC05A2" w:rsidRDefault="006074B2" w:rsidP="003F64DA">
            <w:pPr>
              <w:ind w:right="27"/>
              <w:jc w:val="both"/>
              <w:rPr>
                <w:rFonts w:ascii="Times New Roman" w:eastAsia="Times New Roman" w:hAnsi="Times New Roman" w:cs="Times New Roman"/>
                <w:sz w:val="24"/>
                <w:szCs w:val="24"/>
                <w:lang w:val="ru-RU"/>
              </w:rPr>
            </w:pPr>
            <w:r w:rsidRPr="00FC05A2">
              <w:rPr>
                <w:rFonts w:ascii="Times New Roman" w:hAnsi="Times New Roman" w:cs="Times New Roman"/>
                <w:sz w:val="24"/>
                <w:szCs w:val="24"/>
                <w:lang w:val="ru-RU"/>
              </w:rPr>
              <w:t xml:space="preserve">Медиана </w:t>
            </w:r>
            <w:r w:rsidR="00D465DD" w:rsidRPr="00FC05A2">
              <w:rPr>
                <w:rFonts w:ascii="Times New Roman" w:eastAsia="Times New Roman" w:hAnsi="Times New Roman" w:cs="Times New Roman"/>
                <w:sz w:val="24"/>
                <w:szCs w:val="24"/>
                <w:lang w:val="ru-RU"/>
              </w:rPr>
              <w:t xml:space="preserve">ВБП </w:t>
            </w:r>
            <w:r w:rsidRPr="00FC05A2">
              <w:rPr>
                <w:rFonts w:ascii="Times New Roman" w:hAnsi="Times New Roman" w:cs="Times New Roman"/>
                <w:sz w:val="24"/>
                <w:szCs w:val="24"/>
                <w:lang w:val="ru-RU"/>
              </w:rPr>
              <w:t>в месяцах (</w:t>
            </w:r>
            <w:r w:rsidR="00024747" w:rsidRPr="00FC05A2">
              <w:rPr>
                <w:rFonts w:ascii="Times New Roman" w:hAnsi="Times New Roman" w:cs="Times New Roman"/>
                <w:sz w:val="24"/>
                <w:szCs w:val="24"/>
                <w:lang w:val="ru-RU"/>
              </w:rPr>
              <w:t>9</w:t>
            </w:r>
            <w:r w:rsidR="00024747" w:rsidRPr="00FC05A2">
              <w:rPr>
                <w:rFonts w:ascii="Times New Roman" w:eastAsia="Times New Roman" w:hAnsi="Times New Roman" w:cs="Times New Roman"/>
                <w:sz w:val="24"/>
                <w:szCs w:val="24"/>
                <w:lang w:val="ru-RU"/>
              </w:rPr>
              <w:t>6</w:t>
            </w:r>
            <w:r w:rsidRPr="00FC05A2">
              <w:rPr>
                <w:rFonts w:ascii="Times New Roman" w:hAnsi="Times New Roman" w:cs="Times New Roman"/>
                <w:sz w:val="24"/>
                <w:szCs w:val="24"/>
                <w:lang w:val="ru-RU"/>
              </w:rPr>
              <w:t>%ДИ)</w:t>
            </w:r>
          </w:p>
        </w:tc>
        <w:tc>
          <w:tcPr>
            <w:tcW w:w="1985" w:type="dxa"/>
            <w:tcBorders>
              <w:right w:val="single" w:sz="4" w:space="0" w:color="auto"/>
            </w:tcBorders>
            <w:vAlign w:val="center"/>
          </w:tcPr>
          <w:p w14:paraId="706FFA93" w14:textId="2FADD50A" w:rsidR="006074B2" w:rsidRPr="00FC05A2" w:rsidRDefault="00354326">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н</w:t>
            </w:r>
            <w:r w:rsidRPr="00FC05A2">
              <w:rPr>
                <w:rFonts w:ascii="Times New Roman" w:hAnsi="Times New Roman" w:cs="Times New Roman"/>
                <w:sz w:val="24"/>
                <w:szCs w:val="24"/>
              </w:rPr>
              <w:t>/</w:t>
            </w:r>
            <w:r w:rsidRPr="00FC05A2">
              <w:rPr>
                <w:rFonts w:ascii="Times New Roman" w:hAnsi="Times New Roman" w:cs="Times New Roman"/>
                <w:sz w:val="24"/>
                <w:szCs w:val="24"/>
                <w:lang w:val="ru-RU"/>
              </w:rPr>
              <w:t>д (5,7-н</w:t>
            </w:r>
            <w:r w:rsidRPr="00FC05A2">
              <w:rPr>
                <w:rFonts w:ascii="Times New Roman" w:hAnsi="Times New Roman" w:cs="Times New Roman"/>
                <w:sz w:val="24"/>
                <w:szCs w:val="24"/>
              </w:rPr>
              <w:t>/</w:t>
            </w:r>
            <w:r w:rsidRPr="00FC05A2">
              <w:rPr>
                <w:rFonts w:ascii="Times New Roman" w:hAnsi="Times New Roman" w:cs="Times New Roman"/>
                <w:sz w:val="24"/>
                <w:szCs w:val="24"/>
                <w:lang w:val="ru-RU"/>
              </w:rPr>
              <w:t>д)</w:t>
            </w:r>
          </w:p>
        </w:tc>
        <w:tc>
          <w:tcPr>
            <w:tcW w:w="1559" w:type="dxa"/>
            <w:tcBorders>
              <w:left w:val="single" w:sz="4" w:space="0" w:color="auto"/>
            </w:tcBorders>
            <w:vAlign w:val="center"/>
          </w:tcPr>
          <w:p w14:paraId="5D2AC020" w14:textId="2A5CB846" w:rsidR="006074B2" w:rsidRPr="00FC05A2" w:rsidRDefault="00354326">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1,9 (1,8-3,6)</w:t>
            </w:r>
          </w:p>
        </w:tc>
        <w:tc>
          <w:tcPr>
            <w:tcW w:w="1843" w:type="dxa"/>
            <w:vAlign w:val="center"/>
          </w:tcPr>
          <w:p w14:paraId="3C3839ED" w14:textId="17CC5702" w:rsidR="006074B2" w:rsidRPr="00FC05A2" w:rsidRDefault="006074B2" w:rsidP="003F64DA">
            <w:pPr>
              <w:tabs>
                <w:tab w:val="left" w:pos="1014"/>
              </w:tabs>
              <w:ind w:left="22" w:right="25"/>
              <w:jc w:val="center"/>
              <w:rPr>
                <w:rFonts w:ascii="Times New Roman" w:eastAsia="Times New Roman" w:hAnsi="Times New Roman" w:cs="Times New Roman"/>
                <w:sz w:val="24"/>
                <w:szCs w:val="24"/>
              </w:rPr>
            </w:pPr>
            <w:r w:rsidRPr="00FC05A2">
              <w:rPr>
                <w:rFonts w:ascii="Times New Roman" w:hAnsi="Times New Roman" w:cs="Times New Roman"/>
                <w:sz w:val="24"/>
                <w:szCs w:val="24"/>
              </w:rPr>
              <w:t>11,0 (7,4</w:t>
            </w:r>
            <w:r w:rsidR="00354326" w:rsidRPr="00FC05A2">
              <w:rPr>
                <w:rFonts w:ascii="Times New Roman" w:eastAsia="Times New Roman" w:hAnsi="Times New Roman" w:cs="Times New Roman"/>
                <w:sz w:val="24"/>
                <w:szCs w:val="24"/>
                <w:lang w:val="ru-RU"/>
              </w:rPr>
              <w:t>-</w:t>
            </w:r>
            <w:r w:rsidRPr="00FC05A2">
              <w:rPr>
                <w:rFonts w:ascii="Times New Roman" w:hAnsi="Times New Roman" w:cs="Times New Roman"/>
                <w:sz w:val="24"/>
                <w:szCs w:val="24"/>
              </w:rPr>
              <w:t>13,8)</w:t>
            </w:r>
          </w:p>
        </w:tc>
        <w:tc>
          <w:tcPr>
            <w:tcW w:w="1608" w:type="dxa"/>
            <w:vAlign w:val="center"/>
          </w:tcPr>
          <w:p w14:paraId="5413102A" w14:textId="1532A612" w:rsidR="006074B2" w:rsidRPr="00FC05A2" w:rsidRDefault="006074B2" w:rsidP="003F64DA">
            <w:pPr>
              <w:ind w:left="34" w:right="0"/>
              <w:jc w:val="center"/>
              <w:rPr>
                <w:rFonts w:ascii="Times New Roman" w:eastAsia="Times New Roman" w:hAnsi="Times New Roman" w:cs="Times New Roman"/>
                <w:sz w:val="24"/>
                <w:szCs w:val="24"/>
              </w:rPr>
            </w:pPr>
            <w:r w:rsidRPr="00FC05A2">
              <w:rPr>
                <w:rFonts w:ascii="Times New Roman" w:hAnsi="Times New Roman" w:cs="Times New Roman"/>
                <w:sz w:val="24"/>
                <w:szCs w:val="24"/>
              </w:rPr>
              <w:t>1,9 (1,9</w:t>
            </w:r>
            <w:r w:rsidR="00354326" w:rsidRPr="00FC05A2">
              <w:rPr>
                <w:rFonts w:ascii="Times New Roman" w:eastAsia="Times New Roman" w:hAnsi="Times New Roman" w:cs="Times New Roman"/>
                <w:sz w:val="24"/>
                <w:szCs w:val="24"/>
                <w:lang w:val="ru-RU"/>
              </w:rPr>
              <w:t>-</w:t>
            </w:r>
            <w:r w:rsidRPr="00FC05A2">
              <w:rPr>
                <w:rFonts w:ascii="Times New Roman" w:hAnsi="Times New Roman" w:cs="Times New Roman"/>
                <w:sz w:val="24"/>
                <w:szCs w:val="24"/>
              </w:rPr>
              <w:t>3,7)</w:t>
            </w:r>
          </w:p>
        </w:tc>
      </w:tr>
      <w:tr w:rsidR="00354326" w:rsidRPr="00CB11D6" w14:paraId="514633FB" w14:textId="77777777" w:rsidTr="00D10484">
        <w:trPr>
          <w:cantSplit/>
          <w:trHeight w:val="514"/>
        </w:trPr>
        <w:tc>
          <w:tcPr>
            <w:tcW w:w="2410" w:type="dxa"/>
            <w:vAlign w:val="center"/>
          </w:tcPr>
          <w:p w14:paraId="4EAC4D5B" w14:textId="5319B8CF" w:rsidR="00354326" w:rsidRPr="00FC05A2" w:rsidRDefault="00354326" w:rsidP="003F64DA">
            <w:pPr>
              <w:ind w:right="27"/>
              <w:jc w:val="both"/>
              <w:rPr>
                <w:rFonts w:ascii="Times New Roman" w:eastAsia="Times New Roman" w:hAnsi="Times New Roman" w:cs="Times New Roman"/>
                <w:sz w:val="24"/>
                <w:szCs w:val="24"/>
                <w:lang w:val="ru-RU"/>
              </w:rPr>
            </w:pPr>
            <w:r w:rsidRPr="00FC05A2">
              <w:rPr>
                <w:rFonts w:ascii="Times New Roman" w:eastAsia="Times New Roman" w:hAnsi="Times New Roman" w:cs="Times New Roman"/>
                <w:sz w:val="24"/>
                <w:szCs w:val="24"/>
              </w:rPr>
              <w:t>Отношение рисков (ДИ 95%)</w:t>
            </w:r>
            <w:r w:rsidRPr="00FC05A2">
              <w:rPr>
                <w:rFonts w:ascii="Times New Roman" w:eastAsia="Times New Roman" w:hAnsi="Times New Roman" w:cs="Times New Roman"/>
                <w:sz w:val="24"/>
                <w:szCs w:val="24"/>
                <w:vertAlign w:val="superscript"/>
                <w:lang w:val="ru-RU"/>
              </w:rPr>
              <w:t>3</w:t>
            </w:r>
          </w:p>
        </w:tc>
        <w:tc>
          <w:tcPr>
            <w:tcW w:w="3544" w:type="dxa"/>
            <w:gridSpan w:val="2"/>
            <w:vAlign w:val="center"/>
          </w:tcPr>
          <w:p w14:paraId="5E846508" w14:textId="38246513" w:rsidR="00354326" w:rsidRPr="00FC05A2" w:rsidRDefault="007A3697">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0,22 (0,13-0,36)</w:t>
            </w:r>
          </w:p>
        </w:tc>
        <w:tc>
          <w:tcPr>
            <w:tcW w:w="3451" w:type="dxa"/>
            <w:gridSpan w:val="2"/>
            <w:vAlign w:val="center"/>
          </w:tcPr>
          <w:p w14:paraId="432082C9" w14:textId="1CD3C6DA" w:rsidR="00354326" w:rsidRPr="00FC05A2" w:rsidRDefault="00354326">
            <w:pPr>
              <w:jc w:val="center"/>
              <w:rPr>
                <w:rFonts w:ascii="Times New Roman" w:eastAsia="Times New Roman" w:hAnsi="Times New Roman" w:cs="Times New Roman"/>
                <w:sz w:val="24"/>
                <w:szCs w:val="24"/>
              </w:rPr>
            </w:pPr>
            <w:r w:rsidRPr="00FC05A2">
              <w:rPr>
                <w:rFonts w:ascii="Times New Roman" w:hAnsi="Times New Roman" w:cs="Times New Roman"/>
                <w:sz w:val="24"/>
                <w:szCs w:val="24"/>
              </w:rPr>
              <w:t>0,22 (0,15</w:t>
            </w:r>
            <w:r w:rsidRPr="00FC05A2">
              <w:rPr>
                <w:rFonts w:ascii="Times New Roman" w:eastAsia="Times New Roman" w:hAnsi="Times New Roman" w:cs="Times New Roman"/>
                <w:sz w:val="24"/>
                <w:szCs w:val="24"/>
                <w:lang w:val="ru-RU"/>
              </w:rPr>
              <w:t>-</w:t>
            </w:r>
            <w:r w:rsidRPr="00FC05A2">
              <w:rPr>
                <w:rFonts w:ascii="Times New Roman" w:hAnsi="Times New Roman" w:cs="Times New Roman"/>
                <w:sz w:val="24"/>
                <w:szCs w:val="24"/>
              </w:rPr>
              <w:t>0,32)</w:t>
            </w:r>
          </w:p>
        </w:tc>
      </w:tr>
      <w:tr w:rsidR="007A3697" w:rsidRPr="00CB11D6" w14:paraId="77EFE4D7" w14:textId="77777777" w:rsidTr="00D10484">
        <w:trPr>
          <w:cantSplit/>
          <w:trHeight w:val="265"/>
        </w:trPr>
        <w:tc>
          <w:tcPr>
            <w:tcW w:w="2410" w:type="dxa"/>
            <w:vAlign w:val="center"/>
          </w:tcPr>
          <w:p w14:paraId="2BD2EBF3" w14:textId="26BAF351" w:rsidR="007A3697" w:rsidRPr="00FC05A2" w:rsidRDefault="007A3697" w:rsidP="003F64DA">
            <w:pPr>
              <w:ind w:right="27"/>
              <w:jc w:val="both"/>
              <w:rPr>
                <w:rFonts w:ascii="Times New Roman" w:hAnsi="Times New Roman" w:cs="Times New Roman"/>
                <w:sz w:val="24"/>
                <w:szCs w:val="24"/>
                <w:vertAlign w:val="superscript"/>
                <w:lang w:val="ru-RU"/>
              </w:rPr>
            </w:pPr>
            <w:r w:rsidRPr="00FC05A2">
              <w:rPr>
                <w:rFonts w:ascii="Times New Roman" w:eastAsia="Times New Roman" w:hAnsi="Times New Roman" w:cs="Times New Roman"/>
                <w:sz w:val="24"/>
                <w:szCs w:val="24"/>
                <w:lang w:val="ru-RU"/>
              </w:rPr>
              <w:t>р</w:t>
            </w:r>
            <w:r w:rsidRPr="00FC05A2">
              <w:rPr>
                <w:rFonts w:ascii="Times New Roman" w:hAnsi="Times New Roman" w:cs="Times New Roman"/>
                <w:sz w:val="24"/>
                <w:szCs w:val="24"/>
              </w:rPr>
              <w:t>-значение</w:t>
            </w:r>
            <w:r w:rsidRPr="00FC05A2">
              <w:rPr>
                <w:rFonts w:ascii="Times New Roman" w:eastAsia="Times New Roman" w:hAnsi="Times New Roman" w:cs="Times New Roman"/>
                <w:sz w:val="24"/>
                <w:szCs w:val="24"/>
                <w:vertAlign w:val="superscript"/>
                <w:lang w:val="ru-RU"/>
              </w:rPr>
              <w:t>4</w:t>
            </w:r>
          </w:p>
        </w:tc>
        <w:tc>
          <w:tcPr>
            <w:tcW w:w="3544" w:type="dxa"/>
            <w:gridSpan w:val="2"/>
            <w:vAlign w:val="center"/>
          </w:tcPr>
          <w:p w14:paraId="3E262A3B" w14:textId="60117731" w:rsidR="007A3697" w:rsidRPr="00FC05A2" w:rsidRDefault="007A3697">
            <w:pPr>
              <w:jc w:val="center"/>
              <w:rPr>
                <w:rFonts w:ascii="Times New Roman" w:hAnsi="Times New Roman" w:cs="Times New Roman"/>
                <w:sz w:val="24"/>
                <w:szCs w:val="24"/>
              </w:rPr>
            </w:pPr>
            <w:r w:rsidRPr="00FC05A2">
              <w:rPr>
                <w:rFonts w:ascii="Times New Roman" w:hAnsi="Times New Roman" w:cs="Times New Roman"/>
                <w:sz w:val="24"/>
                <w:szCs w:val="24"/>
              </w:rPr>
              <w:t>&lt;0,0001</w:t>
            </w:r>
          </w:p>
        </w:tc>
        <w:tc>
          <w:tcPr>
            <w:tcW w:w="3451" w:type="dxa"/>
            <w:gridSpan w:val="2"/>
            <w:vAlign w:val="center"/>
          </w:tcPr>
          <w:p w14:paraId="592EEABB" w14:textId="77777777" w:rsidR="007A3697" w:rsidRPr="00FC05A2" w:rsidRDefault="007A3697" w:rsidP="00024747">
            <w:pPr>
              <w:jc w:val="center"/>
              <w:rPr>
                <w:rFonts w:ascii="Times New Roman" w:hAnsi="Times New Roman" w:cs="Times New Roman"/>
                <w:sz w:val="24"/>
                <w:szCs w:val="24"/>
                <w:lang w:val="ru-RU"/>
              </w:rPr>
            </w:pPr>
          </w:p>
        </w:tc>
      </w:tr>
      <w:tr w:rsidR="00A319F0" w:rsidRPr="00CB11D6" w14:paraId="0606F6D9" w14:textId="77777777" w:rsidTr="00D10484">
        <w:trPr>
          <w:cantSplit/>
          <w:trHeight w:val="174"/>
        </w:trPr>
        <w:tc>
          <w:tcPr>
            <w:tcW w:w="9405" w:type="dxa"/>
            <w:gridSpan w:val="5"/>
            <w:vAlign w:val="center"/>
          </w:tcPr>
          <w:p w14:paraId="3114CCF1" w14:textId="78BF3AC1" w:rsidR="00A319F0" w:rsidRPr="00FC05A2" w:rsidRDefault="00A319F0" w:rsidP="003F64DA">
            <w:pPr>
              <w:ind w:left="0"/>
              <w:rPr>
                <w:rFonts w:ascii="Times New Roman" w:eastAsia="Times New Roman" w:hAnsi="Times New Roman" w:cs="Times New Roman"/>
                <w:sz w:val="24"/>
                <w:szCs w:val="24"/>
                <w:lang w:val="ru-RU"/>
              </w:rPr>
            </w:pPr>
            <w:r w:rsidRPr="00FC05A2">
              <w:rPr>
                <w:rFonts w:ascii="Times New Roman" w:hAnsi="Times New Roman" w:cs="Times New Roman"/>
                <w:b/>
                <w:sz w:val="24"/>
                <w:szCs w:val="24"/>
              </w:rPr>
              <w:t>Общая выживаемость</w:t>
            </w:r>
          </w:p>
        </w:tc>
      </w:tr>
      <w:tr w:rsidR="00024747" w:rsidRPr="00CB11D6" w14:paraId="0607D7C1" w14:textId="77777777" w:rsidTr="00D10484">
        <w:trPr>
          <w:cantSplit/>
          <w:trHeight w:val="184"/>
        </w:trPr>
        <w:tc>
          <w:tcPr>
            <w:tcW w:w="2410" w:type="dxa"/>
            <w:vAlign w:val="center"/>
          </w:tcPr>
          <w:p w14:paraId="54388646" w14:textId="03805105" w:rsidR="006074B2" w:rsidRPr="00FC05A2" w:rsidRDefault="006074B2" w:rsidP="003F64DA">
            <w:pPr>
              <w:tabs>
                <w:tab w:val="left" w:pos="1723"/>
              </w:tabs>
              <w:ind w:right="0"/>
              <w:jc w:val="both"/>
              <w:rPr>
                <w:rFonts w:ascii="Times New Roman" w:eastAsia="Times New Roman" w:hAnsi="Times New Roman" w:cs="Times New Roman"/>
                <w:sz w:val="24"/>
                <w:szCs w:val="24"/>
                <w:lang w:val="ru-RU"/>
              </w:rPr>
            </w:pPr>
            <w:r w:rsidRPr="00FC05A2">
              <w:rPr>
                <w:rFonts w:ascii="Times New Roman" w:hAnsi="Times New Roman" w:cs="Times New Roman"/>
                <w:sz w:val="24"/>
                <w:szCs w:val="24"/>
              </w:rPr>
              <w:t>События</w:t>
            </w:r>
            <w:r w:rsidR="003C1960" w:rsidRPr="00FC05A2">
              <w:rPr>
                <w:rFonts w:ascii="Times New Roman" w:eastAsia="Times New Roman" w:hAnsi="Times New Roman" w:cs="Times New Roman"/>
                <w:sz w:val="24"/>
                <w:szCs w:val="24"/>
                <w:lang w:val="ru-RU"/>
              </w:rPr>
              <w:t xml:space="preserve"> </w:t>
            </w:r>
            <w:r w:rsidR="003C1960" w:rsidRPr="00FC05A2">
              <w:rPr>
                <w:rFonts w:ascii="Times New Roman" w:eastAsia="Times New Roman" w:hAnsi="Times New Roman" w:cs="Times New Roman"/>
                <w:sz w:val="24"/>
                <w:szCs w:val="24"/>
              </w:rPr>
              <w:t>n</w:t>
            </w:r>
            <w:r w:rsidRPr="00FC05A2">
              <w:rPr>
                <w:rFonts w:ascii="Times New Roman" w:hAnsi="Times New Roman" w:cs="Times New Roman"/>
                <w:sz w:val="24"/>
                <w:szCs w:val="24"/>
              </w:rPr>
              <w:t xml:space="preserve"> (%)</w:t>
            </w:r>
          </w:p>
        </w:tc>
        <w:tc>
          <w:tcPr>
            <w:tcW w:w="1985" w:type="dxa"/>
            <w:tcBorders>
              <w:right w:val="single" w:sz="4" w:space="0" w:color="auto"/>
            </w:tcBorders>
            <w:vAlign w:val="center"/>
          </w:tcPr>
          <w:p w14:paraId="71F51591" w14:textId="71FAB568" w:rsidR="006074B2" w:rsidRPr="00FC05A2" w:rsidRDefault="007A3697">
            <w:pPr>
              <w:jc w:val="center"/>
              <w:rPr>
                <w:rFonts w:ascii="Times New Roman" w:hAnsi="Times New Roman" w:cs="Times New Roman"/>
                <w:sz w:val="24"/>
                <w:szCs w:val="24"/>
              </w:rPr>
            </w:pPr>
            <w:r w:rsidRPr="00FC05A2">
              <w:rPr>
                <w:rFonts w:ascii="Times New Roman" w:hAnsi="Times New Roman" w:cs="Times New Roman"/>
                <w:sz w:val="24"/>
                <w:szCs w:val="24"/>
              </w:rPr>
              <w:t>17 (14%)</w:t>
            </w:r>
          </w:p>
        </w:tc>
        <w:tc>
          <w:tcPr>
            <w:tcW w:w="1559" w:type="dxa"/>
            <w:tcBorders>
              <w:left w:val="single" w:sz="4" w:space="0" w:color="auto"/>
            </w:tcBorders>
            <w:vAlign w:val="center"/>
          </w:tcPr>
          <w:p w14:paraId="370B0A3C" w14:textId="2B571AFA" w:rsidR="006074B2" w:rsidRPr="00FC05A2" w:rsidRDefault="007A3697">
            <w:pPr>
              <w:jc w:val="center"/>
              <w:rPr>
                <w:rFonts w:ascii="Times New Roman" w:hAnsi="Times New Roman" w:cs="Times New Roman"/>
                <w:sz w:val="24"/>
                <w:szCs w:val="24"/>
              </w:rPr>
            </w:pPr>
            <w:r w:rsidRPr="00FC05A2">
              <w:rPr>
                <w:rFonts w:ascii="Times New Roman" w:hAnsi="Times New Roman" w:cs="Times New Roman"/>
                <w:sz w:val="24"/>
                <w:szCs w:val="24"/>
              </w:rPr>
              <w:t>14 (23%)</w:t>
            </w:r>
          </w:p>
        </w:tc>
        <w:tc>
          <w:tcPr>
            <w:tcW w:w="1843" w:type="dxa"/>
            <w:vAlign w:val="center"/>
          </w:tcPr>
          <w:p w14:paraId="1784020D" w14:textId="063EECB2" w:rsidR="006074B2" w:rsidRPr="00FC05A2" w:rsidRDefault="006074B2">
            <w:pPr>
              <w:jc w:val="center"/>
              <w:rPr>
                <w:rFonts w:ascii="Times New Roman" w:eastAsia="Times New Roman" w:hAnsi="Times New Roman" w:cs="Times New Roman"/>
                <w:sz w:val="24"/>
                <w:szCs w:val="24"/>
                <w:lang w:val="ru-RU"/>
              </w:rPr>
            </w:pPr>
            <w:r w:rsidRPr="00FC05A2">
              <w:rPr>
                <w:rFonts w:ascii="Times New Roman" w:hAnsi="Times New Roman" w:cs="Times New Roman"/>
                <w:sz w:val="24"/>
                <w:szCs w:val="24"/>
              </w:rPr>
              <w:t>37 (22%)</w:t>
            </w:r>
          </w:p>
        </w:tc>
        <w:tc>
          <w:tcPr>
            <w:tcW w:w="1608" w:type="dxa"/>
            <w:vAlign w:val="center"/>
          </w:tcPr>
          <w:p w14:paraId="3E4F5F4D" w14:textId="77777777" w:rsidR="006074B2" w:rsidRPr="00FC05A2" w:rsidRDefault="006074B2">
            <w:pPr>
              <w:jc w:val="center"/>
              <w:rPr>
                <w:rFonts w:ascii="Times New Roman" w:eastAsia="Times New Roman" w:hAnsi="Times New Roman" w:cs="Times New Roman"/>
                <w:sz w:val="24"/>
                <w:szCs w:val="24"/>
                <w:lang w:val="ru-RU"/>
              </w:rPr>
            </w:pPr>
            <w:r w:rsidRPr="00FC05A2">
              <w:rPr>
                <w:rFonts w:ascii="Times New Roman" w:hAnsi="Times New Roman" w:cs="Times New Roman"/>
                <w:sz w:val="24"/>
                <w:szCs w:val="24"/>
              </w:rPr>
              <w:t>21 (24%)</w:t>
            </w:r>
          </w:p>
        </w:tc>
      </w:tr>
      <w:tr w:rsidR="007A3697" w:rsidRPr="00CB11D6" w14:paraId="072C44E9" w14:textId="77777777" w:rsidTr="00D10484">
        <w:trPr>
          <w:cantSplit/>
          <w:trHeight w:val="458"/>
        </w:trPr>
        <w:tc>
          <w:tcPr>
            <w:tcW w:w="2410" w:type="dxa"/>
            <w:vAlign w:val="center"/>
          </w:tcPr>
          <w:p w14:paraId="75ECC53A" w14:textId="6CB0ECA7" w:rsidR="007A3697" w:rsidRPr="00FC05A2" w:rsidRDefault="007A3697" w:rsidP="003F64DA">
            <w:pPr>
              <w:tabs>
                <w:tab w:val="left" w:pos="1723"/>
              </w:tabs>
              <w:ind w:right="0"/>
              <w:jc w:val="both"/>
              <w:rPr>
                <w:rFonts w:ascii="Times New Roman" w:eastAsia="Times New Roman" w:hAnsi="Times New Roman" w:cs="Times New Roman"/>
                <w:sz w:val="24"/>
                <w:szCs w:val="24"/>
                <w:lang w:val="ru-RU"/>
              </w:rPr>
            </w:pPr>
            <w:r w:rsidRPr="00FC05A2">
              <w:rPr>
                <w:rFonts w:ascii="Times New Roman" w:hAnsi="Times New Roman" w:cs="Times New Roman"/>
                <w:sz w:val="24"/>
                <w:szCs w:val="24"/>
              </w:rPr>
              <w:t>Отношение рисков (ДИ 95%)</w:t>
            </w:r>
            <w:r w:rsidRPr="00FC05A2">
              <w:rPr>
                <w:rFonts w:ascii="Times New Roman" w:hAnsi="Times New Roman" w:cs="Times New Roman"/>
                <w:sz w:val="24"/>
                <w:szCs w:val="24"/>
                <w:vertAlign w:val="superscript"/>
              </w:rPr>
              <w:t>3</w:t>
            </w:r>
          </w:p>
        </w:tc>
        <w:tc>
          <w:tcPr>
            <w:tcW w:w="3544" w:type="dxa"/>
            <w:gridSpan w:val="2"/>
            <w:vAlign w:val="center"/>
          </w:tcPr>
          <w:p w14:paraId="2100CA4F" w14:textId="44BD5617" w:rsidR="007A3697"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0,54 (0,27-1,11)</w:t>
            </w:r>
          </w:p>
        </w:tc>
        <w:tc>
          <w:tcPr>
            <w:tcW w:w="3451" w:type="dxa"/>
            <w:gridSpan w:val="2"/>
            <w:vAlign w:val="center"/>
          </w:tcPr>
          <w:p w14:paraId="1757322A" w14:textId="5A73B994" w:rsidR="007A3697" w:rsidRPr="00FC05A2" w:rsidRDefault="007A3697">
            <w:pPr>
              <w:jc w:val="center"/>
              <w:rPr>
                <w:rFonts w:ascii="Times New Roman" w:eastAsia="Times New Roman" w:hAnsi="Times New Roman" w:cs="Times New Roman"/>
                <w:sz w:val="24"/>
                <w:szCs w:val="24"/>
                <w:lang w:val="ru-RU"/>
              </w:rPr>
            </w:pPr>
            <w:r w:rsidRPr="00FC05A2">
              <w:rPr>
                <w:rFonts w:ascii="Times New Roman" w:hAnsi="Times New Roman" w:cs="Times New Roman"/>
                <w:sz w:val="24"/>
                <w:szCs w:val="24"/>
              </w:rPr>
              <w:t>0,76 (0,45-0,31)</w:t>
            </w:r>
          </w:p>
        </w:tc>
      </w:tr>
      <w:tr w:rsidR="003C1960" w:rsidRPr="00CB11D6" w14:paraId="23262AFF" w14:textId="77777777" w:rsidTr="00D10484">
        <w:trPr>
          <w:cantSplit/>
          <w:trHeight w:val="180"/>
        </w:trPr>
        <w:tc>
          <w:tcPr>
            <w:tcW w:w="9405" w:type="dxa"/>
            <w:gridSpan w:val="5"/>
            <w:vAlign w:val="center"/>
          </w:tcPr>
          <w:p w14:paraId="0EDBD925" w14:textId="5A254C2B" w:rsidR="003C1960" w:rsidRPr="00FC05A2" w:rsidRDefault="003C1960" w:rsidP="00024747">
            <w:pPr>
              <w:jc w:val="center"/>
              <w:rPr>
                <w:rFonts w:ascii="Times New Roman" w:hAnsi="Times New Roman" w:cs="Times New Roman"/>
                <w:sz w:val="24"/>
                <w:szCs w:val="24"/>
                <w:lang w:val="ru-RU"/>
              </w:rPr>
            </w:pPr>
            <w:r w:rsidRPr="00FC05A2">
              <w:rPr>
                <w:rFonts w:ascii="Times New Roman" w:hAnsi="Times New Roman" w:cs="Times New Roman"/>
                <w:b/>
                <w:sz w:val="24"/>
                <w:szCs w:val="24"/>
                <w:lang w:val="ru-RU"/>
              </w:rPr>
              <w:t>Первичный анализ</w:t>
            </w:r>
            <w:r w:rsidRPr="00FC05A2">
              <w:rPr>
                <w:rFonts w:ascii="Times New Roman" w:hAnsi="Times New Roman" w:cs="Times New Roman"/>
                <w:b/>
                <w:sz w:val="24"/>
                <w:szCs w:val="24"/>
                <w:vertAlign w:val="superscript"/>
                <w:lang w:val="ru-RU"/>
              </w:rPr>
              <w:t>1</w:t>
            </w:r>
          </w:p>
        </w:tc>
      </w:tr>
      <w:tr w:rsidR="0021725B" w:rsidRPr="00CB11D6" w14:paraId="0061FCAF" w14:textId="77777777" w:rsidTr="00D10484">
        <w:trPr>
          <w:cantSplit/>
          <w:trHeight w:val="311"/>
        </w:trPr>
        <w:tc>
          <w:tcPr>
            <w:tcW w:w="9405" w:type="dxa"/>
            <w:gridSpan w:val="5"/>
            <w:tcBorders>
              <w:bottom w:val="single" w:sz="4" w:space="0" w:color="auto"/>
            </w:tcBorders>
            <w:vAlign w:val="center"/>
          </w:tcPr>
          <w:p w14:paraId="3121FFE0" w14:textId="71CAD2B3" w:rsidR="0021725B" w:rsidRPr="00FC05A2" w:rsidRDefault="0021725B" w:rsidP="003F64DA">
            <w:pPr>
              <w:ind w:left="22"/>
              <w:jc w:val="both"/>
              <w:rPr>
                <w:rFonts w:ascii="Times New Roman" w:eastAsia="Times New Roman" w:hAnsi="Times New Roman" w:cs="Times New Roman"/>
                <w:sz w:val="24"/>
                <w:szCs w:val="24"/>
                <w:lang w:val="ru-RU"/>
              </w:rPr>
            </w:pPr>
            <w:r w:rsidRPr="00FC05A2">
              <w:rPr>
                <w:rFonts w:ascii="Times New Roman" w:hAnsi="Times New Roman" w:cs="Times New Roman"/>
                <w:b/>
                <w:sz w:val="24"/>
                <w:szCs w:val="24"/>
              </w:rPr>
              <w:t>Частота объективного ответа</w:t>
            </w:r>
            <w:r w:rsidRPr="00FC05A2">
              <w:rPr>
                <w:rFonts w:ascii="Times New Roman" w:hAnsi="Times New Roman" w:cs="Times New Roman"/>
                <w:b/>
                <w:sz w:val="24"/>
                <w:szCs w:val="24"/>
                <w:vertAlign w:val="superscript"/>
              </w:rPr>
              <w:t>5</w:t>
            </w:r>
          </w:p>
        </w:tc>
      </w:tr>
      <w:tr w:rsidR="000A476F" w:rsidRPr="00CB11D6" w14:paraId="7D45C5B6" w14:textId="77777777" w:rsidTr="00D10484">
        <w:trPr>
          <w:cantSplit/>
          <w:trHeight w:val="260"/>
        </w:trPr>
        <w:tc>
          <w:tcPr>
            <w:tcW w:w="2410" w:type="dxa"/>
            <w:tcBorders>
              <w:bottom w:val="single" w:sz="4" w:space="0" w:color="auto"/>
            </w:tcBorders>
            <w:vAlign w:val="center"/>
          </w:tcPr>
          <w:p w14:paraId="26D418AE" w14:textId="77777777" w:rsidR="000A476F" w:rsidRPr="00FC05A2" w:rsidRDefault="000A476F" w:rsidP="0021725B">
            <w:pPr>
              <w:jc w:val="both"/>
              <w:rPr>
                <w:rFonts w:ascii="Times New Roman" w:hAnsi="Times New Roman" w:cs="Times New Roman"/>
                <w:sz w:val="24"/>
                <w:szCs w:val="24"/>
                <w:lang w:val="ru-RU"/>
              </w:rPr>
            </w:pPr>
          </w:p>
        </w:tc>
        <w:tc>
          <w:tcPr>
            <w:tcW w:w="3544" w:type="dxa"/>
            <w:gridSpan w:val="2"/>
            <w:tcBorders>
              <w:bottom w:val="single" w:sz="4" w:space="0" w:color="auto"/>
            </w:tcBorders>
            <w:vAlign w:val="center"/>
          </w:tcPr>
          <w:p w14:paraId="308E078E" w14:textId="77777777" w:rsidR="004B579E" w:rsidRPr="00FC05A2" w:rsidRDefault="004B579E" w:rsidP="004B579E">
            <w:pPr>
              <w:ind w:left="23" w:right="24"/>
              <w:jc w:val="center"/>
              <w:rPr>
                <w:rFonts w:ascii="Times New Roman" w:eastAsia="Times New Roman" w:hAnsi="Times New Roman" w:cs="Times New Roman"/>
                <w:b/>
                <w:sz w:val="24"/>
                <w:szCs w:val="24"/>
                <w:lang w:val="ru-RU"/>
              </w:rPr>
            </w:pPr>
            <w:r w:rsidRPr="00FC05A2">
              <w:rPr>
                <w:rFonts w:ascii="Times New Roman" w:hAnsi="Times New Roman" w:cs="Times New Roman"/>
                <w:b/>
                <w:sz w:val="24"/>
                <w:szCs w:val="24"/>
              </w:rPr>
              <w:t>Кабозантиниб</w:t>
            </w:r>
          </w:p>
          <w:p w14:paraId="3521E920" w14:textId="3263702A" w:rsidR="000A476F" w:rsidRPr="00FC05A2" w:rsidRDefault="004B579E">
            <w:pPr>
              <w:jc w:val="center"/>
              <w:rPr>
                <w:rFonts w:ascii="Times New Roman" w:hAnsi="Times New Roman" w:cs="Times New Roman"/>
                <w:sz w:val="24"/>
                <w:szCs w:val="24"/>
                <w:lang w:val="ru-RU"/>
              </w:rPr>
            </w:pPr>
            <w:r w:rsidRPr="00FC05A2">
              <w:rPr>
                <w:rFonts w:ascii="Times New Roman" w:hAnsi="Times New Roman" w:cs="Times New Roman"/>
                <w:b/>
                <w:sz w:val="24"/>
                <w:szCs w:val="24"/>
              </w:rPr>
              <w:t>(</w:t>
            </w:r>
            <w:r w:rsidRPr="00FC05A2">
              <w:rPr>
                <w:rFonts w:ascii="Times New Roman" w:eastAsia="Times New Roman" w:hAnsi="Times New Roman" w:cs="Times New Roman"/>
                <w:b/>
                <w:sz w:val="24"/>
                <w:szCs w:val="24"/>
              </w:rPr>
              <w:t>N</w:t>
            </w:r>
            <w:r w:rsidRPr="00FC05A2">
              <w:rPr>
                <w:rFonts w:ascii="Times New Roman" w:hAnsi="Times New Roman" w:cs="Times New Roman"/>
                <w:b/>
                <w:sz w:val="24"/>
                <w:szCs w:val="24"/>
              </w:rPr>
              <w:t xml:space="preserve">= </w:t>
            </w:r>
            <w:r w:rsidRPr="00FC05A2">
              <w:rPr>
                <w:rFonts w:ascii="Times New Roman" w:eastAsia="Times New Roman" w:hAnsi="Times New Roman" w:cs="Times New Roman"/>
                <w:b/>
                <w:sz w:val="24"/>
                <w:szCs w:val="24"/>
                <w:lang w:val="ru-RU"/>
              </w:rPr>
              <w:t>67</w:t>
            </w:r>
            <w:r w:rsidRPr="00FC05A2">
              <w:rPr>
                <w:rFonts w:ascii="Times New Roman" w:hAnsi="Times New Roman" w:cs="Times New Roman"/>
                <w:b/>
                <w:sz w:val="24"/>
                <w:szCs w:val="24"/>
              </w:rPr>
              <w:t>)</w:t>
            </w:r>
          </w:p>
        </w:tc>
        <w:tc>
          <w:tcPr>
            <w:tcW w:w="3451" w:type="dxa"/>
            <w:gridSpan w:val="2"/>
            <w:tcBorders>
              <w:bottom w:val="single" w:sz="4" w:space="0" w:color="auto"/>
            </w:tcBorders>
            <w:vAlign w:val="center"/>
          </w:tcPr>
          <w:p w14:paraId="4495BC08" w14:textId="77777777" w:rsidR="004B579E" w:rsidRPr="00FC05A2" w:rsidRDefault="004B579E" w:rsidP="004B579E">
            <w:pPr>
              <w:jc w:val="center"/>
              <w:rPr>
                <w:rFonts w:ascii="Times New Roman" w:eastAsia="Times New Roman" w:hAnsi="Times New Roman" w:cs="Times New Roman"/>
                <w:b/>
                <w:sz w:val="24"/>
                <w:szCs w:val="24"/>
                <w:lang w:val="ru-RU"/>
              </w:rPr>
            </w:pPr>
            <w:r w:rsidRPr="00FC05A2">
              <w:rPr>
                <w:rFonts w:ascii="Times New Roman" w:hAnsi="Times New Roman" w:cs="Times New Roman"/>
                <w:b/>
                <w:sz w:val="24"/>
                <w:szCs w:val="24"/>
              </w:rPr>
              <w:t>Плацебо</w:t>
            </w:r>
          </w:p>
          <w:p w14:paraId="266B4BC0" w14:textId="157EB271" w:rsidR="000A476F" w:rsidRPr="00FC05A2" w:rsidRDefault="004B579E">
            <w:pPr>
              <w:jc w:val="center"/>
              <w:rPr>
                <w:rFonts w:ascii="Times New Roman" w:hAnsi="Times New Roman" w:cs="Times New Roman"/>
                <w:sz w:val="24"/>
                <w:szCs w:val="24"/>
                <w:lang w:val="ru-RU"/>
              </w:rPr>
            </w:pPr>
            <w:r w:rsidRPr="00FC05A2">
              <w:rPr>
                <w:rFonts w:ascii="Times New Roman" w:hAnsi="Times New Roman" w:cs="Times New Roman"/>
                <w:b/>
                <w:sz w:val="24"/>
                <w:szCs w:val="24"/>
              </w:rPr>
              <w:t>(</w:t>
            </w:r>
            <w:r w:rsidRPr="00FC05A2">
              <w:rPr>
                <w:rFonts w:ascii="Times New Roman" w:eastAsia="Times New Roman" w:hAnsi="Times New Roman" w:cs="Times New Roman"/>
                <w:b/>
                <w:sz w:val="24"/>
                <w:szCs w:val="24"/>
              </w:rPr>
              <w:t>N</w:t>
            </w:r>
            <w:r w:rsidRPr="00FC05A2">
              <w:rPr>
                <w:rFonts w:ascii="Times New Roman" w:hAnsi="Times New Roman" w:cs="Times New Roman"/>
                <w:b/>
                <w:sz w:val="24"/>
                <w:szCs w:val="24"/>
              </w:rPr>
              <w:t xml:space="preserve">= </w:t>
            </w:r>
            <w:r w:rsidRPr="00FC05A2">
              <w:rPr>
                <w:rFonts w:ascii="Times New Roman" w:eastAsia="Times New Roman" w:hAnsi="Times New Roman" w:cs="Times New Roman"/>
                <w:b/>
                <w:sz w:val="24"/>
                <w:szCs w:val="24"/>
                <w:lang w:val="ru-RU"/>
              </w:rPr>
              <w:t>33</w:t>
            </w:r>
            <w:r w:rsidRPr="00FC05A2">
              <w:rPr>
                <w:rFonts w:ascii="Times New Roman" w:hAnsi="Times New Roman" w:cs="Times New Roman"/>
                <w:b/>
                <w:sz w:val="24"/>
                <w:szCs w:val="24"/>
              </w:rPr>
              <w:t>)</w:t>
            </w:r>
          </w:p>
        </w:tc>
      </w:tr>
      <w:tr w:rsidR="000A476F" w:rsidRPr="00CB11D6" w14:paraId="38D002EE" w14:textId="77777777" w:rsidTr="00D10484">
        <w:trPr>
          <w:cantSplit/>
          <w:trHeight w:val="282"/>
        </w:trPr>
        <w:tc>
          <w:tcPr>
            <w:tcW w:w="2410" w:type="dxa"/>
            <w:tcBorders>
              <w:bottom w:val="single" w:sz="4" w:space="0" w:color="auto"/>
            </w:tcBorders>
            <w:vAlign w:val="center"/>
          </w:tcPr>
          <w:p w14:paraId="44BF2EBD" w14:textId="4629D7DB" w:rsidR="000A476F" w:rsidRPr="00FC05A2" w:rsidRDefault="000A476F" w:rsidP="0021725B">
            <w:pPr>
              <w:jc w:val="both"/>
              <w:rPr>
                <w:rFonts w:ascii="Times New Roman" w:hAnsi="Times New Roman" w:cs="Times New Roman"/>
                <w:b/>
                <w:sz w:val="24"/>
                <w:szCs w:val="24"/>
              </w:rPr>
            </w:pPr>
            <w:r w:rsidRPr="00FC05A2">
              <w:rPr>
                <w:rFonts w:ascii="Times New Roman" w:eastAsia="Times New Roman" w:hAnsi="Times New Roman" w:cs="Times New Roman"/>
                <w:sz w:val="24"/>
                <w:szCs w:val="24"/>
                <w:lang w:val="ru-RU"/>
              </w:rPr>
              <w:t>Общий</w:t>
            </w:r>
            <w:r w:rsidRPr="00FC05A2">
              <w:rPr>
                <w:rFonts w:ascii="Times New Roman" w:hAnsi="Times New Roman" w:cs="Times New Roman"/>
                <w:sz w:val="24"/>
                <w:szCs w:val="24"/>
              </w:rPr>
              <w:t xml:space="preserve"> ответ (</w:t>
            </w:r>
            <w:r w:rsidRPr="00FC05A2">
              <w:rPr>
                <w:rFonts w:ascii="Times New Roman" w:eastAsia="Times New Roman" w:hAnsi="Times New Roman" w:cs="Times New Roman"/>
                <w:sz w:val="24"/>
                <w:szCs w:val="24"/>
              </w:rPr>
              <w:t>%)</w:t>
            </w:r>
          </w:p>
        </w:tc>
        <w:tc>
          <w:tcPr>
            <w:tcW w:w="3544" w:type="dxa"/>
            <w:gridSpan w:val="2"/>
            <w:tcBorders>
              <w:bottom w:val="single" w:sz="4" w:space="0" w:color="auto"/>
            </w:tcBorders>
            <w:vAlign w:val="center"/>
          </w:tcPr>
          <w:p w14:paraId="07ADEEAA" w14:textId="1410F0B0" w:rsidR="000A476F" w:rsidRPr="00FC05A2" w:rsidRDefault="007F6E5B" w:rsidP="00024747">
            <w:pPr>
              <w:jc w:val="center"/>
              <w:rPr>
                <w:rFonts w:ascii="Times New Roman" w:hAnsi="Times New Roman" w:cs="Times New Roman"/>
                <w:sz w:val="24"/>
                <w:szCs w:val="24"/>
                <w:lang w:val="ru-RU"/>
              </w:rPr>
            </w:pPr>
            <w:r w:rsidRPr="00FC05A2">
              <w:rPr>
                <w:rFonts w:ascii="Times New Roman" w:hAnsi="Times New Roman" w:cs="Times New Roman"/>
                <w:sz w:val="24"/>
                <w:szCs w:val="24"/>
              </w:rPr>
              <w:t>10 (15)</w:t>
            </w:r>
          </w:p>
        </w:tc>
        <w:tc>
          <w:tcPr>
            <w:tcW w:w="3451" w:type="dxa"/>
            <w:gridSpan w:val="2"/>
            <w:tcBorders>
              <w:bottom w:val="single" w:sz="4" w:space="0" w:color="auto"/>
            </w:tcBorders>
            <w:vAlign w:val="center"/>
          </w:tcPr>
          <w:p w14:paraId="27606A05" w14:textId="022A3EDD" w:rsidR="000A476F" w:rsidRPr="00FC05A2" w:rsidRDefault="007F6E5B" w:rsidP="00024747">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0 (0)</w:t>
            </w:r>
          </w:p>
        </w:tc>
      </w:tr>
      <w:tr w:rsidR="000A476F" w:rsidRPr="00CB11D6" w14:paraId="3613F4FA" w14:textId="77777777" w:rsidTr="00D10484">
        <w:trPr>
          <w:cantSplit/>
          <w:trHeight w:val="291"/>
        </w:trPr>
        <w:tc>
          <w:tcPr>
            <w:tcW w:w="2410" w:type="dxa"/>
            <w:vAlign w:val="center"/>
          </w:tcPr>
          <w:p w14:paraId="084973B8" w14:textId="254D906D" w:rsidR="000A476F" w:rsidRPr="00FC05A2" w:rsidRDefault="000A476F">
            <w:pPr>
              <w:jc w:val="both"/>
              <w:rPr>
                <w:rFonts w:ascii="Times New Roman" w:eastAsia="Times New Roman" w:hAnsi="Times New Roman" w:cs="Times New Roman"/>
                <w:sz w:val="24"/>
                <w:szCs w:val="24"/>
              </w:rPr>
            </w:pPr>
            <w:r w:rsidRPr="00FC05A2">
              <w:rPr>
                <w:rFonts w:ascii="Times New Roman" w:eastAsia="Times New Roman" w:hAnsi="Times New Roman" w:cs="Times New Roman"/>
                <w:sz w:val="24"/>
                <w:szCs w:val="24"/>
              </w:rPr>
              <w:t xml:space="preserve">Полный ответ </w:t>
            </w:r>
          </w:p>
        </w:tc>
        <w:tc>
          <w:tcPr>
            <w:tcW w:w="3544" w:type="dxa"/>
            <w:gridSpan w:val="2"/>
            <w:vAlign w:val="center"/>
          </w:tcPr>
          <w:p w14:paraId="73FFDB4A" w14:textId="78CE43CA" w:rsidR="000A476F"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0</w:t>
            </w:r>
          </w:p>
        </w:tc>
        <w:tc>
          <w:tcPr>
            <w:tcW w:w="3451" w:type="dxa"/>
            <w:gridSpan w:val="2"/>
            <w:vAlign w:val="center"/>
          </w:tcPr>
          <w:p w14:paraId="7C071094" w14:textId="448EF863" w:rsidR="000A476F"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0</w:t>
            </w:r>
          </w:p>
        </w:tc>
      </w:tr>
      <w:tr w:rsidR="000A476F" w:rsidRPr="00CB11D6" w14:paraId="34BCCA17" w14:textId="77777777" w:rsidTr="00D10484">
        <w:trPr>
          <w:cantSplit/>
          <w:trHeight w:val="390"/>
        </w:trPr>
        <w:tc>
          <w:tcPr>
            <w:tcW w:w="2410" w:type="dxa"/>
            <w:vAlign w:val="center"/>
          </w:tcPr>
          <w:p w14:paraId="36A9F45C" w14:textId="3BDBD8AA" w:rsidR="000A476F" w:rsidRPr="00FC05A2" w:rsidRDefault="000A476F">
            <w:pPr>
              <w:jc w:val="both"/>
              <w:rPr>
                <w:rFonts w:ascii="Times New Roman" w:eastAsia="Times New Roman" w:hAnsi="Times New Roman" w:cs="Times New Roman"/>
                <w:sz w:val="24"/>
                <w:szCs w:val="24"/>
              </w:rPr>
            </w:pPr>
            <w:r w:rsidRPr="00FC05A2">
              <w:rPr>
                <w:rFonts w:ascii="Times New Roman" w:eastAsia="Times New Roman" w:hAnsi="Times New Roman" w:cs="Times New Roman"/>
                <w:sz w:val="24"/>
                <w:szCs w:val="24"/>
              </w:rPr>
              <w:t xml:space="preserve">Частичный ответ </w:t>
            </w:r>
          </w:p>
        </w:tc>
        <w:tc>
          <w:tcPr>
            <w:tcW w:w="3544" w:type="dxa"/>
            <w:gridSpan w:val="2"/>
            <w:vAlign w:val="center"/>
          </w:tcPr>
          <w:p w14:paraId="18A0D897" w14:textId="02B7AD65" w:rsidR="000A476F"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10 (15)</w:t>
            </w:r>
          </w:p>
        </w:tc>
        <w:tc>
          <w:tcPr>
            <w:tcW w:w="3451" w:type="dxa"/>
            <w:gridSpan w:val="2"/>
            <w:vAlign w:val="center"/>
          </w:tcPr>
          <w:p w14:paraId="58E3C300" w14:textId="1C7C9505" w:rsidR="000A476F"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0</w:t>
            </w:r>
          </w:p>
        </w:tc>
      </w:tr>
      <w:tr w:rsidR="000A476F" w:rsidRPr="00CB11D6" w14:paraId="01A2B295" w14:textId="77777777" w:rsidTr="00D10484">
        <w:trPr>
          <w:cantSplit/>
          <w:trHeight w:val="510"/>
        </w:trPr>
        <w:tc>
          <w:tcPr>
            <w:tcW w:w="2410" w:type="dxa"/>
            <w:vAlign w:val="center"/>
          </w:tcPr>
          <w:p w14:paraId="49A1AE32" w14:textId="726D9065" w:rsidR="000A476F" w:rsidRPr="00FC05A2" w:rsidRDefault="000A476F">
            <w:pPr>
              <w:jc w:val="both"/>
              <w:rPr>
                <w:rFonts w:ascii="Times New Roman" w:eastAsia="Times New Roman" w:hAnsi="Times New Roman" w:cs="Times New Roman"/>
                <w:sz w:val="24"/>
                <w:szCs w:val="24"/>
                <w:lang w:val="ru-RU"/>
              </w:rPr>
            </w:pPr>
            <w:r w:rsidRPr="00FC05A2">
              <w:rPr>
                <w:rFonts w:ascii="Times New Roman" w:eastAsia="Times New Roman" w:hAnsi="Times New Roman" w:cs="Times New Roman"/>
                <w:sz w:val="24"/>
                <w:szCs w:val="24"/>
                <w:lang w:val="ru-RU"/>
              </w:rPr>
              <w:t xml:space="preserve">Стабилизация  заболевания </w:t>
            </w:r>
          </w:p>
        </w:tc>
        <w:tc>
          <w:tcPr>
            <w:tcW w:w="3544" w:type="dxa"/>
            <w:gridSpan w:val="2"/>
            <w:vAlign w:val="center"/>
          </w:tcPr>
          <w:p w14:paraId="1933CD4C" w14:textId="711E77E5" w:rsidR="000A476F"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46 (69)</w:t>
            </w:r>
          </w:p>
        </w:tc>
        <w:tc>
          <w:tcPr>
            <w:tcW w:w="3451" w:type="dxa"/>
            <w:gridSpan w:val="2"/>
            <w:vAlign w:val="center"/>
          </w:tcPr>
          <w:p w14:paraId="74AF3C21" w14:textId="5D388164" w:rsidR="000A476F" w:rsidRPr="00FC05A2" w:rsidRDefault="007F6E5B">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14 (42)</w:t>
            </w:r>
          </w:p>
        </w:tc>
      </w:tr>
      <w:tr w:rsidR="000A476F" w:rsidRPr="00CB11D6" w14:paraId="65ACB1B8" w14:textId="77777777" w:rsidTr="00D10484">
        <w:trPr>
          <w:cantSplit/>
          <w:trHeight w:val="510"/>
        </w:trPr>
        <w:tc>
          <w:tcPr>
            <w:tcW w:w="2410" w:type="dxa"/>
            <w:vAlign w:val="center"/>
          </w:tcPr>
          <w:p w14:paraId="59A9A384" w14:textId="77777777" w:rsidR="000A476F" w:rsidRPr="00FC05A2" w:rsidRDefault="000A476F">
            <w:pPr>
              <w:jc w:val="both"/>
              <w:rPr>
                <w:rFonts w:ascii="Times New Roman" w:eastAsia="Times New Roman" w:hAnsi="Times New Roman" w:cs="Times New Roman"/>
                <w:sz w:val="24"/>
                <w:szCs w:val="24"/>
              </w:rPr>
            </w:pPr>
            <w:r w:rsidRPr="00FC05A2">
              <w:rPr>
                <w:rFonts w:ascii="Times New Roman" w:eastAsia="Times New Roman" w:hAnsi="Times New Roman" w:cs="Times New Roman"/>
                <w:sz w:val="24"/>
                <w:szCs w:val="24"/>
              </w:rPr>
              <w:t>Прогрессирующее заболевание</w:t>
            </w:r>
          </w:p>
        </w:tc>
        <w:tc>
          <w:tcPr>
            <w:tcW w:w="3544" w:type="dxa"/>
            <w:gridSpan w:val="2"/>
            <w:vAlign w:val="center"/>
          </w:tcPr>
          <w:p w14:paraId="19B9B1A7" w14:textId="7CA6F45B" w:rsidR="000A476F" w:rsidRPr="00FC05A2" w:rsidRDefault="00487D1E">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4 (6)</w:t>
            </w:r>
          </w:p>
        </w:tc>
        <w:tc>
          <w:tcPr>
            <w:tcW w:w="3451" w:type="dxa"/>
            <w:gridSpan w:val="2"/>
            <w:vAlign w:val="center"/>
          </w:tcPr>
          <w:p w14:paraId="121FB698" w14:textId="0E6EB9BE" w:rsidR="000A476F" w:rsidRPr="00FC05A2" w:rsidRDefault="00487D1E">
            <w:pPr>
              <w:jc w:val="center"/>
              <w:rPr>
                <w:rFonts w:ascii="Times New Roman" w:hAnsi="Times New Roman" w:cs="Times New Roman"/>
                <w:sz w:val="24"/>
                <w:szCs w:val="24"/>
                <w:lang w:val="ru-RU"/>
              </w:rPr>
            </w:pPr>
            <w:r w:rsidRPr="00FC05A2">
              <w:rPr>
                <w:rFonts w:ascii="Times New Roman" w:hAnsi="Times New Roman" w:cs="Times New Roman"/>
                <w:sz w:val="24"/>
                <w:szCs w:val="24"/>
                <w:lang w:val="ru-RU"/>
              </w:rPr>
              <w:t>18 (55)</w:t>
            </w:r>
          </w:p>
        </w:tc>
      </w:tr>
      <w:tr w:rsidR="00214311" w:rsidRPr="00CB11D6" w14:paraId="2F1157DF" w14:textId="77777777" w:rsidTr="00D10484">
        <w:trPr>
          <w:cantSplit/>
          <w:trHeight w:val="510"/>
        </w:trPr>
        <w:tc>
          <w:tcPr>
            <w:tcW w:w="9405" w:type="dxa"/>
            <w:gridSpan w:val="5"/>
          </w:tcPr>
          <w:p w14:paraId="09B9F8D9" w14:textId="77777777" w:rsidR="00214311" w:rsidRPr="00FC05A2" w:rsidRDefault="00214311" w:rsidP="003F64DA">
            <w:pPr>
              <w:ind w:left="0"/>
              <w:rPr>
                <w:rFonts w:ascii="Times New Roman" w:hAnsi="Times New Roman" w:cs="Times New Roman"/>
                <w:b/>
                <w:lang w:val="ru-RU"/>
              </w:rPr>
            </w:pPr>
            <w:r w:rsidRPr="00FC05A2">
              <w:rPr>
                <w:rFonts w:ascii="Times New Roman" w:hAnsi="Times New Roman" w:cs="Times New Roman"/>
                <w:b/>
                <w:lang w:val="ru-RU"/>
              </w:rPr>
              <w:t>Примечание:</w:t>
            </w:r>
          </w:p>
          <w:p w14:paraId="36EE53FE" w14:textId="77777777" w:rsidR="00487D1E" w:rsidRPr="00FC05A2" w:rsidRDefault="00487D1E" w:rsidP="003F64DA">
            <w:pPr>
              <w:ind w:left="0"/>
              <w:jc w:val="both"/>
              <w:rPr>
                <w:rFonts w:ascii="Times New Roman" w:hAnsi="Times New Roman" w:cs="Times New Roman"/>
                <w:lang w:val="ru-RU"/>
              </w:rPr>
            </w:pPr>
            <w:r w:rsidRPr="00FC05A2">
              <w:rPr>
                <w:rFonts w:ascii="Times New Roman" w:hAnsi="Times New Roman" w:cs="Times New Roman"/>
                <w:lang w:val="ru-RU"/>
              </w:rPr>
              <w:t>* Первичный анализ ВБП включал цензурирование для нового противоопухолеваого препарата</w:t>
            </w:r>
            <w:r w:rsidR="000C7565" w:rsidRPr="00FC05A2">
              <w:rPr>
                <w:rFonts w:ascii="Times New Roman" w:hAnsi="Times New Roman" w:cs="Times New Roman"/>
                <w:lang w:val="ru-RU"/>
              </w:rPr>
              <w:t>. Результаты анализа ВБП с и без цензурирования были сходными.</w:t>
            </w:r>
          </w:p>
          <w:p w14:paraId="67528694" w14:textId="77777777" w:rsidR="000C7565" w:rsidRPr="00FC05A2" w:rsidRDefault="000C7565" w:rsidP="003F64DA">
            <w:pPr>
              <w:ind w:left="0"/>
              <w:jc w:val="both"/>
              <w:rPr>
                <w:rFonts w:ascii="Times New Roman" w:hAnsi="Times New Roman" w:cs="Times New Roman"/>
                <w:lang w:val="ru-RU"/>
              </w:rPr>
            </w:pPr>
            <w:r w:rsidRPr="00FC05A2">
              <w:rPr>
                <w:rFonts w:ascii="Times New Roman" w:hAnsi="Times New Roman" w:cs="Times New Roman"/>
                <w:lang w:val="ru-RU"/>
              </w:rPr>
              <w:t>ДИ – доверительный интервал, н/д – нет данных</w:t>
            </w:r>
          </w:p>
          <w:p w14:paraId="79D7F4C6" w14:textId="34303FF6" w:rsidR="00597EA3" w:rsidRPr="00FC05A2" w:rsidRDefault="00597EA3" w:rsidP="003F64DA">
            <w:pPr>
              <w:ind w:left="0"/>
              <w:jc w:val="both"/>
              <w:rPr>
                <w:rFonts w:ascii="Times New Roman" w:hAnsi="Times New Roman" w:cs="Times New Roman"/>
                <w:lang w:val="ru-RU"/>
              </w:rPr>
            </w:pPr>
            <w:r w:rsidRPr="00FC05A2">
              <w:rPr>
                <w:rFonts w:ascii="Times New Roman" w:hAnsi="Times New Roman" w:cs="Times New Roman"/>
                <w:lang w:val="ru-RU"/>
              </w:rPr>
              <w:t>1 Крайняя дата первичного анализа — 19 августа 2020 года.</w:t>
            </w:r>
          </w:p>
          <w:p w14:paraId="6CD65C1E" w14:textId="77777777" w:rsidR="00597EA3" w:rsidRPr="00FC05A2" w:rsidRDefault="00597EA3" w:rsidP="003F64DA">
            <w:pPr>
              <w:ind w:left="0"/>
              <w:jc w:val="both"/>
              <w:rPr>
                <w:rFonts w:ascii="Times New Roman" w:hAnsi="Times New Roman" w:cs="Times New Roman"/>
                <w:lang w:val="ru-RU"/>
              </w:rPr>
            </w:pPr>
            <w:r w:rsidRPr="00FC05A2">
              <w:rPr>
                <w:rFonts w:ascii="Times New Roman" w:hAnsi="Times New Roman" w:cs="Times New Roman"/>
                <w:lang w:val="ru-RU"/>
              </w:rPr>
              <w:t>2 Крайняя дата вторичного анализа — 08 февраля 2021 года.</w:t>
            </w:r>
          </w:p>
          <w:p w14:paraId="7698E567" w14:textId="77777777" w:rsidR="00597EA3" w:rsidRPr="00FC05A2" w:rsidRDefault="00597EA3" w:rsidP="003F64DA">
            <w:pPr>
              <w:ind w:left="0"/>
              <w:jc w:val="both"/>
              <w:rPr>
                <w:rFonts w:ascii="Times New Roman" w:hAnsi="Times New Roman" w:cs="Times New Roman"/>
                <w:lang w:val="ru-RU"/>
              </w:rPr>
            </w:pPr>
            <w:r w:rsidRPr="00FC05A2">
              <w:rPr>
                <w:rFonts w:ascii="Times New Roman" w:hAnsi="Times New Roman" w:cs="Times New Roman"/>
                <w:lang w:val="ru-RU"/>
              </w:rPr>
              <w:t>3 Оценено с использованием модели пропорционального риска Кокса.</w:t>
            </w:r>
          </w:p>
          <w:p w14:paraId="06F8C68C" w14:textId="7AF72AC6" w:rsidR="00597EA3" w:rsidRPr="00FC05A2" w:rsidRDefault="00597EA3" w:rsidP="003F64DA">
            <w:pPr>
              <w:ind w:left="0"/>
              <w:jc w:val="both"/>
              <w:rPr>
                <w:rFonts w:ascii="Times New Roman" w:hAnsi="Times New Roman" w:cs="Times New Roman"/>
                <w:lang w:val="ru-RU"/>
              </w:rPr>
            </w:pPr>
            <w:r w:rsidRPr="00FC05A2">
              <w:rPr>
                <w:rFonts w:ascii="Times New Roman" w:hAnsi="Times New Roman" w:cs="Times New Roman"/>
                <w:lang w:val="ru-RU"/>
              </w:rPr>
              <w:t xml:space="preserve">4 Лог-ранговый критерий, стратифицированный по предшествующему приему ленватиниба (да или нет) и возрасту (≤ 65 лет </w:t>
            </w:r>
            <w:proofErr w:type="gramStart"/>
            <w:r w:rsidRPr="00FC05A2">
              <w:rPr>
                <w:rFonts w:ascii="Times New Roman" w:hAnsi="Times New Roman" w:cs="Times New Roman"/>
                <w:lang w:val="ru-RU"/>
              </w:rPr>
              <w:t>против &gt;</w:t>
            </w:r>
            <w:proofErr w:type="gramEnd"/>
            <w:r w:rsidRPr="00FC05A2">
              <w:rPr>
                <w:rFonts w:ascii="Times New Roman" w:hAnsi="Times New Roman" w:cs="Times New Roman"/>
                <w:lang w:val="ru-RU"/>
              </w:rPr>
              <w:t xml:space="preserve"> 65 лет) в </w:t>
            </w:r>
            <w:r w:rsidR="00162CB3" w:rsidRPr="00FC05A2">
              <w:rPr>
                <w:rFonts w:ascii="Times New Roman" w:hAnsi="Times New Roman" w:cs="Times New Roman"/>
                <w:lang w:val="ru-RU"/>
              </w:rPr>
              <w:t>качестве факторов стратификации</w:t>
            </w:r>
          </w:p>
          <w:p w14:paraId="14AF95C5" w14:textId="6BAEA8C3" w:rsidR="000C7565" w:rsidRPr="00FC05A2" w:rsidRDefault="00597EA3" w:rsidP="003F64DA">
            <w:pPr>
              <w:ind w:left="0"/>
              <w:jc w:val="both"/>
              <w:rPr>
                <w:rFonts w:ascii="Times New Roman" w:hAnsi="Times New Roman" w:cs="Times New Roman"/>
                <w:sz w:val="24"/>
                <w:szCs w:val="24"/>
                <w:lang w:val="ru-RU"/>
              </w:rPr>
            </w:pPr>
            <w:r w:rsidRPr="00FC05A2">
              <w:rPr>
                <w:rFonts w:ascii="Times New Roman" w:hAnsi="Times New Roman" w:cs="Times New Roman"/>
                <w:lang w:val="ru-RU"/>
              </w:rPr>
              <w:t xml:space="preserve">5 На основе первых 100 пациентов, включенных в исследование, со средним периодом наблюдения 8,9 месяцев, n = 67 в группе </w:t>
            </w:r>
            <w:r w:rsidR="00162CB3" w:rsidRPr="00FC05A2">
              <w:rPr>
                <w:rFonts w:ascii="Times New Roman" w:hAnsi="Times New Roman" w:cs="Times New Roman"/>
                <w:lang w:val="ru-RU"/>
              </w:rPr>
              <w:t xml:space="preserve">кабозантиниба </w:t>
            </w:r>
            <w:r w:rsidRPr="00FC05A2">
              <w:rPr>
                <w:rFonts w:ascii="Times New Roman" w:hAnsi="Times New Roman" w:cs="Times New Roman"/>
                <w:lang w:val="ru-RU"/>
              </w:rPr>
              <w:t xml:space="preserve">и n=33 в группе плацебо. Улучшение </w:t>
            </w:r>
            <w:r w:rsidR="00162CB3" w:rsidRPr="00FC05A2">
              <w:rPr>
                <w:rFonts w:ascii="Times New Roman" w:hAnsi="Times New Roman" w:cs="Times New Roman"/>
                <w:lang w:val="ru-RU"/>
              </w:rPr>
              <w:t>ЧОО</w:t>
            </w:r>
            <w:r w:rsidRPr="00FC05A2">
              <w:rPr>
                <w:rFonts w:ascii="Times New Roman" w:hAnsi="Times New Roman" w:cs="Times New Roman"/>
                <w:lang w:val="ru-RU"/>
              </w:rPr>
              <w:t xml:space="preserve"> не было статистически значимым.</w:t>
            </w:r>
          </w:p>
        </w:tc>
      </w:tr>
    </w:tbl>
    <w:p w14:paraId="2D2ACB24" w14:textId="1CFE2258" w:rsidR="006A7DDE" w:rsidRDefault="006A7DDE" w:rsidP="007F7D02">
      <w:pPr>
        <w:ind w:firstLine="709"/>
        <w:jc w:val="both"/>
      </w:pPr>
    </w:p>
    <w:p w14:paraId="20C886E9" w14:textId="77777777" w:rsidR="00FC05A2" w:rsidRDefault="00FC05A2">
      <w:pPr>
        <w:rPr>
          <w:b/>
          <w:color w:val="000000"/>
        </w:rPr>
      </w:pPr>
      <w:r>
        <w:rPr>
          <w:b/>
          <w:color w:val="000000"/>
        </w:rPr>
        <w:br w:type="page"/>
      </w:r>
    </w:p>
    <w:p w14:paraId="5C80656E" w14:textId="5647EFD4" w:rsidR="00047F37" w:rsidRPr="008010D6" w:rsidRDefault="00047F37" w:rsidP="00047F37">
      <w:pPr>
        <w:pBdr>
          <w:top w:val="nil"/>
          <w:left w:val="nil"/>
          <w:bottom w:val="nil"/>
          <w:right w:val="nil"/>
          <w:between w:val="nil"/>
        </w:pBdr>
        <w:jc w:val="both"/>
        <w:rPr>
          <w:color w:val="000000"/>
        </w:rPr>
      </w:pPr>
      <w:r w:rsidRPr="008010D6">
        <w:rPr>
          <w:b/>
          <w:color w:val="000000"/>
        </w:rPr>
        <w:lastRenderedPageBreak/>
        <w:t>Рисунок 4-</w:t>
      </w:r>
      <w:r>
        <w:rPr>
          <w:b/>
          <w:color w:val="000000"/>
        </w:rPr>
        <w:t>8</w:t>
      </w:r>
      <w:r w:rsidRPr="008010D6">
        <w:rPr>
          <w:b/>
          <w:color w:val="000000"/>
        </w:rPr>
        <w:t>.</w:t>
      </w:r>
      <w:r>
        <w:rPr>
          <w:color w:val="000000"/>
        </w:rPr>
        <w:t xml:space="preserve"> Кривые Каплана-Мейера для </w:t>
      </w:r>
      <w:r w:rsidR="00401AE3">
        <w:rPr>
          <w:color w:val="000000"/>
        </w:rPr>
        <w:t>ВБП</w:t>
      </w:r>
      <w:r>
        <w:rPr>
          <w:color w:val="000000"/>
        </w:rPr>
        <w:t xml:space="preserve"> (исследование </w:t>
      </w:r>
      <w:r w:rsidR="00401AE3">
        <w:t>COSMIC-311, повторный анализ</w:t>
      </w:r>
      <w:r>
        <w:t>).</w:t>
      </w:r>
    </w:p>
    <w:p w14:paraId="5C7842D7" w14:textId="4FA03D4E" w:rsidR="00162CB3" w:rsidRDefault="00CB009B" w:rsidP="003F64DA">
      <w:pPr>
        <w:jc w:val="both"/>
      </w:pPr>
      <w:r w:rsidRPr="00CB009B">
        <w:rPr>
          <w:noProof/>
          <w:lang w:eastAsia="ru-RU"/>
        </w:rPr>
        <w:drawing>
          <wp:inline distT="0" distB="0" distL="0" distR="0" wp14:anchorId="64C996B5" wp14:editId="3DB1DEA0">
            <wp:extent cx="5940425" cy="35891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589180"/>
                    </a:xfrm>
                    <a:prstGeom prst="rect">
                      <a:avLst/>
                    </a:prstGeom>
                    <a:noFill/>
                    <a:ln>
                      <a:noFill/>
                    </a:ln>
                  </pic:spPr>
                </pic:pic>
              </a:graphicData>
            </a:graphic>
          </wp:inline>
        </w:drawing>
      </w:r>
    </w:p>
    <w:p w14:paraId="0710ABFC" w14:textId="77777777" w:rsidR="00162CB3" w:rsidRPr="00CB11D6" w:rsidRDefault="00162CB3" w:rsidP="007F7D02">
      <w:pPr>
        <w:ind w:firstLine="709"/>
        <w:jc w:val="both"/>
      </w:pPr>
    </w:p>
    <w:p w14:paraId="5DC0021D" w14:textId="5F312DD3" w:rsidR="006A7DDE" w:rsidRPr="00D10484" w:rsidRDefault="003D542F" w:rsidP="00D10484">
      <w:pPr>
        <w:pStyle w:val="3"/>
        <w:spacing w:before="0" w:after="0"/>
        <w:jc w:val="both"/>
        <w:rPr>
          <w:rFonts w:ascii="Times New Roman" w:hAnsi="Times New Roman"/>
          <w:szCs w:val="24"/>
        </w:rPr>
      </w:pPr>
      <w:bookmarkStart w:id="143" w:name="_Toc138587403"/>
      <w:r w:rsidRPr="00D10484">
        <w:rPr>
          <w:rFonts w:ascii="Times New Roman" w:hAnsi="Times New Roman"/>
          <w:szCs w:val="24"/>
        </w:rPr>
        <w:t>4.3.2. Клиническая безопасность</w:t>
      </w:r>
      <w:bookmarkEnd w:id="143"/>
      <w:r w:rsidRPr="00D10484">
        <w:rPr>
          <w:rFonts w:ascii="Times New Roman" w:hAnsi="Times New Roman"/>
          <w:szCs w:val="24"/>
        </w:rPr>
        <w:t xml:space="preserve"> </w:t>
      </w:r>
    </w:p>
    <w:p w14:paraId="7CB7D3A9" w14:textId="77777777" w:rsidR="00E71C97" w:rsidRPr="00D10484" w:rsidRDefault="00E71C97" w:rsidP="003F64DA">
      <w:pPr>
        <w:keepNext/>
        <w:pBdr>
          <w:top w:val="nil"/>
          <w:left w:val="nil"/>
          <w:bottom w:val="nil"/>
          <w:right w:val="nil"/>
          <w:between w:val="nil"/>
        </w:pBdr>
        <w:jc w:val="both"/>
        <w:rPr>
          <w:b/>
          <w:color w:val="000000"/>
        </w:rPr>
      </w:pPr>
    </w:p>
    <w:p w14:paraId="2A1DEACD" w14:textId="77777777" w:rsidR="006A7DDE" w:rsidRPr="00D10484" w:rsidRDefault="003D542F" w:rsidP="00D10484">
      <w:pPr>
        <w:pStyle w:val="5"/>
        <w:spacing w:before="0" w:after="0"/>
        <w:jc w:val="both"/>
        <w:rPr>
          <w:rFonts w:ascii="Times New Roman" w:hAnsi="Times New Roman"/>
          <w:i w:val="0"/>
          <w:sz w:val="24"/>
          <w:szCs w:val="24"/>
        </w:rPr>
      </w:pPr>
      <w:bookmarkStart w:id="144" w:name="_Toc138587404"/>
      <w:r w:rsidRPr="00D10484">
        <w:rPr>
          <w:rFonts w:ascii="Times New Roman" w:hAnsi="Times New Roman"/>
          <w:i w:val="0"/>
          <w:sz w:val="24"/>
          <w:szCs w:val="24"/>
        </w:rPr>
        <w:t>4.3.2.1. Группоспецифические эффекты</w:t>
      </w:r>
      <w:bookmarkEnd w:id="144"/>
    </w:p>
    <w:p w14:paraId="3A7C8651" w14:textId="77777777" w:rsidR="00E71C97" w:rsidRPr="00D10484" w:rsidRDefault="00E71C97" w:rsidP="007F7D02">
      <w:pPr>
        <w:ind w:firstLine="708"/>
        <w:jc w:val="both"/>
      </w:pPr>
    </w:p>
    <w:p w14:paraId="58C59343" w14:textId="67C98EEA" w:rsidR="006A7DDE" w:rsidRPr="00BC2421" w:rsidRDefault="003D542F" w:rsidP="007F7D02">
      <w:pPr>
        <w:ind w:firstLine="708"/>
        <w:jc w:val="both"/>
      </w:pPr>
      <w:r w:rsidRPr="00D10484">
        <w:t>ИТК, как правило, хорошо переносятся, особенно по сравнению с нетаргетной терапией рака. Однако лишь немногие из этих препаратов обладают селективностью только в отношении одной мишени. Вследствие этого, могут возникать токсические эффекты, поражающие</w:t>
      </w:r>
      <w:r w:rsidRPr="00BC2421">
        <w:t xml:space="preserve"> различные органы, обычно это сердце, легкие, печень, желудочно-кишечный тракт, почки, щитовидная железа, кровь и кожа [19].</w:t>
      </w:r>
    </w:p>
    <w:p w14:paraId="2EAF548C" w14:textId="33153F84" w:rsidR="006A7DDE" w:rsidRDefault="003D542F">
      <w:pPr>
        <w:ind w:firstLine="709"/>
        <w:jc w:val="both"/>
      </w:pPr>
      <w:r w:rsidRPr="00BC2421">
        <w:t xml:space="preserve">Оптимальный выбор ИТК и </w:t>
      </w:r>
      <w:r w:rsidR="0038491F" w:rsidRPr="00BC2421">
        <w:t>дозировк</w:t>
      </w:r>
      <w:r w:rsidR="0038491F">
        <w:t>и</w:t>
      </w:r>
      <w:r w:rsidR="0038491F" w:rsidRPr="00BC2421">
        <w:t xml:space="preserve"> </w:t>
      </w:r>
      <w:r w:rsidRPr="00BC2421">
        <w:t>необходимы для снижения токсичности и нежелательных явлений. Ангиогенез является критическим этапом в росте рака. VEGF является ключевым индуктором патологического ангиогенеза, который экспрессируется почти во всех опухолях человека [20]. Из-за роли VEGF в выживании и пластичности кровеносных сосудов ИТК, которые ингибируют VEGFR, связаны с некоторой сердечно-сосудистой токсичностью, наиболее частым проявлением является АГ. Поскольку VEGF жизненно важен для выживания эндотелиальных клеток, анти-VEGF-терапия может снижать целостность и регенеративную способность эндотелиальных клеток, вызывая прокоагулянтные изменения. Длительное ослабление и снижение целостности стенок кровеносных сосудов может в конечном итоге привести к тромбозу и кровоизлиянию. Другие побочные эффекты, связанные с ИТК VEGFR, включают: повреждение почек, дисфункцию левого желудочка, кровоизлияние в мозг и кишечник, ишемию сердца, тромбоз и кожные реакции [19,21].</w:t>
      </w:r>
    </w:p>
    <w:p w14:paraId="2F0B5AC2" w14:textId="77777777" w:rsidR="009C08C4" w:rsidRPr="00BC2421" w:rsidRDefault="009C08C4">
      <w:pPr>
        <w:ind w:firstLine="709"/>
        <w:jc w:val="both"/>
      </w:pPr>
    </w:p>
    <w:p w14:paraId="02F1A059" w14:textId="77777777" w:rsidR="00D10484" w:rsidRDefault="00D10484" w:rsidP="003F64DA">
      <w:pPr>
        <w:jc w:val="both"/>
        <w:rPr>
          <w:b/>
        </w:rPr>
        <w:sectPr w:rsidR="00D10484" w:rsidSect="009C08C4">
          <w:pgSz w:w="11906" w:h="16838"/>
          <w:pgMar w:top="1134" w:right="850" w:bottom="1134" w:left="1701" w:header="708" w:footer="709" w:gutter="0"/>
          <w:cols w:space="720"/>
          <w:docGrid w:linePitch="326"/>
        </w:sectPr>
      </w:pPr>
    </w:p>
    <w:p w14:paraId="174B4538" w14:textId="172509B2" w:rsidR="006A7DDE" w:rsidRPr="00D10484" w:rsidRDefault="003D542F" w:rsidP="00D10484">
      <w:pPr>
        <w:pStyle w:val="5"/>
        <w:spacing w:before="0" w:after="0"/>
        <w:jc w:val="both"/>
        <w:rPr>
          <w:rFonts w:ascii="Times New Roman" w:hAnsi="Times New Roman"/>
          <w:i w:val="0"/>
          <w:sz w:val="24"/>
          <w:szCs w:val="24"/>
        </w:rPr>
      </w:pPr>
      <w:bookmarkStart w:id="145" w:name="_Toc138587405"/>
      <w:r w:rsidRPr="00D10484">
        <w:rPr>
          <w:rFonts w:ascii="Times New Roman" w:hAnsi="Times New Roman"/>
          <w:i w:val="0"/>
          <w:sz w:val="24"/>
          <w:szCs w:val="24"/>
        </w:rPr>
        <w:lastRenderedPageBreak/>
        <w:t>4.3.2.2. Препарат-специфичные эффекты</w:t>
      </w:r>
      <w:bookmarkEnd w:id="145"/>
    </w:p>
    <w:p w14:paraId="36074B33" w14:textId="77777777" w:rsidR="009C08C4" w:rsidRPr="00D10484" w:rsidRDefault="009C08C4" w:rsidP="003F64DA">
      <w:pPr>
        <w:jc w:val="both"/>
        <w:rPr>
          <w:b/>
          <w:i/>
        </w:rPr>
      </w:pPr>
      <w:bookmarkStart w:id="146" w:name="_heading=h.1nia2ey" w:colFirst="0" w:colLast="0"/>
      <w:bookmarkEnd w:id="146"/>
    </w:p>
    <w:p w14:paraId="70910CDA" w14:textId="10B692BD" w:rsidR="009475B0" w:rsidRPr="009475B0" w:rsidRDefault="009475B0" w:rsidP="003F64DA">
      <w:pPr>
        <w:jc w:val="both"/>
        <w:rPr>
          <w:b/>
        </w:rPr>
      </w:pPr>
      <w:r w:rsidRPr="00D10484">
        <w:rPr>
          <w:b/>
        </w:rPr>
        <w:t>Почечно</w:t>
      </w:r>
      <w:r>
        <w:rPr>
          <w:b/>
        </w:rPr>
        <w:t xml:space="preserve">-клеточный рак </w:t>
      </w:r>
    </w:p>
    <w:p w14:paraId="13FE9647" w14:textId="77777777" w:rsidR="009475B0" w:rsidRDefault="009475B0" w:rsidP="003F64DA">
      <w:pPr>
        <w:jc w:val="both"/>
        <w:rPr>
          <w:b/>
        </w:rPr>
      </w:pPr>
    </w:p>
    <w:p w14:paraId="175EBF75" w14:textId="7759EF53" w:rsidR="009C08C4" w:rsidRDefault="003D542F" w:rsidP="003F64DA">
      <w:pPr>
        <w:jc w:val="both"/>
      </w:pPr>
      <w:r w:rsidRPr="009475B0">
        <w:rPr>
          <w:b/>
          <w:i/>
        </w:rPr>
        <w:t>Кабозантиниб в качестве монотерапии</w:t>
      </w:r>
    </w:p>
    <w:p w14:paraId="13FE4C18" w14:textId="3E1A48B6" w:rsidR="00D317FC" w:rsidRPr="005A2D13" w:rsidRDefault="00617006" w:rsidP="00D317FC">
      <w:pPr>
        <w:pBdr>
          <w:top w:val="nil"/>
          <w:left w:val="nil"/>
          <w:bottom w:val="nil"/>
          <w:right w:val="nil"/>
          <w:between w:val="nil"/>
        </w:pBdr>
        <w:shd w:val="clear" w:color="auto" w:fill="FFFFFF"/>
        <w:ind w:firstLine="709"/>
        <w:jc w:val="both"/>
        <w:rPr>
          <w:color w:val="000000"/>
        </w:rPr>
      </w:pPr>
      <w:r w:rsidRPr="005A2D13">
        <w:rPr>
          <w:color w:val="000000"/>
        </w:rPr>
        <w:t xml:space="preserve">Нежелательные реакции, зарегистрированные у пациентов, получавших лечение кабозантинибом при проведении </w:t>
      </w:r>
      <w:r w:rsidR="0038424F" w:rsidRPr="005A2D13">
        <w:rPr>
          <w:color w:val="000000"/>
        </w:rPr>
        <w:t>монотерапии</w:t>
      </w:r>
      <w:r>
        <w:rPr>
          <w:color w:val="000000"/>
        </w:rPr>
        <w:t xml:space="preserve"> представлены в таблице 4-1</w:t>
      </w:r>
      <w:r w:rsidR="00FC05A2" w:rsidRPr="00FC05A2">
        <w:rPr>
          <w:color w:val="000000"/>
        </w:rPr>
        <w:t>1</w:t>
      </w:r>
      <w:r>
        <w:rPr>
          <w:color w:val="000000"/>
        </w:rPr>
        <w:t>.</w:t>
      </w:r>
      <w:r w:rsidR="00D317FC" w:rsidRPr="00D317FC">
        <w:rPr>
          <w:color w:val="000000"/>
        </w:rPr>
        <w:t xml:space="preserve"> </w:t>
      </w:r>
      <w:r w:rsidR="00D317FC" w:rsidRPr="005A2D13">
        <w:rPr>
          <w:color w:val="000000"/>
        </w:rPr>
        <w:t>Побочные действия перечислены в зависимости от системно-органного класса и частоты. В рамках каждой категории частоты побочные эффекты представлены в порядке снижения серьёзности. Частот</w:t>
      </w:r>
      <w:r w:rsidR="00D317FC" w:rsidRPr="005A2D13">
        <w:t>а</w:t>
      </w:r>
      <w:r w:rsidR="00D317FC" w:rsidRPr="005A2D13">
        <w:rPr>
          <w:color w:val="000000"/>
        </w:rPr>
        <w:t xml:space="preserve"> возникновения побочных эффектов определены как </w:t>
      </w:r>
      <w:r w:rsidR="00CD1223" w:rsidRPr="0092765E">
        <w:t>очень часто (≥1/10); часто (≥1/100 - &lt;1/10); нечасто (≥1/1000 - &lt;1/100); редко (≥1/10000- &lt;1/1000); очень редко (&lt;1/10000)</w:t>
      </w:r>
      <w:r w:rsidR="00D317FC" w:rsidRPr="005A2D13">
        <w:rPr>
          <w:color w:val="000000"/>
        </w:rPr>
        <w:t>.</w:t>
      </w:r>
    </w:p>
    <w:p w14:paraId="1DB9DF5B" w14:textId="77777777" w:rsidR="00D317FC" w:rsidRPr="005A2D13" w:rsidRDefault="00D317FC" w:rsidP="00D317FC">
      <w:pPr>
        <w:pBdr>
          <w:top w:val="nil"/>
          <w:left w:val="nil"/>
          <w:bottom w:val="nil"/>
          <w:right w:val="nil"/>
          <w:between w:val="nil"/>
        </w:pBdr>
        <w:shd w:val="clear" w:color="auto" w:fill="FFFFFF"/>
        <w:jc w:val="both"/>
        <w:rPr>
          <w:b/>
          <w:color w:val="000000"/>
        </w:rPr>
      </w:pPr>
    </w:p>
    <w:p w14:paraId="7EBA6718" w14:textId="494A6E2E" w:rsidR="00D317FC" w:rsidRPr="005A2D13" w:rsidRDefault="00D317FC" w:rsidP="00D317FC">
      <w:pPr>
        <w:pBdr>
          <w:top w:val="nil"/>
          <w:left w:val="nil"/>
          <w:bottom w:val="nil"/>
          <w:right w:val="nil"/>
          <w:between w:val="nil"/>
        </w:pBdr>
        <w:shd w:val="clear" w:color="auto" w:fill="FFFFFF"/>
        <w:jc w:val="both"/>
        <w:rPr>
          <w:b/>
          <w:color w:val="000000"/>
        </w:rPr>
      </w:pPr>
      <w:r w:rsidRPr="005A2D13">
        <w:rPr>
          <w:b/>
          <w:color w:val="000000"/>
        </w:rPr>
        <w:t xml:space="preserve">Таблица </w:t>
      </w:r>
      <w:r w:rsidR="009475B0">
        <w:rPr>
          <w:b/>
          <w:color w:val="000000"/>
        </w:rPr>
        <w:t>4-1</w:t>
      </w:r>
      <w:r w:rsidR="00FC05A2" w:rsidRPr="00695F80">
        <w:rPr>
          <w:b/>
          <w:color w:val="000000"/>
        </w:rPr>
        <w:t>1</w:t>
      </w:r>
      <w:r w:rsidRPr="005A2D13">
        <w:rPr>
          <w:b/>
          <w:color w:val="000000"/>
        </w:rPr>
        <w:t xml:space="preserve">. </w:t>
      </w:r>
      <w:r w:rsidRPr="005A2D13">
        <w:rPr>
          <w:color w:val="000000"/>
        </w:rPr>
        <w:t>Нежелательные реакции, выявленные в клинических исследованиях или в пострегистрационном периоде применения кабозантиниба в качестве монотерапии</w:t>
      </w:r>
      <w:r w:rsidRPr="005A2D13">
        <w:t>.</w:t>
      </w:r>
    </w:p>
    <w:tbl>
      <w:tblPr>
        <w:tblStyle w:val="85"/>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74"/>
        <w:gridCol w:w="6782"/>
      </w:tblGrid>
      <w:tr w:rsidR="00D317FC" w:rsidRPr="005A2D13" w14:paraId="72A697D8" w14:textId="77777777" w:rsidTr="00D10484">
        <w:trPr>
          <w:cantSplit/>
          <w:tblHeader/>
        </w:trPr>
        <w:tc>
          <w:tcPr>
            <w:tcW w:w="2574" w:type="dxa"/>
            <w:shd w:val="clear" w:color="auto" w:fill="D9D9D9"/>
            <w:vAlign w:val="center"/>
          </w:tcPr>
          <w:p w14:paraId="5011F708" w14:textId="0D4C86CB" w:rsidR="00D317FC" w:rsidRPr="005A2D13" w:rsidRDefault="00D317FC" w:rsidP="00D10484">
            <w:pPr>
              <w:widowControl/>
              <w:pBdr>
                <w:top w:val="nil"/>
                <w:left w:val="nil"/>
                <w:bottom w:val="nil"/>
                <w:right w:val="nil"/>
                <w:between w:val="nil"/>
              </w:pBdr>
              <w:ind w:left="0" w:right="0"/>
              <w:jc w:val="center"/>
              <w:rPr>
                <w:rFonts w:ascii="Times New Roman" w:eastAsia="Times New Roman" w:hAnsi="Times New Roman" w:cs="Times New Roman"/>
                <w:b/>
                <w:sz w:val="24"/>
                <w:szCs w:val="24"/>
                <w:lang w:val="ru-RU"/>
              </w:rPr>
            </w:pPr>
            <w:r w:rsidRPr="005A2D13">
              <w:rPr>
                <w:rFonts w:ascii="Times New Roman" w:eastAsia="Times New Roman" w:hAnsi="Times New Roman" w:cs="Times New Roman"/>
                <w:b/>
                <w:sz w:val="24"/>
                <w:szCs w:val="24"/>
                <w:lang w:val="ru-RU"/>
              </w:rPr>
              <w:t xml:space="preserve">Класс систем и органов (согласно </w:t>
            </w:r>
            <w:r w:rsidRPr="005A2D13">
              <w:rPr>
                <w:rFonts w:ascii="Times New Roman" w:eastAsia="Times New Roman" w:hAnsi="Times New Roman" w:cs="Times New Roman"/>
                <w:b/>
                <w:sz w:val="24"/>
                <w:szCs w:val="24"/>
              </w:rPr>
              <w:t>MedDRA</w:t>
            </w:r>
            <w:r w:rsidRPr="005A2D13">
              <w:rPr>
                <w:rFonts w:ascii="Times New Roman" w:eastAsia="Times New Roman" w:hAnsi="Times New Roman" w:cs="Times New Roman"/>
                <w:b/>
                <w:sz w:val="24"/>
                <w:szCs w:val="24"/>
                <w:lang w:val="ru-RU"/>
              </w:rPr>
              <w:t>)</w:t>
            </w:r>
          </w:p>
        </w:tc>
        <w:tc>
          <w:tcPr>
            <w:tcW w:w="6782" w:type="dxa"/>
            <w:shd w:val="clear" w:color="auto" w:fill="D9D9D9"/>
            <w:vAlign w:val="center"/>
          </w:tcPr>
          <w:p w14:paraId="5C3EDCB9" w14:textId="77777777" w:rsidR="00D317FC" w:rsidRPr="005A2D13" w:rsidRDefault="00D317FC" w:rsidP="00E25DF2">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5A2D13">
              <w:rPr>
                <w:rFonts w:ascii="Times New Roman" w:eastAsia="Times New Roman" w:hAnsi="Times New Roman" w:cs="Times New Roman"/>
                <w:b/>
                <w:sz w:val="24"/>
                <w:szCs w:val="24"/>
              </w:rPr>
              <w:t>Описание НР</w:t>
            </w:r>
          </w:p>
        </w:tc>
      </w:tr>
      <w:tr w:rsidR="00CD1223" w:rsidRPr="005A2D13" w14:paraId="3141A9E6" w14:textId="77777777" w:rsidTr="00D10484">
        <w:trPr>
          <w:cantSplit/>
        </w:trPr>
        <w:tc>
          <w:tcPr>
            <w:tcW w:w="9356" w:type="dxa"/>
            <w:gridSpan w:val="2"/>
            <w:vAlign w:val="center"/>
          </w:tcPr>
          <w:p w14:paraId="6159132E" w14:textId="733B3C60" w:rsidR="00CD1223" w:rsidRPr="00FA2DEF" w:rsidRDefault="00CD1223"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Инфекции и инвазии</w:t>
            </w:r>
          </w:p>
        </w:tc>
      </w:tr>
      <w:tr w:rsidR="00D317FC" w:rsidRPr="005A2D13" w14:paraId="644CCB1D" w14:textId="77777777" w:rsidTr="00D10484">
        <w:trPr>
          <w:cantSplit/>
        </w:trPr>
        <w:tc>
          <w:tcPr>
            <w:tcW w:w="2574" w:type="dxa"/>
            <w:vAlign w:val="center"/>
          </w:tcPr>
          <w:p w14:paraId="3F1F9C65"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3ABF9F3D"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Абсцесс</w:t>
            </w:r>
          </w:p>
        </w:tc>
      </w:tr>
      <w:tr w:rsidR="00D317FC" w:rsidRPr="005A2D13" w14:paraId="66B6ED1C" w14:textId="77777777" w:rsidTr="00D10484">
        <w:trPr>
          <w:cantSplit/>
        </w:trPr>
        <w:tc>
          <w:tcPr>
            <w:tcW w:w="9356" w:type="dxa"/>
            <w:gridSpan w:val="2"/>
            <w:vAlign w:val="center"/>
          </w:tcPr>
          <w:p w14:paraId="7118FD36"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FA2DEF">
              <w:rPr>
                <w:rFonts w:ascii="Times New Roman" w:eastAsia="Times New Roman" w:hAnsi="Times New Roman" w:cs="Times New Roman"/>
                <w:b/>
                <w:i/>
                <w:sz w:val="24"/>
                <w:szCs w:val="24"/>
                <w:lang w:val="ru-RU"/>
              </w:rPr>
              <w:t>Нарушения со стороны крови и лимфатической системы</w:t>
            </w:r>
          </w:p>
        </w:tc>
      </w:tr>
      <w:tr w:rsidR="00D317FC" w:rsidRPr="005A2D13" w14:paraId="7213EA5F" w14:textId="77777777" w:rsidTr="00D10484">
        <w:trPr>
          <w:cantSplit/>
        </w:trPr>
        <w:tc>
          <w:tcPr>
            <w:tcW w:w="2574" w:type="dxa"/>
            <w:vAlign w:val="center"/>
          </w:tcPr>
          <w:p w14:paraId="12B34BFA"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03767284"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Тромбоцитопения, анемия</w:t>
            </w:r>
          </w:p>
        </w:tc>
      </w:tr>
      <w:tr w:rsidR="00D317FC" w:rsidRPr="005A2D13" w14:paraId="37255422" w14:textId="77777777" w:rsidTr="00D10484">
        <w:trPr>
          <w:cantSplit/>
        </w:trPr>
        <w:tc>
          <w:tcPr>
            <w:tcW w:w="2574" w:type="dxa"/>
            <w:vAlign w:val="center"/>
          </w:tcPr>
          <w:p w14:paraId="0113361A"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590F330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Heйтpoпeния, лимфопения</w:t>
            </w:r>
          </w:p>
        </w:tc>
      </w:tr>
      <w:tr w:rsidR="00D317FC" w:rsidRPr="005A2D13" w14:paraId="211D2FE2" w14:textId="77777777" w:rsidTr="00D10484">
        <w:trPr>
          <w:cantSplit/>
        </w:trPr>
        <w:tc>
          <w:tcPr>
            <w:tcW w:w="9356" w:type="dxa"/>
            <w:gridSpan w:val="2"/>
            <w:vAlign w:val="center"/>
          </w:tcPr>
          <w:p w14:paraId="2E197152"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Эндокринные нарушения</w:t>
            </w:r>
          </w:p>
        </w:tc>
      </w:tr>
      <w:tr w:rsidR="00D317FC" w:rsidRPr="005A2D13" w14:paraId="4974D4CB" w14:textId="77777777" w:rsidTr="00D10484">
        <w:trPr>
          <w:cantSplit/>
        </w:trPr>
        <w:tc>
          <w:tcPr>
            <w:tcW w:w="2574" w:type="dxa"/>
            <w:vAlign w:val="center"/>
          </w:tcPr>
          <w:p w14:paraId="77C2A373"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01057562" w14:textId="7592E9B3"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rPr>
              <w:t>Гипотиреоз</w:t>
            </w:r>
          </w:p>
        </w:tc>
      </w:tr>
      <w:tr w:rsidR="00D317FC" w:rsidRPr="005A2D13" w14:paraId="7DCE0E58" w14:textId="77777777" w:rsidTr="00D10484">
        <w:trPr>
          <w:cantSplit/>
        </w:trPr>
        <w:tc>
          <w:tcPr>
            <w:tcW w:w="9356" w:type="dxa"/>
            <w:gridSpan w:val="2"/>
            <w:vAlign w:val="center"/>
          </w:tcPr>
          <w:p w14:paraId="22143F53"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Нарушения метаболизма и питания</w:t>
            </w:r>
          </w:p>
        </w:tc>
      </w:tr>
      <w:tr w:rsidR="00D317FC" w:rsidRPr="005A2D13" w14:paraId="0FCF900A" w14:textId="77777777" w:rsidTr="00D10484">
        <w:trPr>
          <w:cantSplit/>
        </w:trPr>
        <w:tc>
          <w:tcPr>
            <w:tcW w:w="2574" w:type="dxa"/>
            <w:vAlign w:val="center"/>
          </w:tcPr>
          <w:p w14:paraId="650932D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16CB4981" w14:textId="7B1A8CCD"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FA2DEF">
              <w:rPr>
                <w:rFonts w:ascii="Times New Roman" w:eastAsia="Times New Roman" w:hAnsi="Times New Roman" w:cs="Times New Roman"/>
                <w:sz w:val="24"/>
                <w:szCs w:val="24"/>
                <w:lang w:val="ru-RU"/>
              </w:rPr>
              <w:t>Снижение аппетита, гипомагниемия, гипокалиемия, гипоальбуминемия</w:t>
            </w:r>
          </w:p>
        </w:tc>
      </w:tr>
      <w:tr w:rsidR="00D317FC" w:rsidRPr="0042576A" w14:paraId="55173D99" w14:textId="77777777" w:rsidTr="00D10484">
        <w:trPr>
          <w:cantSplit/>
        </w:trPr>
        <w:tc>
          <w:tcPr>
            <w:tcW w:w="2574" w:type="dxa"/>
            <w:vAlign w:val="center"/>
          </w:tcPr>
          <w:p w14:paraId="28D58FA0"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23F3A540" w14:textId="74F2EF02" w:rsidR="00D317FC" w:rsidRPr="005A2D13" w:rsidRDefault="00D317FC" w:rsidP="008C398C">
            <w:pPr>
              <w:ind w:left="2"/>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Дегидратация, </w:t>
            </w:r>
            <w:r w:rsidR="008C398C">
              <w:rPr>
                <w:rFonts w:ascii="Times New Roman" w:eastAsia="Times New Roman" w:hAnsi="Times New Roman" w:cs="Times New Roman"/>
                <w:sz w:val="24"/>
                <w:szCs w:val="24"/>
                <w:lang w:val="ru-RU"/>
              </w:rPr>
              <w:t>гипофосфатемия</w:t>
            </w:r>
            <w:r w:rsidR="008C398C" w:rsidRPr="00FA2DEF">
              <w:rPr>
                <w:rFonts w:ascii="Times New Roman" w:eastAsia="Times New Roman" w:hAnsi="Times New Roman" w:cs="Times New Roman"/>
                <w:sz w:val="24"/>
                <w:szCs w:val="24"/>
              </w:rPr>
              <w:t xml:space="preserve">, </w:t>
            </w:r>
            <w:r w:rsidR="008C398C">
              <w:rPr>
                <w:rFonts w:ascii="Times New Roman" w:eastAsia="Times New Roman" w:hAnsi="Times New Roman" w:cs="Times New Roman"/>
                <w:sz w:val="24"/>
                <w:szCs w:val="24"/>
                <w:lang w:val="ru-RU"/>
              </w:rPr>
              <w:t>гипонатриемия</w:t>
            </w:r>
            <w:r w:rsidR="008C398C" w:rsidRPr="00FA2DEF">
              <w:rPr>
                <w:rFonts w:ascii="Times New Roman" w:eastAsia="Times New Roman" w:hAnsi="Times New Roman" w:cs="Times New Roman"/>
                <w:sz w:val="24"/>
                <w:szCs w:val="24"/>
              </w:rPr>
              <w:t xml:space="preserve">, </w:t>
            </w:r>
            <w:r w:rsidRPr="005A2D13">
              <w:rPr>
                <w:rFonts w:ascii="Times New Roman" w:eastAsia="Times New Roman" w:hAnsi="Times New Roman" w:cs="Times New Roman"/>
                <w:sz w:val="24"/>
                <w:szCs w:val="24"/>
              </w:rPr>
              <w:t>гипокальциемия, гиперкалиемия, гипербилирубинемия, гипергликемия, гипогликемия</w:t>
            </w:r>
          </w:p>
        </w:tc>
      </w:tr>
      <w:tr w:rsidR="00D317FC" w:rsidRPr="005A2D13" w14:paraId="659CDF69" w14:textId="77777777" w:rsidTr="00D10484">
        <w:trPr>
          <w:cantSplit/>
        </w:trPr>
        <w:tc>
          <w:tcPr>
            <w:tcW w:w="9356" w:type="dxa"/>
            <w:gridSpan w:val="2"/>
            <w:vAlign w:val="center"/>
          </w:tcPr>
          <w:p w14:paraId="26E6216B"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нервной системы</w:t>
            </w:r>
          </w:p>
        </w:tc>
      </w:tr>
      <w:tr w:rsidR="00D317FC" w:rsidRPr="005A2D13" w14:paraId="3ED48958" w14:textId="77777777" w:rsidTr="00D10484">
        <w:trPr>
          <w:cantSplit/>
        </w:trPr>
        <w:tc>
          <w:tcPr>
            <w:tcW w:w="2574" w:type="dxa"/>
            <w:vAlign w:val="center"/>
          </w:tcPr>
          <w:p w14:paraId="4E339B4E"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2CD9E93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Дисгевзия, головная боль, головокружение</w:t>
            </w:r>
          </w:p>
        </w:tc>
      </w:tr>
      <w:tr w:rsidR="00D317FC" w:rsidRPr="005A2D13" w14:paraId="6323C08D" w14:textId="77777777" w:rsidTr="00D10484">
        <w:trPr>
          <w:cantSplit/>
        </w:trPr>
        <w:tc>
          <w:tcPr>
            <w:tcW w:w="2574" w:type="dxa"/>
            <w:vAlign w:val="center"/>
          </w:tcPr>
          <w:p w14:paraId="7AA5CECE"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45FBACDF"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Периферическая нейропатия</w:t>
            </w:r>
            <w:r w:rsidRPr="00FA2DEF">
              <w:rPr>
                <w:rFonts w:ascii="Times New Roman" w:eastAsia="Times New Roman" w:hAnsi="Times New Roman" w:cs="Times New Roman"/>
                <w:sz w:val="24"/>
                <w:szCs w:val="24"/>
                <w:vertAlign w:val="superscript"/>
              </w:rPr>
              <w:t>а</w:t>
            </w:r>
          </w:p>
        </w:tc>
      </w:tr>
      <w:tr w:rsidR="00D317FC" w:rsidRPr="005A2D13" w14:paraId="53070F1F" w14:textId="77777777" w:rsidTr="00D10484">
        <w:trPr>
          <w:cantSplit/>
        </w:trPr>
        <w:tc>
          <w:tcPr>
            <w:tcW w:w="2574" w:type="dxa"/>
            <w:vAlign w:val="center"/>
          </w:tcPr>
          <w:p w14:paraId="6D9EBD62"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Нечасто</w:t>
            </w:r>
          </w:p>
        </w:tc>
        <w:tc>
          <w:tcPr>
            <w:tcW w:w="6782" w:type="dxa"/>
            <w:vAlign w:val="center"/>
          </w:tcPr>
          <w:p w14:paraId="7DD44279"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Судороги, острое нарушение мозгового кровообращения</w:t>
            </w:r>
          </w:p>
        </w:tc>
      </w:tr>
      <w:tr w:rsidR="00D317FC" w:rsidRPr="005A2D13" w14:paraId="5583B702" w14:textId="77777777" w:rsidTr="00D10484">
        <w:trPr>
          <w:cantSplit/>
        </w:trPr>
        <w:tc>
          <w:tcPr>
            <w:tcW w:w="2574" w:type="dxa"/>
            <w:vAlign w:val="center"/>
          </w:tcPr>
          <w:p w14:paraId="50DBF925"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Неизвестно</w:t>
            </w:r>
          </w:p>
        </w:tc>
        <w:tc>
          <w:tcPr>
            <w:tcW w:w="6782" w:type="dxa"/>
            <w:vAlign w:val="center"/>
          </w:tcPr>
          <w:p w14:paraId="21F1D4F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Синдром задней обратимой энцефалопатии</w:t>
            </w:r>
          </w:p>
        </w:tc>
      </w:tr>
      <w:tr w:rsidR="00D317FC" w:rsidRPr="005A2D13" w14:paraId="519C809C" w14:textId="77777777" w:rsidTr="00D10484">
        <w:trPr>
          <w:cantSplit/>
        </w:trPr>
        <w:tc>
          <w:tcPr>
            <w:tcW w:w="9356" w:type="dxa"/>
            <w:gridSpan w:val="2"/>
            <w:vAlign w:val="center"/>
          </w:tcPr>
          <w:p w14:paraId="3910B92B"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органов слуха и равновесия</w:t>
            </w:r>
          </w:p>
        </w:tc>
      </w:tr>
      <w:tr w:rsidR="00D317FC" w:rsidRPr="005A2D13" w14:paraId="22728E63" w14:textId="77777777" w:rsidTr="00D10484">
        <w:trPr>
          <w:cantSplit/>
        </w:trPr>
        <w:tc>
          <w:tcPr>
            <w:tcW w:w="2574" w:type="dxa"/>
            <w:vAlign w:val="center"/>
          </w:tcPr>
          <w:p w14:paraId="7BFEC047"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77235B4D"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Шум в ушах</w:t>
            </w:r>
          </w:p>
        </w:tc>
      </w:tr>
      <w:tr w:rsidR="00D317FC" w:rsidRPr="005A2D13" w14:paraId="1EDF59D3" w14:textId="77777777" w:rsidTr="00D10484">
        <w:trPr>
          <w:cantSplit/>
        </w:trPr>
        <w:tc>
          <w:tcPr>
            <w:tcW w:w="9356" w:type="dxa"/>
            <w:gridSpan w:val="2"/>
            <w:vAlign w:val="center"/>
          </w:tcPr>
          <w:p w14:paraId="1FCD37B8"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Нарушения со стороны сердца</w:t>
            </w:r>
          </w:p>
        </w:tc>
      </w:tr>
      <w:tr w:rsidR="00D317FC" w:rsidRPr="005A2D13" w14:paraId="2293BA4F" w14:textId="77777777" w:rsidTr="00D10484">
        <w:trPr>
          <w:cantSplit/>
        </w:trPr>
        <w:tc>
          <w:tcPr>
            <w:tcW w:w="2574" w:type="dxa"/>
            <w:vAlign w:val="center"/>
          </w:tcPr>
          <w:p w14:paraId="7985AE2B"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Неизвестно</w:t>
            </w:r>
          </w:p>
        </w:tc>
        <w:tc>
          <w:tcPr>
            <w:tcW w:w="6782" w:type="dxa"/>
            <w:vAlign w:val="center"/>
          </w:tcPr>
          <w:p w14:paraId="40A20482" w14:textId="184CD076"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Инфаркт миокарда</w:t>
            </w:r>
          </w:p>
        </w:tc>
      </w:tr>
      <w:tr w:rsidR="00D317FC" w:rsidRPr="005A2D13" w14:paraId="13CE7BC4" w14:textId="77777777" w:rsidTr="00D10484">
        <w:trPr>
          <w:cantSplit/>
        </w:trPr>
        <w:tc>
          <w:tcPr>
            <w:tcW w:w="9356" w:type="dxa"/>
            <w:gridSpan w:val="2"/>
            <w:vAlign w:val="center"/>
          </w:tcPr>
          <w:p w14:paraId="185F1C54" w14:textId="322BDDBE" w:rsidR="00D317FC" w:rsidRPr="00FA2DEF" w:rsidRDefault="00D317FC"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Нарушени</w:t>
            </w:r>
            <w:r w:rsidR="00CD1223">
              <w:rPr>
                <w:rFonts w:ascii="Times New Roman" w:eastAsia="Times New Roman" w:hAnsi="Times New Roman" w:cs="Times New Roman"/>
                <w:b/>
                <w:i/>
                <w:sz w:val="24"/>
                <w:szCs w:val="24"/>
                <w:lang w:val="ru-RU"/>
              </w:rPr>
              <w:t>я</w:t>
            </w:r>
            <w:r w:rsidRPr="00FA2DEF">
              <w:rPr>
                <w:rFonts w:ascii="Times New Roman" w:eastAsia="Times New Roman" w:hAnsi="Times New Roman" w:cs="Times New Roman"/>
                <w:b/>
                <w:i/>
                <w:sz w:val="24"/>
                <w:szCs w:val="24"/>
              </w:rPr>
              <w:t xml:space="preserve"> со стороны сосудов</w:t>
            </w:r>
          </w:p>
        </w:tc>
      </w:tr>
      <w:tr w:rsidR="00D317FC" w:rsidRPr="005A2D13" w14:paraId="6A825C4B" w14:textId="77777777" w:rsidTr="00D10484">
        <w:trPr>
          <w:cantSplit/>
        </w:trPr>
        <w:tc>
          <w:tcPr>
            <w:tcW w:w="2574" w:type="dxa"/>
            <w:vAlign w:val="center"/>
          </w:tcPr>
          <w:p w14:paraId="736EB8FC"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2BB21953" w14:textId="6B46CC8B"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Кровотечение, артериальная гипертензия </w:t>
            </w:r>
          </w:p>
        </w:tc>
      </w:tr>
      <w:tr w:rsidR="00D317FC" w:rsidRPr="005A2D13" w14:paraId="018E3F44" w14:textId="77777777" w:rsidTr="00D10484">
        <w:trPr>
          <w:cantSplit/>
        </w:trPr>
        <w:tc>
          <w:tcPr>
            <w:tcW w:w="2574" w:type="dxa"/>
            <w:vAlign w:val="center"/>
          </w:tcPr>
          <w:p w14:paraId="261B8C9A"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09EDC43E" w14:textId="70D02AD3"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Венозный тромбоз</w:t>
            </w:r>
            <w:r w:rsidR="00272B2C">
              <w:rPr>
                <w:rFonts w:ascii="Times New Roman" w:eastAsia="Times New Roman" w:hAnsi="Times New Roman" w:cs="Times New Roman"/>
                <w:sz w:val="24"/>
                <w:szCs w:val="24"/>
                <w:vertAlign w:val="superscript"/>
              </w:rPr>
              <w:t>b</w:t>
            </w:r>
            <w:r w:rsidRPr="005A2D13">
              <w:rPr>
                <w:rFonts w:ascii="Times New Roman" w:eastAsia="Times New Roman" w:hAnsi="Times New Roman" w:cs="Times New Roman"/>
                <w:sz w:val="24"/>
                <w:szCs w:val="24"/>
              </w:rPr>
              <w:t>, артериальный тромбоз</w:t>
            </w:r>
          </w:p>
        </w:tc>
      </w:tr>
      <w:tr w:rsidR="00D317FC" w:rsidRPr="005A2D13" w14:paraId="72C7B4F3" w14:textId="77777777" w:rsidTr="00D10484">
        <w:trPr>
          <w:cantSplit/>
        </w:trPr>
        <w:tc>
          <w:tcPr>
            <w:tcW w:w="2574" w:type="dxa"/>
            <w:vAlign w:val="center"/>
          </w:tcPr>
          <w:p w14:paraId="491DC4C8"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Нечасто</w:t>
            </w:r>
          </w:p>
        </w:tc>
        <w:tc>
          <w:tcPr>
            <w:tcW w:w="6782" w:type="dxa"/>
            <w:vAlign w:val="center"/>
          </w:tcPr>
          <w:p w14:paraId="1613058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Гипертонический криз</w:t>
            </w:r>
          </w:p>
        </w:tc>
      </w:tr>
      <w:tr w:rsidR="00D317FC" w:rsidRPr="005A2D13" w14:paraId="674D948D" w14:textId="77777777" w:rsidTr="00D10484">
        <w:trPr>
          <w:cantSplit/>
        </w:trPr>
        <w:tc>
          <w:tcPr>
            <w:tcW w:w="2574" w:type="dxa"/>
            <w:vAlign w:val="center"/>
          </w:tcPr>
          <w:p w14:paraId="7275D538"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Частота неизвестна</w:t>
            </w:r>
          </w:p>
        </w:tc>
        <w:tc>
          <w:tcPr>
            <w:tcW w:w="6782" w:type="dxa"/>
            <w:vAlign w:val="center"/>
          </w:tcPr>
          <w:p w14:paraId="2D81CACB" w14:textId="15D3A25B" w:rsidR="00D317FC" w:rsidRPr="005A2D13" w:rsidRDefault="00D317FC"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Аневризм</w:t>
            </w:r>
            <w:r w:rsidR="00272B2C">
              <w:rPr>
                <w:rFonts w:ascii="Times New Roman" w:eastAsia="Times New Roman" w:hAnsi="Times New Roman" w:cs="Times New Roman"/>
                <w:sz w:val="24"/>
                <w:szCs w:val="24"/>
                <w:lang w:val="ru-RU"/>
              </w:rPr>
              <w:t>а</w:t>
            </w:r>
            <w:r w:rsidRPr="005A2D13">
              <w:rPr>
                <w:rFonts w:ascii="Times New Roman" w:eastAsia="Times New Roman" w:hAnsi="Times New Roman" w:cs="Times New Roman"/>
                <w:sz w:val="24"/>
                <w:szCs w:val="24"/>
              </w:rPr>
              <w:t xml:space="preserve"> и расслоение артерий</w:t>
            </w:r>
          </w:p>
        </w:tc>
      </w:tr>
      <w:tr w:rsidR="00D317FC" w:rsidRPr="005A2D13" w14:paraId="5393CF6B" w14:textId="77777777" w:rsidTr="00D10484">
        <w:trPr>
          <w:cantSplit/>
        </w:trPr>
        <w:tc>
          <w:tcPr>
            <w:tcW w:w="9356" w:type="dxa"/>
            <w:gridSpan w:val="2"/>
            <w:vAlign w:val="center"/>
          </w:tcPr>
          <w:p w14:paraId="2648D804"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lastRenderedPageBreak/>
              <w:t>Нарушение со стороны дыхательной системы, органов грудной клетки и средостения</w:t>
            </w:r>
          </w:p>
        </w:tc>
      </w:tr>
      <w:tr w:rsidR="00D317FC" w:rsidRPr="005A2D13" w14:paraId="2FCFE0A3" w14:textId="77777777" w:rsidTr="00D10484">
        <w:trPr>
          <w:cantSplit/>
        </w:trPr>
        <w:tc>
          <w:tcPr>
            <w:tcW w:w="2574" w:type="dxa"/>
            <w:vAlign w:val="center"/>
          </w:tcPr>
          <w:p w14:paraId="68891E0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6F51CA6E"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Дисфония, диспноэ, кашель</w:t>
            </w:r>
          </w:p>
        </w:tc>
      </w:tr>
      <w:tr w:rsidR="00D317FC" w:rsidRPr="005A2D13" w14:paraId="2C41B91D" w14:textId="77777777" w:rsidTr="00D10484">
        <w:trPr>
          <w:cantSplit/>
        </w:trPr>
        <w:tc>
          <w:tcPr>
            <w:tcW w:w="2574" w:type="dxa"/>
            <w:vAlign w:val="center"/>
          </w:tcPr>
          <w:p w14:paraId="54E99EA9"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2178A43F" w14:textId="038AB6E2" w:rsidR="00D317FC" w:rsidRPr="00FA2DEF" w:rsidRDefault="00272B2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Pr>
                <w:rFonts w:ascii="Times New Roman" w:eastAsia="Times New Roman" w:hAnsi="Times New Roman" w:cs="Times New Roman"/>
                <w:sz w:val="24"/>
                <w:szCs w:val="24"/>
                <w:lang w:val="ru-RU"/>
              </w:rPr>
              <w:t>Легочная эмболия</w:t>
            </w:r>
          </w:p>
        </w:tc>
      </w:tr>
      <w:tr w:rsidR="00D317FC" w:rsidRPr="005A2D13" w14:paraId="47AE19CD" w14:textId="77777777" w:rsidTr="00D10484">
        <w:trPr>
          <w:cantSplit/>
        </w:trPr>
        <w:tc>
          <w:tcPr>
            <w:tcW w:w="9356" w:type="dxa"/>
            <w:gridSpan w:val="2"/>
            <w:vAlign w:val="center"/>
          </w:tcPr>
          <w:p w14:paraId="70675829"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Желудочно-кишечные нарушения</w:t>
            </w:r>
          </w:p>
        </w:tc>
      </w:tr>
      <w:tr w:rsidR="00D317FC" w:rsidRPr="005A2D13" w14:paraId="1A7C2AD2" w14:textId="77777777" w:rsidTr="00D10484">
        <w:trPr>
          <w:cantSplit/>
          <w:trHeight w:val="479"/>
        </w:trPr>
        <w:tc>
          <w:tcPr>
            <w:tcW w:w="2574" w:type="dxa"/>
            <w:vAlign w:val="center"/>
          </w:tcPr>
          <w:p w14:paraId="7D209F84"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4812F635" w14:textId="71FD18B3"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Диарея, тошнота, рвота стоматит, запор, боль в животе, диспепсия</w:t>
            </w:r>
          </w:p>
        </w:tc>
      </w:tr>
      <w:tr w:rsidR="00D317FC" w:rsidRPr="005A2D13" w14:paraId="2557FDBC" w14:textId="77777777" w:rsidTr="00D10484">
        <w:trPr>
          <w:cantSplit/>
        </w:trPr>
        <w:tc>
          <w:tcPr>
            <w:tcW w:w="2574" w:type="dxa"/>
            <w:vAlign w:val="center"/>
          </w:tcPr>
          <w:p w14:paraId="28836C6B"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54E30C34"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Перфорация ЖКТ, панкреатит, свищ, гастроэзофагальная рефлюксная болезнь, геморрой, боль в ротовой полости, сухость во рту, дисфагия, глоссодиния</w:t>
            </w:r>
          </w:p>
        </w:tc>
      </w:tr>
      <w:tr w:rsidR="00D317FC" w:rsidRPr="005A2D13" w14:paraId="17FBA313" w14:textId="77777777" w:rsidTr="00D10484">
        <w:trPr>
          <w:cantSplit/>
        </w:trPr>
        <w:tc>
          <w:tcPr>
            <w:tcW w:w="9356" w:type="dxa"/>
            <w:gridSpan w:val="2"/>
            <w:vAlign w:val="center"/>
          </w:tcPr>
          <w:p w14:paraId="3BADDCC7"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печени и желчевыводящих путей</w:t>
            </w:r>
          </w:p>
        </w:tc>
      </w:tr>
      <w:tr w:rsidR="00D317FC" w:rsidRPr="005A2D13" w14:paraId="3A7D81DE" w14:textId="77777777" w:rsidTr="00D10484">
        <w:trPr>
          <w:cantSplit/>
        </w:trPr>
        <w:tc>
          <w:tcPr>
            <w:tcW w:w="2574" w:type="dxa"/>
            <w:vAlign w:val="center"/>
          </w:tcPr>
          <w:p w14:paraId="2BABCF25"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79367D9A"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Печеночная энцефалопатия</w:t>
            </w:r>
          </w:p>
        </w:tc>
      </w:tr>
      <w:tr w:rsidR="00D317FC" w:rsidRPr="005A2D13" w14:paraId="1F0CEE0D" w14:textId="77777777" w:rsidTr="00D10484">
        <w:trPr>
          <w:cantSplit/>
        </w:trPr>
        <w:tc>
          <w:tcPr>
            <w:tcW w:w="2574" w:type="dxa"/>
            <w:vAlign w:val="center"/>
          </w:tcPr>
          <w:p w14:paraId="7BEC047A"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2874AC91"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Холестатический гепатит</w:t>
            </w:r>
          </w:p>
        </w:tc>
      </w:tr>
      <w:tr w:rsidR="00D317FC" w:rsidRPr="005A2D13" w14:paraId="1C3DB2D0" w14:textId="77777777" w:rsidTr="00D10484">
        <w:trPr>
          <w:cantSplit/>
        </w:trPr>
        <w:tc>
          <w:tcPr>
            <w:tcW w:w="9356" w:type="dxa"/>
            <w:gridSpan w:val="2"/>
            <w:vAlign w:val="center"/>
          </w:tcPr>
          <w:p w14:paraId="4E15251D"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FA2DEF">
              <w:rPr>
                <w:rFonts w:ascii="Times New Roman" w:eastAsia="Times New Roman" w:hAnsi="Times New Roman" w:cs="Times New Roman"/>
                <w:b/>
                <w:i/>
                <w:sz w:val="24"/>
                <w:szCs w:val="24"/>
                <w:lang w:val="ru-RU"/>
              </w:rPr>
              <w:t>Нарушения со стороны кожи и подкожной клетчатки</w:t>
            </w:r>
          </w:p>
        </w:tc>
      </w:tr>
      <w:tr w:rsidR="00D317FC" w:rsidRPr="005A2D13" w14:paraId="5A8CF63E" w14:textId="77777777" w:rsidTr="00D10484">
        <w:trPr>
          <w:cantSplit/>
        </w:trPr>
        <w:tc>
          <w:tcPr>
            <w:tcW w:w="2574" w:type="dxa"/>
            <w:vAlign w:val="center"/>
          </w:tcPr>
          <w:p w14:paraId="060190E9"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0520E8BB"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Синдром ладонно-подошвенной эритродизестезии, сыпь</w:t>
            </w:r>
          </w:p>
        </w:tc>
      </w:tr>
      <w:tr w:rsidR="00D317FC" w:rsidRPr="005A2D13" w14:paraId="6E289C70" w14:textId="77777777" w:rsidTr="00D10484">
        <w:trPr>
          <w:cantSplit/>
        </w:trPr>
        <w:tc>
          <w:tcPr>
            <w:tcW w:w="2574" w:type="dxa"/>
            <w:vAlign w:val="center"/>
          </w:tcPr>
          <w:p w14:paraId="6CCF9E15"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73F08B9B"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Зуд, алопеция, сухость кожи, акнеформный дерматит, изменение цвета волос, гиперкератоз, эритема</w:t>
            </w:r>
          </w:p>
        </w:tc>
      </w:tr>
      <w:tr w:rsidR="00D317FC" w:rsidRPr="005A2D13" w14:paraId="39CB4E19" w14:textId="77777777" w:rsidTr="00D10484">
        <w:trPr>
          <w:cantSplit/>
        </w:trPr>
        <w:tc>
          <w:tcPr>
            <w:tcW w:w="9356" w:type="dxa"/>
            <w:gridSpan w:val="2"/>
            <w:vAlign w:val="center"/>
          </w:tcPr>
          <w:p w14:paraId="27065A84"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мышечной, скелетной и соединительной ткани</w:t>
            </w:r>
          </w:p>
        </w:tc>
      </w:tr>
      <w:tr w:rsidR="00D317FC" w:rsidRPr="005A2D13" w14:paraId="6A45A727" w14:textId="77777777" w:rsidTr="00D10484">
        <w:trPr>
          <w:cantSplit/>
        </w:trPr>
        <w:tc>
          <w:tcPr>
            <w:tcW w:w="2574" w:type="dxa"/>
            <w:vAlign w:val="center"/>
          </w:tcPr>
          <w:p w14:paraId="477FEE3F"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11E3C693"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Боль в конечностях</w:t>
            </w:r>
          </w:p>
        </w:tc>
      </w:tr>
      <w:tr w:rsidR="00D317FC" w:rsidRPr="005A2D13" w14:paraId="47111B55" w14:textId="77777777" w:rsidTr="00D10484">
        <w:trPr>
          <w:cantSplit/>
        </w:trPr>
        <w:tc>
          <w:tcPr>
            <w:tcW w:w="2574" w:type="dxa"/>
            <w:vAlign w:val="center"/>
          </w:tcPr>
          <w:p w14:paraId="0D2A7463"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30BFBF0D"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Мышечный спазм, боль в суставах</w:t>
            </w:r>
          </w:p>
        </w:tc>
      </w:tr>
      <w:tr w:rsidR="00D317FC" w:rsidRPr="005A2D13" w14:paraId="1FDF12BE" w14:textId="77777777" w:rsidTr="00D10484">
        <w:trPr>
          <w:cantSplit/>
        </w:trPr>
        <w:tc>
          <w:tcPr>
            <w:tcW w:w="2574" w:type="dxa"/>
            <w:vAlign w:val="center"/>
          </w:tcPr>
          <w:p w14:paraId="76525BE6"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Нечасто</w:t>
            </w:r>
          </w:p>
        </w:tc>
        <w:tc>
          <w:tcPr>
            <w:tcW w:w="6782" w:type="dxa"/>
            <w:vAlign w:val="center"/>
          </w:tcPr>
          <w:p w14:paraId="509C8675"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Остеонекроз челюсти</w:t>
            </w:r>
          </w:p>
        </w:tc>
      </w:tr>
      <w:tr w:rsidR="00D317FC" w:rsidRPr="005A2D13" w14:paraId="3D7E9678" w14:textId="77777777" w:rsidTr="00D10484">
        <w:trPr>
          <w:cantSplit/>
        </w:trPr>
        <w:tc>
          <w:tcPr>
            <w:tcW w:w="9356" w:type="dxa"/>
            <w:gridSpan w:val="2"/>
            <w:vAlign w:val="center"/>
          </w:tcPr>
          <w:p w14:paraId="4BDECD80"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почек и мочевыводящих путей</w:t>
            </w:r>
          </w:p>
        </w:tc>
      </w:tr>
      <w:tr w:rsidR="00D317FC" w:rsidRPr="005A2D13" w14:paraId="2F77137B" w14:textId="77777777" w:rsidTr="00D10484">
        <w:trPr>
          <w:cantSplit/>
        </w:trPr>
        <w:tc>
          <w:tcPr>
            <w:tcW w:w="2574" w:type="dxa"/>
            <w:vAlign w:val="center"/>
          </w:tcPr>
          <w:p w14:paraId="3C5F53CF"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301EFA5A"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Протеинурия</w:t>
            </w:r>
          </w:p>
        </w:tc>
      </w:tr>
      <w:tr w:rsidR="00D317FC" w:rsidRPr="005A2D13" w14:paraId="733D4A29" w14:textId="77777777" w:rsidTr="00D10484">
        <w:trPr>
          <w:cantSplit/>
        </w:trPr>
        <w:tc>
          <w:tcPr>
            <w:tcW w:w="9356" w:type="dxa"/>
            <w:gridSpan w:val="2"/>
            <w:vAlign w:val="center"/>
          </w:tcPr>
          <w:p w14:paraId="063325C9"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Общие нарушения и реакции в месте введения</w:t>
            </w:r>
          </w:p>
        </w:tc>
      </w:tr>
      <w:tr w:rsidR="00D317FC" w:rsidRPr="005A2D13" w14:paraId="2E528700" w14:textId="77777777" w:rsidTr="00D10484">
        <w:trPr>
          <w:cantSplit/>
        </w:trPr>
        <w:tc>
          <w:tcPr>
            <w:tcW w:w="2574" w:type="dxa"/>
            <w:vAlign w:val="center"/>
          </w:tcPr>
          <w:p w14:paraId="1153054D"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38FF1EEF"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Слабость, воспаление слизистой, астения, периферический отёк</w:t>
            </w:r>
          </w:p>
        </w:tc>
      </w:tr>
      <w:tr w:rsidR="00D317FC" w:rsidRPr="005A2D13" w14:paraId="58D04874" w14:textId="77777777" w:rsidTr="00D10484">
        <w:trPr>
          <w:cantSplit/>
        </w:trPr>
        <w:tc>
          <w:tcPr>
            <w:tcW w:w="9356" w:type="dxa"/>
            <w:gridSpan w:val="2"/>
            <w:vAlign w:val="center"/>
          </w:tcPr>
          <w:p w14:paraId="2F11CC1D" w14:textId="3B7D8F0C"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vertAlign w:val="superscript"/>
                <w:lang w:val="ru-RU"/>
              </w:rPr>
            </w:pPr>
            <w:r w:rsidRPr="00FA2DEF">
              <w:rPr>
                <w:rFonts w:ascii="Times New Roman" w:eastAsia="Times New Roman" w:hAnsi="Times New Roman" w:cs="Times New Roman"/>
                <w:b/>
                <w:i/>
                <w:sz w:val="24"/>
                <w:szCs w:val="24"/>
              </w:rPr>
              <w:t>Лаборат</w:t>
            </w:r>
            <w:r w:rsidR="001F137D" w:rsidRPr="00FA2DEF">
              <w:rPr>
                <w:rFonts w:ascii="Times New Roman" w:eastAsia="Times New Roman" w:hAnsi="Times New Roman" w:cs="Times New Roman"/>
                <w:b/>
                <w:i/>
                <w:sz w:val="24"/>
                <w:szCs w:val="24"/>
              </w:rPr>
              <w:t>орные и инструментальные данные</w:t>
            </w:r>
            <w:r w:rsidR="001F137D">
              <w:rPr>
                <w:rFonts w:ascii="Times New Roman" w:eastAsia="Times New Roman" w:hAnsi="Times New Roman" w:cs="Times New Roman"/>
                <w:b/>
                <w:i/>
                <w:sz w:val="24"/>
                <w:szCs w:val="24"/>
                <w:vertAlign w:val="superscript"/>
                <w:lang w:val="ru-RU"/>
              </w:rPr>
              <w:t>с</w:t>
            </w:r>
          </w:p>
        </w:tc>
      </w:tr>
      <w:tr w:rsidR="00D317FC" w:rsidRPr="005A2D13" w14:paraId="640D0374" w14:textId="77777777" w:rsidTr="00D10484">
        <w:trPr>
          <w:cantSplit/>
        </w:trPr>
        <w:tc>
          <w:tcPr>
            <w:tcW w:w="2574" w:type="dxa"/>
            <w:vAlign w:val="center"/>
          </w:tcPr>
          <w:p w14:paraId="497874C3"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2D2448E3"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Снижение массы тела, повышение активности АЛТ и АСТ в плазме крови</w:t>
            </w:r>
          </w:p>
        </w:tc>
      </w:tr>
      <w:tr w:rsidR="00D317FC" w:rsidRPr="005A2D13" w14:paraId="5451636B" w14:textId="77777777" w:rsidTr="00D10484">
        <w:trPr>
          <w:cantSplit/>
        </w:trPr>
        <w:tc>
          <w:tcPr>
            <w:tcW w:w="2574" w:type="dxa"/>
            <w:vAlign w:val="center"/>
          </w:tcPr>
          <w:p w14:paraId="624A74EC"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5D745E45"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Повышение активности щелочной фосфатазы в крови, повышение активности гамма-глутамилтрансферазы, повышение концентрации креатинина в крови, повышение активности амилазы, повышение концентрации липазы, повышение концентрации холестерина в крови, повышение концентрации триглицеридов в крови</w:t>
            </w:r>
          </w:p>
        </w:tc>
      </w:tr>
      <w:tr w:rsidR="00D317FC" w:rsidRPr="005A2D13" w14:paraId="65E224C5" w14:textId="77777777" w:rsidTr="00D10484">
        <w:trPr>
          <w:cantSplit/>
        </w:trPr>
        <w:tc>
          <w:tcPr>
            <w:tcW w:w="9356" w:type="dxa"/>
            <w:gridSpan w:val="2"/>
            <w:vAlign w:val="center"/>
          </w:tcPr>
          <w:p w14:paraId="515FDE5B" w14:textId="77777777"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Травмы, отравления и осложнения процедур</w:t>
            </w:r>
          </w:p>
        </w:tc>
      </w:tr>
      <w:tr w:rsidR="00D317FC" w:rsidRPr="005A2D13" w14:paraId="5CE16F29" w14:textId="77777777" w:rsidTr="00D10484">
        <w:trPr>
          <w:cantSplit/>
        </w:trPr>
        <w:tc>
          <w:tcPr>
            <w:tcW w:w="2574" w:type="dxa"/>
            <w:vAlign w:val="center"/>
          </w:tcPr>
          <w:p w14:paraId="2FA97FFF" w14:textId="77777777" w:rsidR="00D317FC" w:rsidRPr="005A2D13"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14A018BB" w14:textId="7C7A3F8F" w:rsidR="00D317FC" w:rsidRPr="00FA2DEF" w:rsidRDefault="00D317FC"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vertAlign w:val="superscript"/>
              </w:rPr>
            </w:pPr>
            <w:r w:rsidRPr="005A2D13">
              <w:rPr>
                <w:rFonts w:ascii="Times New Roman" w:eastAsia="Times New Roman" w:hAnsi="Times New Roman" w:cs="Times New Roman"/>
                <w:sz w:val="24"/>
                <w:szCs w:val="24"/>
              </w:rPr>
              <w:t>Осложнения заживления ран</w:t>
            </w:r>
            <w:r w:rsidR="001F137D">
              <w:rPr>
                <w:rFonts w:ascii="Times New Roman" w:eastAsia="Times New Roman" w:hAnsi="Times New Roman" w:cs="Times New Roman"/>
                <w:sz w:val="24"/>
                <w:szCs w:val="24"/>
                <w:vertAlign w:val="superscript"/>
              </w:rPr>
              <w:t>d</w:t>
            </w:r>
          </w:p>
        </w:tc>
      </w:tr>
      <w:tr w:rsidR="001F137D" w:rsidRPr="005A2D13" w14:paraId="6BA8ABD6" w14:textId="77777777" w:rsidTr="00D10484">
        <w:trPr>
          <w:cantSplit/>
        </w:trPr>
        <w:tc>
          <w:tcPr>
            <w:tcW w:w="9356" w:type="dxa"/>
            <w:gridSpan w:val="2"/>
            <w:vAlign w:val="center"/>
          </w:tcPr>
          <w:p w14:paraId="5BDBEDBE" w14:textId="77777777" w:rsidR="001F137D" w:rsidRPr="00FA2DEF" w:rsidRDefault="00E868BE" w:rsidP="00FA2DEF">
            <w:pPr>
              <w:pBdr>
                <w:top w:val="nil"/>
                <w:left w:val="nil"/>
                <w:bottom w:val="nil"/>
                <w:right w:val="nil"/>
                <w:between w:val="nil"/>
              </w:pBdr>
              <w:ind w:left="0"/>
              <w:jc w:val="both"/>
              <w:rPr>
                <w:rFonts w:ascii="Times New Roman" w:hAnsi="Times New Roman" w:cs="Times New Roman"/>
                <w:b/>
                <w:lang w:val="ru-RU"/>
              </w:rPr>
            </w:pPr>
            <w:r w:rsidRPr="00FA2DEF">
              <w:rPr>
                <w:rFonts w:ascii="Times New Roman" w:hAnsi="Times New Roman" w:cs="Times New Roman"/>
                <w:b/>
                <w:lang w:val="ru-RU"/>
              </w:rPr>
              <w:t>Примечание:</w:t>
            </w:r>
          </w:p>
          <w:p w14:paraId="6D70B5D2" w14:textId="77777777" w:rsidR="00E868BE" w:rsidRPr="00FA2DEF" w:rsidRDefault="00E868BE" w:rsidP="00FA2DEF">
            <w:pPr>
              <w:pBdr>
                <w:top w:val="nil"/>
                <w:left w:val="nil"/>
                <w:bottom w:val="nil"/>
                <w:right w:val="nil"/>
                <w:between w:val="nil"/>
              </w:pBdr>
              <w:ind w:left="0"/>
              <w:jc w:val="both"/>
              <w:rPr>
                <w:rFonts w:ascii="Times New Roman" w:hAnsi="Times New Roman" w:cs="Times New Roman"/>
                <w:lang w:val="ru-RU"/>
              </w:rPr>
            </w:pPr>
            <w:r w:rsidRPr="00FA2DEF">
              <w:rPr>
                <w:rFonts w:ascii="Times New Roman" w:hAnsi="Times New Roman" w:cs="Times New Roman"/>
              </w:rPr>
              <w:t>a</w:t>
            </w:r>
            <w:r w:rsidRPr="00FA2DEF">
              <w:rPr>
                <w:rFonts w:ascii="Times New Roman" w:hAnsi="Times New Roman" w:cs="Times New Roman"/>
                <w:lang w:val="ru-RU"/>
              </w:rPr>
              <w:t xml:space="preserve"> включая периферическую нейропатию</w:t>
            </w:r>
          </w:p>
          <w:p w14:paraId="77FF7644" w14:textId="77777777" w:rsidR="00E868BE" w:rsidRPr="00FA2DEF" w:rsidRDefault="00E868BE" w:rsidP="00FA2DEF">
            <w:pPr>
              <w:pBdr>
                <w:top w:val="nil"/>
                <w:left w:val="nil"/>
                <w:bottom w:val="nil"/>
                <w:right w:val="nil"/>
                <w:between w:val="nil"/>
              </w:pBdr>
              <w:ind w:left="0"/>
              <w:jc w:val="both"/>
              <w:rPr>
                <w:rFonts w:ascii="Times New Roman" w:hAnsi="Times New Roman" w:cs="Times New Roman"/>
                <w:lang w:val="ru-RU"/>
              </w:rPr>
            </w:pPr>
            <w:r w:rsidRPr="00FA2DEF">
              <w:rPr>
                <w:rFonts w:ascii="Times New Roman" w:hAnsi="Times New Roman" w:cs="Times New Roman"/>
              </w:rPr>
              <w:t>b</w:t>
            </w:r>
            <w:r w:rsidRPr="00FA2DEF">
              <w:rPr>
                <w:rFonts w:ascii="Times New Roman" w:hAnsi="Times New Roman" w:cs="Times New Roman"/>
                <w:lang w:val="ru-RU"/>
              </w:rPr>
              <w:t xml:space="preserve"> все случаи венозных тромбозов, включая тромбоз глубоких вен</w:t>
            </w:r>
          </w:p>
          <w:p w14:paraId="5179484D" w14:textId="77777777" w:rsidR="00E868BE" w:rsidRPr="00FA2DEF" w:rsidRDefault="00E868BE" w:rsidP="00FA2DEF">
            <w:pPr>
              <w:pBdr>
                <w:top w:val="nil"/>
                <w:left w:val="nil"/>
                <w:bottom w:val="nil"/>
                <w:right w:val="nil"/>
                <w:between w:val="nil"/>
              </w:pBdr>
              <w:ind w:left="0"/>
              <w:jc w:val="both"/>
              <w:rPr>
                <w:rFonts w:ascii="Times New Roman" w:hAnsi="Times New Roman" w:cs="Times New Roman"/>
                <w:lang w:val="ru-RU"/>
              </w:rPr>
            </w:pPr>
            <w:r w:rsidRPr="00FA2DEF">
              <w:rPr>
                <w:rFonts w:ascii="Times New Roman" w:hAnsi="Times New Roman" w:cs="Times New Roman"/>
              </w:rPr>
              <w:t>c</w:t>
            </w:r>
            <w:r w:rsidRPr="00FA2DEF">
              <w:rPr>
                <w:rFonts w:ascii="Times New Roman" w:hAnsi="Times New Roman" w:cs="Times New Roman"/>
                <w:lang w:val="ru-RU"/>
              </w:rPr>
              <w:t xml:space="preserve"> </w:t>
            </w:r>
            <w:r w:rsidR="00614B41" w:rsidRPr="00FA2DEF">
              <w:rPr>
                <w:rFonts w:ascii="Times New Roman" w:hAnsi="Times New Roman" w:cs="Times New Roman"/>
                <w:lang w:val="ru-RU"/>
              </w:rPr>
              <w:t>на основании сообщений о нежелатеьных реакциях</w:t>
            </w:r>
          </w:p>
          <w:p w14:paraId="6FC174BF" w14:textId="6FC7C9B7" w:rsidR="00614B41" w:rsidRPr="00FA2DEF" w:rsidRDefault="00614B41" w:rsidP="00FA2DEF">
            <w:pPr>
              <w:pBdr>
                <w:top w:val="nil"/>
                <w:left w:val="nil"/>
                <w:bottom w:val="nil"/>
                <w:right w:val="nil"/>
                <w:between w:val="nil"/>
              </w:pBdr>
              <w:ind w:left="0"/>
              <w:jc w:val="both"/>
              <w:rPr>
                <w:lang w:val="ru-RU"/>
              </w:rPr>
            </w:pPr>
            <w:r w:rsidRPr="00FA2DEF">
              <w:rPr>
                <w:rFonts w:ascii="Times New Roman" w:hAnsi="Times New Roman" w:cs="Times New Roman"/>
              </w:rPr>
              <w:t>d</w:t>
            </w:r>
            <w:r w:rsidRPr="00FA2DEF">
              <w:rPr>
                <w:rFonts w:ascii="Times New Roman" w:hAnsi="Times New Roman" w:cs="Times New Roman"/>
                <w:lang w:val="ru-RU"/>
              </w:rPr>
              <w:t xml:space="preserve"> нарушение и осложнение заживления в месте разреза, при расхождении краев раны</w:t>
            </w:r>
          </w:p>
        </w:tc>
      </w:tr>
    </w:tbl>
    <w:p w14:paraId="6A821F0A" w14:textId="77777777" w:rsidR="00FC05A2" w:rsidRDefault="00FC05A2" w:rsidP="007F7D02">
      <w:pPr>
        <w:ind w:firstLine="708"/>
        <w:jc w:val="both"/>
      </w:pPr>
    </w:p>
    <w:p w14:paraId="4DF95A60" w14:textId="391EB7E8" w:rsidR="006A7DDE" w:rsidRPr="00FC05A2" w:rsidRDefault="003D542F" w:rsidP="007F7D02">
      <w:pPr>
        <w:ind w:firstLine="708"/>
        <w:jc w:val="both"/>
      </w:pPr>
      <w:r w:rsidRPr="00FC05A2">
        <w:t>По результатам клинических исследований у пациентов с ПКР наиболее частыми серьезными побочными реакциями</w:t>
      </w:r>
      <w:r w:rsidRPr="00FC05A2">
        <w:rPr>
          <w:rFonts w:eastAsia="Gungsuh"/>
        </w:rPr>
        <w:t xml:space="preserve"> (частота ≥1%) являлись: боль в животе, диарея, тошнота, </w:t>
      </w:r>
      <w:r w:rsidRPr="00FC05A2">
        <w:rPr>
          <w:rFonts w:eastAsia="Gungsuh"/>
        </w:rPr>
        <w:lastRenderedPageBreak/>
        <w:t>АГ, эмболия, гипонатриемия, легочная эмболия, рвота, обезвоживание, повышенная утомляемость, астения, снижение аппетита, тромбоз глубоких вен, головокружение, гипомагниемия и синдром ладонно-подошвенной эритродизестезии.</w:t>
      </w:r>
    </w:p>
    <w:p w14:paraId="720D01E5" w14:textId="645DB35A" w:rsidR="006A7DDE" w:rsidRDefault="003D542F">
      <w:pPr>
        <w:ind w:firstLine="708"/>
        <w:jc w:val="both"/>
      </w:pPr>
      <w:r w:rsidRPr="00FC05A2">
        <w:t>Наиболее частые нежелательные реакции любой степени тяжести (имеют не менее 25% пациентов) в популяция ПКР включали диарею, утомляемость, тошноту, снижение аппетита, артериальную гипертензию, снижение массы тела. Артериальная гипертензия наблюдалась</w:t>
      </w:r>
      <w:r w:rsidRPr="00BC2421">
        <w:t xml:space="preserve"> чаще в популяции пациентов с ПКР, ранее не получавших лечения (67%), по сравнению с пациентами с ПКР после предшествующего лечения [1].</w:t>
      </w:r>
    </w:p>
    <w:p w14:paraId="79B66985" w14:textId="77777777" w:rsidR="00617006" w:rsidRPr="00BC2421" w:rsidRDefault="00617006">
      <w:pPr>
        <w:ind w:firstLine="708"/>
        <w:jc w:val="both"/>
      </w:pPr>
    </w:p>
    <w:p w14:paraId="79A0B0FD" w14:textId="6DA2EE69" w:rsidR="009475B0" w:rsidRDefault="003D542F" w:rsidP="003F64DA">
      <w:pPr>
        <w:jc w:val="both"/>
        <w:rPr>
          <w:color w:val="000000"/>
        </w:rPr>
      </w:pPr>
      <w:r w:rsidRPr="009475B0">
        <w:rPr>
          <w:b/>
          <w:i/>
        </w:rPr>
        <w:t>Кабозантиниб в комбинации с ниволумабом</w:t>
      </w:r>
    </w:p>
    <w:p w14:paraId="3707BA03" w14:textId="79638CE2" w:rsidR="009475B0" w:rsidRDefault="009475B0" w:rsidP="009475B0">
      <w:pPr>
        <w:pBdr>
          <w:top w:val="nil"/>
          <w:left w:val="nil"/>
          <w:bottom w:val="nil"/>
          <w:right w:val="nil"/>
          <w:between w:val="nil"/>
        </w:pBdr>
        <w:shd w:val="clear" w:color="auto" w:fill="FFFFFF"/>
        <w:ind w:firstLine="709"/>
        <w:jc w:val="both"/>
        <w:rPr>
          <w:color w:val="000000"/>
        </w:rPr>
      </w:pPr>
      <w:r w:rsidRPr="005A2D13">
        <w:rPr>
          <w:color w:val="000000"/>
        </w:rPr>
        <w:t xml:space="preserve">Нежелательные реакции, зарегистрированные у пациентов, получавших лечение кабозантинибом </w:t>
      </w:r>
      <w:r w:rsidR="000A3D31">
        <w:rPr>
          <w:color w:val="000000"/>
        </w:rPr>
        <w:t>в комбинации с ниволумабом</w:t>
      </w:r>
      <w:r>
        <w:rPr>
          <w:color w:val="000000"/>
        </w:rPr>
        <w:t xml:space="preserve"> представлены в таблице 4-1</w:t>
      </w:r>
      <w:r w:rsidR="00AA57A9" w:rsidRPr="00AA57A9">
        <w:rPr>
          <w:color w:val="000000"/>
        </w:rPr>
        <w:t>2</w:t>
      </w:r>
      <w:r>
        <w:rPr>
          <w:color w:val="000000"/>
        </w:rPr>
        <w:t>.</w:t>
      </w:r>
      <w:r w:rsidRPr="00D317FC">
        <w:rPr>
          <w:color w:val="000000"/>
        </w:rPr>
        <w:t xml:space="preserve"> </w:t>
      </w:r>
      <w:r w:rsidRPr="005A2D13">
        <w:rPr>
          <w:color w:val="000000"/>
        </w:rPr>
        <w:t>Побочные действия перечислены в зависимости от системно-органного класса и частоты. В рамках каждой категории частоты побочные эффекты представлены в порядке снижения серьёзности. Частот</w:t>
      </w:r>
      <w:r w:rsidRPr="005A2D13">
        <w:t>а</w:t>
      </w:r>
      <w:r w:rsidRPr="005A2D13">
        <w:rPr>
          <w:color w:val="000000"/>
        </w:rPr>
        <w:t xml:space="preserve"> возникновения побочных эффектов определен</w:t>
      </w:r>
      <w:r w:rsidR="0013608E">
        <w:rPr>
          <w:color w:val="000000"/>
        </w:rPr>
        <w:t>а</w:t>
      </w:r>
      <w:r w:rsidRPr="005A2D13">
        <w:rPr>
          <w:color w:val="000000"/>
        </w:rPr>
        <w:t xml:space="preserve"> как</w:t>
      </w:r>
      <w:r w:rsidR="0013608E">
        <w:rPr>
          <w:color w:val="000000"/>
        </w:rPr>
        <w:t>:</w:t>
      </w:r>
      <w:r w:rsidRPr="005A2D13">
        <w:rPr>
          <w:color w:val="000000"/>
        </w:rPr>
        <w:t xml:space="preserve"> </w:t>
      </w:r>
      <w:r w:rsidRPr="0092765E">
        <w:t>очень часто (≥1/10); часто (≥1/100 - &lt;1/10); нечасто (≥1/1000 - &lt;1/100); редко (≥1/10000- &lt;1/1000); очень редко (&lt;1/10000)</w:t>
      </w:r>
      <w:r w:rsidRPr="005A2D13">
        <w:rPr>
          <w:color w:val="000000"/>
        </w:rPr>
        <w:t>.</w:t>
      </w:r>
    </w:p>
    <w:p w14:paraId="5CD95C29" w14:textId="77777777" w:rsidR="000A3D31" w:rsidRPr="005A2D13" w:rsidRDefault="000A3D31" w:rsidP="009475B0">
      <w:pPr>
        <w:pBdr>
          <w:top w:val="nil"/>
          <w:left w:val="nil"/>
          <w:bottom w:val="nil"/>
          <w:right w:val="nil"/>
          <w:between w:val="nil"/>
        </w:pBdr>
        <w:shd w:val="clear" w:color="auto" w:fill="FFFFFF"/>
        <w:ind w:firstLine="709"/>
        <w:jc w:val="both"/>
        <w:rPr>
          <w:color w:val="000000"/>
        </w:rPr>
      </w:pPr>
    </w:p>
    <w:p w14:paraId="5147696C" w14:textId="4E3815B9" w:rsidR="000A3D31" w:rsidRPr="005A2D13" w:rsidRDefault="000A3D31" w:rsidP="000A3D31">
      <w:pPr>
        <w:widowControl w:val="0"/>
        <w:pBdr>
          <w:top w:val="nil"/>
          <w:left w:val="nil"/>
          <w:bottom w:val="nil"/>
          <w:right w:val="nil"/>
          <w:between w:val="nil"/>
        </w:pBdr>
        <w:jc w:val="both"/>
        <w:rPr>
          <w:color w:val="000000"/>
        </w:rPr>
      </w:pPr>
      <w:r w:rsidRPr="005A2D13">
        <w:rPr>
          <w:b/>
          <w:color w:val="000000"/>
        </w:rPr>
        <w:t xml:space="preserve">Таблица </w:t>
      </w:r>
      <w:r>
        <w:rPr>
          <w:b/>
          <w:color w:val="000000"/>
        </w:rPr>
        <w:t>4-1</w:t>
      </w:r>
      <w:r w:rsidR="00AA57A9" w:rsidRPr="00695F80">
        <w:rPr>
          <w:b/>
          <w:color w:val="000000"/>
        </w:rPr>
        <w:t>2</w:t>
      </w:r>
      <w:r w:rsidRPr="005A2D13">
        <w:rPr>
          <w:b/>
          <w:color w:val="000000"/>
        </w:rPr>
        <w:t xml:space="preserve">. </w:t>
      </w:r>
      <w:r w:rsidRPr="005A2D13">
        <w:rPr>
          <w:color w:val="000000"/>
        </w:rPr>
        <w:t>Нежелательные реакции кабозантиниба в комбинации с ниволумабом.</w:t>
      </w:r>
    </w:p>
    <w:tbl>
      <w:tblPr>
        <w:tblStyle w:val="73"/>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74"/>
        <w:gridCol w:w="6782"/>
      </w:tblGrid>
      <w:tr w:rsidR="000A3D31" w:rsidRPr="005A2D13" w14:paraId="6B4A8B34" w14:textId="77777777" w:rsidTr="00D10484">
        <w:trPr>
          <w:cantSplit/>
          <w:tblHeader/>
        </w:trPr>
        <w:tc>
          <w:tcPr>
            <w:tcW w:w="2574" w:type="dxa"/>
            <w:shd w:val="clear" w:color="auto" w:fill="D9D9D9"/>
            <w:vAlign w:val="center"/>
          </w:tcPr>
          <w:p w14:paraId="3BA43F9B" w14:textId="6F6405B5" w:rsidR="000A3D31" w:rsidRPr="00AA57A9" w:rsidRDefault="000A3D31" w:rsidP="00D10484">
            <w:pPr>
              <w:widowControl/>
              <w:pBdr>
                <w:top w:val="nil"/>
                <w:left w:val="nil"/>
                <w:bottom w:val="nil"/>
                <w:right w:val="nil"/>
                <w:between w:val="nil"/>
              </w:pBdr>
              <w:ind w:left="0" w:right="0"/>
              <w:jc w:val="center"/>
              <w:rPr>
                <w:rFonts w:ascii="Times New Roman" w:eastAsia="Times New Roman" w:hAnsi="Times New Roman" w:cs="Times New Roman"/>
                <w:b/>
                <w:sz w:val="24"/>
                <w:szCs w:val="24"/>
                <w:lang w:val="ru-RU"/>
              </w:rPr>
            </w:pPr>
            <w:r w:rsidRPr="00AA57A9">
              <w:rPr>
                <w:rFonts w:ascii="Times New Roman" w:eastAsia="Times New Roman" w:hAnsi="Times New Roman" w:cs="Times New Roman"/>
                <w:b/>
                <w:sz w:val="24"/>
                <w:szCs w:val="24"/>
                <w:lang w:val="ru-RU"/>
              </w:rPr>
              <w:t xml:space="preserve">Класс систем и органов (согласно </w:t>
            </w:r>
            <w:r w:rsidRPr="00AA57A9">
              <w:rPr>
                <w:rFonts w:ascii="Times New Roman" w:eastAsia="Times New Roman" w:hAnsi="Times New Roman" w:cs="Times New Roman"/>
                <w:b/>
                <w:sz w:val="24"/>
                <w:szCs w:val="24"/>
              </w:rPr>
              <w:t>MedDRA</w:t>
            </w:r>
            <w:r w:rsidRPr="00AA57A9">
              <w:rPr>
                <w:rFonts w:ascii="Times New Roman" w:eastAsia="Times New Roman" w:hAnsi="Times New Roman" w:cs="Times New Roman"/>
                <w:b/>
                <w:sz w:val="24"/>
                <w:szCs w:val="24"/>
                <w:lang w:val="ru-RU"/>
              </w:rPr>
              <w:t>)</w:t>
            </w:r>
          </w:p>
        </w:tc>
        <w:tc>
          <w:tcPr>
            <w:tcW w:w="6782" w:type="dxa"/>
            <w:shd w:val="clear" w:color="auto" w:fill="D9D9D9"/>
            <w:vAlign w:val="center"/>
          </w:tcPr>
          <w:p w14:paraId="27290250" w14:textId="77777777" w:rsidR="000A3D31" w:rsidRPr="00AA57A9" w:rsidRDefault="000A3D31" w:rsidP="00E25DF2">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AA57A9">
              <w:rPr>
                <w:rFonts w:ascii="Times New Roman" w:eastAsia="Times New Roman" w:hAnsi="Times New Roman" w:cs="Times New Roman"/>
                <w:b/>
                <w:sz w:val="24"/>
                <w:szCs w:val="24"/>
              </w:rPr>
              <w:t>Описание НР</w:t>
            </w:r>
          </w:p>
        </w:tc>
      </w:tr>
      <w:tr w:rsidR="000A3D31" w:rsidRPr="005A2D13" w14:paraId="77997871" w14:textId="77777777" w:rsidTr="00D10484">
        <w:trPr>
          <w:cantSplit/>
        </w:trPr>
        <w:tc>
          <w:tcPr>
            <w:tcW w:w="9356" w:type="dxa"/>
            <w:gridSpan w:val="2"/>
          </w:tcPr>
          <w:p w14:paraId="02CC6DB5" w14:textId="75096C95"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AA57A9">
              <w:rPr>
                <w:rFonts w:ascii="Times New Roman" w:hAnsi="Times New Roman" w:cs="Times New Roman"/>
                <w:b/>
                <w:i/>
                <w:sz w:val="24"/>
                <w:szCs w:val="24"/>
              </w:rPr>
              <w:t>Инфекции и инвазии</w:t>
            </w:r>
          </w:p>
        </w:tc>
      </w:tr>
      <w:tr w:rsidR="000A3D31" w:rsidRPr="005A2D13" w14:paraId="1E64FA1A" w14:textId="77777777" w:rsidTr="00D10484">
        <w:trPr>
          <w:cantSplit/>
        </w:trPr>
        <w:tc>
          <w:tcPr>
            <w:tcW w:w="2574" w:type="dxa"/>
          </w:tcPr>
          <w:p w14:paraId="55AE7007"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Очень часто</w:t>
            </w:r>
          </w:p>
        </w:tc>
        <w:tc>
          <w:tcPr>
            <w:tcW w:w="6782" w:type="dxa"/>
          </w:tcPr>
          <w:p w14:paraId="200C9962"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Инфекция верхних дыхательных путей</w:t>
            </w:r>
          </w:p>
        </w:tc>
      </w:tr>
      <w:tr w:rsidR="000A3D31" w:rsidRPr="005A2D13" w14:paraId="117E2978" w14:textId="77777777" w:rsidTr="00D10484">
        <w:trPr>
          <w:cantSplit/>
        </w:trPr>
        <w:tc>
          <w:tcPr>
            <w:tcW w:w="2574" w:type="dxa"/>
          </w:tcPr>
          <w:p w14:paraId="22DB8573"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Часто</w:t>
            </w:r>
          </w:p>
        </w:tc>
        <w:tc>
          <w:tcPr>
            <w:tcW w:w="6782" w:type="dxa"/>
          </w:tcPr>
          <w:p w14:paraId="5A9B43A0"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Пневмония</w:t>
            </w:r>
          </w:p>
        </w:tc>
      </w:tr>
      <w:tr w:rsidR="000A3D31" w:rsidRPr="005A2D13" w14:paraId="7B655DFE" w14:textId="77777777" w:rsidTr="00D10484">
        <w:trPr>
          <w:cantSplit/>
        </w:trPr>
        <w:tc>
          <w:tcPr>
            <w:tcW w:w="9356" w:type="dxa"/>
            <w:gridSpan w:val="2"/>
          </w:tcPr>
          <w:p w14:paraId="300999FD"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Нарушения со стороны иммунной системы</w:t>
            </w:r>
          </w:p>
        </w:tc>
      </w:tr>
      <w:tr w:rsidR="000A3D31" w:rsidRPr="005A2D13" w14:paraId="799BE59E" w14:textId="77777777" w:rsidTr="00D10484">
        <w:trPr>
          <w:cantSplit/>
        </w:trPr>
        <w:tc>
          <w:tcPr>
            <w:tcW w:w="2574" w:type="dxa"/>
          </w:tcPr>
          <w:p w14:paraId="7AD3C65E"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296DEFF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Гиперчувствительность (включая анафилактическую реакцию)</w:t>
            </w:r>
          </w:p>
        </w:tc>
      </w:tr>
      <w:tr w:rsidR="000A3D31" w:rsidRPr="005A2D13" w14:paraId="57934DD3" w14:textId="77777777" w:rsidTr="00D10484">
        <w:trPr>
          <w:cantSplit/>
        </w:trPr>
        <w:tc>
          <w:tcPr>
            <w:tcW w:w="2574" w:type="dxa"/>
          </w:tcPr>
          <w:p w14:paraId="6CC4C72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Нечасто</w:t>
            </w:r>
          </w:p>
        </w:tc>
        <w:tc>
          <w:tcPr>
            <w:tcW w:w="6782" w:type="dxa"/>
          </w:tcPr>
          <w:p w14:paraId="5418D43F"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Реакция гиперчувствительности, связанная с инфузией</w:t>
            </w:r>
          </w:p>
        </w:tc>
      </w:tr>
      <w:tr w:rsidR="000A3D31" w:rsidRPr="005A2D13" w14:paraId="0D15B83A" w14:textId="77777777" w:rsidTr="00D10484">
        <w:trPr>
          <w:cantSplit/>
        </w:trPr>
        <w:tc>
          <w:tcPr>
            <w:tcW w:w="9356" w:type="dxa"/>
            <w:gridSpan w:val="2"/>
          </w:tcPr>
          <w:p w14:paraId="491D88C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AA57A9">
              <w:rPr>
                <w:rFonts w:ascii="Times New Roman" w:hAnsi="Times New Roman" w:cs="Times New Roman"/>
                <w:b/>
                <w:i/>
                <w:sz w:val="24"/>
                <w:szCs w:val="24"/>
                <w:lang w:val="ru-RU"/>
              </w:rPr>
              <w:t>Нарушения со стороны крови и лимфатической системы</w:t>
            </w:r>
          </w:p>
        </w:tc>
      </w:tr>
      <w:tr w:rsidR="000A3D31" w:rsidRPr="005A2D13" w14:paraId="762D4C52" w14:textId="77777777" w:rsidTr="00D10484">
        <w:trPr>
          <w:cantSplit/>
        </w:trPr>
        <w:tc>
          <w:tcPr>
            <w:tcW w:w="2574" w:type="dxa"/>
          </w:tcPr>
          <w:p w14:paraId="154952CD"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38FA521F"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Эозинофилия</w:t>
            </w:r>
          </w:p>
        </w:tc>
      </w:tr>
      <w:tr w:rsidR="000A3D31" w:rsidRPr="005A2D13" w14:paraId="2094EDAA" w14:textId="77777777" w:rsidTr="00D10484">
        <w:trPr>
          <w:cantSplit/>
        </w:trPr>
        <w:tc>
          <w:tcPr>
            <w:tcW w:w="9356" w:type="dxa"/>
            <w:gridSpan w:val="2"/>
          </w:tcPr>
          <w:p w14:paraId="42D5D68E"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i/>
                <w:sz w:val="24"/>
                <w:szCs w:val="24"/>
              </w:rPr>
            </w:pPr>
            <w:r w:rsidRPr="00AA57A9">
              <w:rPr>
                <w:rFonts w:ascii="Times New Roman" w:hAnsi="Times New Roman" w:cs="Times New Roman"/>
                <w:b/>
                <w:i/>
                <w:sz w:val="24"/>
                <w:szCs w:val="24"/>
              </w:rPr>
              <w:t>Эндокринные нарушения</w:t>
            </w:r>
          </w:p>
        </w:tc>
      </w:tr>
      <w:tr w:rsidR="000A3D31" w:rsidRPr="005A2D13" w14:paraId="7D1D4740" w14:textId="77777777" w:rsidTr="00D10484">
        <w:trPr>
          <w:cantSplit/>
        </w:trPr>
        <w:tc>
          <w:tcPr>
            <w:tcW w:w="2574" w:type="dxa"/>
          </w:tcPr>
          <w:p w14:paraId="0C6E51B3"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Очень часто</w:t>
            </w:r>
          </w:p>
        </w:tc>
        <w:tc>
          <w:tcPr>
            <w:tcW w:w="6782" w:type="dxa"/>
          </w:tcPr>
          <w:p w14:paraId="7F4109AE"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Гипотиреоз, гипертиреоз</w:t>
            </w:r>
          </w:p>
        </w:tc>
      </w:tr>
      <w:tr w:rsidR="000A3D31" w:rsidRPr="005A2D13" w14:paraId="757CBAE3" w14:textId="77777777" w:rsidTr="00D10484">
        <w:trPr>
          <w:cantSplit/>
        </w:trPr>
        <w:tc>
          <w:tcPr>
            <w:tcW w:w="2574" w:type="dxa"/>
          </w:tcPr>
          <w:p w14:paraId="674369F1"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204440F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Недостаточность коры надпочечников</w:t>
            </w:r>
          </w:p>
        </w:tc>
      </w:tr>
      <w:tr w:rsidR="000A3D31" w:rsidRPr="005A2D13" w14:paraId="20792448" w14:textId="77777777" w:rsidTr="00D10484">
        <w:trPr>
          <w:cantSplit/>
        </w:trPr>
        <w:tc>
          <w:tcPr>
            <w:tcW w:w="2574" w:type="dxa"/>
          </w:tcPr>
          <w:p w14:paraId="4D1A8608"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Нечасто</w:t>
            </w:r>
          </w:p>
        </w:tc>
        <w:tc>
          <w:tcPr>
            <w:tcW w:w="6782" w:type="dxa"/>
          </w:tcPr>
          <w:p w14:paraId="0D94CC9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Гипофизит, тиреоидит</w:t>
            </w:r>
          </w:p>
        </w:tc>
      </w:tr>
      <w:tr w:rsidR="000A3D31" w:rsidRPr="005A2D13" w14:paraId="3C59A997" w14:textId="77777777" w:rsidTr="00D10484">
        <w:trPr>
          <w:cantSplit/>
        </w:trPr>
        <w:tc>
          <w:tcPr>
            <w:tcW w:w="9356" w:type="dxa"/>
            <w:gridSpan w:val="2"/>
          </w:tcPr>
          <w:p w14:paraId="6271A1D1"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AA57A9">
              <w:rPr>
                <w:rFonts w:ascii="Times New Roman" w:hAnsi="Times New Roman" w:cs="Times New Roman"/>
                <w:b/>
                <w:i/>
                <w:sz w:val="24"/>
                <w:szCs w:val="24"/>
              </w:rPr>
              <w:t>Нарушения метаболизма и питания</w:t>
            </w:r>
          </w:p>
        </w:tc>
      </w:tr>
      <w:tr w:rsidR="000A3D31" w:rsidRPr="005A2D13" w14:paraId="7D9A19A8" w14:textId="77777777" w:rsidTr="00D10484">
        <w:trPr>
          <w:cantSplit/>
        </w:trPr>
        <w:tc>
          <w:tcPr>
            <w:tcW w:w="2574" w:type="dxa"/>
          </w:tcPr>
          <w:p w14:paraId="56CBD774"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Очень часто</w:t>
            </w:r>
          </w:p>
        </w:tc>
        <w:tc>
          <w:tcPr>
            <w:tcW w:w="6782" w:type="dxa"/>
          </w:tcPr>
          <w:p w14:paraId="65154F8F"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Снижение аппетита</w:t>
            </w:r>
          </w:p>
        </w:tc>
      </w:tr>
      <w:tr w:rsidR="000A3D31" w:rsidRPr="005A2D13" w14:paraId="1171C4D4" w14:textId="77777777" w:rsidTr="00D10484">
        <w:trPr>
          <w:cantSplit/>
        </w:trPr>
        <w:tc>
          <w:tcPr>
            <w:tcW w:w="2574" w:type="dxa"/>
          </w:tcPr>
          <w:p w14:paraId="1BD733C6"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Часто</w:t>
            </w:r>
          </w:p>
        </w:tc>
        <w:tc>
          <w:tcPr>
            <w:tcW w:w="6782" w:type="dxa"/>
          </w:tcPr>
          <w:p w14:paraId="29EA0295" w14:textId="77777777" w:rsidR="000A3D31" w:rsidRPr="00AA57A9" w:rsidRDefault="000A3D31" w:rsidP="003F64DA">
            <w:pPr>
              <w:ind w:lef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Дегидратация</w:t>
            </w:r>
          </w:p>
        </w:tc>
      </w:tr>
      <w:tr w:rsidR="000A3D31" w:rsidRPr="005A2D13" w14:paraId="038DC7E0" w14:textId="77777777" w:rsidTr="00D10484">
        <w:trPr>
          <w:cantSplit/>
        </w:trPr>
        <w:tc>
          <w:tcPr>
            <w:tcW w:w="9356" w:type="dxa"/>
            <w:gridSpan w:val="2"/>
          </w:tcPr>
          <w:p w14:paraId="5498C36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Нарушения со стороны нервной системы</w:t>
            </w:r>
          </w:p>
        </w:tc>
      </w:tr>
      <w:tr w:rsidR="000A3D31" w:rsidRPr="005A2D13" w14:paraId="296142A1" w14:textId="77777777" w:rsidTr="00D10484">
        <w:trPr>
          <w:cantSplit/>
        </w:trPr>
        <w:tc>
          <w:tcPr>
            <w:tcW w:w="2574" w:type="dxa"/>
          </w:tcPr>
          <w:p w14:paraId="71399458"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Очень часто</w:t>
            </w:r>
          </w:p>
        </w:tc>
        <w:tc>
          <w:tcPr>
            <w:tcW w:w="6782" w:type="dxa"/>
          </w:tcPr>
          <w:p w14:paraId="48FCE81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Дисгевзия, головная боль, головокружение</w:t>
            </w:r>
          </w:p>
        </w:tc>
      </w:tr>
      <w:tr w:rsidR="000A3D31" w:rsidRPr="005A2D13" w14:paraId="1406889F" w14:textId="77777777" w:rsidTr="00D10484">
        <w:trPr>
          <w:cantSplit/>
        </w:trPr>
        <w:tc>
          <w:tcPr>
            <w:tcW w:w="2574" w:type="dxa"/>
          </w:tcPr>
          <w:p w14:paraId="1345E6C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Часто</w:t>
            </w:r>
          </w:p>
        </w:tc>
        <w:tc>
          <w:tcPr>
            <w:tcW w:w="6782" w:type="dxa"/>
          </w:tcPr>
          <w:p w14:paraId="7BB2C398" w14:textId="28491C4F"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Периферическая нейропатия</w:t>
            </w:r>
          </w:p>
        </w:tc>
      </w:tr>
      <w:tr w:rsidR="000A3D31" w:rsidRPr="005A2D13" w14:paraId="495788B4" w14:textId="77777777" w:rsidTr="00D10484">
        <w:trPr>
          <w:cantSplit/>
        </w:trPr>
        <w:tc>
          <w:tcPr>
            <w:tcW w:w="2574" w:type="dxa"/>
          </w:tcPr>
          <w:p w14:paraId="59B3EC8A"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Нечасто</w:t>
            </w:r>
          </w:p>
        </w:tc>
        <w:tc>
          <w:tcPr>
            <w:tcW w:w="6782" w:type="dxa"/>
          </w:tcPr>
          <w:p w14:paraId="66864D7C"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Аутоиммунный энцефалит, синдром Гийена - Барре, миастенический синдром</w:t>
            </w:r>
          </w:p>
        </w:tc>
      </w:tr>
      <w:tr w:rsidR="00BE54DD" w:rsidRPr="005A2D13" w14:paraId="6375BBB0" w14:textId="77777777" w:rsidTr="00D10484">
        <w:trPr>
          <w:cantSplit/>
        </w:trPr>
        <w:tc>
          <w:tcPr>
            <w:tcW w:w="9356" w:type="dxa"/>
            <w:gridSpan w:val="2"/>
          </w:tcPr>
          <w:p w14:paraId="7C304937" w14:textId="15E5F704" w:rsidR="00BE54DD" w:rsidRPr="00AA57A9" w:rsidRDefault="00BE54DD" w:rsidP="003F64DA">
            <w:pPr>
              <w:pBdr>
                <w:top w:val="nil"/>
                <w:left w:val="nil"/>
                <w:bottom w:val="nil"/>
                <w:right w:val="nil"/>
                <w:between w:val="nil"/>
              </w:pBdr>
              <w:ind w:left="0"/>
              <w:jc w:val="both"/>
              <w:rPr>
                <w:rFonts w:ascii="Times New Roman" w:hAnsi="Times New Roman" w:cs="Times New Roman"/>
                <w:i/>
                <w:sz w:val="24"/>
                <w:szCs w:val="24"/>
                <w:lang w:val="ru-RU"/>
              </w:rPr>
            </w:pPr>
            <w:r w:rsidRPr="00AA57A9">
              <w:rPr>
                <w:rFonts w:ascii="Times New Roman" w:hAnsi="Times New Roman" w:cs="Times New Roman"/>
                <w:b/>
                <w:i/>
                <w:sz w:val="24"/>
                <w:szCs w:val="24"/>
                <w:lang w:val="ru-RU"/>
              </w:rPr>
              <w:t>Нарушения со стороны органов слуха и равновесия</w:t>
            </w:r>
          </w:p>
        </w:tc>
      </w:tr>
      <w:tr w:rsidR="00BE54DD" w:rsidRPr="005A2D13" w14:paraId="309E4678" w14:textId="77777777" w:rsidTr="00D10484">
        <w:trPr>
          <w:cantSplit/>
        </w:trPr>
        <w:tc>
          <w:tcPr>
            <w:tcW w:w="2574" w:type="dxa"/>
          </w:tcPr>
          <w:p w14:paraId="1D44FCDC" w14:textId="6D18AD1A" w:rsidR="00BE54DD" w:rsidRPr="00AA57A9" w:rsidRDefault="00374B1A" w:rsidP="003F64DA">
            <w:pPr>
              <w:pBdr>
                <w:top w:val="nil"/>
                <w:left w:val="nil"/>
                <w:bottom w:val="nil"/>
                <w:right w:val="nil"/>
                <w:between w:val="nil"/>
              </w:pBdr>
              <w:ind w:left="0"/>
              <w:jc w:val="both"/>
              <w:rPr>
                <w:rFonts w:ascii="Times New Roman" w:hAnsi="Times New Roman" w:cs="Times New Roman"/>
                <w:sz w:val="24"/>
                <w:szCs w:val="24"/>
                <w:lang w:val="ru-RU"/>
              </w:rPr>
            </w:pPr>
            <w:r w:rsidRPr="00AA57A9">
              <w:rPr>
                <w:rFonts w:ascii="Times New Roman" w:hAnsi="Times New Roman" w:cs="Times New Roman"/>
                <w:sz w:val="24"/>
                <w:szCs w:val="24"/>
              </w:rPr>
              <w:t>Нечасто</w:t>
            </w:r>
          </w:p>
        </w:tc>
        <w:tc>
          <w:tcPr>
            <w:tcW w:w="6782" w:type="dxa"/>
          </w:tcPr>
          <w:p w14:paraId="7AA5403C" w14:textId="00561EC6" w:rsidR="00BE54DD" w:rsidRPr="00AA57A9" w:rsidRDefault="00374B1A" w:rsidP="003F64DA">
            <w:pPr>
              <w:pBdr>
                <w:top w:val="nil"/>
                <w:left w:val="nil"/>
                <w:bottom w:val="nil"/>
                <w:right w:val="nil"/>
                <w:between w:val="nil"/>
              </w:pBdr>
              <w:ind w:left="0"/>
              <w:jc w:val="both"/>
              <w:rPr>
                <w:rFonts w:ascii="Times New Roman" w:hAnsi="Times New Roman" w:cs="Times New Roman"/>
                <w:sz w:val="24"/>
                <w:szCs w:val="24"/>
                <w:lang w:val="ru-RU"/>
              </w:rPr>
            </w:pPr>
            <w:r w:rsidRPr="00AA57A9">
              <w:rPr>
                <w:rFonts w:ascii="Times New Roman" w:hAnsi="Times New Roman" w:cs="Times New Roman"/>
                <w:sz w:val="24"/>
                <w:szCs w:val="24"/>
              </w:rPr>
              <w:t>Шум в ушах</w:t>
            </w:r>
          </w:p>
        </w:tc>
      </w:tr>
      <w:tr w:rsidR="000A3D31" w:rsidRPr="005A2D13" w14:paraId="11D24F42" w14:textId="77777777" w:rsidTr="00D10484">
        <w:trPr>
          <w:cantSplit/>
        </w:trPr>
        <w:tc>
          <w:tcPr>
            <w:tcW w:w="9356" w:type="dxa"/>
            <w:gridSpan w:val="2"/>
          </w:tcPr>
          <w:p w14:paraId="388CEFA5" w14:textId="54898323" w:rsidR="000A3D31" w:rsidRPr="00AA57A9" w:rsidRDefault="000A3D31">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Нарушения со стороны орган</w:t>
            </w:r>
            <w:r w:rsidR="00374B1A" w:rsidRPr="00AA57A9">
              <w:rPr>
                <w:rFonts w:ascii="Times New Roman" w:hAnsi="Times New Roman" w:cs="Times New Roman"/>
                <w:b/>
                <w:i/>
                <w:sz w:val="24"/>
                <w:szCs w:val="24"/>
                <w:lang w:val="ru-RU"/>
              </w:rPr>
              <w:t>а</w:t>
            </w:r>
            <w:r w:rsidRPr="00AA57A9">
              <w:rPr>
                <w:rFonts w:ascii="Times New Roman" w:hAnsi="Times New Roman" w:cs="Times New Roman"/>
                <w:b/>
                <w:i/>
                <w:sz w:val="24"/>
                <w:szCs w:val="24"/>
                <w:lang w:val="ru-RU"/>
              </w:rPr>
              <w:t xml:space="preserve"> </w:t>
            </w:r>
            <w:r w:rsidR="00374B1A" w:rsidRPr="00AA57A9">
              <w:rPr>
                <w:rFonts w:ascii="Times New Roman" w:hAnsi="Times New Roman" w:cs="Times New Roman"/>
                <w:b/>
                <w:i/>
                <w:sz w:val="24"/>
                <w:szCs w:val="24"/>
                <w:lang w:val="ru-RU"/>
              </w:rPr>
              <w:t>зрения</w:t>
            </w:r>
          </w:p>
        </w:tc>
      </w:tr>
      <w:tr w:rsidR="000A3D31" w:rsidRPr="005A2D13" w14:paraId="1AD31DD7" w14:textId="77777777" w:rsidTr="00D10484">
        <w:trPr>
          <w:cantSplit/>
        </w:trPr>
        <w:tc>
          <w:tcPr>
            <w:tcW w:w="2574" w:type="dxa"/>
          </w:tcPr>
          <w:p w14:paraId="4C3740F0"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7EC3063C"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Сухость глаза, нечеткое зрение</w:t>
            </w:r>
          </w:p>
        </w:tc>
      </w:tr>
      <w:tr w:rsidR="000A3D31" w:rsidRPr="005A2D13" w14:paraId="07E2B510" w14:textId="77777777" w:rsidTr="00D10484">
        <w:trPr>
          <w:cantSplit/>
        </w:trPr>
        <w:tc>
          <w:tcPr>
            <w:tcW w:w="2574" w:type="dxa"/>
          </w:tcPr>
          <w:p w14:paraId="302C8644"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lastRenderedPageBreak/>
              <w:t>Нечасто</w:t>
            </w:r>
          </w:p>
        </w:tc>
        <w:tc>
          <w:tcPr>
            <w:tcW w:w="6782" w:type="dxa"/>
          </w:tcPr>
          <w:p w14:paraId="3727AB48"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Увеит</w:t>
            </w:r>
          </w:p>
        </w:tc>
      </w:tr>
      <w:tr w:rsidR="000A3D31" w:rsidRPr="005A2D13" w14:paraId="48EDFA6D" w14:textId="77777777" w:rsidTr="00D10484">
        <w:trPr>
          <w:cantSplit/>
        </w:trPr>
        <w:tc>
          <w:tcPr>
            <w:tcW w:w="9356" w:type="dxa"/>
            <w:gridSpan w:val="2"/>
          </w:tcPr>
          <w:p w14:paraId="1F48DA5E"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AA57A9">
              <w:rPr>
                <w:rFonts w:ascii="Times New Roman" w:hAnsi="Times New Roman" w:cs="Times New Roman"/>
                <w:b/>
                <w:i/>
                <w:sz w:val="24"/>
                <w:szCs w:val="24"/>
              </w:rPr>
              <w:t>Нарушения со стороны сердца</w:t>
            </w:r>
          </w:p>
        </w:tc>
      </w:tr>
      <w:tr w:rsidR="000A3D31" w:rsidRPr="005A2D13" w14:paraId="5F83228E" w14:textId="77777777" w:rsidTr="00D10484">
        <w:trPr>
          <w:cantSplit/>
        </w:trPr>
        <w:tc>
          <w:tcPr>
            <w:tcW w:w="2574" w:type="dxa"/>
          </w:tcPr>
          <w:p w14:paraId="6CACFCDD"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Часто</w:t>
            </w:r>
          </w:p>
        </w:tc>
        <w:tc>
          <w:tcPr>
            <w:tcW w:w="6782" w:type="dxa"/>
          </w:tcPr>
          <w:p w14:paraId="436D9F40"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Мерцательная аритмия, тахикардия</w:t>
            </w:r>
          </w:p>
        </w:tc>
      </w:tr>
      <w:tr w:rsidR="000A3D31" w:rsidRPr="005A2D13" w14:paraId="33A2E89A" w14:textId="77777777" w:rsidTr="00D10484">
        <w:trPr>
          <w:cantSplit/>
        </w:trPr>
        <w:tc>
          <w:tcPr>
            <w:tcW w:w="2574" w:type="dxa"/>
          </w:tcPr>
          <w:p w14:paraId="44D1864A"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Нечасто</w:t>
            </w:r>
          </w:p>
        </w:tc>
        <w:tc>
          <w:tcPr>
            <w:tcW w:w="6782" w:type="dxa"/>
          </w:tcPr>
          <w:p w14:paraId="3519A38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Миокардит</w:t>
            </w:r>
          </w:p>
        </w:tc>
      </w:tr>
      <w:tr w:rsidR="000A3D31" w:rsidRPr="005A2D13" w14:paraId="353CEA31" w14:textId="77777777" w:rsidTr="00D10484">
        <w:trPr>
          <w:cantSplit/>
        </w:trPr>
        <w:tc>
          <w:tcPr>
            <w:tcW w:w="9356" w:type="dxa"/>
            <w:gridSpan w:val="2"/>
          </w:tcPr>
          <w:p w14:paraId="0BC23A22"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AA57A9">
              <w:rPr>
                <w:rFonts w:ascii="Times New Roman" w:hAnsi="Times New Roman" w:cs="Times New Roman"/>
                <w:b/>
                <w:i/>
                <w:sz w:val="24"/>
                <w:szCs w:val="24"/>
              </w:rPr>
              <w:t>Нарушение со стороны сосудов</w:t>
            </w:r>
          </w:p>
        </w:tc>
      </w:tr>
      <w:tr w:rsidR="000A3D31" w:rsidRPr="005A2D13" w14:paraId="5396E259" w14:textId="77777777" w:rsidTr="00D10484">
        <w:trPr>
          <w:cantSplit/>
        </w:trPr>
        <w:tc>
          <w:tcPr>
            <w:tcW w:w="2574" w:type="dxa"/>
          </w:tcPr>
          <w:p w14:paraId="7CF12A58"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Очень часто</w:t>
            </w:r>
          </w:p>
        </w:tc>
        <w:tc>
          <w:tcPr>
            <w:tcW w:w="6782" w:type="dxa"/>
          </w:tcPr>
          <w:p w14:paraId="4AF27C4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Артериальная гипертензия</w:t>
            </w:r>
          </w:p>
        </w:tc>
      </w:tr>
      <w:tr w:rsidR="000A3D31" w:rsidRPr="005A2D13" w14:paraId="5D1D6BD7" w14:textId="77777777" w:rsidTr="00D10484">
        <w:trPr>
          <w:cantSplit/>
        </w:trPr>
        <w:tc>
          <w:tcPr>
            <w:tcW w:w="2574" w:type="dxa"/>
          </w:tcPr>
          <w:p w14:paraId="5E764466"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7A2AF59C" w14:textId="51476890"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vertAlign w:val="superscript"/>
              </w:rPr>
            </w:pPr>
            <w:r w:rsidRPr="00AA57A9">
              <w:rPr>
                <w:rFonts w:ascii="Times New Roman" w:eastAsia="Times New Roman" w:hAnsi="Times New Roman" w:cs="Times New Roman"/>
                <w:sz w:val="24"/>
                <w:szCs w:val="24"/>
              </w:rPr>
              <w:t>Тромбоз</w:t>
            </w:r>
            <w:r w:rsidR="0064780B" w:rsidRPr="00AA57A9">
              <w:rPr>
                <w:rFonts w:ascii="Times New Roman" w:eastAsia="Times New Roman" w:hAnsi="Times New Roman" w:cs="Times New Roman"/>
                <w:sz w:val="24"/>
                <w:szCs w:val="24"/>
                <w:vertAlign w:val="superscript"/>
              </w:rPr>
              <w:t>a</w:t>
            </w:r>
          </w:p>
        </w:tc>
      </w:tr>
      <w:tr w:rsidR="000A3D31" w:rsidRPr="005A2D13" w14:paraId="53DDC935" w14:textId="77777777" w:rsidTr="00D10484">
        <w:trPr>
          <w:cantSplit/>
        </w:trPr>
        <w:tc>
          <w:tcPr>
            <w:tcW w:w="9356" w:type="dxa"/>
            <w:gridSpan w:val="2"/>
          </w:tcPr>
          <w:p w14:paraId="4CBEEED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Нарушение со стороны дыхательной системы, органов грудной клетки и средостения</w:t>
            </w:r>
          </w:p>
        </w:tc>
      </w:tr>
      <w:tr w:rsidR="000A3D31" w:rsidRPr="005A2D13" w14:paraId="28D0D3F0" w14:textId="77777777" w:rsidTr="00D10484">
        <w:trPr>
          <w:cantSplit/>
        </w:trPr>
        <w:tc>
          <w:tcPr>
            <w:tcW w:w="2574" w:type="dxa"/>
          </w:tcPr>
          <w:p w14:paraId="7E7CCFF1"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Очень часто</w:t>
            </w:r>
          </w:p>
        </w:tc>
        <w:tc>
          <w:tcPr>
            <w:tcW w:w="6782" w:type="dxa"/>
          </w:tcPr>
          <w:p w14:paraId="15423AA7"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Дисфония, диспноэ, кашель</w:t>
            </w:r>
          </w:p>
        </w:tc>
      </w:tr>
      <w:tr w:rsidR="000A3D31" w:rsidRPr="005A2D13" w14:paraId="35683A27" w14:textId="77777777" w:rsidTr="00D10484">
        <w:trPr>
          <w:cantSplit/>
        </w:trPr>
        <w:tc>
          <w:tcPr>
            <w:tcW w:w="2574" w:type="dxa"/>
          </w:tcPr>
          <w:p w14:paraId="6E5F6BA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Часто</w:t>
            </w:r>
          </w:p>
        </w:tc>
        <w:tc>
          <w:tcPr>
            <w:tcW w:w="6782" w:type="dxa"/>
          </w:tcPr>
          <w:p w14:paraId="5DB22B8D"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 xml:space="preserve">Пневмония, легочная эмболия, кровотечение из носа, </w:t>
            </w:r>
          </w:p>
          <w:p w14:paraId="173DB57D"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плевральный выпот</w:t>
            </w:r>
          </w:p>
        </w:tc>
      </w:tr>
      <w:tr w:rsidR="000A3D31" w:rsidRPr="005A2D13" w14:paraId="5D086820" w14:textId="77777777" w:rsidTr="00D10484">
        <w:trPr>
          <w:cantSplit/>
        </w:trPr>
        <w:tc>
          <w:tcPr>
            <w:tcW w:w="9356" w:type="dxa"/>
            <w:gridSpan w:val="2"/>
          </w:tcPr>
          <w:p w14:paraId="7A8BB76A"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AA57A9">
              <w:rPr>
                <w:rFonts w:ascii="Times New Roman" w:hAnsi="Times New Roman" w:cs="Times New Roman"/>
                <w:b/>
                <w:i/>
                <w:sz w:val="24"/>
                <w:szCs w:val="24"/>
              </w:rPr>
              <w:t>Желудочно-кишечные нарушения</w:t>
            </w:r>
          </w:p>
        </w:tc>
      </w:tr>
      <w:tr w:rsidR="000A3D31" w:rsidRPr="005A2D13" w14:paraId="1C8BA020" w14:textId="77777777" w:rsidTr="00D10484">
        <w:trPr>
          <w:cantSplit/>
        </w:trPr>
        <w:tc>
          <w:tcPr>
            <w:tcW w:w="2574" w:type="dxa"/>
          </w:tcPr>
          <w:p w14:paraId="268F6EF7"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Очень часто</w:t>
            </w:r>
          </w:p>
        </w:tc>
        <w:tc>
          <w:tcPr>
            <w:tcW w:w="6782" w:type="dxa"/>
          </w:tcPr>
          <w:p w14:paraId="67A0BD50"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 xml:space="preserve">Диарея, рвота, тошнота, запор, стоматит, боль в животе, диспепсия </w:t>
            </w:r>
          </w:p>
        </w:tc>
      </w:tr>
      <w:tr w:rsidR="000A3D31" w:rsidRPr="005A2D13" w14:paraId="2A66EA4E" w14:textId="77777777" w:rsidTr="00D10484">
        <w:trPr>
          <w:cantSplit/>
        </w:trPr>
        <w:tc>
          <w:tcPr>
            <w:tcW w:w="2574" w:type="dxa"/>
          </w:tcPr>
          <w:p w14:paraId="338A9AF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Часто</w:t>
            </w:r>
          </w:p>
        </w:tc>
        <w:tc>
          <w:tcPr>
            <w:tcW w:w="6782" w:type="dxa"/>
          </w:tcPr>
          <w:p w14:paraId="6768613A" w14:textId="044BD094" w:rsidR="000A3D31" w:rsidRPr="00AA57A9" w:rsidRDefault="0080387B"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Колит, гастрит, боль в ротовой полости, сухость во рту, геморрой</w:t>
            </w:r>
          </w:p>
        </w:tc>
      </w:tr>
      <w:tr w:rsidR="000A3D31" w:rsidRPr="005A2D13" w14:paraId="113BF839" w14:textId="77777777" w:rsidTr="00D10484">
        <w:trPr>
          <w:cantSplit/>
        </w:trPr>
        <w:tc>
          <w:tcPr>
            <w:tcW w:w="2574" w:type="dxa"/>
          </w:tcPr>
          <w:p w14:paraId="49376BF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hAnsi="Times New Roman" w:cs="Times New Roman"/>
                <w:sz w:val="24"/>
                <w:szCs w:val="24"/>
              </w:rPr>
              <w:t>Нечасто</w:t>
            </w:r>
          </w:p>
        </w:tc>
        <w:tc>
          <w:tcPr>
            <w:tcW w:w="6782" w:type="dxa"/>
          </w:tcPr>
          <w:p w14:paraId="6E3563A1" w14:textId="122A6D82"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Панкреатит, перфрация тонкого кишечника</w:t>
            </w:r>
            <w:r w:rsidR="003E3F8C" w:rsidRPr="00AA57A9">
              <w:rPr>
                <w:rFonts w:ascii="Times New Roman" w:eastAsia="Times New Roman" w:hAnsi="Times New Roman" w:cs="Times New Roman"/>
                <w:sz w:val="24"/>
                <w:szCs w:val="24"/>
                <w:vertAlign w:val="superscript"/>
              </w:rPr>
              <w:t>b</w:t>
            </w:r>
            <w:r w:rsidRPr="00AA57A9">
              <w:rPr>
                <w:rFonts w:ascii="Times New Roman" w:eastAsia="Times New Roman" w:hAnsi="Times New Roman" w:cs="Times New Roman"/>
                <w:sz w:val="24"/>
                <w:szCs w:val="24"/>
                <w:lang w:val="ru-RU"/>
              </w:rPr>
              <w:t>, глоссодиния</w:t>
            </w:r>
          </w:p>
        </w:tc>
      </w:tr>
      <w:tr w:rsidR="000A3D31" w:rsidRPr="005A2D13" w14:paraId="720CF9A3" w14:textId="77777777" w:rsidTr="00D10484">
        <w:trPr>
          <w:cantSplit/>
        </w:trPr>
        <w:tc>
          <w:tcPr>
            <w:tcW w:w="9356" w:type="dxa"/>
            <w:gridSpan w:val="2"/>
          </w:tcPr>
          <w:p w14:paraId="44AE695D"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Нарушения со стороны печени и желчевыводящих путей</w:t>
            </w:r>
          </w:p>
        </w:tc>
      </w:tr>
      <w:tr w:rsidR="000A3D31" w:rsidRPr="005A2D13" w14:paraId="3D8FD27A" w14:textId="77777777" w:rsidTr="00D10484">
        <w:trPr>
          <w:cantSplit/>
        </w:trPr>
        <w:tc>
          <w:tcPr>
            <w:tcW w:w="2574" w:type="dxa"/>
          </w:tcPr>
          <w:p w14:paraId="76D1CEC8"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hAnsi="Times New Roman" w:cs="Times New Roman"/>
                <w:sz w:val="24"/>
                <w:szCs w:val="24"/>
              </w:rPr>
              <w:t>Часто</w:t>
            </w:r>
          </w:p>
        </w:tc>
        <w:tc>
          <w:tcPr>
            <w:tcW w:w="6782" w:type="dxa"/>
          </w:tcPr>
          <w:p w14:paraId="69F6D680"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hAnsi="Times New Roman" w:cs="Times New Roman"/>
                <w:sz w:val="24"/>
                <w:szCs w:val="24"/>
              </w:rPr>
              <w:t>Гепа</w:t>
            </w:r>
            <w:r w:rsidRPr="00AA57A9">
              <w:rPr>
                <w:rFonts w:ascii="Times New Roman" w:eastAsia="Times New Roman" w:hAnsi="Times New Roman" w:cs="Times New Roman"/>
                <w:sz w:val="24"/>
                <w:szCs w:val="24"/>
              </w:rPr>
              <w:t>тит</w:t>
            </w:r>
          </w:p>
        </w:tc>
      </w:tr>
      <w:tr w:rsidR="000A3D31" w:rsidRPr="005A2D13" w14:paraId="479D8478" w14:textId="77777777" w:rsidTr="00D10484">
        <w:trPr>
          <w:cantSplit/>
        </w:trPr>
        <w:tc>
          <w:tcPr>
            <w:tcW w:w="9356" w:type="dxa"/>
            <w:gridSpan w:val="2"/>
          </w:tcPr>
          <w:p w14:paraId="518A7453"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AA57A9">
              <w:rPr>
                <w:rFonts w:ascii="Times New Roman" w:hAnsi="Times New Roman" w:cs="Times New Roman"/>
                <w:b/>
                <w:i/>
                <w:sz w:val="24"/>
                <w:szCs w:val="24"/>
                <w:lang w:val="ru-RU"/>
              </w:rPr>
              <w:t>Нарушения со стороны кожи и подкожной клетчатки</w:t>
            </w:r>
          </w:p>
        </w:tc>
      </w:tr>
      <w:tr w:rsidR="000A3D31" w:rsidRPr="005A2D13" w14:paraId="4258BB44" w14:textId="77777777" w:rsidTr="00D10484">
        <w:trPr>
          <w:cantSplit/>
        </w:trPr>
        <w:tc>
          <w:tcPr>
            <w:tcW w:w="2574" w:type="dxa"/>
          </w:tcPr>
          <w:p w14:paraId="00EFD427"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Очень часто</w:t>
            </w:r>
          </w:p>
        </w:tc>
        <w:tc>
          <w:tcPr>
            <w:tcW w:w="6782" w:type="dxa"/>
          </w:tcPr>
          <w:p w14:paraId="27F6CE65" w14:textId="66680816"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Синдром ладонно-подошвенной эритродизестезии, сыпь</w:t>
            </w:r>
            <w:r w:rsidR="003E3F8C" w:rsidRPr="00AA57A9">
              <w:rPr>
                <w:rFonts w:ascii="Times New Roman" w:eastAsia="Times New Roman" w:hAnsi="Times New Roman" w:cs="Times New Roman"/>
                <w:sz w:val="24"/>
                <w:szCs w:val="24"/>
                <w:vertAlign w:val="superscript"/>
                <w:lang w:val="ru-RU"/>
              </w:rPr>
              <w:t>с</w:t>
            </w:r>
            <w:r w:rsidR="003E3F8C" w:rsidRPr="00AA57A9">
              <w:rPr>
                <w:rFonts w:ascii="Times New Roman" w:eastAsia="Times New Roman" w:hAnsi="Times New Roman" w:cs="Times New Roman"/>
                <w:sz w:val="24"/>
                <w:szCs w:val="24"/>
                <w:lang w:val="ru-RU"/>
              </w:rPr>
              <w:t xml:space="preserve">, </w:t>
            </w:r>
            <w:r w:rsidRPr="00AA57A9">
              <w:rPr>
                <w:rFonts w:ascii="Times New Roman" w:eastAsia="Times New Roman" w:hAnsi="Times New Roman" w:cs="Times New Roman"/>
                <w:sz w:val="24"/>
                <w:szCs w:val="24"/>
                <w:lang w:val="ru-RU"/>
              </w:rPr>
              <w:t>зуд</w:t>
            </w:r>
          </w:p>
        </w:tc>
      </w:tr>
      <w:tr w:rsidR="000A3D31" w:rsidRPr="005A2D13" w14:paraId="2C6AE15D" w14:textId="77777777" w:rsidTr="00D10484">
        <w:trPr>
          <w:cantSplit/>
        </w:trPr>
        <w:tc>
          <w:tcPr>
            <w:tcW w:w="2574" w:type="dxa"/>
          </w:tcPr>
          <w:p w14:paraId="6114F53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hAnsi="Times New Roman" w:cs="Times New Roman"/>
                <w:sz w:val="24"/>
                <w:szCs w:val="24"/>
              </w:rPr>
              <w:t>Часто</w:t>
            </w:r>
          </w:p>
        </w:tc>
        <w:tc>
          <w:tcPr>
            <w:tcW w:w="6782" w:type="dxa"/>
          </w:tcPr>
          <w:p w14:paraId="7C10D290" w14:textId="7D321198" w:rsidR="000A3D31" w:rsidRPr="00AA57A9" w:rsidRDefault="000A3D31">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Алопеция, сухость кожи, изменение цвета волос, эритема</w:t>
            </w:r>
          </w:p>
        </w:tc>
      </w:tr>
      <w:tr w:rsidR="00D93842" w:rsidRPr="005A2D13" w14:paraId="19ED99C9" w14:textId="77777777" w:rsidTr="00D10484">
        <w:trPr>
          <w:cantSplit/>
        </w:trPr>
        <w:tc>
          <w:tcPr>
            <w:tcW w:w="2574" w:type="dxa"/>
          </w:tcPr>
          <w:p w14:paraId="7D68B36C" w14:textId="5D6396F8" w:rsidR="00D93842" w:rsidRPr="00AA57A9" w:rsidRDefault="00D93842" w:rsidP="003F64DA">
            <w:pPr>
              <w:pBdr>
                <w:top w:val="nil"/>
                <w:left w:val="nil"/>
                <w:bottom w:val="nil"/>
                <w:right w:val="nil"/>
                <w:between w:val="nil"/>
              </w:pBdr>
              <w:ind w:left="0"/>
              <w:jc w:val="both"/>
              <w:rPr>
                <w:rFonts w:ascii="Times New Roman" w:hAnsi="Times New Roman" w:cs="Times New Roman"/>
                <w:sz w:val="24"/>
                <w:szCs w:val="24"/>
                <w:lang w:val="ru-RU"/>
              </w:rPr>
            </w:pPr>
            <w:r w:rsidRPr="00AA57A9">
              <w:rPr>
                <w:rFonts w:ascii="Times New Roman" w:hAnsi="Times New Roman" w:cs="Times New Roman"/>
                <w:sz w:val="24"/>
                <w:szCs w:val="24"/>
                <w:lang w:val="ru-RU"/>
              </w:rPr>
              <w:t>Нечасто</w:t>
            </w:r>
          </w:p>
        </w:tc>
        <w:tc>
          <w:tcPr>
            <w:tcW w:w="6782" w:type="dxa"/>
          </w:tcPr>
          <w:p w14:paraId="34B8359D" w14:textId="311C62FA" w:rsidR="00D93842" w:rsidRPr="00AA57A9" w:rsidRDefault="00D93842" w:rsidP="003F64DA">
            <w:pPr>
              <w:pBdr>
                <w:top w:val="nil"/>
                <w:left w:val="nil"/>
                <w:bottom w:val="nil"/>
                <w:right w:val="nil"/>
                <w:between w:val="nil"/>
              </w:pBdr>
              <w:ind w:left="0"/>
              <w:jc w:val="both"/>
              <w:rPr>
                <w:rFonts w:ascii="Times New Roman" w:hAnsi="Times New Roman" w:cs="Times New Roman"/>
                <w:sz w:val="24"/>
                <w:szCs w:val="24"/>
                <w:lang w:val="ru-RU"/>
              </w:rPr>
            </w:pPr>
            <w:r w:rsidRPr="00AA57A9">
              <w:rPr>
                <w:rFonts w:ascii="Times New Roman" w:hAnsi="Times New Roman" w:cs="Times New Roman"/>
                <w:sz w:val="24"/>
                <w:szCs w:val="24"/>
                <w:lang w:val="ru-RU"/>
              </w:rPr>
              <w:t>Псориаз, крапивница</w:t>
            </w:r>
          </w:p>
        </w:tc>
      </w:tr>
      <w:tr w:rsidR="000A3D31" w:rsidRPr="005A2D13" w14:paraId="12F74E3C" w14:textId="77777777" w:rsidTr="00D10484">
        <w:trPr>
          <w:cantSplit/>
        </w:trPr>
        <w:tc>
          <w:tcPr>
            <w:tcW w:w="9356" w:type="dxa"/>
            <w:gridSpan w:val="2"/>
          </w:tcPr>
          <w:p w14:paraId="1B547ACA"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Нарушения со стороны мышечной, скелетной и соединительной ткани</w:t>
            </w:r>
          </w:p>
        </w:tc>
      </w:tr>
      <w:tr w:rsidR="000A3D31" w:rsidRPr="005A2D13" w14:paraId="7F3BAB05" w14:textId="77777777" w:rsidTr="00D10484">
        <w:trPr>
          <w:cantSplit/>
        </w:trPr>
        <w:tc>
          <w:tcPr>
            <w:tcW w:w="2574" w:type="dxa"/>
          </w:tcPr>
          <w:p w14:paraId="348105C6"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Очень часто</w:t>
            </w:r>
          </w:p>
        </w:tc>
        <w:tc>
          <w:tcPr>
            <w:tcW w:w="6782" w:type="dxa"/>
          </w:tcPr>
          <w:p w14:paraId="54C75CB0" w14:textId="2EA29534"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Скелетно-мышечная боль</w:t>
            </w:r>
            <w:r w:rsidR="00421A07" w:rsidRPr="00AA57A9">
              <w:rPr>
                <w:rFonts w:ascii="Times New Roman" w:eastAsia="Times New Roman" w:hAnsi="Times New Roman" w:cs="Times New Roman"/>
                <w:sz w:val="24"/>
                <w:szCs w:val="24"/>
                <w:vertAlign w:val="superscript"/>
              </w:rPr>
              <w:t>d</w:t>
            </w:r>
            <w:r w:rsidRPr="00AA57A9">
              <w:rPr>
                <w:rFonts w:ascii="Times New Roman" w:eastAsia="Times New Roman" w:hAnsi="Times New Roman" w:cs="Times New Roman"/>
                <w:sz w:val="24"/>
                <w:szCs w:val="24"/>
                <w:lang w:val="ru-RU"/>
              </w:rPr>
              <w:t>, боль в суставах, мышечный спазм</w:t>
            </w:r>
          </w:p>
        </w:tc>
      </w:tr>
      <w:tr w:rsidR="000A3D31" w:rsidRPr="005A2D13" w14:paraId="49BDDEAE" w14:textId="77777777" w:rsidTr="00D10484">
        <w:trPr>
          <w:cantSplit/>
        </w:trPr>
        <w:tc>
          <w:tcPr>
            <w:tcW w:w="2574" w:type="dxa"/>
          </w:tcPr>
          <w:p w14:paraId="2F1CCBEA"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7EC79576"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Артрит</w:t>
            </w:r>
          </w:p>
        </w:tc>
      </w:tr>
      <w:tr w:rsidR="000A3D31" w:rsidRPr="005A2D13" w14:paraId="47F44746" w14:textId="77777777" w:rsidTr="00D10484">
        <w:trPr>
          <w:cantSplit/>
        </w:trPr>
        <w:tc>
          <w:tcPr>
            <w:tcW w:w="2574" w:type="dxa"/>
          </w:tcPr>
          <w:p w14:paraId="14149B2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Нечасто</w:t>
            </w:r>
          </w:p>
        </w:tc>
        <w:tc>
          <w:tcPr>
            <w:tcW w:w="6782" w:type="dxa"/>
          </w:tcPr>
          <w:p w14:paraId="75909D6D" w14:textId="570D8048"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Осте</w:t>
            </w:r>
            <w:r w:rsidR="00421A07" w:rsidRPr="00AA57A9">
              <w:rPr>
                <w:rFonts w:ascii="Times New Roman" w:eastAsia="Times New Roman" w:hAnsi="Times New Roman" w:cs="Times New Roman"/>
                <w:sz w:val="24"/>
                <w:szCs w:val="24"/>
              </w:rPr>
              <w:t>онекроз челюсти, миопатия, свищ</w:t>
            </w:r>
          </w:p>
        </w:tc>
      </w:tr>
      <w:tr w:rsidR="000A3D31" w:rsidRPr="005A2D13" w14:paraId="38485309" w14:textId="77777777" w:rsidTr="00D10484">
        <w:trPr>
          <w:cantSplit/>
        </w:trPr>
        <w:tc>
          <w:tcPr>
            <w:tcW w:w="9356" w:type="dxa"/>
            <w:gridSpan w:val="2"/>
          </w:tcPr>
          <w:p w14:paraId="015F18D5"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Нарушения со стороны почек и мочевыводящих путей</w:t>
            </w:r>
          </w:p>
        </w:tc>
      </w:tr>
      <w:tr w:rsidR="000A3D31" w:rsidRPr="005A2D13" w14:paraId="2776D7C0" w14:textId="77777777" w:rsidTr="00D10484">
        <w:trPr>
          <w:cantSplit/>
        </w:trPr>
        <w:tc>
          <w:tcPr>
            <w:tcW w:w="2574" w:type="dxa"/>
          </w:tcPr>
          <w:p w14:paraId="49A647D4"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Очень часто</w:t>
            </w:r>
          </w:p>
        </w:tc>
        <w:tc>
          <w:tcPr>
            <w:tcW w:w="6782" w:type="dxa"/>
          </w:tcPr>
          <w:p w14:paraId="0B1E60DE"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Протеинурия</w:t>
            </w:r>
          </w:p>
        </w:tc>
      </w:tr>
      <w:tr w:rsidR="000A3D31" w:rsidRPr="005A2D13" w14:paraId="063AE337" w14:textId="77777777" w:rsidTr="00D10484">
        <w:trPr>
          <w:cantSplit/>
        </w:trPr>
        <w:tc>
          <w:tcPr>
            <w:tcW w:w="2574" w:type="dxa"/>
          </w:tcPr>
          <w:p w14:paraId="153FB5F2"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4833CC8C"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Почечная недостаточность, острая почечная недостаточность</w:t>
            </w:r>
          </w:p>
        </w:tc>
      </w:tr>
      <w:tr w:rsidR="000A3D31" w:rsidRPr="005A2D13" w14:paraId="77406298" w14:textId="77777777" w:rsidTr="00D10484">
        <w:trPr>
          <w:cantSplit/>
        </w:trPr>
        <w:tc>
          <w:tcPr>
            <w:tcW w:w="2574" w:type="dxa"/>
          </w:tcPr>
          <w:p w14:paraId="1C2B6BF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Нечасто</w:t>
            </w:r>
          </w:p>
        </w:tc>
        <w:tc>
          <w:tcPr>
            <w:tcW w:w="6782" w:type="dxa"/>
          </w:tcPr>
          <w:p w14:paraId="48DA3C1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Нефрит</w:t>
            </w:r>
          </w:p>
        </w:tc>
      </w:tr>
      <w:tr w:rsidR="000A3D31" w:rsidRPr="005A2D13" w14:paraId="0F7333A3" w14:textId="77777777" w:rsidTr="00D10484">
        <w:trPr>
          <w:cantSplit/>
        </w:trPr>
        <w:tc>
          <w:tcPr>
            <w:tcW w:w="9356" w:type="dxa"/>
            <w:gridSpan w:val="2"/>
          </w:tcPr>
          <w:p w14:paraId="7C13676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AA57A9">
              <w:rPr>
                <w:rFonts w:ascii="Times New Roman" w:hAnsi="Times New Roman" w:cs="Times New Roman"/>
                <w:b/>
                <w:i/>
                <w:sz w:val="24"/>
                <w:szCs w:val="24"/>
                <w:lang w:val="ru-RU"/>
              </w:rPr>
              <w:t>Общие нарушения и реакции в месте введения</w:t>
            </w:r>
          </w:p>
        </w:tc>
      </w:tr>
      <w:tr w:rsidR="000A3D31" w:rsidRPr="005A2D13" w14:paraId="3FAF537C" w14:textId="77777777" w:rsidTr="00D10484">
        <w:trPr>
          <w:cantSplit/>
        </w:trPr>
        <w:tc>
          <w:tcPr>
            <w:tcW w:w="2574" w:type="dxa"/>
          </w:tcPr>
          <w:p w14:paraId="5190BDDE"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Очень часто</w:t>
            </w:r>
          </w:p>
        </w:tc>
        <w:tc>
          <w:tcPr>
            <w:tcW w:w="6782" w:type="dxa"/>
          </w:tcPr>
          <w:p w14:paraId="38D0DCB1"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AA57A9">
              <w:rPr>
                <w:rFonts w:ascii="Times New Roman" w:eastAsia="Times New Roman" w:hAnsi="Times New Roman" w:cs="Times New Roman"/>
                <w:sz w:val="24"/>
                <w:szCs w:val="24"/>
              </w:rPr>
              <w:t>Слабость, лихорадка, отеки</w:t>
            </w:r>
          </w:p>
        </w:tc>
      </w:tr>
      <w:tr w:rsidR="000A3D31" w:rsidRPr="005A2D13" w14:paraId="3CF88C2D" w14:textId="77777777" w:rsidTr="00D10484">
        <w:trPr>
          <w:cantSplit/>
        </w:trPr>
        <w:tc>
          <w:tcPr>
            <w:tcW w:w="2574" w:type="dxa"/>
          </w:tcPr>
          <w:p w14:paraId="44228613"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7B7E726C"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Боль, боль в груди</w:t>
            </w:r>
          </w:p>
        </w:tc>
      </w:tr>
      <w:tr w:rsidR="000A3D31" w:rsidRPr="005A2D13" w14:paraId="2A333EE8" w14:textId="77777777" w:rsidTr="00D10484">
        <w:trPr>
          <w:cantSplit/>
        </w:trPr>
        <w:tc>
          <w:tcPr>
            <w:tcW w:w="9356" w:type="dxa"/>
            <w:gridSpan w:val="2"/>
          </w:tcPr>
          <w:p w14:paraId="26266667" w14:textId="3B667DA9"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AA57A9">
              <w:rPr>
                <w:rFonts w:ascii="Times New Roman" w:hAnsi="Times New Roman" w:cs="Times New Roman"/>
                <w:b/>
                <w:i/>
                <w:sz w:val="24"/>
                <w:szCs w:val="24"/>
              </w:rPr>
              <w:t>Лабораторные и инструментальные данные</w:t>
            </w:r>
            <w:r w:rsidR="00421A07" w:rsidRPr="00AA57A9">
              <w:rPr>
                <w:rFonts w:ascii="Times New Roman" w:hAnsi="Times New Roman" w:cs="Times New Roman"/>
                <w:b/>
                <w:i/>
                <w:sz w:val="24"/>
                <w:szCs w:val="24"/>
                <w:vertAlign w:val="superscript"/>
              </w:rPr>
              <w:t>e</w:t>
            </w:r>
            <w:r w:rsidRPr="00AA57A9">
              <w:rPr>
                <w:rFonts w:ascii="Times New Roman" w:hAnsi="Times New Roman" w:cs="Times New Roman"/>
                <w:b/>
                <w:i/>
                <w:sz w:val="24"/>
                <w:szCs w:val="24"/>
              </w:rPr>
              <w:t xml:space="preserve"> </w:t>
            </w:r>
          </w:p>
        </w:tc>
      </w:tr>
      <w:tr w:rsidR="000A3D31" w:rsidRPr="005A2D13" w14:paraId="18DDADFE" w14:textId="77777777" w:rsidTr="00D10484">
        <w:trPr>
          <w:cantSplit/>
        </w:trPr>
        <w:tc>
          <w:tcPr>
            <w:tcW w:w="2574" w:type="dxa"/>
          </w:tcPr>
          <w:p w14:paraId="0B011AAF"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lastRenderedPageBreak/>
              <w:t>Очень часто</w:t>
            </w:r>
          </w:p>
        </w:tc>
        <w:tc>
          <w:tcPr>
            <w:tcW w:w="6782" w:type="dxa"/>
          </w:tcPr>
          <w:p w14:paraId="44695B3B"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AA57A9">
              <w:rPr>
                <w:rFonts w:ascii="Times New Roman" w:eastAsia="Times New Roman" w:hAnsi="Times New Roman" w:cs="Times New Roman"/>
                <w:sz w:val="24"/>
                <w:szCs w:val="24"/>
                <w:lang w:val="ru-RU"/>
              </w:rPr>
              <w:t>Повышение активности АЛТ и АСТ в плазме крови, гипофосфатемия, гипокальциемия, гипомагниемия, гипонатриемия, гипергликемия, лимфопения, повышение активности щелочной фосфатазы в крови, повышение концентрации липазы, повышение активности амилазы, тромбоцитопения, повышение концентрации креатинина в крови, анемия, лейкопения, гиперкалиемия, нейтропения, гиперкальциемия, гипогликемия, гипокалиемия, повышение общего билирубина, гипермагниемия, гипернатриемия, снижение массы тела</w:t>
            </w:r>
          </w:p>
        </w:tc>
      </w:tr>
      <w:tr w:rsidR="000A3D31" w:rsidRPr="005A2D13" w14:paraId="2DAE3B7E" w14:textId="77777777" w:rsidTr="00D10484">
        <w:trPr>
          <w:cantSplit/>
        </w:trPr>
        <w:tc>
          <w:tcPr>
            <w:tcW w:w="2574" w:type="dxa"/>
          </w:tcPr>
          <w:p w14:paraId="0B68AEA9"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AA57A9">
              <w:rPr>
                <w:rFonts w:ascii="Times New Roman" w:eastAsia="Times New Roman" w:hAnsi="Times New Roman" w:cs="Times New Roman"/>
                <w:sz w:val="24"/>
                <w:szCs w:val="24"/>
              </w:rPr>
              <w:t>Часто</w:t>
            </w:r>
          </w:p>
        </w:tc>
        <w:tc>
          <w:tcPr>
            <w:tcW w:w="6782" w:type="dxa"/>
          </w:tcPr>
          <w:p w14:paraId="4A014483" w14:textId="77777777" w:rsidR="000A3D31" w:rsidRPr="00AA57A9" w:rsidRDefault="000A3D31" w:rsidP="00E25DF2">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AA57A9">
              <w:rPr>
                <w:rFonts w:ascii="Times New Roman" w:eastAsia="Times New Roman" w:hAnsi="Times New Roman" w:cs="Times New Roman"/>
                <w:sz w:val="24"/>
                <w:szCs w:val="24"/>
                <w:lang w:val="ru-RU"/>
              </w:rPr>
              <w:t>Повышение концентрации холестерина в крови, повышение концентрации триглицеридов в крови</w:t>
            </w:r>
          </w:p>
        </w:tc>
      </w:tr>
      <w:tr w:rsidR="00EE777A" w:rsidRPr="005A2D13" w14:paraId="0AFE35CF" w14:textId="77777777" w:rsidTr="00D10484">
        <w:trPr>
          <w:cantSplit/>
        </w:trPr>
        <w:tc>
          <w:tcPr>
            <w:tcW w:w="9356" w:type="dxa"/>
            <w:gridSpan w:val="2"/>
          </w:tcPr>
          <w:p w14:paraId="686C29B4" w14:textId="77777777" w:rsidR="00EE777A" w:rsidRPr="00AA57A9" w:rsidRDefault="00EE777A" w:rsidP="003F64DA">
            <w:pPr>
              <w:pBdr>
                <w:top w:val="nil"/>
                <w:left w:val="nil"/>
                <w:bottom w:val="nil"/>
                <w:right w:val="nil"/>
                <w:between w:val="nil"/>
              </w:pBdr>
              <w:ind w:left="0"/>
              <w:jc w:val="both"/>
              <w:rPr>
                <w:rFonts w:ascii="Times New Roman" w:hAnsi="Times New Roman" w:cs="Times New Roman"/>
                <w:b/>
                <w:lang w:val="ru-RU"/>
              </w:rPr>
            </w:pPr>
            <w:r w:rsidRPr="00AA57A9">
              <w:rPr>
                <w:rFonts w:ascii="Times New Roman" w:hAnsi="Times New Roman" w:cs="Times New Roman"/>
                <w:b/>
                <w:lang w:val="ru-RU"/>
              </w:rPr>
              <w:t>Примечание:</w:t>
            </w:r>
          </w:p>
          <w:p w14:paraId="29DCC015" w14:textId="77777777" w:rsidR="00EE777A" w:rsidRPr="00AA57A9" w:rsidRDefault="00A064D0" w:rsidP="003F64DA">
            <w:pPr>
              <w:pBdr>
                <w:top w:val="nil"/>
                <w:left w:val="nil"/>
                <w:bottom w:val="nil"/>
                <w:right w:val="nil"/>
                <w:between w:val="nil"/>
              </w:pBdr>
              <w:ind w:left="0"/>
              <w:jc w:val="both"/>
              <w:rPr>
                <w:rFonts w:ascii="Times New Roman" w:hAnsi="Times New Roman" w:cs="Times New Roman"/>
                <w:lang w:val="ru-RU"/>
              </w:rPr>
            </w:pPr>
            <w:r w:rsidRPr="00AA57A9">
              <w:rPr>
                <w:rFonts w:ascii="Times New Roman" w:hAnsi="Times New Roman" w:cs="Times New Roman"/>
                <w:vertAlign w:val="superscript"/>
                <w:lang w:val="ru-RU"/>
              </w:rPr>
              <w:t>а</w:t>
            </w:r>
            <w:r w:rsidR="00EE777A" w:rsidRPr="00AA57A9">
              <w:rPr>
                <w:rFonts w:ascii="Times New Roman" w:hAnsi="Times New Roman" w:cs="Times New Roman"/>
                <w:lang w:val="ru-RU"/>
              </w:rPr>
              <w:t xml:space="preserve"> Тромбоз </w:t>
            </w:r>
            <w:r w:rsidRPr="00AA57A9">
              <w:rPr>
                <w:rFonts w:ascii="Times New Roman" w:hAnsi="Times New Roman" w:cs="Times New Roman"/>
                <w:lang w:val="ru-RU"/>
              </w:rPr>
              <w:t>–</w:t>
            </w:r>
            <w:r w:rsidR="00EE777A" w:rsidRPr="00AA57A9">
              <w:rPr>
                <w:rFonts w:ascii="Times New Roman" w:hAnsi="Times New Roman" w:cs="Times New Roman"/>
                <w:lang w:val="ru-RU"/>
              </w:rPr>
              <w:t xml:space="preserve"> </w:t>
            </w:r>
            <w:r w:rsidRPr="00AA57A9">
              <w:rPr>
                <w:rFonts w:ascii="Times New Roman" w:hAnsi="Times New Roman" w:cs="Times New Roman"/>
                <w:lang w:val="ru-RU"/>
              </w:rPr>
              <w:t>это сложный термин, который включает тромбоз воротной вены, тромбоз легочной вены, легочный тромбоз, тромбоз аорты, артериальный тромбоз, тромбоз глубоких вен, тромбоз подвздошной вены, тромбоз полой вены, венозный тромбоз, тромбоз вен конечностей.</w:t>
            </w:r>
          </w:p>
          <w:p w14:paraId="12B736E2" w14:textId="77777777" w:rsidR="00A064D0" w:rsidRPr="00AA57A9" w:rsidRDefault="0091299B" w:rsidP="003F64DA">
            <w:pPr>
              <w:pBdr>
                <w:top w:val="nil"/>
                <w:left w:val="nil"/>
                <w:bottom w:val="nil"/>
                <w:right w:val="nil"/>
                <w:between w:val="nil"/>
              </w:pBdr>
              <w:ind w:left="0"/>
              <w:jc w:val="both"/>
              <w:rPr>
                <w:rFonts w:ascii="Times New Roman" w:hAnsi="Times New Roman" w:cs="Times New Roman"/>
                <w:lang w:val="ru-RU"/>
              </w:rPr>
            </w:pPr>
            <w:r w:rsidRPr="00AA57A9">
              <w:rPr>
                <w:rFonts w:ascii="Times New Roman" w:hAnsi="Times New Roman" w:cs="Times New Roman"/>
                <w:vertAlign w:val="superscript"/>
              </w:rPr>
              <w:t>b</w:t>
            </w:r>
            <w:r w:rsidRPr="00AA57A9">
              <w:rPr>
                <w:rFonts w:ascii="Times New Roman" w:hAnsi="Times New Roman" w:cs="Times New Roman"/>
                <w:vertAlign w:val="superscript"/>
                <w:lang w:val="ru-RU"/>
              </w:rPr>
              <w:t xml:space="preserve"> </w:t>
            </w:r>
            <w:r w:rsidRPr="00AA57A9">
              <w:rPr>
                <w:rFonts w:ascii="Times New Roman" w:hAnsi="Times New Roman" w:cs="Times New Roman"/>
                <w:lang w:val="ru-RU"/>
              </w:rPr>
              <w:t>Сообщалось о случаях с летальным исходом.</w:t>
            </w:r>
          </w:p>
          <w:p w14:paraId="48DA2EDF" w14:textId="77777777" w:rsidR="0091299B" w:rsidRPr="00AA57A9" w:rsidRDefault="0091299B" w:rsidP="003F64DA">
            <w:pPr>
              <w:pBdr>
                <w:top w:val="nil"/>
                <w:left w:val="nil"/>
                <w:bottom w:val="nil"/>
                <w:right w:val="nil"/>
                <w:between w:val="nil"/>
              </w:pBdr>
              <w:ind w:left="0"/>
              <w:jc w:val="both"/>
              <w:rPr>
                <w:rFonts w:ascii="Times New Roman" w:hAnsi="Times New Roman" w:cs="Times New Roman"/>
                <w:lang w:val="ru-RU"/>
              </w:rPr>
            </w:pPr>
            <w:r w:rsidRPr="00AA57A9">
              <w:rPr>
                <w:rFonts w:ascii="Times New Roman" w:hAnsi="Times New Roman" w:cs="Times New Roman"/>
                <w:vertAlign w:val="superscript"/>
              </w:rPr>
              <w:t>c</w:t>
            </w:r>
            <w:r w:rsidRPr="00AA57A9">
              <w:rPr>
                <w:rFonts w:ascii="Times New Roman" w:hAnsi="Times New Roman" w:cs="Times New Roman"/>
                <w:vertAlign w:val="superscript"/>
                <w:lang w:val="ru-RU"/>
              </w:rPr>
              <w:t xml:space="preserve"> </w:t>
            </w:r>
            <w:r w:rsidRPr="00AA57A9">
              <w:rPr>
                <w:rFonts w:ascii="Times New Roman" w:hAnsi="Times New Roman" w:cs="Times New Roman"/>
                <w:lang w:val="ru-RU"/>
              </w:rPr>
              <w:t xml:space="preserve">Сыпь – это сложный термин, который включает дерматит, акнеформный дерматит, буллезный дерматит, </w:t>
            </w:r>
            <w:r w:rsidR="00CF4CEF" w:rsidRPr="00AA57A9">
              <w:rPr>
                <w:rFonts w:ascii="Times New Roman" w:hAnsi="Times New Roman" w:cs="Times New Roman"/>
                <w:lang w:val="ru-RU"/>
              </w:rPr>
              <w:t>эксфолиативную сыпь, эритематозную сыпь, фолликулярную сыпь, макулезную сыпь, макуло-папулезную сыпь, папулезную сыпь, зудящую сыпь.</w:t>
            </w:r>
          </w:p>
          <w:p w14:paraId="4E73B694" w14:textId="77777777" w:rsidR="00CF4CEF" w:rsidRPr="00AA57A9" w:rsidRDefault="00E75D68" w:rsidP="003F64DA">
            <w:pPr>
              <w:pBdr>
                <w:top w:val="nil"/>
                <w:left w:val="nil"/>
                <w:bottom w:val="nil"/>
                <w:right w:val="nil"/>
                <w:between w:val="nil"/>
              </w:pBdr>
              <w:ind w:left="0"/>
              <w:jc w:val="both"/>
              <w:rPr>
                <w:rFonts w:ascii="Times New Roman" w:hAnsi="Times New Roman" w:cs="Times New Roman"/>
                <w:lang w:val="ru-RU"/>
              </w:rPr>
            </w:pPr>
            <w:r w:rsidRPr="00AA57A9">
              <w:rPr>
                <w:rFonts w:ascii="Times New Roman" w:hAnsi="Times New Roman" w:cs="Times New Roman"/>
                <w:vertAlign w:val="superscript"/>
              </w:rPr>
              <w:t>d</w:t>
            </w:r>
            <w:r w:rsidRPr="00AA57A9">
              <w:rPr>
                <w:rFonts w:ascii="Times New Roman" w:hAnsi="Times New Roman" w:cs="Times New Roman"/>
                <w:vertAlign w:val="superscript"/>
                <w:lang w:val="ru-RU"/>
              </w:rPr>
              <w:t xml:space="preserve"> </w:t>
            </w:r>
            <w:r w:rsidRPr="00AA57A9">
              <w:rPr>
                <w:rFonts w:ascii="Times New Roman" w:hAnsi="Times New Roman" w:cs="Times New Roman"/>
                <w:lang w:val="ru-RU"/>
              </w:rPr>
              <w:t>Скелетно-мышечная боль – это сложный термин, который включает боль в спине, боль в костях, скелетно-мышечную боль в груди, скелетно-мышечный дискомфорт, миалгию, боль в шее, боль в конечностях, боль в позвоночнике.</w:t>
            </w:r>
          </w:p>
          <w:p w14:paraId="0BE5D3E2" w14:textId="6D70420E" w:rsidR="00E75D68" w:rsidRPr="00AA57A9" w:rsidRDefault="00E75D68" w:rsidP="003F64DA">
            <w:pPr>
              <w:pBdr>
                <w:top w:val="nil"/>
                <w:left w:val="nil"/>
                <w:bottom w:val="nil"/>
                <w:right w:val="nil"/>
                <w:between w:val="nil"/>
              </w:pBdr>
              <w:ind w:left="0"/>
              <w:jc w:val="both"/>
              <w:rPr>
                <w:rFonts w:ascii="Times New Roman" w:hAnsi="Times New Roman" w:cs="Times New Roman"/>
                <w:sz w:val="24"/>
                <w:szCs w:val="24"/>
                <w:lang w:val="ru-RU"/>
              </w:rPr>
            </w:pPr>
            <w:r w:rsidRPr="00AA57A9">
              <w:rPr>
                <w:rFonts w:ascii="Times New Roman" w:hAnsi="Times New Roman" w:cs="Times New Roman"/>
                <w:vertAlign w:val="superscript"/>
              </w:rPr>
              <w:t>e</w:t>
            </w:r>
            <w:r w:rsidRPr="00AA57A9">
              <w:rPr>
                <w:rFonts w:ascii="Times New Roman" w:hAnsi="Times New Roman" w:cs="Times New Roman"/>
                <w:lang w:val="ru-RU"/>
              </w:rPr>
              <w:t xml:space="preserve"> Частота лабораторных данных отражает долю пациентов, у которых наблюдалось ухудшение по сравнению с исходным уровнем при лабораторных измерениях, за исключением снижения веса, повышения концентрации холестерина в крови и повышения концентрации триглицеридов в крови.</w:t>
            </w:r>
          </w:p>
        </w:tc>
      </w:tr>
    </w:tbl>
    <w:p w14:paraId="1083371B" w14:textId="7C1847CE" w:rsidR="009C08C4" w:rsidRDefault="009C08C4" w:rsidP="003F64DA">
      <w:pPr>
        <w:jc w:val="both"/>
      </w:pPr>
    </w:p>
    <w:p w14:paraId="622BF9B7" w14:textId="759E10EE" w:rsidR="006A7DDE" w:rsidRPr="00AA57A9" w:rsidRDefault="003D542F" w:rsidP="007F7D02">
      <w:pPr>
        <w:ind w:firstLine="709"/>
        <w:jc w:val="both"/>
      </w:pPr>
      <w:r w:rsidRPr="00AA57A9">
        <w:t>По результатам клинических исследований у пациентов с распространенным ПКР при применении кабозантиниба в комбинации с ниволумабом наиболее частыми серьезными побочными реакциями</w:t>
      </w:r>
      <w:r w:rsidRPr="00AA57A9">
        <w:rPr>
          <w:rFonts w:eastAsia="Gungsuh"/>
        </w:rPr>
        <w:t xml:space="preserve"> у пациентов (частота ≥1%) являлись: диарея, пневмонит, тромбоэмболия легочной артерии, пневмония, гипонатриемия, лихорадка, надпочечниковая недостаточность, рвота, дегидратация.</w:t>
      </w:r>
    </w:p>
    <w:p w14:paraId="4C17D0E6" w14:textId="038ACC97" w:rsidR="006A7DDE" w:rsidRDefault="003D542F">
      <w:pPr>
        <w:ind w:firstLine="705"/>
        <w:jc w:val="both"/>
      </w:pPr>
      <w:r w:rsidRPr="00AA57A9">
        <w:t>Наиболее частыми нежелательными реакциями любой степени тяжести (имеют не менее 25% пациентов) были диарея, утомляемость, синдром ладонно-подошвенной эритродизестезии, стоматит, скелетно-мышечная боль, артериальная гипертензия, сыпь, гипотиреоз, снижение аппетита, тошно</w:t>
      </w:r>
      <w:r w:rsidRPr="00BC2421">
        <w:t>та, боли в животе. Большинство побочных реакций были легкими или умеренными (1 или 2 класс) [1].</w:t>
      </w:r>
    </w:p>
    <w:p w14:paraId="7ED75D12" w14:textId="77777777" w:rsidR="009C08C4" w:rsidRPr="00BC2421" w:rsidRDefault="009C08C4">
      <w:pPr>
        <w:ind w:firstLine="705"/>
        <w:jc w:val="both"/>
      </w:pPr>
    </w:p>
    <w:p w14:paraId="48B5E537" w14:textId="79AAF4EF" w:rsidR="006A7DDE" w:rsidRPr="00BC2421" w:rsidRDefault="009C08C4" w:rsidP="003F64DA">
      <w:pPr>
        <w:jc w:val="both"/>
        <w:rPr>
          <w:b/>
        </w:rPr>
      </w:pPr>
      <w:r w:rsidRPr="00BC2421">
        <w:rPr>
          <w:b/>
        </w:rPr>
        <w:t>Гепатоцеллюлярный</w:t>
      </w:r>
      <w:r w:rsidR="003D542F" w:rsidRPr="00BC2421">
        <w:rPr>
          <w:b/>
        </w:rPr>
        <w:t xml:space="preserve"> рак</w:t>
      </w:r>
    </w:p>
    <w:p w14:paraId="1CCE096C" w14:textId="77777777" w:rsidR="009C08C4" w:rsidRDefault="009C08C4" w:rsidP="007F7D02">
      <w:pPr>
        <w:ind w:firstLine="709"/>
        <w:jc w:val="both"/>
      </w:pPr>
    </w:p>
    <w:p w14:paraId="05274AC6" w14:textId="4E4EB426" w:rsidR="006A7DDE" w:rsidRPr="00AA57A9" w:rsidRDefault="003D542F" w:rsidP="007F7D02">
      <w:pPr>
        <w:ind w:firstLine="709"/>
        <w:jc w:val="both"/>
      </w:pPr>
      <w:r w:rsidRPr="00AA57A9">
        <w:t xml:space="preserve">По результатам клинических исследований у пациентов с ГЦР наиболее частыми серьезными побочными реакциями </w:t>
      </w:r>
      <w:r w:rsidRPr="00AA57A9">
        <w:rPr>
          <w:rFonts w:eastAsia="Gungsuh"/>
        </w:rPr>
        <w:t>(частота ≥1%) являлись поражения печени, энцефалопатия, астения, усталость, диарея, гипонатриемия, рвота, боль в животе и тромбоцитопения.</w:t>
      </w:r>
    </w:p>
    <w:p w14:paraId="4F6C2E99" w14:textId="5B3F6613" w:rsidR="006A7DDE" w:rsidRDefault="003D542F">
      <w:pPr>
        <w:ind w:firstLine="709"/>
        <w:jc w:val="both"/>
      </w:pPr>
      <w:r w:rsidRPr="00AA57A9">
        <w:t>Наиболее частыми нежелательными реакциями любой степени тяжести (имеют не менее 25% пациентов</w:t>
      </w:r>
      <w:r w:rsidRPr="00BC2421">
        <w:t>) являлись диарея, снижение аппетита, утомляемость, тошнота, гипертония и рвота [1].</w:t>
      </w:r>
    </w:p>
    <w:p w14:paraId="044484EB" w14:textId="77777777" w:rsidR="006A7DDE" w:rsidRPr="00BC2421" w:rsidRDefault="003D542F" w:rsidP="003F64DA">
      <w:pPr>
        <w:jc w:val="both"/>
        <w:rPr>
          <w:b/>
        </w:rPr>
      </w:pPr>
      <w:r w:rsidRPr="00BC2421">
        <w:rPr>
          <w:b/>
        </w:rPr>
        <w:lastRenderedPageBreak/>
        <w:t>Дифференцированный рак щитовидной железы</w:t>
      </w:r>
    </w:p>
    <w:p w14:paraId="1F6E90FF" w14:textId="77777777" w:rsidR="009C08C4" w:rsidRDefault="009C08C4" w:rsidP="007F7D02">
      <w:pPr>
        <w:ind w:firstLine="705"/>
        <w:jc w:val="both"/>
      </w:pPr>
    </w:p>
    <w:p w14:paraId="53ABDCF9" w14:textId="03602D5B" w:rsidR="006A7DDE" w:rsidRPr="00AA57A9" w:rsidRDefault="003D542F" w:rsidP="007F7D02">
      <w:pPr>
        <w:ind w:firstLine="705"/>
        <w:jc w:val="both"/>
      </w:pPr>
      <w:r w:rsidRPr="00AA57A9">
        <w:t>По результатам клинических исследований у пациентов с ДРЩЖ наиболее частыми серьезными побочными реакциями</w:t>
      </w:r>
      <w:r w:rsidRPr="00AA57A9">
        <w:rPr>
          <w:rFonts w:eastAsia="Gungsuh"/>
        </w:rPr>
        <w:t xml:space="preserve"> у пациентов (частота ≥1%) являлись: диарея, плеврит, пневмония, легочная эмболия, АГ, анемия, поражение глубоких вен, тромбоз, гипокальциемия, остеонекроз челюсти, синдром ладонно-подошвенной эритродизестезии, рвота и почечная недостаточность.</w:t>
      </w:r>
    </w:p>
    <w:p w14:paraId="03491FBE" w14:textId="77777777" w:rsidR="006A7DDE" w:rsidRPr="00AA57A9" w:rsidRDefault="003D542F">
      <w:pPr>
        <w:ind w:firstLine="708"/>
        <w:jc w:val="both"/>
        <w:rPr>
          <w:b/>
        </w:rPr>
      </w:pPr>
      <w:r w:rsidRPr="00AA57A9">
        <w:t>Наиболее частыми нежелательными реакциями любой степени тяжести (имеют не менее 25% пациентов) у пациентов с ДРЩЖ были диарея, гипертония, утомляемость, снижение аппетита, тошнота, повышение АЛТ, АСТ, гипокальциемия [1].</w:t>
      </w:r>
    </w:p>
    <w:p w14:paraId="7145E60A" w14:textId="77777777" w:rsidR="009C08C4" w:rsidRPr="00BC2421" w:rsidRDefault="009C08C4">
      <w:pPr>
        <w:ind w:firstLine="709"/>
        <w:jc w:val="both"/>
      </w:pPr>
    </w:p>
    <w:p w14:paraId="450948C6" w14:textId="77777777" w:rsidR="006A7DDE" w:rsidRPr="00D10484" w:rsidRDefault="003D542F" w:rsidP="00D10484">
      <w:pPr>
        <w:pStyle w:val="3"/>
        <w:spacing w:before="0" w:after="0"/>
        <w:jc w:val="both"/>
        <w:rPr>
          <w:rFonts w:ascii="Times New Roman" w:hAnsi="Times New Roman"/>
          <w:i/>
        </w:rPr>
      </w:pPr>
      <w:bookmarkStart w:id="147" w:name="_Toc138587406"/>
      <w:r w:rsidRPr="00D10484">
        <w:rPr>
          <w:rFonts w:ascii="Times New Roman" w:hAnsi="Times New Roman"/>
        </w:rPr>
        <w:t>4.3.3. Пострегистрационный опыт применения</w:t>
      </w:r>
      <w:bookmarkEnd w:id="147"/>
    </w:p>
    <w:p w14:paraId="19E604EB" w14:textId="77777777" w:rsidR="009C08C4" w:rsidRDefault="009C08C4" w:rsidP="007F7D02">
      <w:pPr>
        <w:ind w:firstLine="708"/>
        <w:jc w:val="both"/>
      </w:pPr>
    </w:p>
    <w:p w14:paraId="10399BA4" w14:textId="25146150" w:rsidR="006A7DDE" w:rsidRPr="00BC2421" w:rsidRDefault="003D542F" w:rsidP="007F7D02">
      <w:pPr>
        <w:ind w:firstLine="708"/>
        <w:jc w:val="both"/>
      </w:pPr>
      <w:r w:rsidRPr="00BC2421">
        <w:t xml:space="preserve">В исследованиях на постмаркетинговом этапе был выявлен ряд НЯ, которые не были обнаружены во время исследований I/II/III фазы. </w:t>
      </w:r>
    </w:p>
    <w:p w14:paraId="0D148F8A" w14:textId="77777777" w:rsidR="006A7DDE" w:rsidRPr="00BC2421" w:rsidRDefault="003D542F">
      <w:pPr>
        <w:ind w:firstLine="708"/>
        <w:jc w:val="both"/>
      </w:pPr>
      <w:r w:rsidRPr="00BC2421">
        <w:t>Постмаркетинговая популяция пациентов до 2015 г. включала 1149 пациентов, подвергшихся воздействию препарата, в том числе около 1083 пациентов в США, 42 пациента в ЕС и 24 пациента в других странах.</w:t>
      </w:r>
    </w:p>
    <w:p w14:paraId="68D35402" w14:textId="03C43AEE" w:rsidR="006A7DDE" w:rsidRPr="00BC2421" w:rsidRDefault="003D542F">
      <w:pPr>
        <w:ind w:firstLine="708"/>
        <w:jc w:val="both"/>
      </w:pPr>
      <w:r w:rsidRPr="00BC2421">
        <w:t>До 2015 г. пациенты в США, получали кабозантиниб для лечения рака щитовидной железы (n=453), а также злокачественных новообразований, кроме утвержденных показаний, включая рак предстательной железы (n=184), рак почки (n=183</w:t>
      </w:r>
      <w:r w:rsidR="009C08C4" w:rsidRPr="00BC2421">
        <w:t>), гепатоцеллюлярный</w:t>
      </w:r>
      <w:r w:rsidRPr="00BC2421">
        <w:t xml:space="preserve"> рак (n = 19) и рак легкого (n = 61). В ЕС к настоящему времени пациенты получали препараты для лечения ДРЩЖ (n=11), феохромоцитомы (n=1) и ГЦР (n=1). В общей сложности по состоянию на 2015 г. в пострегистрационном периоде было зарегистрировано 587 серьезных побочных реакций. </w:t>
      </w:r>
    </w:p>
    <w:p w14:paraId="0E4AB762" w14:textId="77777777" w:rsidR="006A7DDE" w:rsidRPr="00BC2421" w:rsidRDefault="003D542F">
      <w:pPr>
        <w:ind w:firstLine="708"/>
        <w:jc w:val="both"/>
      </w:pPr>
      <w:r w:rsidRPr="00BC2421">
        <w:t>По состоянию на 2015 г. в ЕС было получено 75 сообщений о постмаркетинговых серьезных нежелательных реакций, из них в 49 случаях у субъектов, получавших кабозантиниб не по прямому назначению по показаниям ПКР (включая ПКР и злокачественное новообразование почечной лоханки). За исключением неизвестной причины смерти (смерть n=11), пневмонии (n=4), обезвоживания (n=3), ректального кровотечения (n=3), АГ (n=2), гипотензии (n= 2), рвоты (n=2) и боли в конечностях (n=2), возникновение любой отдельной серьезной нежелательной реакции ограничивалось одним событием. К 2015 г. был зарегистрирован один неподтвержденный случай синдрома задней обратимой энцефалопатии.</w:t>
      </w:r>
    </w:p>
    <w:p w14:paraId="6369D83B" w14:textId="2694E67C" w:rsidR="006A7DDE" w:rsidRDefault="003D542F">
      <w:pPr>
        <w:ind w:firstLine="708"/>
        <w:jc w:val="both"/>
      </w:pPr>
      <w:r w:rsidRPr="00BC2421">
        <w:t xml:space="preserve">Новых </w:t>
      </w:r>
      <w:r w:rsidRPr="005A2D13">
        <w:t>данных о безопасности, связанных с известным общим профилем безопасности кабозантиниба, выявлено не было [5].</w:t>
      </w:r>
    </w:p>
    <w:p w14:paraId="395AF206" w14:textId="77777777" w:rsidR="00C5637E" w:rsidRPr="005A2D13" w:rsidRDefault="00C5637E">
      <w:pPr>
        <w:ind w:firstLine="708"/>
        <w:jc w:val="both"/>
      </w:pPr>
    </w:p>
    <w:p w14:paraId="6E994106" w14:textId="16A41C6F" w:rsidR="006A7DDE" w:rsidRPr="00FA2DEF" w:rsidRDefault="003D542F" w:rsidP="003F64DA">
      <w:pPr>
        <w:pStyle w:val="2"/>
        <w:spacing w:before="0" w:after="0" w:line="240" w:lineRule="auto"/>
        <w:jc w:val="both"/>
        <w:rPr>
          <w:lang w:val="en-US"/>
        </w:rPr>
      </w:pPr>
      <w:bookmarkStart w:id="148" w:name="bookmark=id.11si5id" w:colFirst="0" w:colLast="0"/>
      <w:bookmarkStart w:id="149" w:name="bookmark=id.2mn7vak" w:colFirst="0" w:colLast="0"/>
      <w:bookmarkStart w:id="150" w:name="_Toc138587407"/>
      <w:bookmarkEnd w:id="148"/>
      <w:bookmarkEnd w:id="149"/>
      <w:r w:rsidRPr="005A2D13">
        <w:t>Список</w:t>
      </w:r>
      <w:r w:rsidRPr="005A2D13">
        <w:rPr>
          <w:lang w:val="en-US"/>
        </w:rPr>
        <w:t xml:space="preserve"> </w:t>
      </w:r>
      <w:r w:rsidRPr="005A2D13">
        <w:t>литературы</w:t>
      </w:r>
      <w:bookmarkEnd w:id="150"/>
    </w:p>
    <w:p w14:paraId="30E39941" w14:textId="77777777" w:rsidR="00C5637E" w:rsidRPr="003F64DA" w:rsidRDefault="00C5637E" w:rsidP="003F64DA">
      <w:pPr>
        <w:rPr>
          <w:lang w:val="en-US"/>
        </w:rPr>
      </w:pPr>
    </w:p>
    <w:p w14:paraId="08606B1C" w14:textId="1A156C7E" w:rsidR="006A7DDE" w:rsidRPr="005A2D13" w:rsidRDefault="003D542F">
      <w:pPr>
        <w:pBdr>
          <w:top w:val="nil"/>
          <w:left w:val="nil"/>
          <w:bottom w:val="nil"/>
          <w:right w:val="nil"/>
          <w:between w:val="nil"/>
        </w:pBdr>
        <w:ind w:left="567" w:hanging="567"/>
        <w:jc w:val="both"/>
        <w:rPr>
          <w:color w:val="000000"/>
          <w:lang w:val="en-US"/>
        </w:rPr>
      </w:pPr>
      <w:r w:rsidRPr="005A2D13">
        <w:rPr>
          <w:color w:val="000000"/>
          <w:lang w:val="en-US"/>
        </w:rPr>
        <w:t xml:space="preserve">1. </w:t>
      </w:r>
      <w:r w:rsidRPr="005A2D13">
        <w:rPr>
          <w:color w:val="000000"/>
          <w:lang w:val="en-US"/>
        </w:rPr>
        <w:tab/>
      </w:r>
      <w:r w:rsidR="009C08C4" w:rsidRPr="005A2D13">
        <w:rPr>
          <w:color w:val="000000"/>
          <w:lang w:val="en-US"/>
        </w:rPr>
        <w:t>European Medicines</w:t>
      </w:r>
      <w:r w:rsidRPr="005A2D13">
        <w:rPr>
          <w:color w:val="000000"/>
          <w:lang w:val="en-US"/>
        </w:rPr>
        <w:t xml:space="preserve"> Agency. Summary of product characteristics Cabometyx. First published: 12/10/2016, Last updated: 05/12/2022. </w:t>
      </w:r>
    </w:p>
    <w:p w14:paraId="75F9C23F"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2. </w:t>
      </w:r>
      <w:r w:rsidRPr="005A2D13">
        <w:rPr>
          <w:color w:val="000000"/>
          <w:lang w:val="en-US"/>
        </w:rPr>
        <w:tab/>
        <w:t>U.S. Food and Drug Administration. Drug Approval Package. MEDICAL REVIEW(S</w:t>
      </w:r>
      <w:proofErr w:type="gramStart"/>
      <w:r w:rsidRPr="005A2D13">
        <w:rPr>
          <w:color w:val="000000"/>
          <w:lang w:val="en-US"/>
        </w:rPr>
        <w:t>).Cabozantinib</w:t>
      </w:r>
      <w:proofErr w:type="gramEnd"/>
      <w:r w:rsidRPr="005A2D13">
        <w:rPr>
          <w:color w:val="000000"/>
          <w:lang w:val="en-US"/>
        </w:rPr>
        <w:t xml:space="preserve">.2012. </w:t>
      </w:r>
    </w:p>
    <w:p w14:paraId="099DEA1E"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3. </w:t>
      </w:r>
      <w:r w:rsidRPr="005A2D13">
        <w:rPr>
          <w:color w:val="000000"/>
          <w:lang w:val="en-US"/>
        </w:rPr>
        <w:tab/>
        <w:t xml:space="preserve">Lacy SA, Miles DR, Nguyen LT. Clinical Pharmacokinetics and Pharmacodynamics of Cabozantinib. Clin Pharmacokinet. </w:t>
      </w:r>
      <w:r w:rsidRPr="005A2D13">
        <w:rPr>
          <w:color w:val="000000"/>
        </w:rPr>
        <w:t>май</w:t>
      </w:r>
      <w:r w:rsidRPr="005A2D13">
        <w:rPr>
          <w:color w:val="000000"/>
          <w:lang w:val="en-US"/>
        </w:rPr>
        <w:t xml:space="preserve"> 2017 </w:t>
      </w:r>
      <w:r w:rsidRPr="005A2D13">
        <w:rPr>
          <w:color w:val="000000"/>
        </w:rPr>
        <w:t>г</w:t>
      </w:r>
      <w:r w:rsidRPr="005A2D13">
        <w:rPr>
          <w:color w:val="000000"/>
          <w:lang w:val="en-US"/>
        </w:rPr>
        <w:t xml:space="preserve">.;56(5):477–91. </w:t>
      </w:r>
    </w:p>
    <w:p w14:paraId="0A2B44DD" w14:textId="07B69958"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4. </w:t>
      </w:r>
      <w:r w:rsidRPr="005A2D13">
        <w:rPr>
          <w:color w:val="000000"/>
          <w:lang w:val="en-US"/>
        </w:rPr>
        <w:tab/>
      </w:r>
      <w:r w:rsidR="009C08C4" w:rsidRPr="005A2D13">
        <w:rPr>
          <w:color w:val="000000"/>
          <w:lang w:val="en-US"/>
        </w:rPr>
        <w:t>European Medicines</w:t>
      </w:r>
      <w:r w:rsidRPr="005A2D13">
        <w:rPr>
          <w:color w:val="000000"/>
          <w:lang w:val="en-US"/>
        </w:rPr>
        <w:t xml:space="preserve"> Agency.Assessment report CHMP assessment report CABOMETYX. Procedure No. EMEA/H/C/004163/0000. 2016. </w:t>
      </w:r>
    </w:p>
    <w:p w14:paraId="38FD7C19"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lastRenderedPageBreak/>
        <w:t xml:space="preserve">5. </w:t>
      </w:r>
      <w:r w:rsidRPr="005A2D13">
        <w:rPr>
          <w:color w:val="000000"/>
          <w:lang w:val="en-US"/>
        </w:rPr>
        <w:tab/>
        <w:t xml:space="preserve">Australian Government Department of Health. Australian Public Assessment Report for Cabozantinib. 2018. </w:t>
      </w:r>
    </w:p>
    <w:p w14:paraId="6F8E8C31"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6. </w:t>
      </w:r>
      <w:r w:rsidRPr="005A2D13">
        <w:rPr>
          <w:color w:val="000000"/>
          <w:lang w:val="en-US"/>
        </w:rPr>
        <w:tab/>
        <w:t xml:space="preserve">Elisei R, Schlumberger MJ, Müller SP, Schöffski P, Brose MS, Shah MH,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in Progressive Medullary Thyroid Cancer. J Clin Oncol. 10 </w:t>
      </w:r>
      <w:r w:rsidRPr="005A2D13">
        <w:rPr>
          <w:color w:val="000000"/>
        </w:rPr>
        <w:t>октябрь</w:t>
      </w:r>
      <w:r w:rsidRPr="005A2D13">
        <w:rPr>
          <w:color w:val="000000"/>
          <w:lang w:val="en-US"/>
        </w:rPr>
        <w:t xml:space="preserve"> 2013 </w:t>
      </w:r>
      <w:r w:rsidRPr="005A2D13">
        <w:rPr>
          <w:color w:val="000000"/>
        </w:rPr>
        <w:t>г</w:t>
      </w:r>
      <w:r w:rsidRPr="005A2D13">
        <w:rPr>
          <w:color w:val="000000"/>
          <w:lang w:val="en-US"/>
        </w:rPr>
        <w:t xml:space="preserve">.;31(29):3639–46. </w:t>
      </w:r>
    </w:p>
    <w:p w14:paraId="4AA52E15"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7. </w:t>
      </w:r>
      <w:r w:rsidRPr="005A2D13">
        <w:rPr>
          <w:color w:val="000000"/>
          <w:lang w:val="en-US"/>
        </w:rPr>
        <w:tab/>
        <w:t xml:space="preserve">Kurzrock R, Sherman SI, Ball DW, Forastiere AA, Cohen RB, Mehra R,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Activity of XL184 (Cabozantinib), an oral tyrosine kinase inhibitor, in patients with medullary thyroid cancer. J Clin Oncol. 1 </w:t>
      </w:r>
      <w:r w:rsidRPr="005A2D13">
        <w:rPr>
          <w:color w:val="000000"/>
        </w:rPr>
        <w:t>июль</w:t>
      </w:r>
      <w:r w:rsidRPr="005A2D13">
        <w:rPr>
          <w:color w:val="000000"/>
          <w:lang w:val="en-US"/>
        </w:rPr>
        <w:t xml:space="preserve"> 2011 </w:t>
      </w:r>
      <w:r w:rsidRPr="005A2D13">
        <w:rPr>
          <w:color w:val="000000"/>
        </w:rPr>
        <w:t>г</w:t>
      </w:r>
      <w:r w:rsidRPr="005A2D13">
        <w:rPr>
          <w:color w:val="000000"/>
          <w:lang w:val="en-US"/>
        </w:rPr>
        <w:t xml:space="preserve">.;29(19):2660–6. </w:t>
      </w:r>
    </w:p>
    <w:p w14:paraId="3DE5C641"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8. </w:t>
      </w:r>
      <w:r w:rsidRPr="005A2D13">
        <w:rPr>
          <w:color w:val="000000"/>
          <w:lang w:val="en-US"/>
        </w:rPr>
        <w:tab/>
        <w:t xml:space="preserve">Maroto P, Porta C, Capdevila J, Apolo AB, Viteri S, Rodriguez-Antona C,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for the treatment of solid tumors: a systematic review. Ther Adv Med Oncol. 13 </w:t>
      </w:r>
      <w:r w:rsidRPr="005A2D13">
        <w:rPr>
          <w:color w:val="000000"/>
        </w:rPr>
        <w:t>июль</w:t>
      </w:r>
      <w:r w:rsidRPr="005A2D13">
        <w:rPr>
          <w:color w:val="000000"/>
          <w:lang w:val="en-US"/>
        </w:rPr>
        <w:t xml:space="preserve"> 2022 </w:t>
      </w:r>
      <w:proofErr w:type="gramStart"/>
      <w:r w:rsidRPr="005A2D13">
        <w:rPr>
          <w:color w:val="000000"/>
        </w:rPr>
        <w:t>г</w:t>
      </w:r>
      <w:r w:rsidRPr="005A2D13">
        <w:rPr>
          <w:color w:val="000000"/>
          <w:lang w:val="en-US"/>
        </w:rPr>
        <w:t>.;14:17588359221107112</w:t>
      </w:r>
      <w:proofErr w:type="gramEnd"/>
      <w:r w:rsidRPr="005A2D13">
        <w:rPr>
          <w:color w:val="000000"/>
          <w:lang w:val="en-US"/>
        </w:rPr>
        <w:t xml:space="preserve">. </w:t>
      </w:r>
    </w:p>
    <w:p w14:paraId="32F3714C"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9. </w:t>
      </w:r>
      <w:r w:rsidRPr="005A2D13">
        <w:rPr>
          <w:color w:val="000000"/>
          <w:lang w:val="en-US"/>
        </w:rPr>
        <w:tab/>
        <w:t xml:space="preserve">Schöffski P, Blay JY, Ray-Coquard I. Cabozantinib as an emerging treatment for sarcoma. Curr Opin Oncol. </w:t>
      </w:r>
      <w:r w:rsidRPr="005A2D13">
        <w:rPr>
          <w:color w:val="000000"/>
        </w:rPr>
        <w:t>июль</w:t>
      </w:r>
      <w:r w:rsidRPr="005A2D13">
        <w:rPr>
          <w:color w:val="000000"/>
          <w:lang w:val="en-US"/>
        </w:rPr>
        <w:t xml:space="preserve"> 2020 </w:t>
      </w:r>
      <w:r w:rsidRPr="005A2D13">
        <w:rPr>
          <w:color w:val="000000"/>
        </w:rPr>
        <w:t>г</w:t>
      </w:r>
      <w:r w:rsidRPr="005A2D13">
        <w:rPr>
          <w:color w:val="000000"/>
          <w:lang w:val="en-US"/>
        </w:rPr>
        <w:t xml:space="preserve">.;32(4):321–31. </w:t>
      </w:r>
    </w:p>
    <w:p w14:paraId="404E479A"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10. </w:t>
      </w:r>
      <w:r w:rsidRPr="005A2D13">
        <w:rPr>
          <w:color w:val="000000"/>
          <w:lang w:val="en-US"/>
        </w:rPr>
        <w:tab/>
        <w:t xml:space="preserve">Castellano D, Apolo AB, Porta C, Capdevila J, Viteri S, Rodriguez-Antona C,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combination therapy for the treatment of solid tumors: a systematic review. Ther Adv Med Oncol. 2022 </w:t>
      </w:r>
      <w:proofErr w:type="gramStart"/>
      <w:r w:rsidRPr="005A2D13">
        <w:rPr>
          <w:color w:val="000000"/>
        </w:rPr>
        <w:t>г</w:t>
      </w:r>
      <w:r w:rsidRPr="005A2D13">
        <w:rPr>
          <w:color w:val="000000"/>
          <w:lang w:val="en-US"/>
        </w:rPr>
        <w:t>.;14:17588359221108692</w:t>
      </w:r>
      <w:proofErr w:type="gramEnd"/>
      <w:r w:rsidRPr="005A2D13">
        <w:rPr>
          <w:color w:val="000000"/>
          <w:lang w:val="en-US"/>
        </w:rPr>
        <w:t xml:space="preserve">. </w:t>
      </w:r>
    </w:p>
    <w:p w14:paraId="161DB45E" w14:textId="146DC9E9" w:rsidR="006A7DDE" w:rsidRPr="005A2D13" w:rsidRDefault="0042576A" w:rsidP="007477F7">
      <w:pPr>
        <w:pBdr>
          <w:top w:val="nil"/>
          <w:left w:val="nil"/>
          <w:bottom w:val="nil"/>
          <w:right w:val="nil"/>
          <w:between w:val="nil"/>
        </w:pBdr>
        <w:ind w:left="567" w:hanging="567"/>
        <w:jc w:val="both"/>
        <w:rPr>
          <w:color w:val="000000"/>
          <w:lang w:val="en-US"/>
        </w:rPr>
      </w:pPr>
      <w:sdt>
        <w:sdtPr>
          <w:tag w:val="goog_rdk_40"/>
          <w:id w:val="3603992"/>
        </w:sdtPr>
        <w:sdtContent>
          <w:r w:rsidR="003D542F" w:rsidRPr="005A2D13">
            <w:rPr>
              <w:rFonts w:eastAsia="Gungsuh"/>
              <w:color w:val="000000"/>
              <w:lang w:val="en-US"/>
            </w:rPr>
            <w:t xml:space="preserve">11. </w:t>
          </w:r>
          <w:r w:rsidR="003D542F" w:rsidRPr="005A2D13">
            <w:rPr>
              <w:rFonts w:eastAsia="Gungsuh"/>
              <w:color w:val="000000"/>
              <w:lang w:val="en-US"/>
            </w:rPr>
            <w:tab/>
            <w:t xml:space="preserve">Trojan J, Mollon P, Daniele B, Marteau F, Martín L, Li Y, </w:t>
          </w:r>
          <w:r w:rsidR="003D542F" w:rsidRPr="005A2D13">
            <w:rPr>
              <w:rFonts w:eastAsia="Gungsuh"/>
              <w:color w:val="000000"/>
            </w:rPr>
            <w:t>и</w:t>
          </w:r>
          <w:r w:rsidR="003D542F" w:rsidRPr="005A2D13">
            <w:rPr>
              <w:rFonts w:eastAsia="Gungsuh"/>
              <w:color w:val="000000"/>
              <w:lang w:val="en-US"/>
            </w:rPr>
            <w:t xml:space="preserve"> </w:t>
          </w:r>
          <w:r w:rsidR="003D542F" w:rsidRPr="005A2D13">
            <w:rPr>
              <w:rFonts w:eastAsia="Gungsuh"/>
              <w:color w:val="000000"/>
            </w:rPr>
            <w:t>др</w:t>
          </w:r>
          <w:r w:rsidR="003D542F" w:rsidRPr="005A2D13">
            <w:rPr>
              <w:rFonts w:eastAsia="Gungsuh"/>
              <w:color w:val="000000"/>
              <w:lang w:val="en-US"/>
            </w:rPr>
            <w:t xml:space="preserve">. Comparative Efficacy of Cabozantinib and Ramucirumab After Sorafenib for Patients with Hepatocellular Carcinoma and Alpha-fetoprotein ≥ 400 ng/mL: A Matching-Adjusted Indirect Comparison. Adv Ther. </w:t>
          </w:r>
          <w:r w:rsidR="003D542F" w:rsidRPr="005A2D13">
            <w:rPr>
              <w:rFonts w:eastAsia="Gungsuh"/>
              <w:color w:val="000000"/>
            </w:rPr>
            <w:t>май</w:t>
          </w:r>
          <w:r w:rsidR="003D542F" w:rsidRPr="005A2D13">
            <w:rPr>
              <w:rFonts w:eastAsia="Gungsuh"/>
              <w:color w:val="000000"/>
              <w:lang w:val="en-US"/>
            </w:rPr>
            <w:t xml:space="preserve"> 2021 </w:t>
          </w:r>
          <w:r w:rsidR="003D542F" w:rsidRPr="005A2D13">
            <w:rPr>
              <w:rFonts w:eastAsia="Gungsuh"/>
              <w:color w:val="000000"/>
            </w:rPr>
            <w:t>г</w:t>
          </w:r>
          <w:r w:rsidR="003D542F" w:rsidRPr="005A2D13">
            <w:rPr>
              <w:rFonts w:eastAsia="Gungsuh"/>
              <w:color w:val="000000"/>
              <w:lang w:val="en-US"/>
            </w:rPr>
            <w:t xml:space="preserve">.;38(5):2472–90. </w:t>
          </w:r>
        </w:sdtContent>
      </w:sdt>
    </w:p>
    <w:p w14:paraId="0C9D3053"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12. </w:t>
      </w:r>
      <w:r w:rsidRPr="005A2D13">
        <w:rPr>
          <w:color w:val="000000"/>
          <w:lang w:val="en-US"/>
        </w:rPr>
        <w:tab/>
        <w:t xml:space="preserve">Abou-Alfa GK, Meyer T, Cheng AL, El-Khoueiry AB, Rimassa L, Ryoo BY,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in Patients with Advanced and Progressing Hepatocellular Carcinoma. N Engl J Med. 5 </w:t>
      </w:r>
      <w:r w:rsidRPr="005A2D13">
        <w:rPr>
          <w:color w:val="000000"/>
        </w:rPr>
        <w:t>июль</w:t>
      </w:r>
      <w:r w:rsidRPr="005A2D13">
        <w:rPr>
          <w:color w:val="000000"/>
          <w:lang w:val="en-US"/>
        </w:rPr>
        <w:t xml:space="preserve"> 2018 </w:t>
      </w:r>
      <w:r w:rsidRPr="005A2D13">
        <w:rPr>
          <w:color w:val="000000"/>
        </w:rPr>
        <w:t>г</w:t>
      </w:r>
      <w:r w:rsidRPr="005A2D13">
        <w:rPr>
          <w:color w:val="000000"/>
          <w:lang w:val="en-US"/>
        </w:rPr>
        <w:t xml:space="preserve">.;379(1):54–63. </w:t>
      </w:r>
    </w:p>
    <w:p w14:paraId="0553A025"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13. </w:t>
      </w:r>
      <w:r w:rsidRPr="005A2D13">
        <w:rPr>
          <w:color w:val="000000"/>
          <w:lang w:val="en-US"/>
        </w:rPr>
        <w:tab/>
        <w:t xml:space="preserve">Choueiri TK, Escudier B, Powles T, Tannir NM, Mainwaring PN, Rini BI,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versus everolimus in advanced renal cell carcinoma (METEOR): final results from a randomised, open-label, phase 3 trial. Lancet Oncol. </w:t>
      </w:r>
      <w:r w:rsidRPr="005A2D13">
        <w:rPr>
          <w:color w:val="000000"/>
        </w:rPr>
        <w:t>июль</w:t>
      </w:r>
      <w:r w:rsidRPr="005A2D13">
        <w:rPr>
          <w:color w:val="000000"/>
          <w:lang w:val="en-US"/>
        </w:rPr>
        <w:t xml:space="preserve"> 2016 </w:t>
      </w:r>
      <w:r w:rsidRPr="005A2D13">
        <w:rPr>
          <w:color w:val="000000"/>
        </w:rPr>
        <w:t>г</w:t>
      </w:r>
      <w:r w:rsidRPr="005A2D13">
        <w:rPr>
          <w:color w:val="000000"/>
          <w:lang w:val="en-US"/>
        </w:rPr>
        <w:t xml:space="preserve">.;17(7):917–27. </w:t>
      </w:r>
    </w:p>
    <w:p w14:paraId="7433638F"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14. </w:t>
      </w:r>
      <w:r w:rsidRPr="005A2D13">
        <w:rPr>
          <w:color w:val="000000"/>
          <w:lang w:val="en-US"/>
        </w:rPr>
        <w:tab/>
        <w:t xml:space="preserve">Choueiri TK, Escudier B, Powles T, Mainwaring PN, Rini BI, Donskov F,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versus Everolimus in Advanced Renal-Cell Carcinoma. N Engl J Med. 5 </w:t>
      </w:r>
      <w:r w:rsidRPr="005A2D13">
        <w:rPr>
          <w:color w:val="000000"/>
        </w:rPr>
        <w:t>ноябрь</w:t>
      </w:r>
      <w:r w:rsidRPr="005A2D13">
        <w:rPr>
          <w:color w:val="000000"/>
          <w:lang w:val="en-US"/>
        </w:rPr>
        <w:t xml:space="preserve"> 2015 </w:t>
      </w:r>
      <w:r w:rsidRPr="005A2D13">
        <w:rPr>
          <w:color w:val="000000"/>
        </w:rPr>
        <w:t>г</w:t>
      </w:r>
      <w:r w:rsidRPr="005A2D13">
        <w:rPr>
          <w:color w:val="000000"/>
          <w:lang w:val="en-US"/>
        </w:rPr>
        <w:t xml:space="preserve">.;373(19):1814–23. </w:t>
      </w:r>
    </w:p>
    <w:p w14:paraId="727F6706"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15. </w:t>
      </w:r>
      <w:r w:rsidRPr="005A2D13">
        <w:rPr>
          <w:color w:val="000000"/>
          <w:lang w:val="en-US"/>
        </w:rPr>
        <w:tab/>
        <w:t xml:space="preserve">Escudier B, Powles T, Motzer RJ, Olencki T, Arén Frontera O, Oudard S,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a New Standard of Care for Patients </w:t>
      </w:r>
      <w:proofErr w:type="gramStart"/>
      <w:r w:rsidRPr="005A2D13">
        <w:rPr>
          <w:color w:val="000000"/>
          <w:lang w:val="en-US"/>
        </w:rPr>
        <w:t>With</w:t>
      </w:r>
      <w:proofErr w:type="gramEnd"/>
      <w:r w:rsidRPr="005A2D13">
        <w:rPr>
          <w:color w:val="000000"/>
          <w:lang w:val="en-US"/>
        </w:rPr>
        <w:t xml:space="preserve"> Advanced Renal Cell Carcinoma and Bone Metastases? Subgroup Analysis of the METEOR Trial. J Clin Oncol. 10 </w:t>
      </w:r>
      <w:r w:rsidRPr="005A2D13">
        <w:rPr>
          <w:color w:val="000000"/>
        </w:rPr>
        <w:t>март</w:t>
      </w:r>
      <w:r w:rsidRPr="005A2D13">
        <w:rPr>
          <w:color w:val="000000"/>
          <w:lang w:val="en-US"/>
        </w:rPr>
        <w:t xml:space="preserve"> 2018 </w:t>
      </w:r>
      <w:r w:rsidRPr="005A2D13">
        <w:rPr>
          <w:color w:val="000000"/>
        </w:rPr>
        <w:t>г</w:t>
      </w:r>
      <w:r w:rsidRPr="005A2D13">
        <w:rPr>
          <w:color w:val="000000"/>
          <w:lang w:val="en-US"/>
        </w:rPr>
        <w:t xml:space="preserve">.;36(8):765–72. </w:t>
      </w:r>
    </w:p>
    <w:p w14:paraId="1CA0379C"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16. </w:t>
      </w:r>
      <w:r w:rsidRPr="005A2D13">
        <w:rPr>
          <w:color w:val="000000"/>
          <w:lang w:val="en-US"/>
        </w:rPr>
        <w:tab/>
        <w:t xml:space="preserve">Hofmann F, Hwang EC, Lam TB, Bex A, Yuan Y, Marconi LS,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Targeted therapy for metastatic renal cell carcinoma. Cochrane Database Syst Rev. 14 </w:t>
      </w:r>
      <w:r w:rsidRPr="005A2D13">
        <w:rPr>
          <w:color w:val="000000"/>
        </w:rPr>
        <w:t>октябрь</w:t>
      </w:r>
      <w:r w:rsidRPr="005A2D13">
        <w:rPr>
          <w:color w:val="000000"/>
          <w:lang w:val="en-US"/>
        </w:rPr>
        <w:t xml:space="preserve"> 2020 </w:t>
      </w:r>
      <w:r w:rsidRPr="005A2D13">
        <w:rPr>
          <w:color w:val="000000"/>
        </w:rPr>
        <w:t>г</w:t>
      </w:r>
      <w:r w:rsidRPr="005A2D13">
        <w:rPr>
          <w:color w:val="000000"/>
          <w:lang w:val="en-US"/>
        </w:rPr>
        <w:t xml:space="preserve">.;10(10):CD012796. </w:t>
      </w:r>
    </w:p>
    <w:p w14:paraId="49821AD6"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17. </w:t>
      </w:r>
      <w:r w:rsidRPr="005A2D13">
        <w:rPr>
          <w:color w:val="000000"/>
          <w:lang w:val="en-US"/>
        </w:rPr>
        <w:tab/>
        <w:t xml:space="preserve">Choueiri TK, Powles T, Burotto M, Escudier B, Bourlon MT, Zurawski B,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Nivolumab plus Cabozantinib versus Sunitinib for Advanced Renal-Cell Carcinoma. N Engl J Med. 4 </w:t>
      </w:r>
      <w:r w:rsidRPr="005A2D13">
        <w:rPr>
          <w:color w:val="000000"/>
        </w:rPr>
        <w:t>март</w:t>
      </w:r>
      <w:r w:rsidRPr="005A2D13">
        <w:rPr>
          <w:color w:val="000000"/>
          <w:lang w:val="en-US"/>
        </w:rPr>
        <w:t xml:space="preserve"> 2021 </w:t>
      </w:r>
      <w:r w:rsidRPr="005A2D13">
        <w:rPr>
          <w:color w:val="000000"/>
        </w:rPr>
        <w:t>г</w:t>
      </w:r>
      <w:r w:rsidRPr="005A2D13">
        <w:rPr>
          <w:color w:val="000000"/>
          <w:lang w:val="en-US"/>
        </w:rPr>
        <w:t xml:space="preserve">.;384(9):829–41. </w:t>
      </w:r>
    </w:p>
    <w:p w14:paraId="1F4C624E"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18. </w:t>
      </w:r>
      <w:r w:rsidRPr="005A2D13">
        <w:rPr>
          <w:color w:val="000000"/>
          <w:lang w:val="en-US"/>
        </w:rPr>
        <w:tab/>
        <w:t xml:space="preserve">Brose MS, Robinson B, Sherman SI, Krajewska J, Lin CC, Vaisman F, </w:t>
      </w:r>
      <w:r w:rsidRPr="005A2D13">
        <w:rPr>
          <w:color w:val="000000"/>
        </w:rPr>
        <w:t>и</w:t>
      </w:r>
      <w:r w:rsidRPr="005A2D13">
        <w:rPr>
          <w:color w:val="000000"/>
          <w:lang w:val="en-US"/>
        </w:rPr>
        <w:t xml:space="preserve"> </w:t>
      </w:r>
      <w:r w:rsidRPr="005A2D13">
        <w:rPr>
          <w:color w:val="000000"/>
        </w:rPr>
        <w:t>др</w:t>
      </w:r>
      <w:r w:rsidRPr="005A2D13">
        <w:rPr>
          <w:color w:val="000000"/>
          <w:lang w:val="en-US"/>
        </w:rPr>
        <w:t xml:space="preserve">. Cabozantinib for radioiodine-refractory differentiated thyroid cancer (COSMIC-311): a randomised, double-blind, placebo-controlled, phase 3 trial. Lancet Oncol. </w:t>
      </w:r>
      <w:r w:rsidRPr="005A2D13">
        <w:rPr>
          <w:color w:val="000000"/>
        </w:rPr>
        <w:t>август</w:t>
      </w:r>
      <w:r w:rsidRPr="005A2D13">
        <w:rPr>
          <w:color w:val="000000"/>
          <w:lang w:val="en-US"/>
        </w:rPr>
        <w:t xml:space="preserve"> 2021 </w:t>
      </w:r>
      <w:r w:rsidRPr="005A2D13">
        <w:rPr>
          <w:color w:val="000000"/>
        </w:rPr>
        <w:t>г</w:t>
      </w:r>
      <w:r w:rsidRPr="005A2D13">
        <w:rPr>
          <w:color w:val="000000"/>
          <w:lang w:val="en-US"/>
        </w:rPr>
        <w:t xml:space="preserve">.;22(8):1126–38. </w:t>
      </w:r>
    </w:p>
    <w:p w14:paraId="506406A7" w14:textId="77777777" w:rsidR="006A7DDE" w:rsidRPr="008D181A" w:rsidRDefault="003D542F" w:rsidP="007477F7">
      <w:pPr>
        <w:pBdr>
          <w:top w:val="nil"/>
          <w:left w:val="nil"/>
          <w:bottom w:val="nil"/>
          <w:right w:val="nil"/>
          <w:between w:val="nil"/>
        </w:pBdr>
        <w:ind w:left="567" w:hanging="567"/>
        <w:jc w:val="both"/>
        <w:rPr>
          <w:color w:val="000000"/>
        </w:rPr>
      </w:pPr>
      <w:r w:rsidRPr="005A2D13">
        <w:rPr>
          <w:color w:val="000000"/>
          <w:lang w:val="en-US"/>
        </w:rPr>
        <w:t xml:space="preserve">19. </w:t>
      </w:r>
      <w:r w:rsidRPr="005A2D13">
        <w:rPr>
          <w:color w:val="000000"/>
          <w:lang w:val="en-US"/>
        </w:rPr>
        <w:tab/>
        <w:t xml:space="preserve">Thomson RJ, Moshirfar M, Ronquillo Y. Tyrosine Kinase Inhibitors. </w:t>
      </w:r>
      <w:r w:rsidRPr="005A2D13">
        <w:rPr>
          <w:color w:val="000000"/>
        </w:rPr>
        <w:t>В</w:t>
      </w:r>
      <w:r w:rsidRPr="005A2D13">
        <w:rPr>
          <w:color w:val="000000"/>
          <w:lang w:val="en-US"/>
        </w:rPr>
        <w:t>: StatPearls [</w:t>
      </w:r>
      <w:r w:rsidRPr="005A2D13">
        <w:rPr>
          <w:color w:val="000000"/>
        </w:rPr>
        <w:t>Интернет</w:t>
      </w:r>
      <w:r w:rsidRPr="005A2D13">
        <w:rPr>
          <w:color w:val="000000"/>
          <w:lang w:val="en-US"/>
        </w:rPr>
        <w:t>]. Treasure Island (FL): StatPearls Publishing; 2022 [</w:t>
      </w:r>
      <w:r w:rsidRPr="005A2D13">
        <w:rPr>
          <w:color w:val="000000"/>
        </w:rPr>
        <w:t>цитируется</w:t>
      </w:r>
      <w:r w:rsidRPr="005A2D13">
        <w:rPr>
          <w:color w:val="000000"/>
          <w:lang w:val="en-US"/>
        </w:rPr>
        <w:t xml:space="preserve"> </w:t>
      </w:r>
      <w:r w:rsidRPr="005A2D13">
        <w:rPr>
          <w:color w:val="000000"/>
        </w:rPr>
        <w:t>по</w:t>
      </w:r>
      <w:r w:rsidRPr="005A2D13">
        <w:rPr>
          <w:color w:val="000000"/>
          <w:lang w:val="en-US"/>
        </w:rPr>
        <w:t xml:space="preserve"> 28 </w:t>
      </w:r>
      <w:r w:rsidRPr="005A2D13">
        <w:rPr>
          <w:color w:val="000000"/>
        </w:rPr>
        <w:t>январь</w:t>
      </w:r>
      <w:r w:rsidRPr="005A2D13">
        <w:rPr>
          <w:color w:val="000000"/>
          <w:lang w:val="en-US"/>
        </w:rPr>
        <w:t xml:space="preserve"> 2023 </w:t>
      </w:r>
      <w:r w:rsidRPr="005A2D13">
        <w:rPr>
          <w:color w:val="000000"/>
        </w:rPr>
        <w:t>г</w:t>
      </w:r>
      <w:r w:rsidRPr="005A2D13">
        <w:rPr>
          <w:color w:val="000000"/>
          <w:lang w:val="en-US"/>
        </w:rPr>
        <w:t xml:space="preserve">.]. </w:t>
      </w:r>
      <w:r w:rsidRPr="005A2D13">
        <w:rPr>
          <w:color w:val="000000"/>
        </w:rPr>
        <w:t>Доступно</w:t>
      </w:r>
      <w:r w:rsidRPr="008D181A">
        <w:rPr>
          <w:color w:val="000000"/>
        </w:rPr>
        <w:t xml:space="preserve"> </w:t>
      </w:r>
      <w:r w:rsidRPr="005A2D13">
        <w:rPr>
          <w:color w:val="000000"/>
        </w:rPr>
        <w:t>на</w:t>
      </w:r>
      <w:r w:rsidRPr="008D181A">
        <w:rPr>
          <w:color w:val="000000"/>
        </w:rPr>
        <w:t xml:space="preserve">: </w:t>
      </w:r>
      <w:r w:rsidRPr="00AB0636">
        <w:rPr>
          <w:color w:val="000000"/>
          <w:lang w:val="en-US"/>
        </w:rPr>
        <w:t>http</w:t>
      </w:r>
      <w:r w:rsidRPr="008D181A">
        <w:rPr>
          <w:color w:val="000000"/>
        </w:rPr>
        <w:t>://</w:t>
      </w:r>
      <w:r w:rsidRPr="00AB0636">
        <w:rPr>
          <w:color w:val="000000"/>
          <w:lang w:val="en-US"/>
        </w:rPr>
        <w:t>www</w:t>
      </w:r>
      <w:r w:rsidRPr="008D181A">
        <w:rPr>
          <w:color w:val="000000"/>
        </w:rPr>
        <w:t>.</w:t>
      </w:r>
      <w:r w:rsidRPr="00AB0636">
        <w:rPr>
          <w:color w:val="000000"/>
          <w:lang w:val="en-US"/>
        </w:rPr>
        <w:t>ncbi</w:t>
      </w:r>
      <w:r w:rsidRPr="008D181A">
        <w:rPr>
          <w:color w:val="000000"/>
        </w:rPr>
        <w:t>.</w:t>
      </w:r>
      <w:r w:rsidRPr="00AB0636">
        <w:rPr>
          <w:color w:val="000000"/>
          <w:lang w:val="en-US"/>
        </w:rPr>
        <w:t>nlm</w:t>
      </w:r>
      <w:r w:rsidRPr="008D181A">
        <w:rPr>
          <w:color w:val="000000"/>
        </w:rPr>
        <w:t>.</w:t>
      </w:r>
      <w:r w:rsidRPr="00AB0636">
        <w:rPr>
          <w:color w:val="000000"/>
          <w:lang w:val="en-US"/>
        </w:rPr>
        <w:t>nih</w:t>
      </w:r>
      <w:r w:rsidRPr="008D181A">
        <w:rPr>
          <w:color w:val="000000"/>
        </w:rPr>
        <w:t>.</w:t>
      </w:r>
      <w:r w:rsidRPr="00AB0636">
        <w:rPr>
          <w:color w:val="000000"/>
          <w:lang w:val="en-US"/>
        </w:rPr>
        <w:t>gov</w:t>
      </w:r>
      <w:r w:rsidRPr="008D181A">
        <w:rPr>
          <w:color w:val="000000"/>
        </w:rPr>
        <w:t>/</w:t>
      </w:r>
      <w:r w:rsidRPr="00AB0636">
        <w:rPr>
          <w:color w:val="000000"/>
          <w:lang w:val="en-US"/>
        </w:rPr>
        <w:t>books</w:t>
      </w:r>
      <w:r w:rsidRPr="008D181A">
        <w:rPr>
          <w:color w:val="000000"/>
        </w:rPr>
        <w:t>/</w:t>
      </w:r>
      <w:r w:rsidRPr="00AB0636">
        <w:rPr>
          <w:color w:val="000000"/>
          <w:lang w:val="en-US"/>
        </w:rPr>
        <w:t>NBK</w:t>
      </w:r>
      <w:r w:rsidRPr="008D181A">
        <w:rPr>
          <w:color w:val="000000"/>
        </w:rPr>
        <w:t>563322/</w:t>
      </w:r>
    </w:p>
    <w:p w14:paraId="286016FA" w14:textId="77777777" w:rsidR="006A7DDE" w:rsidRPr="005A2D13" w:rsidRDefault="003D542F" w:rsidP="007477F7">
      <w:pPr>
        <w:pBdr>
          <w:top w:val="nil"/>
          <w:left w:val="nil"/>
          <w:bottom w:val="nil"/>
          <w:right w:val="nil"/>
          <w:between w:val="nil"/>
        </w:pBdr>
        <w:ind w:left="567" w:hanging="567"/>
        <w:jc w:val="both"/>
        <w:rPr>
          <w:color w:val="000000"/>
          <w:lang w:val="en-US"/>
        </w:rPr>
      </w:pPr>
      <w:r w:rsidRPr="005A2D13">
        <w:rPr>
          <w:color w:val="000000"/>
          <w:lang w:val="en-US"/>
        </w:rPr>
        <w:t xml:space="preserve">20. </w:t>
      </w:r>
      <w:r w:rsidRPr="005A2D13">
        <w:rPr>
          <w:color w:val="000000"/>
          <w:lang w:val="en-US"/>
        </w:rPr>
        <w:tab/>
        <w:t xml:space="preserve">Ferrara N. Vascular endothelial growth factor: basic science and clinical progress. Endocr Rev. </w:t>
      </w:r>
      <w:r w:rsidRPr="005A2D13">
        <w:rPr>
          <w:color w:val="000000"/>
        </w:rPr>
        <w:t>август</w:t>
      </w:r>
      <w:r w:rsidRPr="005A2D13">
        <w:rPr>
          <w:color w:val="000000"/>
          <w:lang w:val="en-US"/>
        </w:rPr>
        <w:t xml:space="preserve"> 2004 </w:t>
      </w:r>
      <w:r w:rsidRPr="005A2D13">
        <w:rPr>
          <w:color w:val="000000"/>
        </w:rPr>
        <w:t>г</w:t>
      </w:r>
      <w:r w:rsidRPr="005A2D13">
        <w:rPr>
          <w:color w:val="000000"/>
          <w:lang w:val="en-US"/>
        </w:rPr>
        <w:t xml:space="preserve">.;25(4):581–611. </w:t>
      </w:r>
    </w:p>
    <w:p w14:paraId="095E344A" w14:textId="77777777" w:rsidR="006A7DDE" w:rsidRPr="005A2D13" w:rsidRDefault="003D542F" w:rsidP="007477F7">
      <w:pPr>
        <w:pBdr>
          <w:top w:val="nil"/>
          <w:left w:val="nil"/>
          <w:bottom w:val="nil"/>
          <w:right w:val="nil"/>
          <w:between w:val="nil"/>
        </w:pBdr>
        <w:ind w:left="567" w:hanging="567"/>
        <w:jc w:val="both"/>
        <w:rPr>
          <w:color w:val="000000"/>
        </w:rPr>
      </w:pPr>
      <w:r w:rsidRPr="005A2D13">
        <w:rPr>
          <w:color w:val="000000"/>
          <w:lang w:val="en-US"/>
        </w:rPr>
        <w:lastRenderedPageBreak/>
        <w:t xml:space="preserve">21. </w:t>
      </w:r>
      <w:r w:rsidRPr="005A2D13">
        <w:rPr>
          <w:color w:val="000000"/>
          <w:lang w:val="en-US"/>
        </w:rPr>
        <w:tab/>
        <w:t xml:space="preserve">Lankhorst S, Danser AHJ, van den Meiracker AH. Endothelin-1 and antiangiogenesis. Am J Physiol Regul Integr Comp Physiol. </w:t>
      </w:r>
      <w:r w:rsidRPr="005A2D13">
        <w:rPr>
          <w:color w:val="000000"/>
        </w:rPr>
        <w:t>1 февраль 2016 г.;310(3</w:t>
      </w:r>
      <w:proofErr w:type="gramStart"/>
      <w:r w:rsidRPr="005A2D13">
        <w:rPr>
          <w:color w:val="000000"/>
        </w:rPr>
        <w:t>):R</w:t>
      </w:r>
      <w:proofErr w:type="gramEnd"/>
      <w:r w:rsidRPr="005A2D13">
        <w:rPr>
          <w:color w:val="000000"/>
        </w:rPr>
        <w:t xml:space="preserve">230-234. </w:t>
      </w:r>
    </w:p>
    <w:p w14:paraId="295C4FD8" w14:textId="5007C5ED" w:rsidR="006A7DDE" w:rsidRPr="005A2D13" w:rsidRDefault="006A7DDE" w:rsidP="003F64DA"/>
    <w:p w14:paraId="2D387B0E" w14:textId="77777777" w:rsidR="006A7DDE" w:rsidRPr="003F64DA" w:rsidRDefault="003D542F" w:rsidP="00D10484">
      <w:pPr>
        <w:pStyle w:val="1"/>
        <w:spacing w:before="0" w:after="0" w:line="240" w:lineRule="auto"/>
        <w:jc w:val="both"/>
        <w:rPr>
          <w:rFonts w:cs="Times New Roman"/>
          <w:color w:val="000000"/>
        </w:rPr>
      </w:pPr>
      <w:bookmarkStart w:id="151" w:name="_Toc138587408"/>
      <w:r w:rsidRPr="005A2D13">
        <w:rPr>
          <w:color w:val="000000"/>
        </w:rPr>
        <w:t xml:space="preserve">5. </w:t>
      </w:r>
      <w:r w:rsidRPr="003F64DA">
        <w:rPr>
          <w:rFonts w:cs="Times New Roman"/>
          <w:color w:val="000000"/>
        </w:rPr>
        <w:t>ОБСУЖДЕНИЕ ДАННЫХ И ИНСТРУКЦИИ ДЛЯ ИССЛЕДОВАТЕЛЯ</w:t>
      </w:r>
      <w:bookmarkEnd w:id="151"/>
    </w:p>
    <w:p w14:paraId="7639D824" w14:textId="77777777" w:rsidR="00D10484" w:rsidRDefault="00D10484" w:rsidP="00D10484"/>
    <w:p w14:paraId="6AD5859A" w14:textId="24413FD0" w:rsidR="006A7DDE" w:rsidRPr="005D329D" w:rsidRDefault="003D542F" w:rsidP="00D10484">
      <w:pPr>
        <w:pStyle w:val="2"/>
        <w:spacing w:before="0" w:after="0" w:line="240" w:lineRule="auto"/>
        <w:jc w:val="both"/>
      </w:pPr>
      <w:bookmarkStart w:id="152" w:name="_Toc138587409"/>
      <w:r w:rsidRPr="005D329D">
        <w:t>5.1. Обсуждение данных доклинических исследований</w:t>
      </w:r>
      <w:bookmarkEnd w:id="152"/>
    </w:p>
    <w:p w14:paraId="759ED733" w14:textId="77777777" w:rsidR="000A7EC4" w:rsidRDefault="000A7EC4" w:rsidP="00D10484">
      <w:pPr>
        <w:ind w:firstLine="709"/>
        <w:jc w:val="both"/>
      </w:pPr>
    </w:p>
    <w:p w14:paraId="67A0428C" w14:textId="64598B19" w:rsidR="00861019" w:rsidRPr="005D329D" w:rsidRDefault="00861019">
      <w:pPr>
        <w:ind w:firstLine="709"/>
        <w:jc w:val="both"/>
        <w:rPr>
          <w:bCs/>
          <w:color w:val="FF0000"/>
          <w:lang w:bidi="ru-RU"/>
        </w:rPr>
      </w:pPr>
      <w:r w:rsidRPr="005D329D">
        <w:t xml:space="preserve">Так как препарат </w:t>
      </w:r>
      <w:r w:rsidR="000A7EC4">
        <w:rPr>
          <w:lang w:val="en-US"/>
        </w:rPr>
        <w:t>DT</w:t>
      </w:r>
      <w:r w:rsidR="000A7EC4" w:rsidRPr="003F64DA">
        <w:t>-</w:t>
      </w:r>
      <w:r w:rsidR="000A7EC4">
        <w:rPr>
          <w:lang w:val="en-US"/>
        </w:rPr>
        <w:t>CBZ</w:t>
      </w:r>
      <w:r w:rsidR="000A7EC4" w:rsidRPr="005D329D">
        <w:t xml:space="preserve"> </w:t>
      </w:r>
      <w:r w:rsidRPr="005D329D">
        <w:t>(АО «</w:t>
      </w:r>
      <w:r w:rsidR="000A7EC4">
        <w:t>Р-Фарм</w:t>
      </w:r>
      <w:r w:rsidRPr="005D329D">
        <w:t>», Россия) представляет собой воспроизведенный препарат кабозантиниба, который полностью соответствует по качественному и количественному составу действующего</w:t>
      </w:r>
      <w:r w:rsidR="000A7EC4">
        <w:t xml:space="preserve"> вещества</w:t>
      </w:r>
      <w:r w:rsidRPr="005D329D">
        <w:t xml:space="preserve"> и </w:t>
      </w:r>
      <w:r w:rsidR="00265D49">
        <w:rPr>
          <w:color w:val="000000"/>
        </w:rPr>
        <w:t>качественному составу</w:t>
      </w:r>
      <w:r w:rsidR="00265D49" w:rsidRPr="00281193">
        <w:rPr>
          <w:color w:val="000000"/>
        </w:rPr>
        <w:t xml:space="preserve"> </w:t>
      </w:r>
      <w:r w:rsidR="00265D49">
        <w:rPr>
          <w:color w:val="000000"/>
        </w:rPr>
        <w:t xml:space="preserve">основных </w:t>
      </w:r>
      <w:r w:rsidR="00265D49" w:rsidRPr="00281193">
        <w:rPr>
          <w:color w:val="000000"/>
        </w:rPr>
        <w:t>вспомогательных веществ</w:t>
      </w:r>
      <w:r w:rsidRPr="005D329D">
        <w:t>, лекарственной форме и дозировке референтному (оригинальному) препарату кабозантиниба Кабометикс</w:t>
      </w:r>
      <w:r w:rsidRPr="005D329D">
        <w:rPr>
          <w:vertAlign w:val="superscript"/>
        </w:rPr>
        <w:t>®</w:t>
      </w:r>
      <w:r w:rsidRPr="005D329D">
        <w:t xml:space="preserve"> </w:t>
      </w:r>
      <w:r w:rsidRPr="005D329D">
        <w:rPr>
          <w:lang w:eastAsia="ru-RU"/>
        </w:rPr>
        <w:t>(</w:t>
      </w:r>
      <w:r w:rsidR="00265D49">
        <w:rPr>
          <w:color w:val="000000"/>
        </w:rPr>
        <w:t>Ипсен Фарма, Франция</w:t>
      </w:r>
      <w:r w:rsidRPr="005D329D">
        <w:rPr>
          <w:lang w:eastAsia="ru-RU"/>
        </w:rPr>
        <w:t xml:space="preserve">), </w:t>
      </w:r>
      <w:r w:rsidRPr="005D329D">
        <w:t xml:space="preserve">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w:t>
      </w:r>
      <w:r w:rsidR="00265D49">
        <w:rPr>
          <w:lang w:val="en-US"/>
        </w:rPr>
        <w:t>DT</w:t>
      </w:r>
      <w:r w:rsidR="00265D49" w:rsidRPr="00437D25">
        <w:t>-</w:t>
      </w:r>
      <w:r w:rsidR="00265D49">
        <w:rPr>
          <w:lang w:val="en-US"/>
        </w:rPr>
        <w:t>CBZ</w:t>
      </w:r>
      <w:r w:rsidRPr="005D329D">
        <w:t xml:space="preserve">, были проанализированы данные исследований по изучению фармакологии и токсикологии оригинального препарата кабозантиниба. Поскольку лекарственный препарат </w:t>
      </w:r>
      <w:r w:rsidR="00265D49">
        <w:rPr>
          <w:lang w:val="en-US"/>
        </w:rPr>
        <w:t>DT</w:t>
      </w:r>
      <w:r w:rsidR="00265D49" w:rsidRPr="00437D25">
        <w:t>-</w:t>
      </w:r>
      <w:r w:rsidR="00265D49">
        <w:rPr>
          <w:lang w:val="en-US"/>
        </w:rPr>
        <w:t>CBZ</w:t>
      </w:r>
      <w:r w:rsidR="00265D49" w:rsidRPr="00437D25">
        <w:t xml:space="preserve"> </w:t>
      </w:r>
      <w:r w:rsidRPr="005D329D">
        <w:t>является воспроизведенным препаратом, собственные доклинические исследования не проводились.</w:t>
      </w:r>
    </w:p>
    <w:p w14:paraId="1C7343A8" w14:textId="336FEB3D" w:rsidR="006A7DDE" w:rsidRPr="005D329D" w:rsidRDefault="003D542F">
      <w:pPr>
        <w:ind w:firstLine="709"/>
        <w:jc w:val="both"/>
      </w:pPr>
      <w:r w:rsidRPr="005D329D">
        <w:t>Кабозантиниб представляет собой небольшую молекулу, которая ингибирует рецепторы ТК, участвующие в развитии опухоли, влияет на рост опухоли и ее ангиогенез, патологическое ремоделирование костей и метастатическое прогрессирование рака. Кабозантиниб был оценен по его ингибирующей активности в отношении различных киназ и идентифицирован как ингибитор MET, VEGF, GAS6 (AXL), RET, ROS1, TYRO3, MER, (KIT), TRKB, Fms-подобная тирозинкиназа-3 (FLT3) и TIE-2 в клинически значимых концентрациях.</w:t>
      </w:r>
    </w:p>
    <w:p w14:paraId="2D99A3F3" w14:textId="77777777" w:rsidR="00265D49" w:rsidRPr="0013608E" w:rsidRDefault="00265D49" w:rsidP="00265D49">
      <w:pPr>
        <w:ind w:firstLine="709"/>
        <w:jc w:val="both"/>
        <w:rPr>
          <w:color w:val="000000"/>
        </w:rPr>
      </w:pPr>
      <w:r w:rsidRPr="002446A7">
        <w:t xml:space="preserve">Ингибирующая активность кабозантиниба оценивалась против целого ряда киназ, и кабозантиниб идентифицировали как ингибитор МЕТ и VEGF. Кроме того, кабозантиниб ингибирует другие </w:t>
      </w:r>
      <w:r w:rsidRPr="0013608E">
        <w:t>тирозинкиназы, включая рецептор GAS6 (AXL), RЕТ, ROS1, TYR03, MER, (KIТ), TRKB, Fms-3 (FLT3) [2,3]. Эти рецепторы в основном вовлечены в опухолевый онкогенез и ангиогенез.</w:t>
      </w:r>
    </w:p>
    <w:p w14:paraId="7A337797" w14:textId="77777777" w:rsidR="00265D49" w:rsidRPr="0013608E" w:rsidRDefault="00265D49" w:rsidP="00265D49">
      <w:pPr>
        <w:ind w:firstLine="709"/>
        <w:jc w:val="both"/>
      </w:pPr>
      <w:r w:rsidRPr="0013608E">
        <w:t xml:space="preserve">При оценке противоопухолевого воздействия кабозантиниба на ксенотрансплантатные опухоли, установлено, что он оказывает антиангиогенное действие, усиливает апоптоз эндотелиальных клеток и нарушения сосудистой сети, которые развиваются в течение 24 часов после введения препарата. Это приводило к значительному ингибированию роста опухоли или ее регрессии на моделях гепатоцеллюлярного рака, рака молочной железы, легкого, нейробластомы, колоректального, гастроинтестинального стромального рака. Кабозантиниб блокировал метастазирование и улучшал общую выживаемость у трансгенных мышей с нейроэндокринным раком поджелудочной железы RIP-Tag2. </w:t>
      </w:r>
    </w:p>
    <w:p w14:paraId="237FE5A7" w14:textId="77777777" w:rsidR="00265D49" w:rsidRPr="0013608E" w:rsidRDefault="00265D49" w:rsidP="00265D49">
      <w:pPr>
        <w:ind w:firstLine="709"/>
        <w:jc w:val="both"/>
      </w:pPr>
      <w:r w:rsidRPr="0013608E">
        <w:t xml:space="preserve">Скорость всасывания при пероральном приеме была достаточно высокой у мышей, крыс, собак, обезьян и людей с различной биодоступностью при пероральном введении у разных видов экспериментальных животных. При оценке распределения в тканях наиболее высокие концентрации </w:t>
      </w:r>
      <w:r w:rsidRPr="0013608E">
        <w:rPr>
          <w:vertAlign w:val="superscript"/>
        </w:rPr>
        <w:t>14</w:t>
      </w:r>
      <w:r w:rsidRPr="0013608E">
        <w:t xml:space="preserve">C-кабозантиниба наблюдались в тканях и сосудистой оболочке глаза, тонком кишечнике, гардериевой железе, печени, надпочечниках, белой жировой ткани, бурой жировой ткани, желудке. Низкие концентрации наблюдались в центральной нервной системе (ЦНС). Кабозантиниб показал высокую степень связывания с белками плазмы крови у мышей, крыс и людей (&gt; 99% связанной фракции). </w:t>
      </w:r>
    </w:p>
    <w:p w14:paraId="7C99ECA4" w14:textId="77777777" w:rsidR="00265D49" w:rsidRPr="0013608E" w:rsidRDefault="00265D49" w:rsidP="00265D49">
      <w:pPr>
        <w:ind w:firstLine="709"/>
        <w:jc w:val="both"/>
      </w:pPr>
      <w:r w:rsidRPr="0013608E">
        <w:lastRenderedPageBreak/>
        <w:t xml:space="preserve">При оценке метаболического профиля клинических образцов плазмы идентифицировали 4 метаболита кабозантиниба. Эти метаболиты N-оксид, моногидроксисульфат, полудимер и моно-деметиловый полудимер. Концентрация метаболитов могла превышать 10% экспозиции кабозантиниба в равновесном состоянии. Метаболиты N-оксида (EXEL-5162) и кислотный метаболит (EXEL-5366) не отнесены к фармакологически активным (фармакологическое исследование XL184-Disc-002). Активность остальных метаболитов не была оценена. Выведение кабозантиниба и/или его метаболитов происходило преимущественно с фекалиями у крыс, собак и людей. </w:t>
      </w:r>
    </w:p>
    <w:p w14:paraId="38183987" w14:textId="77777777" w:rsidR="00265D49" w:rsidRPr="0013608E" w:rsidRDefault="00265D49" w:rsidP="00265D49">
      <w:pPr>
        <w:ind w:firstLine="709"/>
        <w:jc w:val="both"/>
      </w:pPr>
      <w:r w:rsidRPr="0013608E">
        <w:t>Индукторы/ингибиторы CYP3A и MRP2 могут изменять экспозицию кабозантиниба. Ожидается, что кабозантиниб не повлияет на экспозицию одновременно принимаемых препаратов за счет взаимодействия с ферментами CYP450. Кабозантиниб может изменить экспозицию совместно принимаемых пероральных препаратов, которые являются субстратами для MRP2, или совместно принимаемых препаратов (вводимых любым путем), которые являются субстратами для гликопротеина P.</w:t>
      </w:r>
    </w:p>
    <w:p w14:paraId="1463C3E4" w14:textId="77777777" w:rsidR="00265D49" w:rsidRPr="0013608E" w:rsidRDefault="00265D49" w:rsidP="00265D49">
      <w:pPr>
        <w:ind w:firstLine="709"/>
        <w:jc w:val="both"/>
      </w:pPr>
      <w:r w:rsidRPr="0013608E">
        <w:t xml:space="preserve">В исследовании фармакологической безопасности в отношении сердечно-сосудистой системы </w:t>
      </w:r>
      <w:r w:rsidRPr="0013608E">
        <w:rPr>
          <w:i/>
        </w:rPr>
        <w:t>in vivo</w:t>
      </w:r>
      <w:r w:rsidRPr="0013608E">
        <w:rPr>
          <w:rFonts w:eastAsia="Gungsuh"/>
        </w:rPr>
        <w:t xml:space="preserve">, проведенном на собаках, не было отмечено значительных изменений интервала QTc, в высокой дозе 1000 мг/кг у собак отмечалось повышение артериального давления (≥10%). </w:t>
      </w:r>
    </w:p>
    <w:p w14:paraId="525EBF1E" w14:textId="77777777" w:rsidR="00265D49" w:rsidRPr="0013608E" w:rsidRDefault="00265D49" w:rsidP="00265D49">
      <w:pPr>
        <w:ind w:firstLine="709"/>
        <w:jc w:val="both"/>
      </w:pPr>
      <w:r w:rsidRPr="0013608E">
        <w:t>Признаки токсичности при оценке влияния кабозантиниба на ЦНС наблюдались у крыс при высокой дозе - 900 мг/кг, отмечались пилоэрекция, снижение тонуса тела, аномальное дыхание, гипотермия, птоз и апатия.</w:t>
      </w:r>
    </w:p>
    <w:p w14:paraId="17D6D212" w14:textId="77777777" w:rsidR="00265D49" w:rsidRPr="002446A7" w:rsidRDefault="00265D49" w:rsidP="00265D49">
      <w:pPr>
        <w:ind w:firstLine="709"/>
        <w:jc w:val="both"/>
      </w:pPr>
      <w:r w:rsidRPr="0013608E">
        <w:t>Исследования токсичности повторных пероральных доз проводились на мышах (4 недели), крысах и собаках (до 6 месяцев). Органы-мишени для токсичности были аналогичны таковым при применении других</w:t>
      </w:r>
      <w:r w:rsidRPr="00622484">
        <w:t xml:space="preserve"> ингибиторов VEGFR: желудочно-кишечный тракт (некроз, эпителиальная гиперплазия), надпочечники (некроз и ангиэктазия), кости (увеличение толщины трабекулярной</w:t>
      </w:r>
      <w:r w:rsidRPr="002446A7">
        <w:t xml:space="preserve"> кости), костный мозг (истощение, гипоклеточность и/или застой/кровоизлияние с вторичными гематологическими эффектами), лимфоидные ткани (некроз, лимфоидное истощение), мужские репродуктивные органы (гипоплазия яичек и гипосперматогенез, дегенерация/атрофия семенных канальцев), женские репродуктивные органы (отсутствие желтых тел, уменьшение железистой ткани яичников, матка и молочных железах), кож</w:t>
      </w:r>
      <w:r>
        <w:t>а</w:t>
      </w:r>
      <w:r w:rsidRPr="002446A7">
        <w:t xml:space="preserve"> (гипопигментация белого волоса, гиперкератоз и гиперплазия), воспалени</w:t>
      </w:r>
      <w:r>
        <w:t>е</w:t>
      </w:r>
      <w:r w:rsidRPr="002446A7">
        <w:t xml:space="preserve"> сосудов в различных тканях, поджелудочной железе (некроз), почках (изменения уровня белка в сыворотке, учащение и тяжесть хронической прогрессирующей нефропатии), гипофиз (некроз), зубы (сломанные зубы и/или неправильный прикус у крыс).</w:t>
      </w:r>
    </w:p>
    <w:p w14:paraId="2745ACCB" w14:textId="77777777" w:rsidR="00265D49" w:rsidRPr="002446A7" w:rsidRDefault="00265D49" w:rsidP="00265D49">
      <w:pPr>
        <w:ind w:firstLine="709"/>
        <w:jc w:val="both"/>
      </w:pPr>
      <w:r w:rsidRPr="002446A7">
        <w:t xml:space="preserve">Кабозантиниб не проявлял мутагенных свойств при анализе бактериальных мутаций или кластогенных свойств </w:t>
      </w:r>
      <w:r w:rsidRPr="002446A7">
        <w:rPr>
          <w:i/>
        </w:rPr>
        <w:t>in vitro</w:t>
      </w:r>
      <w:r w:rsidRPr="002446A7">
        <w:t xml:space="preserve"> (в лимфоцитах человека) или </w:t>
      </w:r>
      <w:r w:rsidRPr="002446A7">
        <w:rPr>
          <w:i/>
        </w:rPr>
        <w:t>in vivo</w:t>
      </w:r>
      <w:r w:rsidRPr="002446A7">
        <w:t xml:space="preserve"> (микроядерный тест на мышах).</w:t>
      </w:r>
    </w:p>
    <w:p w14:paraId="3702C0B0" w14:textId="77777777" w:rsidR="00265D49" w:rsidRPr="002446A7" w:rsidRDefault="00265D49" w:rsidP="00265D49">
      <w:pPr>
        <w:ind w:firstLine="709"/>
        <w:jc w:val="both"/>
      </w:pPr>
      <w:r w:rsidRPr="002446A7">
        <w:t xml:space="preserve">При оценке канцерогенности после перорального введения в течение 6 месяцев трансгенным мышам не было выявлено никаких связанных с лечением новообразований. Отмечалось увеличение частоты доброкачественных феохромоцитом в надпочечниках крыс. </w:t>
      </w:r>
    </w:p>
    <w:p w14:paraId="33D7F2A7" w14:textId="72D45BCE" w:rsidR="006A7DDE" w:rsidRPr="005D329D" w:rsidRDefault="00265D49">
      <w:pPr>
        <w:ind w:firstLine="709"/>
        <w:jc w:val="both"/>
      </w:pPr>
      <w:r w:rsidRPr="002446A7">
        <w:t xml:space="preserve">Кабозантиниб влиял на мужскую и женскую фертильность у крыс. Эмбрио-фетальная токсичность и летальность наблюдались, когда беременные крысы и кролики получали кабозантиниб в период органогенеза. Кабозантиниб проникает через плаценту у крыс и кроликов с эмбриофетальной токсичностью и летальным исходом, наблюдаемым у обоих видов. Значительные уровни кабозантиниба были обнаружены в плазме детенышей, находящихся на грудном вскармливании, что свидетельствует о том, что препарат </w:t>
      </w:r>
      <w:r w:rsidRPr="002446A7">
        <w:lastRenderedPageBreak/>
        <w:t>выделяется с молоком крыс. Исследования на животных показывают репродуктивную токсичность при уровнях воздействия, значительно ниже уровня воздействия на человека при предполагаемой клинической дозе</w:t>
      </w:r>
      <w:r w:rsidR="003D542F" w:rsidRPr="005D329D">
        <w:t>.</w:t>
      </w:r>
    </w:p>
    <w:p w14:paraId="7E84B5AC" w14:textId="77777777" w:rsidR="006A7DDE" w:rsidRPr="005D329D" w:rsidRDefault="006A7DDE">
      <w:pPr>
        <w:jc w:val="both"/>
      </w:pPr>
    </w:p>
    <w:p w14:paraId="443A92DA" w14:textId="77777777" w:rsidR="006A7DDE" w:rsidRPr="005D329D" w:rsidRDefault="003D542F" w:rsidP="003F64DA">
      <w:pPr>
        <w:pStyle w:val="2"/>
        <w:spacing w:before="0" w:after="0" w:line="240" w:lineRule="auto"/>
        <w:jc w:val="both"/>
      </w:pPr>
      <w:bookmarkStart w:id="153" w:name="_Toc138587410"/>
      <w:r w:rsidRPr="005D329D">
        <w:t>5.2. Обсуждение данных клинических исследований</w:t>
      </w:r>
      <w:bookmarkEnd w:id="153"/>
    </w:p>
    <w:p w14:paraId="0B01BF58" w14:textId="77777777" w:rsidR="00265D49" w:rsidRDefault="00265D49">
      <w:pPr>
        <w:ind w:firstLine="709"/>
        <w:jc w:val="both"/>
      </w:pPr>
    </w:p>
    <w:p w14:paraId="5223AF5C" w14:textId="3434B8F5" w:rsidR="00861019" w:rsidRPr="005D329D" w:rsidRDefault="00861019">
      <w:pPr>
        <w:ind w:firstLine="709"/>
        <w:jc w:val="both"/>
      </w:pPr>
      <w:r w:rsidRPr="005D329D">
        <w:t xml:space="preserve">Так как препарат </w:t>
      </w:r>
      <w:r w:rsidR="0030079F">
        <w:rPr>
          <w:lang w:val="en-US"/>
        </w:rPr>
        <w:t>DT</w:t>
      </w:r>
      <w:r w:rsidR="0030079F" w:rsidRPr="003F64DA">
        <w:t>-</w:t>
      </w:r>
      <w:r w:rsidR="0030079F">
        <w:rPr>
          <w:lang w:val="en-US"/>
        </w:rPr>
        <w:t>CBZ</w:t>
      </w:r>
      <w:r w:rsidR="0030079F" w:rsidRPr="005D329D">
        <w:t xml:space="preserve"> </w:t>
      </w:r>
      <w:r w:rsidRPr="005D329D">
        <w:t>(АО «</w:t>
      </w:r>
      <w:r w:rsidR="0030079F">
        <w:t>Р-Фарм</w:t>
      </w:r>
      <w:r w:rsidRPr="005D329D">
        <w:t xml:space="preserve">», Россия) представляет собой воспроизведенный препарат кабозантиниба, который полностью соответствует по качественному и количественному составу действующего </w:t>
      </w:r>
      <w:r w:rsidR="00D60B9C">
        <w:t xml:space="preserve">вещества и качественному составу основных </w:t>
      </w:r>
      <w:r w:rsidR="00A27081" w:rsidRPr="005D329D">
        <w:t xml:space="preserve">вспомогательных </w:t>
      </w:r>
      <w:r w:rsidRPr="005D329D">
        <w:t>веществ, лекарственной форме и дозировке референтному (оригинальному) препарату кабозантиниба Кабометикс</w:t>
      </w:r>
      <w:r w:rsidRPr="005D329D">
        <w:rPr>
          <w:vertAlign w:val="superscript"/>
        </w:rPr>
        <w:t>®</w:t>
      </w:r>
      <w:r w:rsidRPr="005D329D">
        <w:t xml:space="preserve"> </w:t>
      </w:r>
      <w:r w:rsidRPr="005D329D">
        <w:rPr>
          <w:lang w:eastAsia="ru-RU"/>
        </w:rPr>
        <w:t>(</w:t>
      </w:r>
      <w:r w:rsidR="00E25DF2">
        <w:rPr>
          <w:color w:val="000000"/>
        </w:rPr>
        <w:t>Ипсен Фарма, Франция</w:t>
      </w:r>
      <w:r w:rsidRPr="005D329D">
        <w:rPr>
          <w:lang w:eastAsia="ru-RU"/>
        </w:rPr>
        <w:t xml:space="preserve">), </w:t>
      </w:r>
      <w:r w:rsidRPr="005D329D">
        <w:t xml:space="preserve">ожидается, что его свойства будут идентичны свойствам оригинального препарата. </w:t>
      </w:r>
      <w:r w:rsidRPr="005D329D">
        <w:rPr>
          <w:rFonts w:eastAsia="Calibri"/>
          <w:color w:val="000000" w:themeColor="text1"/>
        </w:rPr>
        <w:t>В связи с этим ниже приводятся данные об эффектах кабозантиниба у человека, полученные в исследованиях препарата Кабометикс</w:t>
      </w:r>
      <w:r w:rsidRPr="005D329D">
        <w:rPr>
          <w:bCs/>
          <w:color w:val="000000" w:themeColor="text1"/>
          <w:vertAlign w:val="superscript"/>
        </w:rPr>
        <w:t>®</w:t>
      </w:r>
      <w:r w:rsidRPr="005D329D">
        <w:rPr>
          <w:rFonts w:eastAsia="Calibri"/>
          <w:color w:val="000000" w:themeColor="text1"/>
        </w:rPr>
        <w:t>.</w:t>
      </w:r>
      <w:r w:rsidRPr="005D329D">
        <w:rPr>
          <w:rFonts w:eastAsiaTheme="minorEastAsia"/>
          <w:color w:val="000000" w:themeColor="text1"/>
          <w:lang w:eastAsia="ru-RU"/>
        </w:rPr>
        <w:t xml:space="preserve"> К</w:t>
      </w:r>
      <w:r w:rsidRPr="005D329D">
        <w:t xml:space="preserve">линических исследований лекарственного препарата </w:t>
      </w:r>
      <w:r w:rsidR="00E25DF2">
        <w:rPr>
          <w:lang w:val="en-US"/>
        </w:rPr>
        <w:t>DT</w:t>
      </w:r>
      <w:r w:rsidR="00E25DF2" w:rsidRPr="00437D25">
        <w:t>-</w:t>
      </w:r>
      <w:r w:rsidR="00E25DF2">
        <w:rPr>
          <w:lang w:val="en-US"/>
        </w:rPr>
        <w:t>CBZ</w:t>
      </w:r>
      <w:r w:rsidR="00E25DF2" w:rsidRPr="00437D25">
        <w:t xml:space="preserve"> </w:t>
      </w:r>
      <w:r w:rsidRPr="005D329D">
        <w:t>пока не проводилось.</w:t>
      </w:r>
    </w:p>
    <w:p w14:paraId="2370105E" w14:textId="77777777" w:rsidR="00D60B9C" w:rsidRPr="005A2D13" w:rsidRDefault="00D60B9C" w:rsidP="00D60B9C">
      <w:pPr>
        <w:ind w:firstLine="708"/>
        <w:jc w:val="both"/>
      </w:pPr>
      <w:r w:rsidRPr="005A2D13">
        <w:t>Специальные фармакодинамические исследования кабозантиниба не проводились, фармакодинамические биомаркеры кабозантиниба оценивали в ряде клинических исследований. Сывороточные уровни кальцитонина и карциноэмбрионального антигена были оценены как потенциальные биомаркеры опухолевой нагрузки в исследовании фазы III у пациентов с метастатическим ДРЩЖ. Было выяснено, что в группе лечения кабозантинибом исходные средние уровни кальцитонина и карциноэмбрионального антигена на 12-й неделе были значительно снижены (-45 и -23 % соответственно) в сравнении с группой плацебо (+57 и +89 %, соответственно; р &lt;0,001). Также изменения кальцитонина и уровни карциноэмбрионального антигена от исходного уровня к 12 неделе показали корреляцию с размером опухоли, отмечалась примерно линейная зависимость между изменениями биомаркеров и изменениями размера опухолевого очага.</w:t>
      </w:r>
    </w:p>
    <w:p w14:paraId="1D30B98C" w14:textId="77777777" w:rsidR="00D60B9C" w:rsidRPr="005A2D13" w:rsidRDefault="00D60B9C" w:rsidP="00D60B9C">
      <w:pPr>
        <w:ind w:firstLine="708"/>
        <w:jc w:val="both"/>
      </w:pPr>
      <w:r w:rsidRPr="005A2D13">
        <w:t>После перорального приема кабозантиниба C</w:t>
      </w:r>
      <w:r w:rsidRPr="005A2D13">
        <w:rPr>
          <w:vertAlign w:val="subscript"/>
        </w:rPr>
        <w:t>max</w:t>
      </w:r>
      <w:r w:rsidRPr="005A2D13">
        <w:t xml:space="preserve"> в плазме достигается через 3-4 часа. Второй пик максимальной концентрации препарата в плазме крови отмечается через 24 часа после приема кабозантиниба, что может указывать на кишечно-печеночную рециркуляцию препарата.</w:t>
      </w:r>
    </w:p>
    <w:p w14:paraId="714AE9B4" w14:textId="77777777" w:rsidR="00D60B9C" w:rsidRPr="005A2D13" w:rsidRDefault="00D60B9C" w:rsidP="00D60B9C">
      <w:pPr>
        <w:ind w:firstLine="708"/>
        <w:jc w:val="both"/>
      </w:pPr>
      <w:r w:rsidRPr="005A2D13">
        <w:t>T</w:t>
      </w:r>
      <w:r w:rsidRPr="005A2D13">
        <w:rPr>
          <w:vertAlign w:val="subscript"/>
        </w:rPr>
        <w:t xml:space="preserve">1/2 </w:t>
      </w:r>
      <w:r w:rsidRPr="005A2D13">
        <w:t xml:space="preserve">кабозантиниба из плазмы составляет около 110 часов. CL/F в равновесном состоянии составил 2,48 л/час. После однократного приема радиоактивно меченного </w:t>
      </w:r>
      <w:r w:rsidRPr="005A2D13">
        <w:rPr>
          <w:vertAlign w:val="superscript"/>
        </w:rPr>
        <w:t>14</w:t>
      </w:r>
      <w:r w:rsidRPr="005A2D13">
        <w:t>С-кабозантиниба здоровыми добровольцами уровень выделенной радиоактивности в течение 48 часов составил около 81% от общей введенной радиоактивности, из них 54 % выделилось с калом и 27 % с мочой.</w:t>
      </w:r>
    </w:p>
    <w:p w14:paraId="61F480EB" w14:textId="77777777" w:rsidR="00D60B9C" w:rsidRPr="005A2D13" w:rsidRDefault="00D60B9C" w:rsidP="00D60B9C">
      <w:pPr>
        <w:ind w:firstLine="708"/>
        <w:jc w:val="both"/>
      </w:pPr>
      <w:r w:rsidRPr="005A2D13">
        <w:t xml:space="preserve">Клиническая эффективность кабозантиниба была оценена в ключевых исследованиях по показаниям ПКР, ГЦР, ДРЩЖ. </w:t>
      </w:r>
    </w:p>
    <w:p w14:paraId="7C02B22D" w14:textId="77777777" w:rsidR="00D60B9C" w:rsidRPr="005A2D13" w:rsidRDefault="00D60B9C" w:rsidP="00D60B9C">
      <w:pPr>
        <w:ind w:firstLine="708"/>
        <w:jc w:val="both"/>
      </w:pPr>
      <w:r w:rsidRPr="005A2D13">
        <w:t xml:space="preserve">Эффективность кабозантиниба при лечении ПКР оценивалась в рандомизированном открытом многоцентровом исследовании фазы III (METEOR). Пациенты (N=658) с распространенным светлоклеточным ПКР были рандомизированы (1:1) для получения кабозантиниба (N=330) или эверолимуса (N=328). Первичной конечной точкой была ВБП, вторичными конечными точками эффективности были </w:t>
      </w:r>
      <w:r>
        <w:t>частота объективного ответа (</w:t>
      </w:r>
      <w:r w:rsidRPr="005A2D13">
        <w:t>ЧОО</w:t>
      </w:r>
      <w:r>
        <w:t>)</w:t>
      </w:r>
      <w:r w:rsidRPr="005A2D13">
        <w:t xml:space="preserve"> и </w:t>
      </w:r>
      <w:r>
        <w:t>общая выживаемость (</w:t>
      </w:r>
      <w:r w:rsidRPr="005A2D13">
        <w:t>ОВ</w:t>
      </w:r>
      <w:r>
        <w:t>)</w:t>
      </w:r>
      <w:r w:rsidRPr="005A2D13">
        <w:t xml:space="preserve">. </w:t>
      </w:r>
      <w:r>
        <w:t>М</w:t>
      </w:r>
      <w:r w:rsidRPr="005A2D13">
        <w:t>едиана ВБП составила 7,4 месяца для кабозантиниба и 3,9 месяца для эверолимуса</w:t>
      </w:r>
      <w:r>
        <w:t>.</w:t>
      </w:r>
      <w:r w:rsidRPr="005A2D13">
        <w:t xml:space="preserve"> Частота прогрессирования или летального исхода была на 42% ниже при приеме кабозантиниба, чем при приеме эверолимуса (отношение рисков 0,58; 95% [ДИ] от 0,45 до 0,75; </w:t>
      </w:r>
      <w:proofErr w:type="gramStart"/>
      <w:r>
        <w:t>р</w:t>
      </w:r>
      <w:r w:rsidRPr="005A2D13">
        <w:t>&lt;</w:t>
      </w:r>
      <w:proofErr w:type="gramEnd"/>
      <w:r w:rsidRPr="005A2D13">
        <w:t>0,001). ЧОО составила 24% для кабозантиниба и 4% для эверолимуса (</w:t>
      </w:r>
      <w:proofErr w:type="gramStart"/>
      <w:r>
        <w:t>р</w:t>
      </w:r>
      <w:r w:rsidRPr="005A2D13">
        <w:t>&lt;</w:t>
      </w:r>
      <w:proofErr w:type="gramEnd"/>
      <w:r w:rsidRPr="005A2D13">
        <w:t xml:space="preserve">0,001). Медиана общей выживаемости составила 21,4 месяца (95% ДИ 18,7 — не </w:t>
      </w:r>
      <w:r w:rsidRPr="005A2D13">
        <w:lastRenderedPageBreak/>
        <w:t>поддается оценке) для кабозантиниба и 16,5 месяцев (14,7–18,8) для эверолимуса ([ОР] 0,66 [95% ДИ 0,53-0,83]; р=0,00026).</w:t>
      </w:r>
    </w:p>
    <w:p w14:paraId="0E7A5D64" w14:textId="77777777" w:rsidR="00D60B9C" w:rsidRPr="005A2D13" w:rsidRDefault="00D60B9C" w:rsidP="00D60B9C">
      <w:pPr>
        <w:ind w:firstLine="708"/>
        <w:jc w:val="both"/>
      </w:pPr>
      <w:r w:rsidRPr="005A2D13">
        <w:t>Безопасность и эффективность кабозантиниба в дозе 40 мг перорально ежедневно в комбинации с ниволумабом в дозе 240 мг внутривенно каждые 2 недели оценивали в рандомизированном, открытом исследовании III фазы (CA2099ER) лечения первой линии распространенного/метастатического ПКР. В исследование были включены пациенты с прогрессирующим или метастатическим распространенным ПКР.</w:t>
      </w:r>
    </w:p>
    <w:p w14:paraId="075D6E51" w14:textId="77777777" w:rsidR="00D60B9C" w:rsidRPr="005A2D13" w:rsidRDefault="00D60B9C" w:rsidP="00D60B9C">
      <w:pPr>
        <w:ind w:firstLine="708"/>
        <w:jc w:val="both"/>
      </w:pPr>
      <w:r>
        <w:t>П</w:t>
      </w:r>
      <w:r w:rsidRPr="005A2D13">
        <w:t xml:space="preserve">ри среднем периоде наблюдения 18,1 месяца медиана выживаемости без прогрессирования составила 16,6 месяца (95% [ДИ], 12,5–24,9) для ниволумаба плюс кабозантиниб и 8,3 месяца (95% ДИ, 7,0–9,7) для сунитиниба (ОР прогрессирования заболевания или смерти 0,51; 95% ДИ от 0,41 до 0,64; </w:t>
      </w:r>
      <w:proofErr w:type="gramStart"/>
      <w:r>
        <w:rPr>
          <w:lang w:val="en-US"/>
        </w:rPr>
        <w:t>p</w:t>
      </w:r>
      <w:r w:rsidRPr="005A2D13">
        <w:t>&lt;</w:t>
      </w:r>
      <w:proofErr w:type="gramEnd"/>
      <w:r w:rsidRPr="005A2D13">
        <w:t>0,001). Вероятность общей выживаемости через 12 месяцев составила 85,7% (95% ДИ, 81,3–89,1) для комбинации ниволумаб и кабозантиниб и 75,6% (95% ДИ, 70,5–80,0) для сунитиниба (ОР смерти 0,60; 98,89% ДИ, от 0,40 до 0,89; р = 0,001). Объективный ответ наблюдался у 55,7% пациентов, получавших ниволумаб плюс кабозантиниб и у 27,1% пациентов, получавших сунитиниб (</w:t>
      </w:r>
      <w:proofErr w:type="gramStart"/>
      <w:r w:rsidRPr="005A2D13">
        <w:t>р&lt;</w:t>
      </w:r>
      <w:proofErr w:type="gramEnd"/>
      <w:r w:rsidRPr="005A2D13">
        <w:t>0,001). Эффективность комбинации ниволумаба и кабозантиниба была одинаковой во всех подгруппах.</w:t>
      </w:r>
    </w:p>
    <w:p w14:paraId="265DDA9E" w14:textId="77777777" w:rsidR="00D60B9C" w:rsidRPr="005A2D13" w:rsidRDefault="00D60B9C" w:rsidP="00D60B9C">
      <w:pPr>
        <w:ind w:firstLine="708"/>
        <w:jc w:val="both"/>
      </w:pPr>
      <w:r w:rsidRPr="005A2D13">
        <w:t>Безопасность и эффективность кабозантиниба оценивали в рандомизированном двойном слепом плацебо-контролируемо</w:t>
      </w:r>
      <w:r>
        <w:t>м</w:t>
      </w:r>
      <w:r w:rsidRPr="005A2D13">
        <w:t xml:space="preserve"> исследовани</w:t>
      </w:r>
      <w:r>
        <w:t>и</w:t>
      </w:r>
      <w:r w:rsidRPr="005A2D13">
        <w:t xml:space="preserve"> фазы III (CELESTIAL) у пациентов с ГЦР (N=707). Пациенты с ГЦР, не поддающиеся лечению и ранее получавшие сорафениб по поводу прогрессирующего заболевания, были рандомизированы (2:1) и получали кабозантиниб (N=470) или плацебо (N=237). Первичной конечной точкой эффективности была ОВ. Вторичными конечными точками эффективности были ВБП и ЧОО. </w:t>
      </w:r>
    </w:p>
    <w:p w14:paraId="799893EC" w14:textId="77777777" w:rsidR="00D60B9C" w:rsidRPr="005A2D13" w:rsidRDefault="00D60B9C" w:rsidP="00D60B9C">
      <w:pPr>
        <w:ind w:firstLine="708"/>
        <w:jc w:val="both"/>
      </w:pPr>
      <w:r w:rsidRPr="005A2D13">
        <w:t>Кабозантиниб улучшал ОВ по сравнению с плацебо (медиана 10,2 против 8,0 месяца плацебо (отношение рисков = 0,76, 95% ДИ от 0,63 до 0,92). Это улучшение было более выражено у пациентов с более длительной</w:t>
      </w:r>
      <w:r>
        <w:t xml:space="preserve"> </w:t>
      </w:r>
      <w:r w:rsidRPr="005A2D13">
        <w:t>предшествующей терапией сорафенибом. Кабозантиниб также улучшил ВБП, в группе кабозантиниба медиана ВБП составила 5,2 месяцев (95% ДИ: 4,0; 5,5), против 1,9 месяца (1,9; 1,9) в группе плацебо.</w:t>
      </w:r>
    </w:p>
    <w:p w14:paraId="6D6FAB3C" w14:textId="77777777" w:rsidR="00D60B9C" w:rsidRPr="005A2D13" w:rsidRDefault="00D60B9C" w:rsidP="00D60B9C">
      <w:pPr>
        <w:ind w:firstLine="708"/>
        <w:jc w:val="both"/>
      </w:pPr>
      <w:r w:rsidRPr="005A2D13">
        <w:t>Клиническая эффективность кабозантиниба оценивалась в двойном слепом плацебо-контролируемом многоцентровом исследовании фазы III у пациентов с местнораспространенным или метастатическим ДРЩЖ. В исследовании участвовали пациенты с прогрессирующим, резистентным к РЙТ ДРЩЖ, который прогрессировал после двух предшествующих VEGFR терапий.</w:t>
      </w:r>
    </w:p>
    <w:p w14:paraId="70090937" w14:textId="77777777" w:rsidR="00D60B9C" w:rsidRPr="005A2D13" w:rsidRDefault="00D60B9C" w:rsidP="00D60B9C">
      <w:pPr>
        <w:ind w:firstLine="708"/>
        <w:jc w:val="both"/>
      </w:pPr>
      <w:r w:rsidRPr="005A2D13">
        <w:t>Пациентам случайным образом назначали кабозантиниб (n=125) или плацебо (n=62). В настоящее время исследование продолжается. Приведены данные промежуточного анализа. Объективный ответ в популяции был достигнут у десяти (15%; 99% ДИ 5,8-29,3) из 67 пациентов в группе кабозантиниба по сравнению с 0 (0%; 0-14,8) из 33 в группе плацебо (p=0,028), но не соответствовал заданному уровню значимости (α=0,01). При промежуточном анализе первичная конечная точка ВБП была достигнута в ITT-популяции</w:t>
      </w:r>
      <w:r>
        <w:t xml:space="preserve"> (</w:t>
      </w:r>
      <w:r w:rsidRPr="008010D6">
        <w:t>Intention to Treat population</w:t>
      </w:r>
      <w:r>
        <w:t xml:space="preserve"> - п</w:t>
      </w:r>
      <w:r w:rsidRPr="005A2D13">
        <w:t>опуляция пациентов, получившая хотя бы 1 дозу исследуемого препарата</w:t>
      </w:r>
      <w:r w:rsidRPr="007F7D02">
        <w:t>.</w:t>
      </w:r>
      <w:r w:rsidRPr="005A2D13">
        <w:t xml:space="preserve"> Кабозантиниб продемонстрировал значительное улучшение ВБП по сравнению с плацебо: медиана не достигнута (96% ДИ 5,7 - не поддается оценке по сравнению с 1,9 месяца (1,8-3,6) плацебо; ОР 0,22 (96% ДИ 0,13-0,36; </w:t>
      </w:r>
      <w:proofErr w:type="gramStart"/>
      <w:r w:rsidRPr="005A2D13">
        <w:t>p&lt;</w:t>
      </w:r>
      <w:proofErr w:type="gramEnd"/>
      <w:r w:rsidRPr="005A2D13">
        <w:t>0,0001)).</w:t>
      </w:r>
    </w:p>
    <w:p w14:paraId="25B37CE4" w14:textId="77777777" w:rsidR="00D60B9C" w:rsidRPr="00D3746A" w:rsidRDefault="00D60B9C" w:rsidP="00D60B9C">
      <w:pPr>
        <w:ind w:firstLine="708"/>
        <w:jc w:val="both"/>
      </w:pPr>
      <w:r w:rsidRPr="005A2D13">
        <w:t xml:space="preserve">При </w:t>
      </w:r>
      <w:r w:rsidRPr="00D3746A">
        <w:t xml:space="preserve">оценке безопасности, как при оценке результатов клинических исследований, так и по данным пострегистрационных исследований, был сделан вывод, что лечение кабозантинибом сопровождается целым рядом побочных реакций. </w:t>
      </w:r>
    </w:p>
    <w:p w14:paraId="71CAFEAF" w14:textId="77777777" w:rsidR="00D60B9C" w:rsidRPr="00D3746A" w:rsidRDefault="00D60B9C" w:rsidP="00D60B9C">
      <w:pPr>
        <w:ind w:firstLine="708"/>
        <w:jc w:val="both"/>
      </w:pPr>
      <w:r w:rsidRPr="00D3746A">
        <w:lastRenderedPageBreak/>
        <w:t>По результатам клинических исследований у пациентов с ПКР наиболее частыми серьезными побочными реакциями</w:t>
      </w:r>
      <w:r w:rsidRPr="00D3746A">
        <w:rPr>
          <w:rFonts w:eastAsia="Gungsuh"/>
        </w:rPr>
        <w:t xml:space="preserve"> (частота ≥1%) являлись: боль в животе, диарея, тошнота, АГ, эмболия, гипонатриемия, легочная эмболия, рвота, обезвоживание, повышенная утомляемость, астения, снижение аппетита, тромбоз глубоких вен, головокружение, гипомагниемия и синдром ладонно-подошвенной эритродизестезии.</w:t>
      </w:r>
    </w:p>
    <w:p w14:paraId="139960D6" w14:textId="77777777" w:rsidR="00D60B9C" w:rsidRPr="00D3746A" w:rsidRDefault="00D60B9C" w:rsidP="00D60B9C">
      <w:pPr>
        <w:ind w:firstLine="708"/>
        <w:jc w:val="both"/>
      </w:pPr>
      <w:r w:rsidRPr="00D3746A">
        <w:t>По результатам клинических исследований у пациентов с распространенным ПКР при применении кабозантиниба в комбинации с ниволумабом наиболее частыми серьезными побочными реакциями</w:t>
      </w:r>
      <w:r w:rsidRPr="00D3746A">
        <w:rPr>
          <w:rFonts w:eastAsia="Gungsuh"/>
        </w:rPr>
        <w:t xml:space="preserve"> у пациентов (частота ≥1%) были диарея, пневмонит, тромбоэмболия легочной артерии, пневмония, гипонатриемия, лихорадка, надпочечниковая недостаточность, рвота, дегидратация.</w:t>
      </w:r>
    </w:p>
    <w:p w14:paraId="7E249C86" w14:textId="77777777" w:rsidR="00D60B9C" w:rsidRPr="00D3746A" w:rsidRDefault="00D60B9C" w:rsidP="00D60B9C">
      <w:pPr>
        <w:ind w:firstLine="708"/>
        <w:jc w:val="both"/>
      </w:pPr>
      <w:r w:rsidRPr="00D3746A">
        <w:t xml:space="preserve">По результатам клинических исследований у пациентов с ГЦР наиболее частыми серьезными побочными реакциями </w:t>
      </w:r>
      <w:r w:rsidRPr="00D3746A">
        <w:rPr>
          <w:rFonts w:eastAsia="Gungsuh"/>
        </w:rPr>
        <w:t>(частота ≥1%) являлись поражения печени, энцефалопатия, астения, усталость, диарея, гипонатриемия, рвота, боль в животе и тромбоцитопения.</w:t>
      </w:r>
    </w:p>
    <w:p w14:paraId="68195D8D" w14:textId="77777777" w:rsidR="001948E0" w:rsidRDefault="00D60B9C" w:rsidP="003F64DA">
      <w:pPr>
        <w:ind w:firstLine="709"/>
        <w:jc w:val="both"/>
        <w:rPr>
          <w:rFonts w:eastAsia="Gungsuh"/>
        </w:rPr>
      </w:pPr>
      <w:r w:rsidRPr="00D3746A">
        <w:t>По результатам клинических исследований у пациентов с ДРЩЖ наиболее частыми серьезными побочными реакциями</w:t>
      </w:r>
      <w:r w:rsidRPr="00D3746A">
        <w:rPr>
          <w:rFonts w:eastAsia="Gungsuh"/>
        </w:rPr>
        <w:t xml:space="preserve"> (частота ≥1%) являлись: диарея, плеврит, пневмония, легочная эмболия, АГ, анемия, поражение глубоких вен, тромбоз, гипокальциемия, остеонекроз</w:t>
      </w:r>
      <w:r w:rsidRPr="007F7D02">
        <w:rPr>
          <w:rFonts w:eastAsia="Gungsuh"/>
        </w:rPr>
        <w:t xml:space="preserve"> челюсти, боль, синдром ладонно-подошвенной эритродизестезии, рв</w:t>
      </w:r>
      <w:r w:rsidRPr="00BC2421">
        <w:rPr>
          <w:rFonts w:eastAsia="Gungsuh"/>
        </w:rPr>
        <w:t>ота и почечная недостаточность.</w:t>
      </w:r>
    </w:p>
    <w:p w14:paraId="24B45C57" w14:textId="097435DB" w:rsidR="006A7DDE" w:rsidRPr="005D329D" w:rsidRDefault="006A7DDE" w:rsidP="003F64DA">
      <w:pPr>
        <w:ind w:firstLine="709"/>
        <w:jc w:val="both"/>
      </w:pPr>
      <w:bookmarkStart w:id="154" w:name="_heading=h.1f7o1he" w:colFirst="0" w:colLast="0"/>
      <w:bookmarkEnd w:id="154"/>
    </w:p>
    <w:p w14:paraId="36473273" w14:textId="77777777" w:rsidR="006A7DDE" w:rsidRPr="005D329D" w:rsidRDefault="003D542F" w:rsidP="003F64DA">
      <w:pPr>
        <w:pBdr>
          <w:top w:val="nil"/>
          <w:left w:val="nil"/>
          <w:bottom w:val="nil"/>
          <w:right w:val="nil"/>
          <w:between w:val="nil"/>
        </w:pBdr>
        <w:shd w:val="clear" w:color="auto" w:fill="FFFFFF"/>
        <w:jc w:val="both"/>
        <w:rPr>
          <w:b/>
          <w:color w:val="000000"/>
        </w:rPr>
      </w:pPr>
      <w:r w:rsidRPr="005D329D">
        <w:rPr>
          <w:b/>
          <w:color w:val="000000"/>
        </w:rPr>
        <w:t>Оценка пользы</w:t>
      </w:r>
    </w:p>
    <w:p w14:paraId="52F2BDE9" w14:textId="77777777" w:rsidR="00133E7F" w:rsidRDefault="00133E7F" w:rsidP="003F64DA">
      <w:pPr>
        <w:ind w:firstLine="709"/>
        <w:jc w:val="both"/>
      </w:pPr>
    </w:p>
    <w:p w14:paraId="651503B1" w14:textId="1326CF7E" w:rsidR="006A7DDE" w:rsidRPr="005D329D" w:rsidRDefault="003D542F" w:rsidP="003F64DA">
      <w:pPr>
        <w:ind w:firstLine="709"/>
        <w:jc w:val="both"/>
        <w:rPr>
          <w:b/>
          <w:color w:val="000000"/>
        </w:rPr>
      </w:pPr>
      <w:r w:rsidRPr="005D329D">
        <w:t xml:space="preserve">Медицинской пользы от участия в исследовании для участников (здоровых добровольцев) не ожидается, за исключением подробного медицинского обследования. </w:t>
      </w:r>
    </w:p>
    <w:p w14:paraId="46AD4CDD" w14:textId="77777777" w:rsidR="00133E7F" w:rsidRDefault="00133E7F" w:rsidP="003F64DA">
      <w:pPr>
        <w:pBdr>
          <w:top w:val="nil"/>
          <w:left w:val="nil"/>
          <w:bottom w:val="nil"/>
          <w:right w:val="nil"/>
          <w:between w:val="nil"/>
        </w:pBdr>
        <w:shd w:val="clear" w:color="auto" w:fill="FFFFFF"/>
        <w:jc w:val="both"/>
        <w:rPr>
          <w:b/>
          <w:color w:val="000000"/>
        </w:rPr>
      </w:pPr>
    </w:p>
    <w:p w14:paraId="723B9A5A" w14:textId="12D313DA" w:rsidR="006A7DDE" w:rsidRPr="005D329D" w:rsidRDefault="003D542F" w:rsidP="003F64DA">
      <w:pPr>
        <w:pBdr>
          <w:top w:val="nil"/>
          <w:left w:val="nil"/>
          <w:bottom w:val="nil"/>
          <w:right w:val="nil"/>
          <w:between w:val="nil"/>
        </w:pBdr>
        <w:shd w:val="clear" w:color="auto" w:fill="FFFFFF"/>
        <w:jc w:val="both"/>
        <w:rPr>
          <w:b/>
          <w:color w:val="000000"/>
        </w:rPr>
      </w:pPr>
      <w:r w:rsidRPr="005D329D">
        <w:rPr>
          <w:b/>
          <w:color w:val="000000"/>
        </w:rPr>
        <w:t>Оценка риска</w:t>
      </w:r>
    </w:p>
    <w:p w14:paraId="39322E83" w14:textId="77777777" w:rsidR="00133E7F" w:rsidRDefault="00133E7F">
      <w:pPr>
        <w:ind w:firstLine="709"/>
        <w:jc w:val="both"/>
        <w:rPr>
          <w:color w:val="000000"/>
        </w:rPr>
      </w:pPr>
      <w:bookmarkStart w:id="155" w:name="_heading=h.3z7bk57" w:colFirst="0" w:colLast="0"/>
      <w:bookmarkEnd w:id="155"/>
    </w:p>
    <w:p w14:paraId="739D74F7" w14:textId="11D1D056" w:rsidR="006A7DDE" w:rsidRPr="005D329D" w:rsidRDefault="003D542F">
      <w:pPr>
        <w:ind w:firstLine="709"/>
        <w:jc w:val="both"/>
        <w:rPr>
          <w:color w:val="000000"/>
        </w:rPr>
      </w:pPr>
      <w:r w:rsidRPr="005D329D">
        <w:rPr>
          <w:color w:val="000000"/>
        </w:rPr>
        <w:t xml:space="preserve">Риск применения препарата </w:t>
      </w:r>
      <w:r w:rsidR="001948E0">
        <w:rPr>
          <w:color w:val="000000"/>
          <w:lang w:val="en-US"/>
        </w:rPr>
        <w:t>DT</w:t>
      </w:r>
      <w:r w:rsidR="001948E0" w:rsidRPr="003F64DA">
        <w:rPr>
          <w:color w:val="000000"/>
        </w:rPr>
        <w:t>-</w:t>
      </w:r>
      <w:r w:rsidR="001948E0">
        <w:rPr>
          <w:color w:val="000000"/>
          <w:lang w:val="en-US"/>
        </w:rPr>
        <w:t>CBZ</w:t>
      </w:r>
      <w:r w:rsidRPr="005D329D">
        <w:rPr>
          <w:color w:val="000000"/>
        </w:rPr>
        <w:t>, таблетки, покрытые пленочной оболочкой 20</w:t>
      </w:r>
      <w:r w:rsidR="001948E0">
        <w:rPr>
          <w:color w:val="000000"/>
        </w:rPr>
        <w:t xml:space="preserve"> мг</w:t>
      </w:r>
      <w:r w:rsidRPr="005D329D">
        <w:rPr>
          <w:color w:val="000000"/>
        </w:rPr>
        <w:t>, 40</w:t>
      </w:r>
      <w:r w:rsidR="001948E0">
        <w:rPr>
          <w:color w:val="000000"/>
        </w:rPr>
        <w:t xml:space="preserve"> мг</w:t>
      </w:r>
      <w:r w:rsidRPr="005D329D">
        <w:rPr>
          <w:color w:val="000000"/>
        </w:rPr>
        <w:t>, 60 мг, как и оригинального препарата Кабометикс</w:t>
      </w:r>
      <w:r w:rsidRPr="005D329D">
        <w:rPr>
          <w:color w:val="000000"/>
          <w:vertAlign w:val="superscript"/>
        </w:rPr>
        <w:t>®</w:t>
      </w:r>
      <w:r w:rsidRPr="005D329D">
        <w:rPr>
          <w:color w:val="000000"/>
        </w:rPr>
        <w:t>, таблетки, покрытые пленочной оболочкой 20</w:t>
      </w:r>
      <w:r w:rsidR="001948E0">
        <w:rPr>
          <w:color w:val="000000"/>
        </w:rPr>
        <w:t xml:space="preserve"> мг</w:t>
      </w:r>
      <w:r w:rsidRPr="005D329D">
        <w:rPr>
          <w:color w:val="000000"/>
        </w:rPr>
        <w:t>, 40</w:t>
      </w:r>
      <w:r w:rsidR="001948E0">
        <w:rPr>
          <w:color w:val="000000"/>
        </w:rPr>
        <w:t xml:space="preserve"> мг</w:t>
      </w:r>
      <w:r w:rsidRPr="005D329D">
        <w:rPr>
          <w:color w:val="000000"/>
        </w:rPr>
        <w:t xml:space="preserve">, 60 мг,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или в пострегистрационном периоде применения препарата кабозантиниб при проведении </w:t>
      </w:r>
      <w:r w:rsidR="008E6C3C" w:rsidRPr="005D329D">
        <w:rPr>
          <w:color w:val="000000"/>
        </w:rPr>
        <w:t>монотерапии</w:t>
      </w:r>
      <w:r w:rsidR="00212EDF">
        <w:rPr>
          <w:color w:val="000000"/>
        </w:rPr>
        <w:t xml:space="preserve"> </w:t>
      </w:r>
      <w:r w:rsidRPr="005D329D">
        <w:t>(таблиц</w:t>
      </w:r>
      <w:r w:rsidR="00212EDF">
        <w:t>а</w:t>
      </w:r>
      <w:r w:rsidRPr="005D329D">
        <w:t xml:space="preserve"> 5-1)</w:t>
      </w:r>
      <w:r w:rsidRPr="005D329D">
        <w:rPr>
          <w:color w:val="000000"/>
        </w:rPr>
        <w:t xml:space="preserve">. </w:t>
      </w:r>
    </w:p>
    <w:p w14:paraId="7A9D14BF" w14:textId="77777777" w:rsidR="006A7DDE" w:rsidRPr="005D329D" w:rsidRDefault="006A7DDE">
      <w:pPr>
        <w:ind w:firstLine="709"/>
        <w:jc w:val="both"/>
        <w:rPr>
          <w:color w:val="000000"/>
        </w:rPr>
      </w:pPr>
    </w:p>
    <w:p w14:paraId="47E5B2A9" w14:textId="79A40005" w:rsidR="00C5637E" w:rsidRDefault="003D542F" w:rsidP="003F64DA">
      <w:pPr>
        <w:pBdr>
          <w:top w:val="nil"/>
          <w:left w:val="nil"/>
          <w:bottom w:val="nil"/>
          <w:right w:val="nil"/>
          <w:between w:val="nil"/>
        </w:pBdr>
        <w:shd w:val="clear" w:color="auto" w:fill="FFFFFF"/>
        <w:jc w:val="both"/>
        <w:rPr>
          <w:iCs/>
        </w:rPr>
      </w:pPr>
      <w:r w:rsidRPr="005D329D">
        <w:rPr>
          <w:b/>
          <w:color w:val="000000"/>
        </w:rPr>
        <w:t xml:space="preserve">Таблица 5-1. </w:t>
      </w:r>
      <w:r w:rsidRPr="005D329D">
        <w:rPr>
          <w:color w:val="000000"/>
        </w:rPr>
        <w:t>Нежелательные реакции, выявленные в клинических исследованиях или в пострегистрационном периоде применения кабозантиниба в качестве монотерапии</w:t>
      </w:r>
      <w:r w:rsidRPr="005D329D">
        <w:t>.</w:t>
      </w:r>
      <w:r w:rsidRPr="005D329D">
        <w:rPr>
          <w:color w:val="000000"/>
        </w:rPr>
        <w:t xml:space="preserve"> </w:t>
      </w:r>
    </w:p>
    <w:tbl>
      <w:tblPr>
        <w:tblStyle w:val="85"/>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74"/>
        <w:gridCol w:w="6782"/>
      </w:tblGrid>
      <w:tr w:rsidR="00FA2DEF" w:rsidRPr="005A2D13" w14:paraId="48787B27" w14:textId="77777777" w:rsidTr="00D10484">
        <w:trPr>
          <w:cantSplit/>
          <w:tblHeader/>
        </w:trPr>
        <w:tc>
          <w:tcPr>
            <w:tcW w:w="2574" w:type="dxa"/>
            <w:shd w:val="clear" w:color="auto" w:fill="D9D9D9"/>
            <w:vAlign w:val="center"/>
          </w:tcPr>
          <w:p w14:paraId="6F5BA77A" w14:textId="65846BEA" w:rsidR="00FA2DEF" w:rsidRPr="005A2D13" w:rsidRDefault="00FA2DEF" w:rsidP="00D10484">
            <w:pPr>
              <w:widowControl/>
              <w:pBdr>
                <w:top w:val="nil"/>
                <w:left w:val="nil"/>
                <w:bottom w:val="nil"/>
                <w:right w:val="nil"/>
                <w:between w:val="nil"/>
              </w:pBdr>
              <w:ind w:left="0" w:right="0"/>
              <w:jc w:val="center"/>
              <w:rPr>
                <w:rFonts w:ascii="Times New Roman" w:eastAsia="Times New Roman" w:hAnsi="Times New Roman" w:cs="Times New Roman"/>
                <w:b/>
                <w:sz w:val="24"/>
                <w:szCs w:val="24"/>
                <w:lang w:val="ru-RU"/>
              </w:rPr>
            </w:pPr>
            <w:r w:rsidRPr="005A2D13">
              <w:rPr>
                <w:rFonts w:ascii="Times New Roman" w:eastAsia="Times New Roman" w:hAnsi="Times New Roman" w:cs="Times New Roman"/>
                <w:b/>
                <w:sz w:val="24"/>
                <w:szCs w:val="24"/>
                <w:lang w:val="ru-RU"/>
              </w:rPr>
              <w:t xml:space="preserve">Класс систем и органов (согласно </w:t>
            </w:r>
            <w:r w:rsidRPr="005A2D13">
              <w:rPr>
                <w:rFonts w:ascii="Times New Roman" w:eastAsia="Times New Roman" w:hAnsi="Times New Roman" w:cs="Times New Roman"/>
                <w:b/>
                <w:sz w:val="24"/>
                <w:szCs w:val="24"/>
              </w:rPr>
              <w:t>MedDRA</w:t>
            </w:r>
            <w:r w:rsidRPr="005A2D13">
              <w:rPr>
                <w:rFonts w:ascii="Times New Roman" w:eastAsia="Times New Roman" w:hAnsi="Times New Roman" w:cs="Times New Roman"/>
                <w:b/>
                <w:sz w:val="24"/>
                <w:szCs w:val="24"/>
                <w:lang w:val="ru-RU"/>
              </w:rPr>
              <w:t>)</w:t>
            </w:r>
          </w:p>
        </w:tc>
        <w:tc>
          <w:tcPr>
            <w:tcW w:w="6782" w:type="dxa"/>
            <w:shd w:val="clear" w:color="auto" w:fill="D9D9D9"/>
            <w:vAlign w:val="center"/>
          </w:tcPr>
          <w:p w14:paraId="2A34D913" w14:textId="77777777" w:rsidR="00FA2DEF" w:rsidRPr="005A2D13" w:rsidRDefault="00FA2DEF" w:rsidP="00FA2DEF">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5A2D13">
              <w:rPr>
                <w:rFonts w:ascii="Times New Roman" w:eastAsia="Times New Roman" w:hAnsi="Times New Roman" w:cs="Times New Roman"/>
                <w:b/>
                <w:sz w:val="24"/>
                <w:szCs w:val="24"/>
              </w:rPr>
              <w:t>Описание НР</w:t>
            </w:r>
          </w:p>
        </w:tc>
      </w:tr>
      <w:tr w:rsidR="00FA2DEF" w:rsidRPr="005A2D13" w14:paraId="573AE96C" w14:textId="77777777" w:rsidTr="00D10484">
        <w:trPr>
          <w:cantSplit/>
        </w:trPr>
        <w:tc>
          <w:tcPr>
            <w:tcW w:w="9356" w:type="dxa"/>
            <w:gridSpan w:val="2"/>
            <w:vAlign w:val="center"/>
          </w:tcPr>
          <w:p w14:paraId="51196B6C"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Инфекции и инвазии</w:t>
            </w:r>
          </w:p>
        </w:tc>
      </w:tr>
      <w:tr w:rsidR="00FA2DEF" w:rsidRPr="005A2D13" w14:paraId="76A93F9E" w14:textId="77777777" w:rsidTr="00D10484">
        <w:trPr>
          <w:cantSplit/>
        </w:trPr>
        <w:tc>
          <w:tcPr>
            <w:tcW w:w="2574" w:type="dxa"/>
            <w:vAlign w:val="center"/>
          </w:tcPr>
          <w:p w14:paraId="0A19B040"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168B3CD4"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Абсцесс</w:t>
            </w:r>
          </w:p>
        </w:tc>
      </w:tr>
      <w:tr w:rsidR="00FA2DEF" w:rsidRPr="005A2D13" w14:paraId="086D76FD" w14:textId="77777777" w:rsidTr="00D10484">
        <w:trPr>
          <w:cantSplit/>
        </w:trPr>
        <w:tc>
          <w:tcPr>
            <w:tcW w:w="9356" w:type="dxa"/>
            <w:gridSpan w:val="2"/>
            <w:vAlign w:val="center"/>
          </w:tcPr>
          <w:p w14:paraId="55FA8FDA"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FA2DEF">
              <w:rPr>
                <w:rFonts w:ascii="Times New Roman" w:eastAsia="Times New Roman" w:hAnsi="Times New Roman" w:cs="Times New Roman"/>
                <w:b/>
                <w:i/>
                <w:sz w:val="24"/>
                <w:szCs w:val="24"/>
                <w:lang w:val="ru-RU"/>
              </w:rPr>
              <w:t>Нарушения со стороны крови и лимфатической системы</w:t>
            </w:r>
          </w:p>
        </w:tc>
      </w:tr>
      <w:tr w:rsidR="00FA2DEF" w:rsidRPr="005A2D13" w14:paraId="335638F0" w14:textId="77777777" w:rsidTr="00D10484">
        <w:trPr>
          <w:cantSplit/>
        </w:trPr>
        <w:tc>
          <w:tcPr>
            <w:tcW w:w="2574" w:type="dxa"/>
            <w:vAlign w:val="center"/>
          </w:tcPr>
          <w:p w14:paraId="6A7A84C0"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7943A678"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Тромбоцитопения, анемия</w:t>
            </w:r>
          </w:p>
        </w:tc>
      </w:tr>
      <w:tr w:rsidR="00FA2DEF" w:rsidRPr="005A2D13" w14:paraId="1A2262BF" w14:textId="77777777" w:rsidTr="00D10484">
        <w:trPr>
          <w:cantSplit/>
        </w:trPr>
        <w:tc>
          <w:tcPr>
            <w:tcW w:w="2574" w:type="dxa"/>
            <w:vAlign w:val="center"/>
          </w:tcPr>
          <w:p w14:paraId="0DD32608"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7866C862"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Heйтpoпeния, лимфопения</w:t>
            </w:r>
          </w:p>
        </w:tc>
      </w:tr>
      <w:tr w:rsidR="00FA2DEF" w:rsidRPr="005A2D13" w14:paraId="227BD787" w14:textId="77777777" w:rsidTr="00D10484">
        <w:trPr>
          <w:cantSplit/>
        </w:trPr>
        <w:tc>
          <w:tcPr>
            <w:tcW w:w="9356" w:type="dxa"/>
            <w:gridSpan w:val="2"/>
            <w:vAlign w:val="center"/>
          </w:tcPr>
          <w:p w14:paraId="3432F8B4"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Эндокринные нарушения</w:t>
            </w:r>
          </w:p>
        </w:tc>
      </w:tr>
      <w:tr w:rsidR="00FA2DEF" w:rsidRPr="005A2D13" w14:paraId="1499866E" w14:textId="77777777" w:rsidTr="00D10484">
        <w:trPr>
          <w:cantSplit/>
        </w:trPr>
        <w:tc>
          <w:tcPr>
            <w:tcW w:w="2574" w:type="dxa"/>
            <w:vAlign w:val="center"/>
          </w:tcPr>
          <w:p w14:paraId="04080A1F"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437903F4"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rPr>
              <w:t>Гипотиреоз</w:t>
            </w:r>
          </w:p>
        </w:tc>
      </w:tr>
      <w:tr w:rsidR="00FA2DEF" w:rsidRPr="005A2D13" w14:paraId="46DF523B" w14:textId="77777777" w:rsidTr="00D10484">
        <w:trPr>
          <w:cantSplit/>
        </w:trPr>
        <w:tc>
          <w:tcPr>
            <w:tcW w:w="9356" w:type="dxa"/>
            <w:gridSpan w:val="2"/>
            <w:vAlign w:val="center"/>
          </w:tcPr>
          <w:p w14:paraId="60C6D4D1"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Нарушения метаболизма и питания</w:t>
            </w:r>
          </w:p>
        </w:tc>
      </w:tr>
      <w:tr w:rsidR="00FA2DEF" w:rsidRPr="005A2D13" w14:paraId="118667B5" w14:textId="77777777" w:rsidTr="00D10484">
        <w:trPr>
          <w:cantSplit/>
        </w:trPr>
        <w:tc>
          <w:tcPr>
            <w:tcW w:w="2574" w:type="dxa"/>
            <w:vAlign w:val="center"/>
          </w:tcPr>
          <w:p w14:paraId="00628864"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lastRenderedPageBreak/>
              <w:t>Очень часто</w:t>
            </w:r>
          </w:p>
        </w:tc>
        <w:tc>
          <w:tcPr>
            <w:tcW w:w="6782" w:type="dxa"/>
            <w:vAlign w:val="center"/>
          </w:tcPr>
          <w:p w14:paraId="5F170778"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FA2DEF">
              <w:rPr>
                <w:rFonts w:ascii="Times New Roman" w:eastAsia="Times New Roman" w:hAnsi="Times New Roman" w:cs="Times New Roman"/>
                <w:sz w:val="24"/>
                <w:szCs w:val="24"/>
                <w:lang w:val="ru-RU"/>
              </w:rPr>
              <w:t>Снижение аппетита, гипомагниемия, гипокалиемия, гипоальбуминемия</w:t>
            </w:r>
          </w:p>
        </w:tc>
      </w:tr>
      <w:tr w:rsidR="00FA2DEF" w:rsidRPr="0042576A" w14:paraId="4D5AA498" w14:textId="77777777" w:rsidTr="00D10484">
        <w:trPr>
          <w:cantSplit/>
        </w:trPr>
        <w:tc>
          <w:tcPr>
            <w:tcW w:w="2574" w:type="dxa"/>
            <w:vAlign w:val="center"/>
          </w:tcPr>
          <w:p w14:paraId="6C4535D6"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362F3D97" w14:textId="77777777" w:rsidR="00FA2DEF" w:rsidRPr="005A2D13" w:rsidRDefault="00FA2DEF" w:rsidP="00FA2DEF">
            <w:pPr>
              <w:ind w:left="2"/>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Дегидратация, </w:t>
            </w:r>
            <w:r>
              <w:rPr>
                <w:rFonts w:ascii="Times New Roman" w:eastAsia="Times New Roman" w:hAnsi="Times New Roman" w:cs="Times New Roman"/>
                <w:sz w:val="24"/>
                <w:szCs w:val="24"/>
                <w:lang w:val="ru-RU"/>
              </w:rPr>
              <w:t>гипофосфатемия</w:t>
            </w:r>
            <w:r w:rsidRPr="00FA2D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ru-RU"/>
              </w:rPr>
              <w:t>гипонатриемия</w:t>
            </w:r>
            <w:r w:rsidRPr="00FA2DEF">
              <w:rPr>
                <w:rFonts w:ascii="Times New Roman" w:eastAsia="Times New Roman" w:hAnsi="Times New Roman" w:cs="Times New Roman"/>
                <w:sz w:val="24"/>
                <w:szCs w:val="24"/>
              </w:rPr>
              <w:t xml:space="preserve">, </w:t>
            </w:r>
            <w:r w:rsidRPr="005A2D13">
              <w:rPr>
                <w:rFonts w:ascii="Times New Roman" w:eastAsia="Times New Roman" w:hAnsi="Times New Roman" w:cs="Times New Roman"/>
                <w:sz w:val="24"/>
                <w:szCs w:val="24"/>
              </w:rPr>
              <w:t>гипокальциемия, гиперкалиемия, гипербилирубинемия, гипергликемия, гипогликемия</w:t>
            </w:r>
          </w:p>
        </w:tc>
      </w:tr>
      <w:tr w:rsidR="00FA2DEF" w:rsidRPr="005A2D13" w14:paraId="43F47452" w14:textId="77777777" w:rsidTr="00D10484">
        <w:trPr>
          <w:cantSplit/>
        </w:trPr>
        <w:tc>
          <w:tcPr>
            <w:tcW w:w="9356" w:type="dxa"/>
            <w:gridSpan w:val="2"/>
            <w:vAlign w:val="center"/>
          </w:tcPr>
          <w:p w14:paraId="296933C9"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нервной системы</w:t>
            </w:r>
          </w:p>
        </w:tc>
      </w:tr>
      <w:tr w:rsidR="00FA2DEF" w:rsidRPr="005A2D13" w14:paraId="64435BAB" w14:textId="77777777" w:rsidTr="00D10484">
        <w:trPr>
          <w:cantSplit/>
        </w:trPr>
        <w:tc>
          <w:tcPr>
            <w:tcW w:w="2574" w:type="dxa"/>
            <w:vAlign w:val="center"/>
          </w:tcPr>
          <w:p w14:paraId="141F4083"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0DFAA973"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Дисгевзия, головная боль, головокружение</w:t>
            </w:r>
          </w:p>
        </w:tc>
      </w:tr>
      <w:tr w:rsidR="00FA2DEF" w:rsidRPr="005A2D13" w14:paraId="2966ACF2" w14:textId="77777777" w:rsidTr="00D10484">
        <w:trPr>
          <w:cantSplit/>
        </w:trPr>
        <w:tc>
          <w:tcPr>
            <w:tcW w:w="2574" w:type="dxa"/>
            <w:vAlign w:val="center"/>
          </w:tcPr>
          <w:p w14:paraId="0720A67C"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0A9FA417"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Периферическая нейропатия</w:t>
            </w:r>
            <w:r w:rsidRPr="00FA2DEF">
              <w:rPr>
                <w:rFonts w:ascii="Times New Roman" w:eastAsia="Times New Roman" w:hAnsi="Times New Roman" w:cs="Times New Roman"/>
                <w:sz w:val="24"/>
                <w:szCs w:val="24"/>
                <w:vertAlign w:val="superscript"/>
              </w:rPr>
              <w:t>а</w:t>
            </w:r>
          </w:p>
        </w:tc>
      </w:tr>
      <w:tr w:rsidR="00FA2DEF" w:rsidRPr="005A2D13" w14:paraId="55A661E2" w14:textId="77777777" w:rsidTr="00D10484">
        <w:trPr>
          <w:cantSplit/>
        </w:trPr>
        <w:tc>
          <w:tcPr>
            <w:tcW w:w="2574" w:type="dxa"/>
            <w:vAlign w:val="center"/>
          </w:tcPr>
          <w:p w14:paraId="6305884B"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Нечасто</w:t>
            </w:r>
          </w:p>
        </w:tc>
        <w:tc>
          <w:tcPr>
            <w:tcW w:w="6782" w:type="dxa"/>
            <w:vAlign w:val="center"/>
          </w:tcPr>
          <w:p w14:paraId="664A90EB"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Судороги, острое нарушение мозгового кровообращения</w:t>
            </w:r>
          </w:p>
        </w:tc>
      </w:tr>
      <w:tr w:rsidR="00FA2DEF" w:rsidRPr="005A2D13" w14:paraId="439023A1" w14:textId="77777777" w:rsidTr="00D10484">
        <w:trPr>
          <w:cantSplit/>
        </w:trPr>
        <w:tc>
          <w:tcPr>
            <w:tcW w:w="2574" w:type="dxa"/>
            <w:vAlign w:val="center"/>
          </w:tcPr>
          <w:p w14:paraId="6B06051F"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Неизвестно</w:t>
            </w:r>
          </w:p>
        </w:tc>
        <w:tc>
          <w:tcPr>
            <w:tcW w:w="6782" w:type="dxa"/>
            <w:vAlign w:val="center"/>
          </w:tcPr>
          <w:p w14:paraId="60FF7749"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Синдром задней обратимой энцефалопатии</w:t>
            </w:r>
          </w:p>
        </w:tc>
      </w:tr>
      <w:tr w:rsidR="00FA2DEF" w:rsidRPr="005A2D13" w14:paraId="08A0C9F1" w14:textId="77777777" w:rsidTr="00D10484">
        <w:trPr>
          <w:cantSplit/>
        </w:trPr>
        <w:tc>
          <w:tcPr>
            <w:tcW w:w="9356" w:type="dxa"/>
            <w:gridSpan w:val="2"/>
            <w:vAlign w:val="center"/>
          </w:tcPr>
          <w:p w14:paraId="0BB3B7D9"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органов слуха и равновесия</w:t>
            </w:r>
          </w:p>
        </w:tc>
      </w:tr>
      <w:tr w:rsidR="00FA2DEF" w:rsidRPr="005A2D13" w14:paraId="6F8A1160" w14:textId="77777777" w:rsidTr="00D10484">
        <w:trPr>
          <w:cantSplit/>
        </w:trPr>
        <w:tc>
          <w:tcPr>
            <w:tcW w:w="2574" w:type="dxa"/>
            <w:vAlign w:val="center"/>
          </w:tcPr>
          <w:p w14:paraId="1B6FC851"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2A6493E2"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Шум в ушах</w:t>
            </w:r>
          </w:p>
        </w:tc>
      </w:tr>
      <w:tr w:rsidR="00FA2DEF" w:rsidRPr="005A2D13" w14:paraId="3524E6F6" w14:textId="77777777" w:rsidTr="00D10484">
        <w:trPr>
          <w:cantSplit/>
        </w:trPr>
        <w:tc>
          <w:tcPr>
            <w:tcW w:w="9356" w:type="dxa"/>
            <w:gridSpan w:val="2"/>
            <w:vAlign w:val="center"/>
          </w:tcPr>
          <w:p w14:paraId="1EC98CA2"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Нарушения со стороны сердца</w:t>
            </w:r>
          </w:p>
        </w:tc>
      </w:tr>
      <w:tr w:rsidR="00FA2DEF" w:rsidRPr="005A2D13" w14:paraId="1AC09842" w14:textId="77777777" w:rsidTr="00D10484">
        <w:trPr>
          <w:cantSplit/>
        </w:trPr>
        <w:tc>
          <w:tcPr>
            <w:tcW w:w="2574" w:type="dxa"/>
            <w:vAlign w:val="center"/>
          </w:tcPr>
          <w:p w14:paraId="63BD497A"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Неизвестно</w:t>
            </w:r>
          </w:p>
        </w:tc>
        <w:tc>
          <w:tcPr>
            <w:tcW w:w="6782" w:type="dxa"/>
            <w:vAlign w:val="center"/>
          </w:tcPr>
          <w:p w14:paraId="6FB8AC8D"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Инфаркт миокарда</w:t>
            </w:r>
          </w:p>
        </w:tc>
      </w:tr>
      <w:tr w:rsidR="00FA2DEF" w:rsidRPr="005A2D13" w14:paraId="67A7D5BD" w14:textId="77777777" w:rsidTr="00D10484">
        <w:trPr>
          <w:cantSplit/>
        </w:trPr>
        <w:tc>
          <w:tcPr>
            <w:tcW w:w="9356" w:type="dxa"/>
            <w:gridSpan w:val="2"/>
            <w:vAlign w:val="center"/>
          </w:tcPr>
          <w:p w14:paraId="699DD957"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Нарушени</w:t>
            </w:r>
            <w:r>
              <w:rPr>
                <w:rFonts w:ascii="Times New Roman" w:eastAsia="Times New Roman" w:hAnsi="Times New Roman" w:cs="Times New Roman"/>
                <w:b/>
                <w:i/>
                <w:sz w:val="24"/>
                <w:szCs w:val="24"/>
                <w:lang w:val="ru-RU"/>
              </w:rPr>
              <w:t>я</w:t>
            </w:r>
            <w:r w:rsidRPr="00FA2DEF">
              <w:rPr>
                <w:rFonts w:ascii="Times New Roman" w:eastAsia="Times New Roman" w:hAnsi="Times New Roman" w:cs="Times New Roman"/>
                <w:b/>
                <w:i/>
                <w:sz w:val="24"/>
                <w:szCs w:val="24"/>
              </w:rPr>
              <w:t xml:space="preserve"> со стороны сосудов</w:t>
            </w:r>
          </w:p>
        </w:tc>
      </w:tr>
      <w:tr w:rsidR="00FA2DEF" w:rsidRPr="005A2D13" w14:paraId="4C11651C" w14:textId="77777777" w:rsidTr="00D10484">
        <w:trPr>
          <w:cantSplit/>
        </w:trPr>
        <w:tc>
          <w:tcPr>
            <w:tcW w:w="2574" w:type="dxa"/>
            <w:vAlign w:val="center"/>
          </w:tcPr>
          <w:p w14:paraId="2CBFAC85"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504A43A1"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 xml:space="preserve">Кровотечение, артериальная гипертензия </w:t>
            </w:r>
          </w:p>
        </w:tc>
      </w:tr>
      <w:tr w:rsidR="00FA2DEF" w:rsidRPr="005A2D13" w14:paraId="38FC27C6" w14:textId="77777777" w:rsidTr="00D10484">
        <w:trPr>
          <w:cantSplit/>
        </w:trPr>
        <w:tc>
          <w:tcPr>
            <w:tcW w:w="2574" w:type="dxa"/>
            <w:vAlign w:val="center"/>
          </w:tcPr>
          <w:p w14:paraId="5260B30B"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62C19EF6"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Венозный тромбоз</w:t>
            </w:r>
            <w:r>
              <w:rPr>
                <w:rFonts w:ascii="Times New Roman" w:eastAsia="Times New Roman" w:hAnsi="Times New Roman" w:cs="Times New Roman"/>
                <w:sz w:val="24"/>
                <w:szCs w:val="24"/>
                <w:vertAlign w:val="superscript"/>
              </w:rPr>
              <w:t>b</w:t>
            </w:r>
            <w:r w:rsidRPr="005A2D13">
              <w:rPr>
                <w:rFonts w:ascii="Times New Roman" w:eastAsia="Times New Roman" w:hAnsi="Times New Roman" w:cs="Times New Roman"/>
                <w:sz w:val="24"/>
                <w:szCs w:val="24"/>
              </w:rPr>
              <w:t>, артериальный тромбоз</w:t>
            </w:r>
          </w:p>
        </w:tc>
      </w:tr>
      <w:tr w:rsidR="00FA2DEF" w:rsidRPr="005A2D13" w14:paraId="49A2623A" w14:textId="77777777" w:rsidTr="00D10484">
        <w:trPr>
          <w:cantSplit/>
        </w:trPr>
        <w:tc>
          <w:tcPr>
            <w:tcW w:w="2574" w:type="dxa"/>
            <w:vAlign w:val="center"/>
          </w:tcPr>
          <w:p w14:paraId="3C8E99B1"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Нечасто</w:t>
            </w:r>
          </w:p>
        </w:tc>
        <w:tc>
          <w:tcPr>
            <w:tcW w:w="6782" w:type="dxa"/>
            <w:vAlign w:val="center"/>
          </w:tcPr>
          <w:p w14:paraId="45AAEF12"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Гипертонический криз</w:t>
            </w:r>
          </w:p>
        </w:tc>
      </w:tr>
      <w:tr w:rsidR="00FA2DEF" w:rsidRPr="005A2D13" w14:paraId="4723C846" w14:textId="77777777" w:rsidTr="00D10484">
        <w:trPr>
          <w:cantSplit/>
        </w:trPr>
        <w:tc>
          <w:tcPr>
            <w:tcW w:w="2574" w:type="dxa"/>
            <w:vAlign w:val="center"/>
          </w:tcPr>
          <w:p w14:paraId="759F18FE"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Частота неизвестна</w:t>
            </w:r>
          </w:p>
        </w:tc>
        <w:tc>
          <w:tcPr>
            <w:tcW w:w="6782" w:type="dxa"/>
            <w:vAlign w:val="center"/>
          </w:tcPr>
          <w:p w14:paraId="738EC4E0"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Аневризм</w:t>
            </w:r>
            <w:r>
              <w:rPr>
                <w:rFonts w:ascii="Times New Roman" w:eastAsia="Times New Roman" w:hAnsi="Times New Roman" w:cs="Times New Roman"/>
                <w:sz w:val="24"/>
                <w:szCs w:val="24"/>
                <w:lang w:val="ru-RU"/>
              </w:rPr>
              <w:t>а</w:t>
            </w:r>
            <w:r w:rsidRPr="005A2D13">
              <w:rPr>
                <w:rFonts w:ascii="Times New Roman" w:eastAsia="Times New Roman" w:hAnsi="Times New Roman" w:cs="Times New Roman"/>
                <w:sz w:val="24"/>
                <w:szCs w:val="24"/>
              </w:rPr>
              <w:t xml:space="preserve"> и расслоение артерий</w:t>
            </w:r>
          </w:p>
        </w:tc>
      </w:tr>
      <w:tr w:rsidR="00FA2DEF" w:rsidRPr="005A2D13" w14:paraId="691EB602" w14:textId="77777777" w:rsidTr="00D10484">
        <w:trPr>
          <w:cantSplit/>
        </w:trPr>
        <w:tc>
          <w:tcPr>
            <w:tcW w:w="9356" w:type="dxa"/>
            <w:gridSpan w:val="2"/>
            <w:vAlign w:val="center"/>
          </w:tcPr>
          <w:p w14:paraId="42C70BDB"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Нарушение со стороны дыхательной системы, органов грудной клетки и средостения</w:t>
            </w:r>
          </w:p>
        </w:tc>
      </w:tr>
      <w:tr w:rsidR="00FA2DEF" w:rsidRPr="005A2D13" w14:paraId="122CCF06" w14:textId="77777777" w:rsidTr="00D10484">
        <w:trPr>
          <w:cantSplit/>
        </w:trPr>
        <w:tc>
          <w:tcPr>
            <w:tcW w:w="2574" w:type="dxa"/>
            <w:vAlign w:val="center"/>
          </w:tcPr>
          <w:p w14:paraId="5A3968AE"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6771C203"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Дисфония, диспноэ, кашель</w:t>
            </w:r>
          </w:p>
        </w:tc>
      </w:tr>
      <w:tr w:rsidR="00FA2DEF" w:rsidRPr="005A2D13" w14:paraId="2ED2E426" w14:textId="77777777" w:rsidTr="00D10484">
        <w:trPr>
          <w:cantSplit/>
        </w:trPr>
        <w:tc>
          <w:tcPr>
            <w:tcW w:w="2574" w:type="dxa"/>
            <w:vAlign w:val="center"/>
          </w:tcPr>
          <w:p w14:paraId="5C0EDC2A"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41211FEF"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Pr>
                <w:rFonts w:ascii="Times New Roman" w:eastAsia="Times New Roman" w:hAnsi="Times New Roman" w:cs="Times New Roman"/>
                <w:sz w:val="24"/>
                <w:szCs w:val="24"/>
                <w:lang w:val="ru-RU"/>
              </w:rPr>
              <w:t>Легочная эмболия</w:t>
            </w:r>
          </w:p>
        </w:tc>
      </w:tr>
      <w:tr w:rsidR="00FA2DEF" w:rsidRPr="005A2D13" w14:paraId="41CF213D" w14:textId="77777777" w:rsidTr="00D10484">
        <w:trPr>
          <w:cantSplit/>
        </w:trPr>
        <w:tc>
          <w:tcPr>
            <w:tcW w:w="9356" w:type="dxa"/>
            <w:gridSpan w:val="2"/>
            <w:vAlign w:val="center"/>
          </w:tcPr>
          <w:p w14:paraId="6B8754DA"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FA2DEF">
              <w:rPr>
                <w:rFonts w:ascii="Times New Roman" w:eastAsia="Times New Roman" w:hAnsi="Times New Roman" w:cs="Times New Roman"/>
                <w:b/>
                <w:i/>
                <w:sz w:val="24"/>
                <w:szCs w:val="24"/>
              </w:rPr>
              <w:t>Желудочно-кишечные нарушения</w:t>
            </w:r>
          </w:p>
        </w:tc>
      </w:tr>
      <w:tr w:rsidR="00FA2DEF" w:rsidRPr="005A2D13" w14:paraId="4288760D" w14:textId="77777777" w:rsidTr="00D10484">
        <w:trPr>
          <w:cantSplit/>
          <w:trHeight w:val="479"/>
        </w:trPr>
        <w:tc>
          <w:tcPr>
            <w:tcW w:w="2574" w:type="dxa"/>
            <w:vAlign w:val="center"/>
          </w:tcPr>
          <w:p w14:paraId="423AE652"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68A2A45D"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Диарея, тошнота, рвота стоматит, запор, боль в животе, диспепсия</w:t>
            </w:r>
          </w:p>
        </w:tc>
      </w:tr>
      <w:tr w:rsidR="00FA2DEF" w:rsidRPr="005A2D13" w14:paraId="0A0A31D5" w14:textId="77777777" w:rsidTr="00D10484">
        <w:trPr>
          <w:cantSplit/>
        </w:trPr>
        <w:tc>
          <w:tcPr>
            <w:tcW w:w="2574" w:type="dxa"/>
            <w:vAlign w:val="center"/>
          </w:tcPr>
          <w:p w14:paraId="0825AAA4"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Часто</w:t>
            </w:r>
          </w:p>
        </w:tc>
        <w:tc>
          <w:tcPr>
            <w:tcW w:w="6782" w:type="dxa"/>
            <w:vAlign w:val="center"/>
          </w:tcPr>
          <w:p w14:paraId="281007DB"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Перфорация ЖКТ, панкреатит, свищ, гастроэзофагальная рефлюксная болезнь, геморрой, боль в ротовой полости, сухость во рту, дисфагия, глоссодиния</w:t>
            </w:r>
          </w:p>
        </w:tc>
      </w:tr>
      <w:tr w:rsidR="00FA2DEF" w:rsidRPr="005A2D13" w14:paraId="0F5555A2" w14:textId="77777777" w:rsidTr="00D10484">
        <w:trPr>
          <w:cantSplit/>
        </w:trPr>
        <w:tc>
          <w:tcPr>
            <w:tcW w:w="9356" w:type="dxa"/>
            <w:gridSpan w:val="2"/>
            <w:vAlign w:val="center"/>
          </w:tcPr>
          <w:p w14:paraId="4426609E"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печени и желчевыводящих путей</w:t>
            </w:r>
          </w:p>
        </w:tc>
      </w:tr>
      <w:tr w:rsidR="00FA2DEF" w:rsidRPr="005A2D13" w14:paraId="47B94824" w14:textId="77777777" w:rsidTr="00D10484">
        <w:trPr>
          <w:cantSplit/>
        </w:trPr>
        <w:tc>
          <w:tcPr>
            <w:tcW w:w="2574" w:type="dxa"/>
            <w:vAlign w:val="center"/>
          </w:tcPr>
          <w:p w14:paraId="57C2DF39"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69FA7076"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Печеночная энцефалопатия</w:t>
            </w:r>
          </w:p>
        </w:tc>
      </w:tr>
      <w:tr w:rsidR="00FA2DEF" w:rsidRPr="005A2D13" w14:paraId="51B048E8" w14:textId="77777777" w:rsidTr="00D10484">
        <w:trPr>
          <w:cantSplit/>
        </w:trPr>
        <w:tc>
          <w:tcPr>
            <w:tcW w:w="2574" w:type="dxa"/>
            <w:vAlign w:val="center"/>
          </w:tcPr>
          <w:p w14:paraId="2A116EC9"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79D3E976"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Холестатический гепатит</w:t>
            </w:r>
          </w:p>
        </w:tc>
      </w:tr>
      <w:tr w:rsidR="00FA2DEF" w:rsidRPr="005A2D13" w14:paraId="0BCFF70B" w14:textId="77777777" w:rsidTr="00D10484">
        <w:trPr>
          <w:cantSplit/>
        </w:trPr>
        <w:tc>
          <w:tcPr>
            <w:tcW w:w="9356" w:type="dxa"/>
            <w:gridSpan w:val="2"/>
            <w:vAlign w:val="center"/>
          </w:tcPr>
          <w:p w14:paraId="72E9BBA1"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FA2DEF">
              <w:rPr>
                <w:rFonts w:ascii="Times New Roman" w:eastAsia="Times New Roman" w:hAnsi="Times New Roman" w:cs="Times New Roman"/>
                <w:b/>
                <w:i/>
                <w:sz w:val="24"/>
                <w:szCs w:val="24"/>
                <w:lang w:val="ru-RU"/>
              </w:rPr>
              <w:t>Нарушения со стороны кожи и подкожной клетчатки</w:t>
            </w:r>
          </w:p>
        </w:tc>
      </w:tr>
      <w:tr w:rsidR="00FA2DEF" w:rsidRPr="005A2D13" w14:paraId="77DC9320" w14:textId="77777777" w:rsidTr="00D10484">
        <w:trPr>
          <w:cantSplit/>
        </w:trPr>
        <w:tc>
          <w:tcPr>
            <w:tcW w:w="2574" w:type="dxa"/>
            <w:vAlign w:val="center"/>
          </w:tcPr>
          <w:p w14:paraId="444515AC"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295D3590"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Синдром ладонно-подошвенной эритродизестезии, сыпь</w:t>
            </w:r>
          </w:p>
        </w:tc>
      </w:tr>
      <w:tr w:rsidR="00FA2DEF" w:rsidRPr="005A2D13" w14:paraId="75FAF386" w14:textId="77777777" w:rsidTr="00D10484">
        <w:trPr>
          <w:cantSplit/>
        </w:trPr>
        <w:tc>
          <w:tcPr>
            <w:tcW w:w="2574" w:type="dxa"/>
            <w:vAlign w:val="center"/>
          </w:tcPr>
          <w:p w14:paraId="64052D35"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35A42A63"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Зуд, алопеция, сухость кожи, акнеформный дерматит, изменение цвета волос, гиперкератоз, эритема</w:t>
            </w:r>
          </w:p>
        </w:tc>
      </w:tr>
      <w:tr w:rsidR="00FA2DEF" w:rsidRPr="005A2D13" w14:paraId="1367012E" w14:textId="77777777" w:rsidTr="00D10484">
        <w:trPr>
          <w:cantSplit/>
        </w:trPr>
        <w:tc>
          <w:tcPr>
            <w:tcW w:w="9356" w:type="dxa"/>
            <w:gridSpan w:val="2"/>
            <w:vAlign w:val="center"/>
          </w:tcPr>
          <w:p w14:paraId="375D5A89"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мышечной, скелетной и соединительной ткани</w:t>
            </w:r>
          </w:p>
        </w:tc>
      </w:tr>
      <w:tr w:rsidR="00FA2DEF" w:rsidRPr="005A2D13" w14:paraId="0CC16BD8" w14:textId="77777777" w:rsidTr="00D10484">
        <w:trPr>
          <w:cantSplit/>
        </w:trPr>
        <w:tc>
          <w:tcPr>
            <w:tcW w:w="2574" w:type="dxa"/>
            <w:vAlign w:val="center"/>
          </w:tcPr>
          <w:p w14:paraId="71A4F928"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60F75D41"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Боль в конечностях</w:t>
            </w:r>
          </w:p>
        </w:tc>
      </w:tr>
      <w:tr w:rsidR="00FA2DEF" w:rsidRPr="005A2D13" w14:paraId="0E3A5CC4" w14:textId="77777777" w:rsidTr="00D10484">
        <w:trPr>
          <w:cantSplit/>
        </w:trPr>
        <w:tc>
          <w:tcPr>
            <w:tcW w:w="2574" w:type="dxa"/>
            <w:vAlign w:val="center"/>
          </w:tcPr>
          <w:p w14:paraId="73530027"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5239CB55"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Мышечный спазм, боль в суставах</w:t>
            </w:r>
          </w:p>
        </w:tc>
      </w:tr>
      <w:tr w:rsidR="00FA2DEF" w:rsidRPr="005A2D13" w14:paraId="2CF61B55" w14:textId="77777777" w:rsidTr="00D10484">
        <w:trPr>
          <w:cantSplit/>
        </w:trPr>
        <w:tc>
          <w:tcPr>
            <w:tcW w:w="2574" w:type="dxa"/>
            <w:vAlign w:val="center"/>
          </w:tcPr>
          <w:p w14:paraId="7005795B"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Нечасто</w:t>
            </w:r>
          </w:p>
        </w:tc>
        <w:tc>
          <w:tcPr>
            <w:tcW w:w="6782" w:type="dxa"/>
            <w:vAlign w:val="center"/>
          </w:tcPr>
          <w:p w14:paraId="1D0D9411"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Остеонекроз челюсти</w:t>
            </w:r>
          </w:p>
        </w:tc>
      </w:tr>
      <w:tr w:rsidR="00FA2DEF" w:rsidRPr="005A2D13" w14:paraId="5F336B71" w14:textId="77777777" w:rsidTr="00D10484">
        <w:trPr>
          <w:cantSplit/>
        </w:trPr>
        <w:tc>
          <w:tcPr>
            <w:tcW w:w="9356" w:type="dxa"/>
            <w:gridSpan w:val="2"/>
            <w:vAlign w:val="center"/>
          </w:tcPr>
          <w:p w14:paraId="78834678"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Нарушения со стороны почек и мочевыводящих путей</w:t>
            </w:r>
          </w:p>
        </w:tc>
      </w:tr>
      <w:tr w:rsidR="00FA2DEF" w:rsidRPr="005A2D13" w14:paraId="56CEFAEF" w14:textId="77777777" w:rsidTr="00D10484">
        <w:trPr>
          <w:cantSplit/>
        </w:trPr>
        <w:tc>
          <w:tcPr>
            <w:tcW w:w="2574" w:type="dxa"/>
            <w:vAlign w:val="center"/>
          </w:tcPr>
          <w:p w14:paraId="52ADC603"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6F923382"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5A2D13">
              <w:rPr>
                <w:rFonts w:ascii="Times New Roman" w:eastAsia="Times New Roman" w:hAnsi="Times New Roman" w:cs="Times New Roman"/>
                <w:sz w:val="24"/>
                <w:szCs w:val="24"/>
              </w:rPr>
              <w:t>Протеинурия</w:t>
            </w:r>
          </w:p>
        </w:tc>
      </w:tr>
      <w:tr w:rsidR="00FA2DEF" w:rsidRPr="005A2D13" w14:paraId="35BC2E0C" w14:textId="77777777" w:rsidTr="00D10484">
        <w:trPr>
          <w:cantSplit/>
        </w:trPr>
        <w:tc>
          <w:tcPr>
            <w:tcW w:w="9356" w:type="dxa"/>
            <w:gridSpan w:val="2"/>
            <w:vAlign w:val="center"/>
          </w:tcPr>
          <w:p w14:paraId="5D7D94A4"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lastRenderedPageBreak/>
              <w:t>Общие нарушения и реакции в месте введения</w:t>
            </w:r>
          </w:p>
        </w:tc>
      </w:tr>
      <w:tr w:rsidR="00FA2DEF" w:rsidRPr="005A2D13" w14:paraId="143CB192" w14:textId="77777777" w:rsidTr="00D10484">
        <w:trPr>
          <w:cantSplit/>
        </w:trPr>
        <w:tc>
          <w:tcPr>
            <w:tcW w:w="2574" w:type="dxa"/>
            <w:vAlign w:val="center"/>
          </w:tcPr>
          <w:p w14:paraId="0F3F4D5E"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0A87BBCF"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Слабость, воспаление слизистой, астения, периферический отёк</w:t>
            </w:r>
          </w:p>
        </w:tc>
      </w:tr>
      <w:tr w:rsidR="00FA2DEF" w:rsidRPr="005A2D13" w14:paraId="58A08646" w14:textId="77777777" w:rsidTr="00D10484">
        <w:trPr>
          <w:cantSplit/>
        </w:trPr>
        <w:tc>
          <w:tcPr>
            <w:tcW w:w="9356" w:type="dxa"/>
            <w:gridSpan w:val="2"/>
            <w:vAlign w:val="center"/>
          </w:tcPr>
          <w:p w14:paraId="7774D872"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vertAlign w:val="superscript"/>
                <w:lang w:val="ru-RU"/>
              </w:rPr>
            </w:pPr>
            <w:r w:rsidRPr="00FA2DEF">
              <w:rPr>
                <w:rFonts w:ascii="Times New Roman" w:eastAsia="Times New Roman" w:hAnsi="Times New Roman" w:cs="Times New Roman"/>
                <w:b/>
                <w:i/>
                <w:sz w:val="24"/>
                <w:szCs w:val="24"/>
              </w:rPr>
              <w:t>Лабораторные и инструментальные данные</w:t>
            </w:r>
            <w:r>
              <w:rPr>
                <w:rFonts w:ascii="Times New Roman" w:eastAsia="Times New Roman" w:hAnsi="Times New Roman" w:cs="Times New Roman"/>
                <w:b/>
                <w:i/>
                <w:sz w:val="24"/>
                <w:szCs w:val="24"/>
                <w:vertAlign w:val="superscript"/>
                <w:lang w:val="ru-RU"/>
              </w:rPr>
              <w:t>с</w:t>
            </w:r>
          </w:p>
        </w:tc>
      </w:tr>
      <w:tr w:rsidR="00FA2DEF" w:rsidRPr="005A2D13" w14:paraId="4C3D25B5" w14:textId="77777777" w:rsidTr="00D10484">
        <w:trPr>
          <w:cantSplit/>
        </w:trPr>
        <w:tc>
          <w:tcPr>
            <w:tcW w:w="2574" w:type="dxa"/>
            <w:vAlign w:val="center"/>
          </w:tcPr>
          <w:p w14:paraId="214C04D2"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Очень часто</w:t>
            </w:r>
          </w:p>
        </w:tc>
        <w:tc>
          <w:tcPr>
            <w:tcW w:w="6782" w:type="dxa"/>
            <w:vAlign w:val="center"/>
          </w:tcPr>
          <w:p w14:paraId="7C61BA83"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5A2D13">
              <w:rPr>
                <w:rFonts w:ascii="Times New Roman" w:eastAsia="Times New Roman" w:hAnsi="Times New Roman" w:cs="Times New Roman"/>
                <w:sz w:val="24"/>
                <w:szCs w:val="24"/>
                <w:lang w:val="ru-RU"/>
              </w:rPr>
              <w:t>Снижение массы тела, повышение активности АЛТ и АСТ в плазме крови</w:t>
            </w:r>
          </w:p>
        </w:tc>
      </w:tr>
      <w:tr w:rsidR="00FA2DEF" w:rsidRPr="005A2D13" w14:paraId="5A625A56" w14:textId="77777777" w:rsidTr="00D10484">
        <w:trPr>
          <w:cantSplit/>
        </w:trPr>
        <w:tc>
          <w:tcPr>
            <w:tcW w:w="2574" w:type="dxa"/>
            <w:vAlign w:val="center"/>
          </w:tcPr>
          <w:p w14:paraId="60DC5CCE"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00E132B1"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5A2D13">
              <w:rPr>
                <w:rFonts w:ascii="Times New Roman" w:eastAsia="Times New Roman" w:hAnsi="Times New Roman" w:cs="Times New Roman"/>
                <w:sz w:val="24"/>
                <w:szCs w:val="24"/>
                <w:lang w:val="ru-RU"/>
              </w:rPr>
              <w:t>Повышение активности щелочной фосфатазы в крови, повышение активности гамма-глутамилтрансферазы, повышение концентрации креатинина в крови, повышение активности амилазы, повышение концентрации липазы, повышение концентрации холестерина в крови, повышение концентрации триглицеридов в крови</w:t>
            </w:r>
          </w:p>
        </w:tc>
      </w:tr>
      <w:tr w:rsidR="00FA2DEF" w:rsidRPr="005A2D13" w14:paraId="7E8FBC5B" w14:textId="77777777" w:rsidTr="00D10484">
        <w:trPr>
          <w:cantSplit/>
        </w:trPr>
        <w:tc>
          <w:tcPr>
            <w:tcW w:w="9356" w:type="dxa"/>
            <w:gridSpan w:val="2"/>
            <w:vAlign w:val="center"/>
          </w:tcPr>
          <w:p w14:paraId="0A306B44"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FA2DEF">
              <w:rPr>
                <w:rFonts w:ascii="Times New Roman" w:eastAsia="Times New Roman" w:hAnsi="Times New Roman" w:cs="Times New Roman"/>
                <w:b/>
                <w:i/>
                <w:sz w:val="24"/>
                <w:szCs w:val="24"/>
                <w:lang w:val="ru-RU"/>
              </w:rPr>
              <w:t>Травмы, отравления и осложнения процедур</w:t>
            </w:r>
          </w:p>
        </w:tc>
      </w:tr>
      <w:tr w:rsidR="00FA2DEF" w:rsidRPr="005A2D13" w14:paraId="7A4458FD" w14:textId="77777777" w:rsidTr="00D10484">
        <w:trPr>
          <w:cantSplit/>
        </w:trPr>
        <w:tc>
          <w:tcPr>
            <w:tcW w:w="2574" w:type="dxa"/>
            <w:vAlign w:val="center"/>
          </w:tcPr>
          <w:p w14:paraId="6B39F926" w14:textId="77777777" w:rsidR="00FA2DEF" w:rsidRPr="005A2D13"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5A2D13">
              <w:rPr>
                <w:rFonts w:ascii="Times New Roman" w:eastAsia="Times New Roman" w:hAnsi="Times New Roman" w:cs="Times New Roman"/>
                <w:sz w:val="24"/>
                <w:szCs w:val="24"/>
              </w:rPr>
              <w:t>Часто</w:t>
            </w:r>
          </w:p>
        </w:tc>
        <w:tc>
          <w:tcPr>
            <w:tcW w:w="6782" w:type="dxa"/>
            <w:vAlign w:val="center"/>
          </w:tcPr>
          <w:p w14:paraId="2A181E04" w14:textId="77777777" w:rsidR="00FA2DEF" w:rsidRPr="00FA2DEF" w:rsidRDefault="00FA2DEF" w:rsidP="00FA2DEF">
            <w:pPr>
              <w:widowControl/>
              <w:pBdr>
                <w:top w:val="nil"/>
                <w:left w:val="nil"/>
                <w:bottom w:val="nil"/>
                <w:right w:val="nil"/>
                <w:between w:val="nil"/>
              </w:pBdr>
              <w:ind w:left="0" w:right="0"/>
              <w:jc w:val="both"/>
              <w:rPr>
                <w:rFonts w:ascii="Times New Roman" w:eastAsia="Times New Roman" w:hAnsi="Times New Roman" w:cs="Times New Roman"/>
                <w:sz w:val="24"/>
                <w:szCs w:val="24"/>
                <w:vertAlign w:val="superscript"/>
              </w:rPr>
            </w:pPr>
            <w:r w:rsidRPr="005A2D13">
              <w:rPr>
                <w:rFonts w:ascii="Times New Roman" w:eastAsia="Times New Roman" w:hAnsi="Times New Roman" w:cs="Times New Roman"/>
                <w:sz w:val="24"/>
                <w:szCs w:val="24"/>
              </w:rPr>
              <w:t>Осложнения заживления ран</w:t>
            </w:r>
            <w:r>
              <w:rPr>
                <w:rFonts w:ascii="Times New Roman" w:eastAsia="Times New Roman" w:hAnsi="Times New Roman" w:cs="Times New Roman"/>
                <w:sz w:val="24"/>
                <w:szCs w:val="24"/>
                <w:vertAlign w:val="superscript"/>
              </w:rPr>
              <w:t>d</w:t>
            </w:r>
          </w:p>
        </w:tc>
      </w:tr>
      <w:tr w:rsidR="00FA2DEF" w:rsidRPr="005A2D13" w14:paraId="6DF25EB0" w14:textId="77777777" w:rsidTr="00D10484">
        <w:trPr>
          <w:cantSplit/>
        </w:trPr>
        <w:tc>
          <w:tcPr>
            <w:tcW w:w="9356" w:type="dxa"/>
            <w:gridSpan w:val="2"/>
            <w:vAlign w:val="center"/>
          </w:tcPr>
          <w:p w14:paraId="2B16E470" w14:textId="77777777" w:rsidR="00FA2DEF" w:rsidRPr="00FA2DEF" w:rsidRDefault="00FA2DEF" w:rsidP="00FA2DEF">
            <w:pPr>
              <w:pBdr>
                <w:top w:val="nil"/>
                <w:left w:val="nil"/>
                <w:bottom w:val="nil"/>
                <w:right w:val="nil"/>
                <w:between w:val="nil"/>
              </w:pBdr>
              <w:ind w:left="0"/>
              <w:jc w:val="both"/>
              <w:rPr>
                <w:rFonts w:ascii="Times New Roman" w:hAnsi="Times New Roman" w:cs="Times New Roman"/>
                <w:b/>
                <w:lang w:val="ru-RU"/>
              </w:rPr>
            </w:pPr>
            <w:r w:rsidRPr="00FA2DEF">
              <w:rPr>
                <w:rFonts w:ascii="Times New Roman" w:hAnsi="Times New Roman" w:cs="Times New Roman"/>
                <w:b/>
                <w:lang w:val="ru-RU"/>
              </w:rPr>
              <w:t>Примечание:</w:t>
            </w:r>
          </w:p>
          <w:p w14:paraId="28466059" w14:textId="77777777" w:rsidR="00FA2DEF" w:rsidRPr="00FA2DEF" w:rsidRDefault="00FA2DEF" w:rsidP="00FA2DEF">
            <w:pPr>
              <w:pBdr>
                <w:top w:val="nil"/>
                <w:left w:val="nil"/>
                <w:bottom w:val="nil"/>
                <w:right w:val="nil"/>
                <w:between w:val="nil"/>
              </w:pBdr>
              <w:ind w:left="0"/>
              <w:jc w:val="both"/>
              <w:rPr>
                <w:rFonts w:ascii="Times New Roman" w:hAnsi="Times New Roman" w:cs="Times New Roman"/>
                <w:lang w:val="ru-RU"/>
              </w:rPr>
            </w:pPr>
            <w:r w:rsidRPr="00FA2DEF">
              <w:rPr>
                <w:rFonts w:ascii="Times New Roman" w:hAnsi="Times New Roman" w:cs="Times New Roman"/>
              </w:rPr>
              <w:t>a</w:t>
            </w:r>
            <w:r w:rsidRPr="00FA2DEF">
              <w:rPr>
                <w:rFonts w:ascii="Times New Roman" w:hAnsi="Times New Roman" w:cs="Times New Roman"/>
                <w:lang w:val="ru-RU"/>
              </w:rPr>
              <w:t xml:space="preserve"> включая периферическую нейропатию</w:t>
            </w:r>
          </w:p>
          <w:p w14:paraId="2EEB10FF" w14:textId="77777777" w:rsidR="00FA2DEF" w:rsidRPr="00FA2DEF" w:rsidRDefault="00FA2DEF" w:rsidP="00FA2DEF">
            <w:pPr>
              <w:pBdr>
                <w:top w:val="nil"/>
                <w:left w:val="nil"/>
                <w:bottom w:val="nil"/>
                <w:right w:val="nil"/>
                <w:between w:val="nil"/>
              </w:pBdr>
              <w:ind w:left="0"/>
              <w:jc w:val="both"/>
              <w:rPr>
                <w:rFonts w:ascii="Times New Roman" w:hAnsi="Times New Roman" w:cs="Times New Roman"/>
                <w:lang w:val="ru-RU"/>
              </w:rPr>
            </w:pPr>
            <w:r w:rsidRPr="00FA2DEF">
              <w:rPr>
                <w:rFonts w:ascii="Times New Roman" w:hAnsi="Times New Roman" w:cs="Times New Roman"/>
              </w:rPr>
              <w:t>b</w:t>
            </w:r>
            <w:r w:rsidRPr="00FA2DEF">
              <w:rPr>
                <w:rFonts w:ascii="Times New Roman" w:hAnsi="Times New Roman" w:cs="Times New Roman"/>
                <w:lang w:val="ru-RU"/>
              </w:rPr>
              <w:t xml:space="preserve"> все случаи венозных тромбозов, включая тромбоз глубоких вен</w:t>
            </w:r>
          </w:p>
          <w:p w14:paraId="0AF7D83D" w14:textId="77777777" w:rsidR="00FA2DEF" w:rsidRPr="00FA2DEF" w:rsidRDefault="00FA2DEF" w:rsidP="00FA2DEF">
            <w:pPr>
              <w:pBdr>
                <w:top w:val="nil"/>
                <w:left w:val="nil"/>
                <w:bottom w:val="nil"/>
                <w:right w:val="nil"/>
                <w:between w:val="nil"/>
              </w:pBdr>
              <w:ind w:left="0"/>
              <w:jc w:val="both"/>
              <w:rPr>
                <w:rFonts w:ascii="Times New Roman" w:hAnsi="Times New Roman" w:cs="Times New Roman"/>
                <w:lang w:val="ru-RU"/>
              </w:rPr>
            </w:pPr>
            <w:r w:rsidRPr="00FA2DEF">
              <w:rPr>
                <w:rFonts w:ascii="Times New Roman" w:hAnsi="Times New Roman" w:cs="Times New Roman"/>
              </w:rPr>
              <w:t>c</w:t>
            </w:r>
            <w:r w:rsidRPr="00FA2DEF">
              <w:rPr>
                <w:rFonts w:ascii="Times New Roman" w:hAnsi="Times New Roman" w:cs="Times New Roman"/>
                <w:lang w:val="ru-RU"/>
              </w:rPr>
              <w:t xml:space="preserve"> на основании сообщений о нежелатеьных реакциях</w:t>
            </w:r>
          </w:p>
          <w:p w14:paraId="612F4837" w14:textId="77777777" w:rsidR="00FA2DEF" w:rsidRPr="00FA2DEF" w:rsidRDefault="00FA2DEF" w:rsidP="00FA2DEF">
            <w:pPr>
              <w:pBdr>
                <w:top w:val="nil"/>
                <w:left w:val="nil"/>
                <w:bottom w:val="nil"/>
                <w:right w:val="nil"/>
                <w:between w:val="nil"/>
              </w:pBdr>
              <w:ind w:left="0"/>
              <w:jc w:val="both"/>
              <w:rPr>
                <w:lang w:val="ru-RU"/>
              </w:rPr>
            </w:pPr>
            <w:r w:rsidRPr="00FA2DEF">
              <w:rPr>
                <w:rFonts w:ascii="Times New Roman" w:hAnsi="Times New Roman" w:cs="Times New Roman"/>
              </w:rPr>
              <w:t>d</w:t>
            </w:r>
            <w:r w:rsidRPr="00FA2DEF">
              <w:rPr>
                <w:rFonts w:ascii="Times New Roman" w:hAnsi="Times New Roman" w:cs="Times New Roman"/>
                <w:lang w:val="ru-RU"/>
              </w:rPr>
              <w:t xml:space="preserve"> нарушение и осложнение заживления в месте разреза, при расхождении краев раны</w:t>
            </w:r>
          </w:p>
        </w:tc>
      </w:tr>
    </w:tbl>
    <w:p w14:paraId="2BBCBDB6" w14:textId="089F1A45" w:rsidR="00C5637E" w:rsidRDefault="00C5637E">
      <w:pPr>
        <w:ind w:firstLine="709"/>
        <w:contextualSpacing/>
        <w:jc w:val="both"/>
        <w:rPr>
          <w:iCs/>
        </w:rPr>
      </w:pPr>
    </w:p>
    <w:p w14:paraId="4D95A5BE" w14:textId="44E6303C" w:rsidR="00A150E1" w:rsidRDefault="00A150E1">
      <w:pPr>
        <w:ind w:firstLine="709"/>
        <w:contextualSpacing/>
        <w:jc w:val="both"/>
        <w:rPr>
          <w:iCs/>
        </w:rPr>
      </w:pPr>
      <w:r w:rsidRPr="005D329D">
        <w:rPr>
          <w:iCs/>
        </w:rPr>
        <w:t>В исследовании по протоколу №</w:t>
      </w:r>
      <w:r w:rsidR="00421CF3" w:rsidRPr="005D329D">
        <w:t xml:space="preserve"> CL011068186</w:t>
      </w:r>
      <w:r w:rsidRPr="005D329D">
        <w:rPr>
          <w:iCs/>
        </w:rPr>
        <w:t xml:space="preserve"> каждый доброволец получит по 2 приема </w:t>
      </w:r>
      <w:r w:rsidR="00421CF3" w:rsidRPr="005D329D">
        <w:rPr>
          <w:iCs/>
        </w:rPr>
        <w:t>кабозантиниба</w:t>
      </w:r>
      <w:r w:rsidRPr="005D329D">
        <w:rPr>
          <w:iCs/>
        </w:rPr>
        <w:t xml:space="preserve"> в разовой дозе </w:t>
      </w:r>
      <w:r w:rsidR="00421CF3" w:rsidRPr="005D329D">
        <w:rPr>
          <w:iCs/>
        </w:rPr>
        <w:t>6</w:t>
      </w:r>
      <w:r w:rsidRPr="005D329D">
        <w:rPr>
          <w:iCs/>
        </w:rPr>
        <w:t xml:space="preserve">0 мг. Каждый прием будет отделен от последующего отмывочным периодом в </w:t>
      </w:r>
      <w:r w:rsidR="00421CF3" w:rsidRPr="005D329D">
        <w:rPr>
          <w:iCs/>
        </w:rPr>
        <w:t>42</w:t>
      </w:r>
      <w:r w:rsidRPr="005D329D">
        <w:rPr>
          <w:iCs/>
        </w:rPr>
        <w:t xml:space="preserve"> дн</w:t>
      </w:r>
      <w:r w:rsidR="00421CF3" w:rsidRPr="005D329D">
        <w:rPr>
          <w:iCs/>
        </w:rPr>
        <w:t>я</w:t>
      </w:r>
      <w:r w:rsidRPr="005D329D">
        <w:rPr>
          <w:iCs/>
        </w:rPr>
        <w:t xml:space="preserve">.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sidR="00421CF3" w:rsidRPr="005D329D">
        <w:rPr>
          <w:iCs/>
        </w:rPr>
        <w:t>кабозантиниба</w:t>
      </w:r>
      <w:r w:rsidRPr="005D329D">
        <w:rPr>
          <w:iCs/>
        </w:rPr>
        <w:t xml:space="preserve"> и характеризоваться преимущественно легкой или умеренной степенью выраженности. </w:t>
      </w:r>
    </w:p>
    <w:p w14:paraId="39162C07" w14:textId="77777777" w:rsidR="00565452" w:rsidRPr="0092765E" w:rsidRDefault="00565452" w:rsidP="003F64DA">
      <w:pPr>
        <w:ind w:firstLine="709"/>
        <w:contextualSpacing/>
        <w:jc w:val="both"/>
        <w:rPr>
          <w:iCs/>
        </w:rPr>
      </w:pPr>
      <w:r w:rsidRPr="0092765E">
        <w:rPr>
          <w:iCs/>
        </w:rPr>
        <w:t xml:space="preserve">Прием лекарственных препаратов, характеризующихся известным взаимодействием с вилдаглиптином, в исследовании будет запрещен. </w:t>
      </w:r>
    </w:p>
    <w:p w14:paraId="4DD54ADB" w14:textId="31A01EEE" w:rsidR="00565452" w:rsidRPr="005D329D" w:rsidRDefault="00565452" w:rsidP="003F64DA">
      <w:pPr>
        <w:ind w:firstLine="709"/>
        <w:contextualSpacing/>
        <w:rPr>
          <w:iCs/>
        </w:rPr>
      </w:pPr>
      <w:r w:rsidRPr="0092765E">
        <w:rPr>
          <w:iCs/>
        </w:rPr>
        <w:t>В связи с приведенными аргументами риск развития нежелательных явлений для здоровых добровольцев будет минимальным.</w:t>
      </w:r>
    </w:p>
    <w:p w14:paraId="4259B268" w14:textId="77777777" w:rsidR="00A150E1" w:rsidRPr="003F64DA" w:rsidRDefault="00A150E1" w:rsidP="003F64DA"/>
    <w:p w14:paraId="27CBF2E4" w14:textId="41039AE2" w:rsidR="006A7DDE" w:rsidRPr="005D329D" w:rsidRDefault="003D542F" w:rsidP="00D10484">
      <w:pPr>
        <w:pStyle w:val="2"/>
        <w:spacing w:before="0" w:after="0" w:line="240" w:lineRule="auto"/>
        <w:jc w:val="both"/>
      </w:pPr>
      <w:bookmarkStart w:id="156" w:name="_Toc138587411"/>
      <w:r w:rsidRPr="005D329D">
        <w:t>5.3. Инструкции для исследователя</w:t>
      </w:r>
      <w:bookmarkEnd w:id="156"/>
    </w:p>
    <w:p w14:paraId="43F50F2B" w14:textId="77777777" w:rsidR="00D10484" w:rsidRDefault="00D10484" w:rsidP="00D10484"/>
    <w:p w14:paraId="5631CB26" w14:textId="1C3F5037" w:rsidR="006A7DDE" w:rsidRPr="00D10484" w:rsidRDefault="003D542F" w:rsidP="00D10484">
      <w:pPr>
        <w:pStyle w:val="3"/>
        <w:spacing w:before="0" w:after="0"/>
        <w:jc w:val="both"/>
        <w:rPr>
          <w:rFonts w:ascii="Times New Roman" w:hAnsi="Times New Roman"/>
        </w:rPr>
      </w:pPr>
      <w:bookmarkStart w:id="157" w:name="_Toc138587412"/>
      <w:r w:rsidRPr="00D10484">
        <w:rPr>
          <w:rFonts w:ascii="Times New Roman" w:hAnsi="Times New Roman"/>
        </w:rPr>
        <w:t>5.3.1. Показания к применению</w:t>
      </w:r>
      <w:bookmarkEnd w:id="157"/>
    </w:p>
    <w:p w14:paraId="43E96D49" w14:textId="77777777" w:rsidR="004D2C07" w:rsidRPr="003F64DA" w:rsidRDefault="004D2C07" w:rsidP="003F64DA"/>
    <w:p w14:paraId="50E46480" w14:textId="77777777" w:rsidR="004D2C07" w:rsidRPr="003F64DA" w:rsidRDefault="004D2C07" w:rsidP="004D2C07">
      <w:pPr>
        <w:pStyle w:val="af3"/>
        <w:numPr>
          <w:ilvl w:val="0"/>
          <w:numId w:val="13"/>
        </w:numPr>
        <w:jc w:val="both"/>
      </w:pPr>
      <w:bookmarkStart w:id="158" w:name="_heading=h.3dhjn8m" w:colFirst="0" w:colLast="0"/>
      <w:bookmarkEnd w:id="158"/>
      <w:r w:rsidRPr="003F64DA">
        <w:rPr>
          <w:b/>
        </w:rPr>
        <w:t>Почечно-клеточный рак</w:t>
      </w:r>
      <w:r w:rsidRPr="003F64DA">
        <w:t>:</w:t>
      </w:r>
    </w:p>
    <w:p w14:paraId="64F0560B" w14:textId="77777777" w:rsidR="004D2C07" w:rsidRPr="003F64DA" w:rsidRDefault="004D2C07" w:rsidP="004D2C07">
      <w:pPr>
        <w:pStyle w:val="af3"/>
        <w:jc w:val="both"/>
      </w:pPr>
      <w:r w:rsidRPr="003F64DA">
        <w:t>Кабозантиниб показан к применению в качестве монотерапии для лечения распространённого почечно-клеточного рака:</w:t>
      </w:r>
    </w:p>
    <w:p w14:paraId="7321D223" w14:textId="77777777" w:rsidR="004D2C07" w:rsidRPr="003F64DA" w:rsidRDefault="004D2C07" w:rsidP="004D2C07">
      <w:pPr>
        <w:numPr>
          <w:ilvl w:val="0"/>
          <w:numId w:val="14"/>
        </w:numPr>
        <w:pBdr>
          <w:top w:val="nil"/>
          <w:left w:val="nil"/>
          <w:bottom w:val="nil"/>
          <w:right w:val="nil"/>
          <w:between w:val="nil"/>
        </w:pBdr>
        <w:ind w:left="1134" w:hanging="425"/>
        <w:jc w:val="both"/>
        <w:rPr>
          <w:color w:val="000000"/>
        </w:rPr>
      </w:pPr>
      <w:r w:rsidRPr="003F64DA">
        <w:rPr>
          <w:color w:val="000000"/>
        </w:rPr>
        <w:t xml:space="preserve">у взрослых пациентов с промежуточным или </w:t>
      </w:r>
      <w:r w:rsidRPr="003F64DA">
        <w:t>плохим прогнозом</w:t>
      </w:r>
      <w:r w:rsidRPr="003F64DA">
        <w:rPr>
          <w:color w:val="000000"/>
        </w:rPr>
        <w:t>, не получавших ранее терапию;</w:t>
      </w:r>
    </w:p>
    <w:p w14:paraId="7387895D" w14:textId="77777777" w:rsidR="004D2C07" w:rsidRPr="003F64DA" w:rsidRDefault="004D2C07" w:rsidP="004D2C07">
      <w:pPr>
        <w:numPr>
          <w:ilvl w:val="0"/>
          <w:numId w:val="14"/>
        </w:numPr>
        <w:pBdr>
          <w:top w:val="nil"/>
          <w:left w:val="nil"/>
          <w:bottom w:val="nil"/>
          <w:right w:val="nil"/>
          <w:between w:val="nil"/>
        </w:pBdr>
        <w:ind w:left="1134" w:hanging="425"/>
        <w:jc w:val="both"/>
        <w:rPr>
          <w:color w:val="000000"/>
        </w:rPr>
      </w:pPr>
      <w:r w:rsidRPr="003F64DA">
        <w:rPr>
          <w:color w:val="000000"/>
        </w:rPr>
        <w:t>у взрослых пациентов после предшествующей терапии антиангиогенными препаратами (</w:t>
      </w:r>
      <w:r w:rsidRPr="003F64DA">
        <w:rPr>
          <w:color w:val="000000"/>
          <w:lang w:val="en-US"/>
        </w:rPr>
        <w:t>VEGF</w:t>
      </w:r>
      <w:r w:rsidRPr="003F64DA">
        <w:rPr>
          <w:color w:val="000000"/>
        </w:rPr>
        <w:t>-таргетная терапия.</w:t>
      </w:r>
    </w:p>
    <w:p w14:paraId="31ADB058" w14:textId="77777777" w:rsidR="004D2C07" w:rsidRPr="003F64DA" w:rsidRDefault="004D2C07" w:rsidP="004D2C07">
      <w:pPr>
        <w:pStyle w:val="af3"/>
        <w:jc w:val="both"/>
      </w:pPr>
      <w:r w:rsidRPr="003F64DA">
        <w:lastRenderedPageBreak/>
        <w:t>Кабозантиниб в комбинации с ниволумабом показан к применению в качестве первой линии лечения распространённого почечно-клеточного рака у взрослых пациентов.</w:t>
      </w:r>
    </w:p>
    <w:p w14:paraId="6F52E7AC" w14:textId="77777777" w:rsidR="004D2C07" w:rsidRPr="003F64DA" w:rsidRDefault="004D2C07" w:rsidP="004D2C07">
      <w:pPr>
        <w:pStyle w:val="af3"/>
        <w:numPr>
          <w:ilvl w:val="0"/>
          <w:numId w:val="13"/>
        </w:numPr>
        <w:jc w:val="both"/>
        <w:rPr>
          <w:b/>
        </w:rPr>
      </w:pPr>
      <w:r w:rsidRPr="003F64DA">
        <w:rPr>
          <w:b/>
        </w:rPr>
        <w:t>Печеночно-клеточный рак:</w:t>
      </w:r>
    </w:p>
    <w:p w14:paraId="5A8EAB2B" w14:textId="77777777" w:rsidR="004D2C07" w:rsidRPr="003F64DA" w:rsidRDefault="004D2C07" w:rsidP="004D2C07">
      <w:pPr>
        <w:pStyle w:val="af3"/>
        <w:jc w:val="both"/>
      </w:pPr>
      <w:r w:rsidRPr="003F64DA">
        <w:t>Кабозантиниб показан к применению в качестве монотерапии для лечения почечно-клеточного рака у взрослых пациентов, после предшествующей терапии сорафенибом.</w:t>
      </w:r>
    </w:p>
    <w:p w14:paraId="2E4969DD" w14:textId="77777777" w:rsidR="004D2C07" w:rsidRPr="003F64DA" w:rsidRDefault="004D2C07" w:rsidP="004D2C07">
      <w:pPr>
        <w:pStyle w:val="af3"/>
        <w:numPr>
          <w:ilvl w:val="0"/>
          <w:numId w:val="13"/>
        </w:numPr>
        <w:jc w:val="both"/>
        <w:rPr>
          <w:b/>
        </w:rPr>
      </w:pPr>
      <w:r w:rsidRPr="003F64DA">
        <w:rPr>
          <w:b/>
        </w:rPr>
        <w:t>Дифференцированный рак щитовидной железы</w:t>
      </w:r>
    </w:p>
    <w:p w14:paraId="516F0393" w14:textId="010838A8" w:rsidR="004D2C07" w:rsidRDefault="004D2C07" w:rsidP="004D2C07">
      <w:pPr>
        <w:pStyle w:val="af3"/>
        <w:jc w:val="both"/>
      </w:pPr>
      <w:r w:rsidRPr="003F64DA">
        <w:t>Кабозантиниб показан к применению у взрослых пациентов в качестве монотерапии для лечения местнораспространенного или метастатич</w:t>
      </w:r>
      <w:r w:rsidR="008E6C3C">
        <w:t>еского дифференцированного рака</w:t>
      </w:r>
      <w:r w:rsidRPr="003F64DA">
        <w:t xml:space="preserve"> щитовидной железы, резистентного или не подходящего для РЙТ, при прогрессировании заболевания </w:t>
      </w:r>
      <w:proofErr w:type="gramStart"/>
      <w:r w:rsidRPr="003F64DA">
        <w:t>во время</w:t>
      </w:r>
      <w:proofErr w:type="gramEnd"/>
      <w:r w:rsidRPr="003F64DA">
        <w:t xml:space="preserve"> или после предшествующей системной терапии.</w:t>
      </w:r>
    </w:p>
    <w:p w14:paraId="33723151" w14:textId="77777777" w:rsidR="00133E7F" w:rsidRPr="003F64DA" w:rsidRDefault="00133E7F" w:rsidP="004D2C07">
      <w:pPr>
        <w:pStyle w:val="af3"/>
        <w:jc w:val="both"/>
      </w:pPr>
    </w:p>
    <w:p w14:paraId="6EA3E14F" w14:textId="77777777" w:rsidR="006A7DDE" w:rsidRPr="005D329D" w:rsidRDefault="003D542F" w:rsidP="00133E7F">
      <w:pPr>
        <w:pStyle w:val="3"/>
        <w:spacing w:before="0" w:after="0"/>
        <w:jc w:val="both"/>
        <w:rPr>
          <w:rFonts w:ascii="Times New Roman" w:hAnsi="Times New Roman"/>
        </w:rPr>
      </w:pPr>
      <w:bookmarkStart w:id="159" w:name="_Toc138587413"/>
      <w:r w:rsidRPr="005D329D">
        <w:rPr>
          <w:rFonts w:ascii="Times New Roman" w:hAnsi="Times New Roman"/>
        </w:rPr>
        <w:t>5.3.2.</w:t>
      </w:r>
      <w:r w:rsidRPr="003F64DA">
        <w:rPr>
          <w:rFonts w:ascii="Times New Roman" w:hAnsi="Times New Roman"/>
        </w:rPr>
        <w:t xml:space="preserve"> </w:t>
      </w:r>
      <w:r w:rsidRPr="005D329D">
        <w:rPr>
          <w:rFonts w:ascii="Times New Roman" w:hAnsi="Times New Roman"/>
        </w:rPr>
        <w:t>Противопоказания</w:t>
      </w:r>
      <w:bookmarkEnd w:id="159"/>
    </w:p>
    <w:p w14:paraId="7A8D830B" w14:textId="77777777" w:rsidR="00D70B4E" w:rsidRDefault="00D70B4E" w:rsidP="00D70B4E">
      <w:pPr>
        <w:jc w:val="both"/>
        <w:rPr>
          <w:b/>
        </w:rPr>
      </w:pPr>
    </w:p>
    <w:p w14:paraId="5C1E298C" w14:textId="77777777" w:rsidR="006A7DDE" w:rsidRPr="005D329D" w:rsidRDefault="003D542F" w:rsidP="003F64DA">
      <w:pPr>
        <w:numPr>
          <w:ilvl w:val="0"/>
          <w:numId w:val="15"/>
        </w:numPr>
        <w:pBdr>
          <w:top w:val="nil"/>
          <w:left w:val="nil"/>
          <w:bottom w:val="nil"/>
          <w:right w:val="nil"/>
          <w:between w:val="nil"/>
        </w:pBdr>
        <w:ind w:left="426"/>
        <w:jc w:val="both"/>
      </w:pPr>
      <w:r w:rsidRPr="005D329D">
        <w:rPr>
          <w:color w:val="000000"/>
        </w:rPr>
        <w:t>Гиперчувствительность к действующему веществу или к любому из компонентов препарата.</w:t>
      </w:r>
    </w:p>
    <w:p w14:paraId="0C2CB415" w14:textId="77777777" w:rsidR="006A7DDE" w:rsidRPr="005D329D" w:rsidRDefault="003D542F" w:rsidP="003F64DA">
      <w:pPr>
        <w:numPr>
          <w:ilvl w:val="0"/>
          <w:numId w:val="15"/>
        </w:numPr>
        <w:pBdr>
          <w:top w:val="nil"/>
          <w:left w:val="nil"/>
          <w:bottom w:val="nil"/>
          <w:right w:val="nil"/>
          <w:between w:val="nil"/>
        </w:pBdr>
        <w:ind w:left="426"/>
        <w:jc w:val="both"/>
      </w:pPr>
      <w:r w:rsidRPr="005D329D">
        <w:rPr>
          <w:color w:val="000000"/>
        </w:rPr>
        <w:t>Почечная и печеночная недостаточность тяжелой степени тяжести.</w:t>
      </w:r>
    </w:p>
    <w:p w14:paraId="2A054366" w14:textId="77777777" w:rsidR="006A7DDE" w:rsidRPr="005D329D" w:rsidRDefault="003D542F" w:rsidP="003F64DA">
      <w:pPr>
        <w:numPr>
          <w:ilvl w:val="0"/>
          <w:numId w:val="15"/>
        </w:numPr>
        <w:pBdr>
          <w:top w:val="nil"/>
          <w:left w:val="nil"/>
          <w:bottom w:val="nil"/>
          <w:right w:val="nil"/>
          <w:between w:val="nil"/>
        </w:pBdr>
        <w:ind w:left="426"/>
        <w:jc w:val="both"/>
      </w:pPr>
      <w:r w:rsidRPr="005D329D">
        <w:rPr>
          <w:color w:val="000000"/>
        </w:rPr>
        <w:t>Беременность и период грудного вскармливания.</w:t>
      </w:r>
    </w:p>
    <w:p w14:paraId="26F77B9E" w14:textId="726812EE" w:rsidR="006A7DDE" w:rsidRPr="00D70B4E" w:rsidRDefault="003D542F">
      <w:pPr>
        <w:numPr>
          <w:ilvl w:val="0"/>
          <w:numId w:val="8"/>
        </w:numPr>
        <w:pBdr>
          <w:top w:val="nil"/>
          <w:left w:val="nil"/>
          <w:bottom w:val="nil"/>
          <w:right w:val="nil"/>
          <w:between w:val="nil"/>
        </w:pBdr>
        <w:ind w:left="426"/>
        <w:jc w:val="both"/>
      </w:pPr>
      <w:r w:rsidRPr="005D329D">
        <w:rPr>
          <w:color w:val="000000"/>
        </w:rPr>
        <w:t>Детский возраст до 18 лет (эффективность и безопасность не установлены).</w:t>
      </w:r>
    </w:p>
    <w:p w14:paraId="1DAB1E7D" w14:textId="4A79CA04" w:rsidR="00D70B4E" w:rsidRDefault="00D70B4E" w:rsidP="00D70B4E">
      <w:pPr>
        <w:pBdr>
          <w:top w:val="nil"/>
          <w:left w:val="nil"/>
          <w:bottom w:val="nil"/>
          <w:right w:val="nil"/>
          <w:between w:val="nil"/>
        </w:pBdr>
        <w:ind w:left="66"/>
        <w:jc w:val="both"/>
        <w:rPr>
          <w:color w:val="000000"/>
        </w:rPr>
      </w:pPr>
    </w:p>
    <w:p w14:paraId="3D47E5B4" w14:textId="78CA46D1" w:rsidR="00D70B4E" w:rsidRDefault="00D70B4E" w:rsidP="00D70B4E">
      <w:pPr>
        <w:pBdr>
          <w:top w:val="nil"/>
          <w:left w:val="nil"/>
          <w:bottom w:val="nil"/>
          <w:right w:val="nil"/>
          <w:between w:val="nil"/>
        </w:pBdr>
        <w:jc w:val="both"/>
        <w:rPr>
          <w:b/>
          <w:color w:val="000000"/>
        </w:rPr>
      </w:pPr>
      <w:r w:rsidRPr="00D70B4E">
        <w:rPr>
          <w:b/>
          <w:color w:val="000000"/>
        </w:rPr>
        <w:t>С осторожностью</w:t>
      </w:r>
    </w:p>
    <w:p w14:paraId="286F3ABE" w14:textId="77777777" w:rsidR="00A819F9" w:rsidRDefault="00A819F9" w:rsidP="00A819F9">
      <w:pPr>
        <w:pStyle w:val="ab"/>
        <w:shd w:val="clear" w:color="auto" w:fill="FFFFFF"/>
        <w:spacing w:before="0" w:beforeAutospacing="0" w:after="0" w:afterAutospacing="0"/>
        <w:ind w:firstLine="709"/>
      </w:pPr>
    </w:p>
    <w:p w14:paraId="43A249EB" w14:textId="7752395A" w:rsidR="00A819F9" w:rsidRPr="00A819F9" w:rsidRDefault="00A819F9" w:rsidP="00A819F9">
      <w:pPr>
        <w:pStyle w:val="ab"/>
        <w:shd w:val="clear" w:color="auto" w:fill="FFFFFF"/>
        <w:spacing w:before="0" w:beforeAutospacing="0" w:after="0" w:afterAutospacing="0"/>
        <w:ind w:firstLine="709"/>
        <w:jc w:val="both"/>
      </w:pPr>
      <w:r w:rsidRPr="00A819F9">
        <w:t>При воспалительных заболеваниях кишечника (например, болезнь Крона, язвенный колит, перитонит, дивертикулит или аппендицит); инфильтрации опухоли в желудочно-кишечный тракт; осложнении от предшествующей хирургической операции (особенно, когда это связано с медленным или неполным заживлением раны); артериальной тромбоэмболии в анамнезе (или у пациентов из группы риска возникновения такого состояния); венозной тромбоэмболии (включая легочную эмболию) в анамнезе (или у пациентов из группы риска возникновения такого состояния); артериальной гипертензии; при приеме препаратов, являющихся мощными ингибиторами CYP3A4; при приеме препаратов, являющихся субстратами Р-гликопротеина; при одновременном применении ингибиторов MRP2; у пациентов с удлинением интервала QT в анамнезе; у пациентов, принимающих антиаритмические препараты; у пациентов с имеющимся заболеванием сердца, брадикардией или нарушениями водно-электролитного баланса; у пациентов с почечной недостаточностью легкой или средней степени тяжести; у пациентов с печеночной недостаточностью легкой или средней степени тяжести; непереносимости галактозы, дефиците лактазы или глюкозо-галактозной мальабсорбции.</w:t>
      </w:r>
    </w:p>
    <w:p w14:paraId="33DBDB06" w14:textId="77777777" w:rsidR="00A819F9" w:rsidRDefault="00A819F9" w:rsidP="00A819F9">
      <w:pPr>
        <w:pStyle w:val="ab"/>
        <w:shd w:val="clear" w:color="auto" w:fill="FFFFFF"/>
        <w:spacing w:before="0" w:beforeAutospacing="0" w:after="0" w:afterAutospacing="0"/>
        <w:ind w:firstLine="709"/>
        <w:jc w:val="both"/>
      </w:pPr>
      <w:r w:rsidRPr="00A819F9">
        <w:t>Не следует назначать пациентам, которые находятся в группе риска или имеют тяжелое кровотечение в анамнезе.</w:t>
      </w:r>
    </w:p>
    <w:p w14:paraId="43FA893F" w14:textId="5C830628" w:rsidR="00A819F9" w:rsidRDefault="00A819F9" w:rsidP="00A819F9">
      <w:pPr>
        <w:pStyle w:val="ab"/>
        <w:shd w:val="clear" w:color="auto" w:fill="FFFFFF"/>
        <w:spacing w:before="0" w:beforeAutospacing="0" w:after="0" w:afterAutospacing="0"/>
        <w:ind w:firstLine="709"/>
        <w:jc w:val="both"/>
      </w:pPr>
      <w:r w:rsidRPr="00A819F9">
        <w:t>Следует избегать постоянного применения сопутствующих лекарственных препаратов, которые являются мощными индукторами CYP3A4.</w:t>
      </w:r>
    </w:p>
    <w:p w14:paraId="29900ADE" w14:textId="77777777" w:rsidR="00133E7F" w:rsidRPr="00A819F9" w:rsidRDefault="00133E7F" w:rsidP="00A819F9">
      <w:pPr>
        <w:pStyle w:val="ab"/>
        <w:shd w:val="clear" w:color="auto" w:fill="FFFFFF"/>
        <w:spacing w:before="0" w:beforeAutospacing="0" w:after="0" w:afterAutospacing="0"/>
        <w:ind w:firstLine="709"/>
        <w:jc w:val="both"/>
      </w:pPr>
    </w:p>
    <w:p w14:paraId="7F4E34E3" w14:textId="16F57499" w:rsidR="006A7DDE" w:rsidRDefault="003D542F" w:rsidP="003F64DA">
      <w:pPr>
        <w:pStyle w:val="3"/>
        <w:spacing w:before="0" w:after="0"/>
        <w:jc w:val="both"/>
        <w:rPr>
          <w:rFonts w:ascii="Times New Roman" w:hAnsi="Times New Roman"/>
        </w:rPr>
      </w:pPr>
      <w:bookmarkStart w:id="160" w:name="_Toc138587414"/>
      <w:r w:rsidRPr="005D329D">
        <w:rPr>
          <w:rFonts w:ascii="Times New Roman" w:hAnsi="Times New Roman"/>
        </w:rPr>
        <w:t>5.3.3. Применение при беременности и в период грудного вскармливания</w:t>
      </w:r>
      <w:bookmarkEnd w:id="160"/>
    </w:p>
    <w:p w14:paraId="6186BEFD" w14:textId="68082470" w:rsidR="00A04D56" w:rsidRDefault="00A04D56" w:rsidP="00A04D56"/>
    <w:p w14:paraId="3D60E412" w14:textId="5075FC9A" w:rsidR="00242F0E" w:rsidRDefault="00A04D56" w:rsidP="00A04D56">
      <w:pPr>
        <w:jc w:val="both"/>
        <w:rPr>
          <w:shd w:val="clear" w:color="auto" w:fill="FFFFFF"/>
        </w:rPr>
      </w:pPr>
      <w:r w:rsidRPr="00A04D56">
        <w:rPr>
          <w:b/>
          <w:shd w:val="clear" w:color="auto" w:fill="FFFFFF"/>
        </w:rPr>
        <w:t>Женщины репродуктивного возраста/Контрацепция у мужчин и женщин</w:t>
      </w:r>
      <w:r w:rsidRPr="00A04D56">
        <w:br/>
      </w:r>
    </w:p>
    <w:p w14:paraId="04670AEC" w14:textId="6A00D7BA" w:rsidR="00A04D56" w:rsidRDefault="00A04D56" w:rsidP="00242F0E">
      <w:pPr>
        <w:ind w:firstLine="709"/>
        <w:jc w:val="both"/>
        <w:rPr>
          <w:shd w:val="clear" w:color="auto" w:fill="FFFFFF"/>
        </w:rPr>
      </w:pPr>
      <w:r w:rsidRPr="00A04D56">
        <w:rPr>
          <w:shd w:val="clear" w:color="auto" w:fill="FFFFFF"/>
        </w:rPr>
        <w:lastRenderedPageBreak/>
        <w:t>Женщинам репродуктивного возраста следует избегать беременности во время лечения кабозантинибом. Женщины-партнеры мужчин, получающих кабозантиниб, также должны избегать беременности. Эффективные методы контрацепции должны использоваться пациентами мужского и женского пола и их партнерами во время терапии и в течение как минимум 4 месяцев после завершения терапии.</w:t>
      </w:r>
    </w:p>
    <w:p w14:paraId="7ED46DB5" w14:textId="77777777" w:rsidR="00A04D56" w:rsidRDefault="00A04D56" w:rsidP="00A04D56">
      <w:pPr>
        <w:ind w:firstLine="709"/>
        <w:jc w:val="both"/>
        <w:rPr>
          <w:shd w:val="clear" w:color="auto" w:fill="FFFFFF"/>
        </w:rPr>
      </w:pPr>
      <w:r w:rsidRPr="00A04D56">
        <w:rPr>
          <w:shd w:val="clear" w:color="auto" w:fill="FFFFFF"/>
        </w:rPr>
        <w:t>Поскольку пероральные контрацептивы не могут считаться «эффективными методами контрацепции», их следует использовать вместе с другим методом, таким как барьерный метод.</w:t>
      </w:r>
    </w:p>
    <w:p w14:paraId="5E6962AC" w14:textId="77777777" w:rsidR="00242F0E" w:rsidRDefault="00A04D56" w:rsidP="00242F0E">
      <w:pPr>
        <w:ind w:firstLine="709"/>
        <w:jc w:val="both"/>
      </w:pPr>
      <w:r w:rsidRPr="00A04D56">
        <w:br/>
      </w:r>
      <w:r w:rsidRPr="00A04D56">
        <w:rPr>
          <w:b/>
          <w:shd w:val="clear" w:color="auto" w:fill="FFFFFF"/>
        </w:rPr>
        <w:t>Беременност</w:t>
      </w:r>
      <w:r w:rsidRPr="00A04D56">
        <w:rPr>
          <w:shd w:val="clear" w:color="auto" w:fill="FFFFFF"/>
        </w:rPr>
        <w:t>ь</w:t>
      </w:r>
      <w:r w:rsidRPr="00A04D56">
        <w:br/>
      </w:r>
    </w:p>
    <w:p w14:paraId="35EF6133" w14:textId="49445B24" w:rsidR="00242F0E" w:rsidRDefault="00A04D56" w:rsidP="00242F0E">
      <w:pPr>
        <w:ind w:firstLine="709"/>
        <w:jc w:val="both"/>
        <w:rPr>
          <w:shd w:val="clear" w:color="auto" w:fill="FFFFFF"/>
        </w:rPr>
      </w:pPr>
      <w:r w:rsidRPr="00A04D56">
        <w:rPr>
          <w:shd w:val="clear" w:color="auto" w:fill="FFFFFF"/>
        </w:rPr>
        <w:t>Исследования кабозантиниба у беременных женщин не проводились. Исследования на животных показали эмбриофетальный и тератогенный эффекты. Потенциальный риск для человека неизвестен.</w:t>
      </w:r>
    </w:p>
    <w:p w14:paraId="1F7EB0BC" w14:textId="77777777" w:rsidR="00242F0E" w:rsidRPr="00242F0E" w:rsidRDefault="00A04D56" w:rsidP="00242F0E">
      <w:pPr>
        <w:ind w:firstLine="709"/>
        <w:jc w:val="both"/>
        <w:rPr>
          <w:b/>
          <w:shd w:val="clear" w:color="auto" w:fill="FFFFFF"/>
        </w:rPr>
      </w:pPr>
      <w:r w:rsidRPr="00A04D56">
        <w:br/>
      </w:r>
      <w:r w:rsidRPr="00242F0E">
        <w:rPr>
          <w:b/>
          <w:shd w:val="clear" w:color="auto" w:fill="FFFFFF"/>
        </w:rPr>
        <w:t>Грудное вскармливание</w:t>
      </w:r>
    </w:p>
    <w:p w14:paraId="3ADD1B6D" w14:textId="092CE551" w:rsidR="00242F0E" w:rsidRDefault="00242F0E" w:rsidP="00242F0E">
      <w:pPr>
        <w:ind w:firstLine="709"/>
        <w:jc w:val="both"/>
        <w:rPr>
          <w:shd w:val="clear" w:color="auto" w:fill="FFFFFF"/>
        </w:rPr>
      </w:pPr>
    </w:p>
    <w:p w14:paraId="2B21FDAC" w14:textId="77777777" w:rsidR="00242F0E" w:rsidRDefault="00A04D56" w:rsidP="00242F0E">
      <w:pPr>
        <w:ind w:firstLine="709"/>
        <w:jc w:val="both"/>
        <w:rPr>
          <w:shd w:val="clear" w:color="auto" w:fill="FFFFFF"/>
        </w:rPr>
      </w:pPr>
      <w:r w:rsidRPr="00A04D56">
        <w:rPr>
          <w:shd w:val="clear" w:color="auto" w:fill="FFFFFF"/>
        </w:rPr>
        <w:t>Неизвестно, происходит ли экскреция кабозантиниба и/или его метаболитов с грудным молоком. Из-за потенциального вреда для ребенка следует прекратить грудное вскармливание во время лечения кабозантинибом и в течение как минимум 4 месяцев после завершения терапии.</w:t>
      </w:r>
    </w:p>
    <w:p w14:paraId="59612FF9" w14:textId="77777777" w:rsidR="00242F0E" w:rsidRDefault="00A04D56" w:rsidP="00242F0E">
      <w:pPr>
        <w:ind w:firstLine="709"/>
        <w:jc w:val="both"/>
      </w:pPr>
      <w:r w:rsidRPr="00A04D56">
        <w:br/>
      </w:r>
      <w:r w:rsidRPr="00242F0E">
        <w:rPr>
          <w:b/>
          <w:shd w:val="clear" w:color="auto" w:fill="FFFFFF"/>
        </w:rPr>
        <w:t>Фертильность</w:t>
      </w:r>
      <w:r w:rsidRPr="00A04D56">
        <w:br/>
      </w:r>
    </w:p>
    <w:p w14:paraId="1B6ACF08" w14:textId="2D02A42D" w:rsidR="00A04D56" w:rsidRPr="00242F0E" w:rsidRDefault="00A04D56" w:rsidP="00242F0E">
      <w:pPr>
        <w:ind w:firstLine="709"/>
        <w:jc w:val="both"/>
        <w:rPr>
          <w:shd w:val="clear" w:color="auto" w:fill="FFFFFF"/>
        </w:rPr>
      </w:pPr>
      <w:r w:rsidRPr="00A04D56">
        <w:rPr>
          <w:shd w:val="clear" w:color="auto" w:fill="FFFFFF"/>
        </w:rPr>
        <w:t>Данные о влиянии на фертильность отсутствуют. Основываясь на доклинических данных по безопасности, фертильность мужчин и женщин может быть нарушена на фоне лечения кабозантинибом. И мужчинам, и женщинам следует проконсультироваться у специалиста и обсудить вопрос о сохранении репродуктивной функции до начала лечения кабозантинибом.</w:t>
      </w:r>
    </w:p>
    <w:p w14:paraId="3F77DFC7" w14:textId="77777777" w:rsidR="00D70B4E" w:rsidRPr="00D70B4E" w:rsidRDefault="00D70B4E" w:rsidP="00D70B4E"/>
    <w:p w14:paraId="764FD628" w14:textId="49834933" w:rsidR="006A7DDE" w:rsidRDefault="003D542F" w:rsidP="003F64DA">
      <w:pPr>
        <w:pStyle w:val="3"/>
        <w:spacing w:before="0" w:after="0"/>
        <w:jc w:val="both"/>
        <w:rPr>
          <w:rFonts w:ascii="Times New Roman" w:hAnsi="Times New Roman"/>
        </w:rPr>
      </w:pPr>
      <w:bookmarkStart w:id="161" w:name="_Toc138587415"/>
      <w:r w:rsidRPr="005D329D">
        <w:rPr>
          <w:rFonts w:ascii="Times New Roman" w:hAnsi="Times New Roman"/>
        </w:rPr>
        <w:t>5.3.4. Способ применения и дозы</w:t>
      </w:r>
      <w:bookmarkEnd w:id="161"/>
    </w:p>
    <w:p w14:paraId="4C9C163F" w14:textId="77777777" w:rsidR="00D70B4E" w:rsidRPr="003F64DA" w:rsidRDefault="00D70B4E" w:rsidP="00D70B4E"/>
    <w:p w14:paraId="6FD7B9BC" w14:textId="77777777" w:rsidR="006A7DDE" w:rsidRPr="005D329D" w:rsidRDefault="003D542F" w:rsidP="003F64DA">
      <w:pPr>
        <w:widowControl w:val="0"/>
        <w:pBdr>
          <w:top w:val="nil"/>
          <w:left w:val="nil"/>
          <w:bottom w:val="nil"/>
          <w:right w:val="nil"/>
          <w:between w:val="nil"/>
        </w:pBdr>
        <w:jc w:val="both"/>
        <w:rPr>
          <w:b/>
          <w:color w:val="000000"/>
        </w:rPr>
      </w:pPr>
      <w:bookmarkStart w:id="162" w:name="_heading=h.16x20ju" w:colFirst="0" w:colLast="0"/>
      <w:bookmarkEnd w:id="162"/>
      <w:r w:rsidRPr="005D329D">
        <w:rPr>
          <w:b/>
          <w:color w:val="000000"/>
        </w:rPr>
        <w:t>Способы введения и применения</w:t>
      </w:r>
    </w:p>
    <w:p w14:paraId="3FD31958" w14:textId="77777777" w:rsidR="00A04D56" w:rsidRDefault="00A04D56" w:rsidP="00A04D56">
      <w:pPr>
        <w:widowControl w:val="0"/>
        <w:pBdr>
          <w:top w:val="nil"/>
          <w:left w:val="nil"/>
          <w:bottom w:val="nil"/>
          <w:right w:val="nil"/>
          <w:between w:val="nil"/>
        </w:pBdr>
        <w:ind w:firstLine="708"/>
        <w:jc w:val="both"/>
        <w:rPr>
          <w:color w:val="000000"/>
        </w:rPr>
      </w:pPr>
    </w:p>
    <w:p w14:paraId="41FD4F38" w14:textId="22CA23FB"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Терапия препаратом кабозантиниб должна проводиться врачом, имеющим опыт применения противоопухолевых лекарственных препаратов.</w:t>
      </w:r>
    </w:p>
    <w:p w14:paraId="236C7309" w14:textId="77777777" w:rsidR="00133E7F" w:rsidRDefault="00133E7F" w:rsidP="003F64DA">
      <w:pPr>
        <w:widowControl w:val="0"/>
        <w:pBdr>
          <w:top w:val="nil"/>
          <w:left w:val="nil"/>
          <w:bottom w:val="nil"/>
          <w:right w:val="nil"/>
          <w:between w:val="nil"/>
        </w:pBdr>
        <w:jc w:val="both"/>
        <w:rPr>
          <w:b/>
          <w:i/>
          <w:color w:val="000000"/>
        </w:rPr>
      </w:pPr>
    </w:p>
    <w:p w14:paraId="69872E15" w14:textId="550E5F57" w:rsidR="00A70B3D" w:rsidRDefault="003D542F" w:rsidP="003F64DA">
      <w:pPr>
        <w:widowControl w:val="0"/>
        <w:pBdr>
          <w:top w:val="nil"/>
          <w:left w:val="nil"/>
          <w:bottom w:val="nil"/>
          <w:right w:val="nil"/>
          <w:between w:val="nil"/>
        </w:pBdr>
        <w:jc w:val="both"/>
        <w:rPr>
          <w:color w:val="000000"/>
        </w:rPr>
      </w:pPr>
      <w:r w:rsidRPr="003F64DA">
        <w:rPr>
          <w:b/>
          <w:i/>
          <w:color w:val="000000"/>
        </w:rPr>
        <w:t>Способ применения</w:t>
      </w:r>
      <w:r w:rsidRPr="005D329D">
        <w:rPr>
          <w:color w:val="000000"/>
        </w:rPr>
        <w:t xml:space="preserve"> </w:t>
      </w:r>
    </w:p>
    <w:p w14:paraId="2DD4DCCE" w14:textId="2663AF14" w:rsidR="006A7DDE" w:rsidRPr="005D329D" w:rsidRDefault="00A70B3D" w:rsidP="00A70B3D">
      <w:pPr>
        <w:widowControl w:val="0"/>
        <w:pBdr>
          <w:top w:val="nil"/>
          <w:left w:val="nil"/>
          <w:bottom w:val="nil"/>
          <w:right w:val="nil"/>
          <w:between w:val="nil"/>
        </w:pBdr>
        <w:ind w:left="709"/>
        <w:jc w:val="both"/>
        <w:rPr>
          <w:color w:val="000000"/>
        </w:rPr>
      </w:pPr>
      <w:r>
        <w:rPr>
          <w:color w:val="000000"/>
        </w:rPr>
        <w:t>В</w:t>
      </w:r>
      <w:r w:rsidR="003D542F" w:rsidRPr="005D329D">
        <w:rPr>
          <w:color w:val="000000"/>
        </w:rPr>
        <w:t>нутрь.</w:t>
      </w:r>
    </w:p>
    <w:p w14:paraId="10226F9B" w14:textId="77777777" w:rsidR="00133E7F" w:rsidRDefault="003D542F" w:rsidP="00133E7F">
      <w:pPr>
        <w:widowControl w:val="0"/>
        <w:pBdr>
          <w:top w:val="nil"/>
          <w:left w:val="nil"/>
          <w:bottom w:val="nil"/>
          <w:right w:val="nil"/>
          <w:between w:val="nil"/>
        </w:pBdr>
        <w:ind w:firstLine="708"/>
        <w:jc w:val="both"/>
        <w:rPr>
          <w:color w:val="000000"/>
        </w:rPr>
      </w:pPr>
      <w:r w:rsidRPr="005D329D">
        <w:rPr>
          <w:color w:val="000000"/>
        </w:rPr>
        <w:t>Таблетки следует проглатывать целиком, не разламывать. Следует воздержаться от приема пищи как минимум за 2 часа до приема и 1 час после приема препарата кабозантиниб.</w:t>
      </w:r>
    </w:p>
    <w:p w14:paraId="7A560EC3" w14:textId="77777777" w:rsidR="00133E7F" w:rsidRDefault="00133E7F" w:rsidP="00133E7F">
      <w:pPr>
        <w:widowControl w:val="0"/>
        <w:pBdr>
          <w:top w:val="nil"/>
          <w:left w:val="nil"/>
          <w:bottom w:val="nil"/>
          <w:right w:val="nil"/>
          <w:between w:val="nil"/>
        </w:pBdr>
        <w:jc w:val="both"/>
        <w:rPr>
          <w:b/>
          <w:i/>
          <w:color w:val="000000"/>
        </w:rPr>
      </w:pPr>
    </w:p>
    <w:p w14:paraId="3A561B84" w14:textId="33A920A4" w:rsidR="006A7DDE" w:rsidRPr="00133E7F" w:rsidRDefault="003D542F" w:rsidP="00133E7F">
      <w:pPr>
        <w:widowControl w:val="0"/>
        <w:pBdr>
          <w:top w:val="nil"/>
          <w:left w:val="nil"/>
          <w:bottom w:val="nil"/>
          <w:right w:val="nil"/>
          <w:between w:val="nil"/>
        </w:pBdr>
        <w:jc w:val="both"/>
        <w:rPr>
          <w:b/>
          <w:i/>
          <w:color w:val="000000"/>
        </w:rPr>
      </w:pPr>
      <w:r w:rsidRPr="00133E7F">
        <w:rPr>
          <w:b/>
          <w:i/>
          <w:color w:val="000000"/>
        </w:rPr>
        <w:t>Режим дозирования</w:t>
      </w:r>
      <w:r w:rsidRPr="00133E7F">
        <w:rPr>
          <w:b/>
          <w:i/>
          <w:color w:val="000000"/>
        </w:rPr>
        <w:tab/>
      </w:r>
    </w:p>
    <w:p w14:paraId="146A725E" w14:textId="684281BA" w:rsidR="006A7DDE" w:rsidRPr="005D329D" w:rsidRDefault="00A70B3D" w:rsidP="003F64DA">
      <w:pPr>
        <w:widowControl w:val="0"/>
        <w:pBdr>
          <w:top w:val="nil"/>
          <w:left w:val="nil"/>
          <w:bottom w:val="nil"/>
          <w:right w:val="nil"/>
          <w:between w:val="nil"/>
        </w:pBdr>
        <w:jc w:val="both"/>
        <w:rPr>
          <w:i/>
          <w:color w:val="000000"/>
        </w:rPr>
      </w:pPr>
      <w:r>
        <w:rPr>
          <w:i/>
          <w:color w:val="000000"/>
        </w:rPr>
        <w:t xml:space="preserve">Препарат </w:t>
      </w:r>
      <w:r w:rsidR="004E25BC">
        <w:rPr>
          <w:i/>
          <w:color w:val="000000"/>
        </w:rPr>
        <w:t>кабозантиниб</w:t>
      </w:r>
      <w:r w:rsidR="004E25BC" w:rsidRPr="005D329D">
        <w:rPr>
          <w:i/>
          <w:color w:val="000000"/>
        </w:rPr>
        <w:t xml:space="preserve"> в</w:t>
      </w:r>
      <w:r w:rsidR="003D542F" w:rsidRPr="005D329D">
        <w:rPr>
          <w:i/>
          <w:color w:val="000000"/>
        </w:rPr>
        <w:t xml:space="preserve"> качестве монотерапии</w:t>
      </w:r>
    </w:p>
    <w:p w14:paraId="52B24AB4" w14:textId="77777777"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Рекомендуемая доза препарата кабозантиниб при почечно-клеточном раке, печеночно-клеточном раке и дифференцированном раке щитовидной железы у взрослых составляет 60 мг один раз в день.</w:t>
      </w:r>
    </w:p>
    <w:p w14:paraId="1CE8AAF8" w14:textId="77777777"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lastRenderedPageBreak/>
        <w:t>Лечение следует продолжать до тех пор, пока сохраняется клиническая польза от терапии или до развития неприемлемой токсичности.</w:t>
      </w:r>
    </w:p>
    <w:p w14:paraId="24F39BD3" w14:textId="77777777" w:rsidR="006A7DDE" w:rsidRPr="005D329D" w:rsidRDefault="003D542F" w:rsidP="003F64DA">
      <w:pPr>
        <w:widowControl w:val="0"/>
        <w:pBdr>
          <w:top w:val="nil"/>
          <w:left w:val="nil"/>
          <w:bottom w:val="nil"/>
          <w:right w:val="nil"/>
          <w:between w:val="nil"/>
        </w:pBdr>
        <w:jc w:val="both"/>
        <w:rPr>
          <w:i/>
          <w:color w:val="000000"/>
        </w:rPr>
      </w:pPr>
      <w:r w:rsidRPr="005D329D">
        <w:rPr>
          <w:i/>
          <w:color w:val="000000"/>
        </w:rPr>
        <w:t>Препарат кабозантиниб   в комбинации с ниволумабом в первой линии лечения распространённого почечно-клеточного рака</w:t>
      </w:r>
    </w:p>
    <w:p w14:paraId="30ADBC2E" w14:textId="77777777"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Рекомендуемая доза препарата кабозантиниб составляет 40 мг один раз в день в комбинации с ниволумабом, вводимым внутривенно в дозе 240 мг каждые 2 недели или 480 мг каждые 4 недели. Лечение препаратом кабозантиниб следует продолжать до прогрессирования заболевания или до развития неприемлемой токсичности. Лечение ниволумабом должно продолжаться до прогрессирования заболевания, до развития неприемлемой токсичности или до 24 месяцев у пациентов без прогрессирования заболевания.</w:t>
      </w:r>
    </w:p>
    <w:p w14:paraId="51287023" w14:textId="77777777" w:rsidR="00133E7F" w:rsidRDefault="00133E7F" w:rsidP="003F64DA">
      <w:pPr>
        <w:widowControl w:val="0"/>
        <w:pBdr>
          <w:top w:val="nil"/>
          <w:left w:val="nil"/>
          <w:bottom w:val="nil"/>
          <w:right w:val="nil"/>
          <w:between w:val="nil"/>
        </w:pBdr>
        <w:jc w:val="both"/>
        <w:rPr>
          <w:b/>
          <w:i/>
          <w:color w:val="000000"/>
        </w:rPr>
      </w:pPr>
    </w:p>
    <w:p w14:paraId="1418F1FA" w14:textId="4A5F9D75" w:rsidR="006A7DDE" w:rsidRPr="00133E7F" w:rsidRDefault="003D542F" w:rsidP="003F64DA">
      <w:pPr>
        <w:widowControl w:val="0"/>
        <w:pBdr>
          <w:top w:val="nil"/>
          <w:left w:val="nil"/>
          <w:bottom w:val="nil"/>
          <w:right w:val="nil"/>
          <w:between w:val="nil"/>
        </w:pBdr>
        <w:jc w:val="both"/>
        <w:rPr>
          <w:b/>
          <w:i/>
          <w:color w:val="000000"/>
        </w:rPr>
      </w:pPr>
      <w:r w:rsidRPr="00133E7F">
        <w:rPr>
          <w:b/>
          <w:i/>
          <w:color w:val="000000"/>
        </w:rPr>
        <w:t>Коррекция режима дозирования</w:t>
      </w:r>
    </w:p>
    <w:p w14:paraId="1C07BF51" w14:textId="77777777"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При развитии нежелательных реакций может потребоваться временное прекращение терапии и/или снижение дозы препарата кабозантиниб. Когда требуется снижение дозы при монотерапии, рекомендуется уменьшить сначала до 40 мг ежедневно, а затем до 20 мг в день.</w:t>
      </w:r>
    </w:p>
    <w:p w14:paraId="70434271" w14:textId="77777777"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При приеме препарата кабозантиниб в комбинации с ниволумабом, рекомендуется уменьшить дозу препарата кабозантиниба сначала до 20 мг в день, а затем до 20 мг через день.</w:t>
      </w:r>
    </w:p>
    <w:p w14:paraId="5F58D5D8" w14:textId="77777777"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Временное прекращение терапии рекомендуется при развитии нежелательных реакций 3 или большей степени тяжести или при непереносимой токсичности 2 степени. Снижение дозы рекомендуется в том случае, когда нежелательные реакции будут постоянными, могут стать серьезными или непереносимыми.</w:t>
      </w:r>
    </w:p>
    <w:p w14:paraId="6E10B5C7" w14:textId="317143BD" w:rsidR="006A7DDE" w:rsidRPr="005D329D" w:rsidRDefault="003D542F">
      <w:pPr>
        <w:widowControl w:val="0"/>
        <w:pBdr>
          <w:top w:val="nil"/>
          <w:left w:val="nil"/>
          <w:bottom w:val="nil"/>
          <w:right w:val="nil"/>
          <w:between w:val="nil"/>
        </w:pBdr>
        <w:ind w:firstLine="708"/>
        <w:jc w:val="both"/>
        <w:rPr>
          <w:color w:val="000000"/>
        </w:rPr>
      </w:pPr>
      <w:r w:rsidRPr="005D329D">
        <w:rPr>
          <w:color w:val="000000"/>
        </w:rPr>
        <w:t>Если пациент пропустил прием препарата, пропущенная доза не должна приниматься, если до приема следующей дозы осталось меньше 12 часов. Рекомендуемая коррекция дозы препарата кабозантиниб в случае развития нежелательных реакций представлена в таблице 5-</w:t>
      </w:r>
      <w:r w:rsidR="00A70B3D">
        <w:rPr>
          <w:color w:val="000000"/>
        </w:rPr>
        <w:t>2</w:t>
      </w:r>
      <w:r w:rsidRPr="005D329D">
        <w:rPr>
          <w:color w:val="000000"/>
        </w:rPr>
        <w:t>.</w:t>
      </w:r>
    </w:p>
    <w:p w14:paraId="121A8C3B" w14:textId="77777777" w:rsidR="006A7DDE" w:rsidRPr="005D329D" w:rsidRDefault="006A7DDE">
      <w:pPr>
        <w:widowControl w:val="0"/>
        <w:pBdr>
          <w:top w:val="nil"/>
          <w:left w:val="nil"/>
          <w:bottom w:val="nil"/>
          <w:right w:val="nil"/>
          <w:between w:val="nil"/>
        </w:pBdr>
        <w:jc w:val="both"/>
        <w:rPr>
          <w:color w:val="000000"/>
        </w:rPr>
      </w:pPr>
    </w:p>
    <w:p w14:paraId="1F826D81" w14:textId="2A8A4231" w:rsidR="006A7DDE" w:rsidRPr="005D329D" w:rsidRDefault="003D542F">
      <w:pPr>
        <w:widowControl w:val="0"/>
        <w:pBdr>
          <w:top w:val="nil"/>
          <w:left w:val="nil"/>
          <w:bottom w:val="nil"/>
          <w:right w:val="nil"/>
          <w:between w:val="nil"/>
        </w:pBdr>
        <w:jc w:val="both"/>
        <w:rPr>
          <w:color w:val="000000"/>
        </w:rPr>
      </w:pPr>
      <w:r w:rsidRPr="005D329D">
        <w:rPr>
          <w:b/>
          <w:color w:val="000000"/>
        </w:rPr>
        <w:t>Таблица 5-</w:t>
      </w:r>
      <w:r w:rsidR="00A70B3D">
        <w:rPr>
          <w:b/>
          <w:color w:val="000000"/>
        </w:rPr>
        <w:t>2</w:t>
      </w:r>
      <w:r w:rsidRPr="005D329D">
        <w:rPr>
          <w:b/>
          <w:color w:val="000000"/>
        </w:rPr>
        <w:t xml:space="preserve">. </w:t>
      </w:r>
      <w:r w:rsidRPr="005D329D">
        <w:rPr>
          <w:color w:val="000000"/>
        </w:rPr>
        <w:t>Коррекция дозы кабозантиниба при развитии нежелательных реакций</w:t>
      </w:r>
      <w:r w:rsidRPr="005D329D">
        <w:t>.</w:t>
      </w:r>
    </w:p>
    <w:tbl>
      <w:tblPr>
        <w:tblStyle w:val="101"/>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558"/>
        <w:gridCol w:w="4798"/>
      </w:tblGrid>
      <w:tr w:rsidR="006A7DDE" w:rsidRPr="005D329D" w14:paraId="3465D7FF" w14:textId="77777777" w:rsidTr="00133E7F">
        <w:trPr>
          <w:tblHeader/>
        </w:trPr>
        <w:tc>
          <w:tcPr>
            <w:tcW w:w="4558" w:type="dxa"/>
            <w:shd w:val="clear" w:color="auto" w:fill="D9D9D9"/>
            <w:vAlign w:val="center"/>
          </w:tcPr>
          <w:p w14:paraId="69AFBEEF" w14:textId="77777777" w:rsidR="006A7DDE" w:rsidRPr="00DF5164" w:rsidRDefault="003D542F" w:rsidP="003F64DA">
            <w:pPr>
              <w:pBdr>
                <w:top w:val="nil"/>
                <w:left w:val="nil"/>
                <w:bottom w:val="nil"/>
                <w:right w:val="nil"/>
                <w:between w:val="nil"/>
              </w:pBdr>
              <w:ind w:left="0" w:right="0"/>
              <w:jc w:val="center"/>
              <w:rPr>
                <w:rFonts w:ascii="Times New Roman" w:eastAsia="Times New Roman" w:hAnsi="Times New Roman" w:cs="Times New Roman"/>
                <w:b/>
                <w:sz w:val="24"/>
                <w:szCs w:val="24"/>
                <w:lang w:val="ru-RU"/>
              </w:rPr>
            </w:pPr>
            <w:r w:rsidRPr="00DF5164">
              <w:rPr>
                <w:rFonts w:ascii="Times New Roman" w:hAnsi="Times New Roman" w:cs="Times New Roman"/>
                <w:b/>
                <w:sz w:val="24"/>
                <w:szCs w:val="24"/>
                <w:lang w:val="ru-RU"/>
              </w:rPr>
              <w:t>Нежелательная реакция и степень тяжести</w:t>
            </w:r>
          </w:p>
        </w:tc>
        <w:tc>
          <w:tcPr>
            <w:tcW w:w="4798" w:type="dxa"/>
            <w:shd w:val="clear" w:color="auto" w:fill="D9D9D9"/>
            <w:vAlign w:val="center"/>
          </w:tcPr>
          <w:p w14:paraId="163CC532" w14:textId="77777777" w:rsidR="006A7DDE" w:rsidRPr="00DF5164" w:rsidRDefault="003D542F" w:rsidP="003F64DA">
            <w:pPr>
              <w:pBdr>
                <w:top w:val="nil"/>
                <w:left w:val="nil"/>
                <w:bottom w:val="nil"/>
                <w:right w:val="nil"/>
                <w:between w:val="nil"/>
              </w:pBdr>
              <w:ind w:left="0" w:right="0"/>
              <w:jc w:val="center"/>
              <w:rPr>
                <w:rFonts w:ascii="Times New Roman" w:eastAsia="Times New Roman" w:hAnsi="Times New Roman" w:cs="Times New Roman"/>
                <w:b/>
                <w:sz w:val="24"/>
                <w:szCs w:val="24"/>
              </w:rPr>
            </w:pPr>
            <w:r w:rsidRPr="00DF5164">
              <w:rPr>
                <w:rFonts w:ascii="Times New Roman" w:hAnsi="Times New Roman" w:cs="Times New Roman"/>
                <w:b/>
                <w:sz w:val="24"/>
                <w:szCs w:val="24"/>
              </w:rPr>
              <w:t>Коррекция лечения</w:t>
            </w:r>
          </w:p>
        </w:tc>
      </w:tr>
      <w:tr w:rsidR="006A7DDE" w:rsidRPr="005D329D" w14:paraId="255B7298" w14:textId="77777777" w:rsidTr="00133E7F">
        <w:tc>
          <w:tcPr>
            <w:tcW w:w="4558" w:type="dxa"/>
          </w:tcPr>
          <w:p w14:paraId="421C1A64"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Нежелательные реакции 1 и 2 степени тяжести, которые являются переносимыми и легко купируются</w:t>
            </w:r>
          </w:p>
        </w:tc>
        <w:tc>
          <w:tcPr>
            <w:tcW w:w="4798" w:type="dxa"/>
          </w:tcPr>
          <w:p w14:paraId="4B2D567A"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Корректировка дозы обычно не требуется.</w:t>
            </w:r>
          </w:p>
        </w:tc>
      </w:tr>
      <w:tr w:rsidR="006A7DDE" w:rsidRPr="005D329D" w14:paraId="4D363648" w14:textId="77777777" w:rsidTr="00133E7F">
        <w:tc>
          <w:tcPr>
            <w:tcW w:w="4558" w:type="dxa"/>
          </w:tcPr>
          <w:p w14:paraId="4047F6C1"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Нежелательные реакции 2 степени тяжести, которые являются непереносимыми и не могут быть купированы уменьшением дозы или симптоматическим лечением.</w:t>
            </w:r>
          </w:p>
        </w:tc>
        <w:tc>
          <w:tcPr>
            <w:tcW w:w="4798" w:type="dxa"/>
          </w:tcPr>
          <w:p w14:paraId="23D2132C"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Временно прекращают лечение до тех пор, пока нежелательная реакция не будет устранена до &lt; 1 степени тяжести.</w:t>
            </w:r>
          </w:p>
        </w:tc>
      </w:tr>
      <w:tr w:rsidR="006A7DDE" w:rsidRPr="005D329D" w14:paraId="771E623E" w14:textId="77777777" w:rsidTr="00133E7F">
        <w:tc>
          <w:tcPr>
            <w:tcW w:w="4558" w:type="dxa"/>
          </w:tcPr>
          <w:p w14:paraId="33CD43F2"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Нежелательные реакции 3 степени тяжести (кроме клинически несущественных отклонений лабораторных показателей от нормы)</w:t>
            </w:r>
          </w:p>
        </w:tc>
        <w:tc>
          <w:tcPr>
            <w:tcW w:w="4798" w:type="dxa"/>
          </w:tcPr>
          <w:p w14:paraId="64B461F2"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Временно прекращают лечение до тех пор, пока нежелательная реакция не будет устранена до &lt; 1 степени тяжести.</w:t>
            </w:r>
          </w:p>
        </w:tc>
      </w:tr>
      <w:tr w:rsidR="006A7DDE" w:rsidRPr="005D329D" w14:paraId="6DD478BA" w14:textId="77777777" w:rsidTr="00133E7F">
        <w:tc>
          <w:tcPr>
            <w:tcW w:w="4558" w:type="dxa"/>
          </w:tcPr>
          <w:p w14:paraId="63ABE2DA"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 xml:space="preserve">Нежелательные реакции 4 степени тяжести (кроме клинически несущественных отклонений </w:t>
            </w:r>
            <w:r w:rsidRPr="00DF5164">
              <w:rPr>
                <w:rFonts w:ascii="Times New Roman" w:hAnsi="Times New Roman" w:cs="Times New Roman"/>
                <w:sz w:val="24"/>
                <w:szCs w:val="24"/>
                <w:lang w:val="ru-RU"/>
              </w:rPr>
              <w:lastRenderedPageBreak/>
              <w:t>лабораторных показателей от нормы)</w:t>
            </w:r>
          </w:p>
        </w:tc>
        <w:tc>
          <w:tcPr>
            <w:tcW w:w="4798" w:type="dxa"/>
          </w:tcPr>
          <w:p w14:paraId="542AA8A0"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lastRenderedPageBreak/>
              <w:t>Временно прекращают лечение.</w:t>
            </w:r>
          </w:p>
          <w:p w14:paraId="0393DD64"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 xml:space="preserve">Проводят соответствующее лечение. Если нежелательная реакция разрешается до </w:t>
            </w:r>
            <w:proofErr w:type="gramStart"/>
            <w:r w:rsidRPr="00DF5164">
              <w:rPr>
                <w:rFonts w:ascii="Times New Roman" w:hAnsi="Times New Roman" w:cs="Times New Roman"/>
                <w:sz w:val="24"/>
                <w:szCs w:val="24"/>
                <w:lang w:val="ru-RU"/>
              </w:rPr>
              <w:t>&lt; 1</w:t>
            </w:r>
            <w:proofErr w:type="gramEnd"/>
            <w:r w:rsidRPr="00DF5164">
              <w:rPr>
                <w:rFonts w:ascii="Times New Roman" w:hAnsi="Times New Roman" w:cs="Times New Roman"/>
                <w:sz w:val="24"/>
                <w:szCs w:val="24"/>
                <w:lang w:val="ru-RU"/>
              </w:rPr>
              <w:t xml:space="preserve"> </w:t>
            </w:r>
            <w:r w:rsidRPr="00DF5164">
              <w:rPr>
                <w:rFonts w:ascii="Times New Roman" w:hAnsi="Times New Roman" w:cs="Times New Roman"/>
                <w:sz w:val="24"/>
                <w:szCs w:val="24"/>
                <w:lang w:val="ru-RU"/>
              </w:rPr>
              <w:lastRenderedPageBreak/>
              <w:t>степени тяжести, повторно начинают лечение препаратом кабозантиниб при уменьшенной дозе.</w:t>
            </w:r>
          </w:p>
          <w:p w14:paraId="5AA101F2"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Если неблагоприятная реакция не устраняется, навсегда прекращают терапию препаратом кабозантиниб.</w:t>
            </w:r>
          </w:p>
        </w:tc>
      </w:tr>
      <w:tr w:rsidR="006A7DDE" w:rsidRPr="005D329D" w14:paraId="5B43D3C4" w14:textId="77777777" w:rsidTr="00133E7F">
        <w:tc>
          <w:tcPr>
            <w:tcW w:w="4558" w:type="dxa"/>
          </w:tcPr>
          <w:p w14:paraId="0B287348"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lastRenderedPageBreak/>
              <w:t>Повышение уровня ферментов печени у пациентов с почечно-клеточным раком, получавших препарат кабозантиниб в сочетании с ниволумабом.</w:t>
            </w:r>
          </w:p>
        </w:tc>
        <w:tc>
          <w:tcPr>
            <w:tcW w:w="4798" w:type="dxa"/>
          </w:tcPr>
          <w:p w14:paraId="29DB4070" w14:textId="77777777" w:rsidR="006A7DDE" w:rsidRPr="00DF5164" w:rsidRDefault="006A7DDE">
            <w:pPr>
              <w:pBdr>
                <w:top w:val="nil"/>
                <w:left w:val="nil"/>
                <w:bottom w:val="nil"/>
                <w:right w:val="nil"/>
                <w:between w:val="nil"/>
              </w:pBdr>
              <w:ind w:left="0" w:right="0"/>
              <w:jc w:val="both"/>
              <w:rPr>
                <w:rFonts w:ascii="Times New Roman" w:eastAsia="Times New Roman" w:hAnsi="Times New Roman" w:cs="Times New Roman"/>
                <w:sz w:val="24"/>
                <w:szCs w:val="24"/>
                <w:lang w:val="ru-RU"/>
              </w:rPr>
            </w:pPr>
          </w:p>
        </w:tc>
      </w:tr>
      <w:tr w:rsidR="006A7DDE" w:rsidRPr="005D329D" w14:paraId="4AACF900" w14:textId="77777777" w:rsidTr="00133E7F">
        <w:tc>
          <w:tcPr>
            <w:tcW w:w="4558" w:type="dxa"/>
          </w:tcPr>
          <w:p w14:paraId="541FE031"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 xml:space="preserve">АЛТ или </w:t>
            </w:r>
            <w:proofErr w:type="gramStart"/>
            <w:r w:rsidRPr="00DF5164">
              <w:rPr>
                <w:rFonts w:ascii="Times New Roman" w:hAnsi="Times New Roman" w:cs="Times New Roman"/>
                <w:sz w:val="24"/>
                <w:szCs w:val="24"/>
                <w:lang w:val="ru-RU"/>
              </w:rPr>
              <w:t>АСТ &gt;</w:t>
            </w:r>
            <w:proofErr w:type="gramEnd"/>
            <w:r w:rsidRPr="00DF5164">
              <w:rPr>
                <w:rFonts w:ascii="Times New Roman" w:hAnsi="Times New Roman" w:cs="Times New Roman"/>
                <w:sz w:val="24"/>
                <w:szCs w:val="24"/>
                <w:lang w:val="ru-RU"/>
              </w:rPr>
              <w:t xml:space="preserve"> 3 раза, но раз от верхней границы нормы без сопутствующего увеличения общего билирубина &gt; 2 раза от верхней границы нормы.</w:t>
            </w:r>
          </w:p>
          <w:p w14:paraId="65E89768"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АЛТ или АСТ &gt; 10 раз или &gt; 3 раз от верхней границы нормы с сопутствующим увеличением общего билирубина 2 раза от верхней границы нормы</w:t>
            </w:r>
          </w:p>
        </w:tc>
        <w:tc>
          <w:tcPr>
            <w:tcW w:w="4798" w:type="dxa"/>
          </w:tcPr>
          <w:p w14:paraId="2705684B"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 xml:space="preserve">Временно прекращают лечение препаратом кабозантиниб и ниволумабом до тех пор, пока нежелательная реакция не будет устранена до </w:t>
            </w:r>
            <w:proofErr w:type="gramStart"/>
            <w:r w:rsidRPr="00DF5164">
              <w:rPr>
                <w:rFonts w:ascii="Times New Roman" w:hAnsi="Times New Roman" w:cs="Times New Roman"/>
                <w:sz w:val="24"/>
                <w:szCs w:val="24"/>
                <w:lang w:val="ru-RU"/>
              </w:rPr>
              <w:t>&lt; 1</w:t>
            </w:r>
            <w:proofErr w:type="gramEnd"/>
            <w:r w:rsidRPr="00DF5164">
              <w:rPr>
                <w:rFonts w:ascii="Times New Roman" w:hAnsi="Times New Roman" w:cs="Times New Roman"/>
                <w:sz w:val="24"/>
                <w:szCs w:val="24"/>
                <w:lang w:val="ru-RU"/>
              </w:rPr>
              <w:t xml:space="preserve"> степени тяжести.</w:t>
            </w:r>
          </w:p>
          <w:p w14:paraId="157ED439"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Прекращают терапию препаратом кабозантиниб и ниволумабом.</w:t>
            </w:r>
          </w:p>
          <w:p w14:paraId="3DA0536B" w14:textId="77777777" w:rsidR="006A7DDE" w:rsidRPr="00DF5164" w:rsidRDefault="003D542F">
            <w:pPr>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hAnsi="Times New Roman" w:cs="Times New Roman"/>
                <w:sz w:val="24"/>
                <w:szCs w:val="24"/>
                <w:lang w:val="ru-RU"/>
              </w:rPr>
              <w:t>Может быть рассмотрена терапия глюкокортикостероидами при подозрении на иммуноопосредованную реакцию</w:t>
            </w:r>
          </w:p>
        </w:tc>
      </w:tr>
    </w:tbl>
    <w:p w14:paraId="68D959A0" w14:textId="77777777" w:rsidR="006A7DDE" w:rsidRPr="005D329D" w:rsidRDefault="006A7DDE">
      <w:pPr>
        <w:widowControl w:val="0"/>
        <w:pBdr>
          <w:top w:val="nil"/>
          <w:left w:val="nil"/>
          <w:bottom w:val="nil"/>
          <w:right w:val="nil"/>
          <w:between w:val="nil"/>
        </w:pBdr>
        <w:ind w:firstLine="851"/>
        <w:jc w:val="both"/>
        <w:rPr>
          <w:color w:val="000000"/>
        </w:rPr>
      </w:pPr>
    </w:p>
    <w:p w14:paraId="75504D27" w14:textId="77777777" w:rsidR="006A7DDE" w:rsidRPr="005D329D" w:rsidRDefault="003D542F" w:rsidP="003F64DA">
      <w:pPr>
        <w:widowControl w:val="0"/>
        <w:pBdr>
          <w:top w:val="nil"/>
          <w:left w:val="nil"/>
          <w:bottom w:val="nil"/>
          <w:right w:val="nil"/>
          <w:between w:val="nil"/>
        </w:pBdr>
        <w:jc w:val="both"/>
        <w:rPr>
          <w:b/>
          <w:color w:val="000000"/>
        </w:rPr>
      </w:pPr>
      <w:r w:rsidRPr="005D329D">
        <w:rPr>
          <w:b/>
          <w:color w:val="000000"/>
        </w:rPr>
        <w:t>Применение у особых групп пациентов</w:t>
      </w:r>
    </w:p>
    <w:p w14:paraId="76AED5EB" w14:textId="77777777" w:rsidR="00AF67F3" w:rsidRDefault="00AF67F3" w:rsidP="00AF67F3">
      <w:pPr>
        <w:widowControl w:val="0"/>
        <w:pBdr>
          <w:top w:val="nil"/>
          <w:left w:val="nil"/>
          <w:bottom w:val="nil"/>
          <w:right w:val="nil"/>
          <w:between w:val="nil"/>
        </w:pBdr>
        <w:shd w:val="clear" w:color="auto" w:fill="FFFFFF"/>
        <w:tabs>
          <w:tab w:val="left" w:pos="8647"/>
        </w:tabs>
        <w:jc w:val="both"/>
        <w:rPr>
          <w:b/>
          <w:i/>
          <w:color w:val="000000"/>
        </w:rPr>
      </w:pPr>
    </w:p>
    <w:p w14:paraId="24ACBEF1" w14:textId="447925E0" w:rsidR="006A7DDE" w:rsidRPr="003F64DA" w:rsidRDefault="003D542F" w:rsidP="003F64DA">
      <w:pPr>
        <w:widowControl w:val="0"/>
        <w:pBdr>
          <w:top w:val="nil"/>
          <w:left w:val="nil"/>
          <w:bottom w:val="nil"/>
          <w:right w:val="nil"/>
          <w:between w:val="nil"/>
        </w:pBdr>
        <w:shd w:val="clear" w:color="auto" w:fill="FFFFFF"/>
        <w:tabs>
          <w:tab w:val="left" w:pos="8647"/>
        </w:tabs>
        <w:jc w:val="both"/>
        <w:rPr>
          <w:i/>
          <w:color w:val="000000"/>
        </w:rPr>
      </w:pPr>
      <w:r w:rsidRPr="003F64DA">
        <w:rPr>
          <w:i/>
          <w:color w:val="000000"/>
        </w:rPr>
        <w:t>Пациенты с нарушением функции почек</w:t>
      </w:r>
    </w:p>
    <w:p w14:paraId="5152323B" w14:textId="3C840959" w:rsidR="006A7DDE" w:rsidRPr="005D329D" w:rsidRDefault="003D542F" w:rsidP="003F64DA">
      <w:pPr>
        <w:pBdr>
          <w:top w:val="nil"/>
          <w:left w:val="nil"/>
          <w:bottom w:val="nil"/>
          <w:right w:val="nil"/>
          <w:between w:val="nil"/>
        </w:pBdr>
        <w:shd w:val="clear" w:color="auto" w:fill="FFFFFF"/>
        <w:tabs>
          <w:tab w:val="left" w:pos="8647"/>
        </w:tabs>
        <w:ind w:firstLine="708"/>
        <w:jc w:val="both"/>
        <w:rPr>
          <w:color w:val="000000"/>
        </w:rPr>
      </w:pPr>
      <w:r w:rsidRPr="005D329D">
        <w:rPr>
          <w:color w:val="000000"/>
        </w:rPr>
        <w:t>Кабозантиниб следует применять с осторожностью у пациентов с почечной недостаточностью легкой или средней степени тяжести. Кабозантиниб не рекомендуется применять у пациентов с тяжелой почечной недостаточностью, так как безопасность и эффективность в этой популяции не установлены.</w:t>
      </w:r>
    </w:p>
    <w:p w14:paraId="01C5D1B1" w14:textId="51694052" w:rsidR="006A7DDE" w:rsidRPr="003F64DA" w:rsidRDefault="003D542F">
      <w:pPr>
        <w:pBdr>
          <w:top w:val="nil"/>
          <w:left w:val="nil"/>
          <w:bottom w:val="nil"/>
          <w:right w:val="nil"/>
          <w:between w:val="nil"/>
        </w:pBdr>
        <w:shd w:val="clear" w:color="auto" w:fill="FFFFFF"/>
        <w:tabs>
          <w:tab w:val="left" w:pos="8647"/>
        </w:tabs>
        <w:jc w:val="both"/>
        <w:rPr>
          <w:i/>
          <w:color w:val="000000"/>
        </w:rPr>
      </w:pPr>
      <w:r w:rsidRPr="003F64DA">
        <w:rPr>
          <w:i/>
          <w:color w:val="000000"/>
        </w:rPr>
        <w:t>Пациенты с нарушением функции печени</w:t>
      </w:r>
    </w:p>
    <w:p w14:paraId="27A14770" w14:textId="3DF95408" w:rsidR="006A7DDE" w:rsidRPr="003F64DA" w:rsidRDefault="003D542F" w:rsidP="003F64DA">
      <w:pPr>
        <w:widowControl w:val="0"/>
        <w:pBdr>
          <w:top w:val="nil"/>
          <w:left w:val="nil"/>
          <w:bottom w:val="nil"/>
          <w:right w:val="nil"/>
          <w:between w:val="nil"/>
        </w:pBdr>
        <w:ind w:firstLine="708"/>
        <w:jc w:val="both"/>
        <w:rPr>
          <w:color w:val="000000"/>
        </w:rPr>
      </w:pPr>
      <w:r w:rsidRPr="005D329D">
        <w:rPr>
          <w:color w:val="000000"/>
        </w:rPr>
        <w:t>У пациентов с печеночной недостаточностью легкой степени тяжести коррекция дозы не требуется. Имеются ограниченные данные у пациентов с печеночной недостаточностью средней степени тяжести (класс Чайлд-Пью В). Какие-либо конкретные рекомендации по дозированию отсутствуют. Рекомендуется тщательный мониторинг общей безопасности у таких пациентов. Кабозантиниб не рекомендуется применять у пациентов с тяжелой печеночной недостаточностью (класс Чайлд-Пью С), так как клинический опыт применения у таких пациентов отсутствует.</w:t>
      </w:r>
    </w:p>
    <w:p w14:paraId="713E5745" w14:textId="77777777" w:rsidR="006A7DDE" w:rsidRPr="003F64DA" w:rsidRDefault="003D542F" w:rsidP="003F64DA">
      <w:pPr>
        <w:widowControl w:val="0"/>
        <w:tabs>
          <w:tab w:val="left" w:pos="8647"/>
        </w:tabs>
        <w:jc w:val="both"/>
        <w:rPr>
          <w:i/>
        </w:rPr>
      </w:pPr>
      <w:r w:rsidRPr="003F64DA">
        <w:rPr>
          <w:i/>
        </w:rPr>
        <w:t>Пожилые пациенты</w:t>
      </w:r>
    </w:p>
    <w:p w14:paraId="7FA6EC1F" w14:textId="77777777" w:rsidR="006A7DDE" w:rsidRPr="005D329D" w:rsidRDefault="003D542F" w:rsidP="003F64DA">
      <w:pPr>
        <w:ind w:firstLine="708"/>
        <w:jc w:val="both"/>
      </w:pPr>
      <w:r w:rsidRPr="005D329D">
        <w:t>Коррекция дозы у пациентов в возрасте старше 65 лет не требуется.</w:t>
      </w:r>
    </w:p>
    <w:p w14:paraId="41BD5D6B" w14:textId="77777777" w:rsidR="006A7DDE" w:rsidRPr="003F64DA" w:rsidRDefault="003D542F" w:rsidP="003F64DA">
      <w:pPr>
        <w:pBdr>
          <w:top w:val="nil"/>
          <w:left w:val="nil"/>
          <w:bottom w:val="nil"/>
          <w:right w:val="nil"/>
          <w:between w:val="nil"/>
        </w:pBdr>
        <w:shd w:val="clear" w:color="auto" w:fill="FFFFFF"/>
        <w:tabs>
          <w:tab w:val="left" w:pos="8647"/>
        </w:tabs>
        <w:spacing w:before="120"/>
        <w:jc w:val="both"/>
        <w:rPr>
          <w:i/>
          <w:color w:val="000000"/>
        </w:rPr>
      </w:pPr>
      <w:r w:rsidRPr="003F64DA">
        <w:rPr>
          <w:i/>
          <w:color w:val="000000"/>
        </w:rPr>
        <w:t>Дети</w:t>
      </w:r>
    </w:p>
    <w:p w14:paraId="18B5AAF7" w14:textId="1359BB79" w:rsidR="006A7DDE" w:rsidRDefault="003D542F" w:rsidP="00133E7F">
      <w:pPr>
        <w:ind w:firstLine="708"/>
        <w:jc w:val="both"/>
      </w:pPr>
      <w:r w:rsidRPr="005D329D">
        <w:t>Безопасность и эффективность кабозантиниба у детей и подростков в возрасте до 18 лет не установлены.</w:t>
      </w:r>
    </w:p>
    <w:p w14:paraId="7479D690" w14:textId="77777777" w:rsidR="00133E7F" w:rsidRPr="005D329D" w:rsidRDefault="00133E7F" w:rsidP="00133E7F">
      <w:pPr>
        <w:ind w:firstLine="708"/>
        <w:jc w:val="both"/>
      </w:pPr>
    </w:p>
    <w:p w14:paraId="2DE6A421" w14:textId="77777777" w:rsidR="006A7DDE" w:rsidRPr="003F64DA" w:rsidRDefault="003D542F" w:rsidP="00133E7F">
      <w:pPr>
        <w:pStyle w:val="3"/>
        <w:spacing w:before="0" w:after="0"/>
        <w:jc w:val="both"/>
        <w:rPr>
          <w:rFonts w:ascii="Times New Roman" w:hAnsi="Times New Roman"/>
        </w:rPr>
      </w:pPr>
      <w:bookmarkStart w:id="163" w:name="_Toc138587416"/>
      <w:r w:rsidRPr="005D329D">
        <w:rPr>
          <w:rFonts w:ascii="Times New Roman" w:hAnsi="Times New Roman"/>
        </w:rPr>
        <w:t>5.3.5</w:t>
      </w:r>
      <w:r w:rsidRPr="003F64DA">
        <w:rPr>
          <w:rFonts w:ascii="Times New Roman" w:hAnsi="Times New Roman"/>
        </w:rPr>
        <w:t xml:space="preserve">. </w:t>
      </w:r>
      <w:r w:rsidRPr="005D329D">
        <w:rPr>
          <w:rFonts w:ascii="Times New Roman" w:hAnsi="Times New Roman"/>
        </w:rPr>
        <w:t>Побочное действие</w:t>
      </w:r>
      <w:bookmarkEnd w:id="163"/>
    </w:p>
    <w:p w14:paraId="70862798" w14:textId="77777777" w:rsidR="001C6A07" w:rsidRDefault="001C6A07" w:rsidP="00133E7F">
      <w:pPr>
        <w:pBdr>
          <w:top w:val="nil"/>
          <w:left w:val="nil"/>
          <w:bottom w:val="nil"/>
          <w:right w:val="nil"/>
          <w:between w:val="nil"/>
        </w:pBdr>
        <w:shd w:val="clear" w:color="auto" w:fill="FFFFFF"/>
        <w:ind w:firstLine="709"/>
        <w:jc w:val="both"/>
        <w:rPr>
          <w:color w:val="000000"/>
        </w:rPr>
      </w:pPr>
      <w:bookmarkStart w:id="164" w:name="bookmark=id.261ztfg" w:colFirst="0" w:colLast="0"/>
      <w:bookmarkEnd w:id="164"/>
    </w:p>
    <w:p w14:paraId="3F5AF76F" w14:textId="0C7C36E8" w:rsidR="006A7DDE" w:rsidRDefault="003D542F" w:rsidP="003F64DA">
      <w:pPr>
        <w:pBdr>
          <w:top w:val="nil"/>
          <w:left w:val="nil"/>
          <w:bottom w:val="nil"/>
          <w:right w:val="nil"/>
          <w:between w:val="nil"/>
        </w:pBdr>
        <w:shd w:val="clear" w:color="auto" w:fill="FFFFFF"/>
        <w:ind w:firstLine="709"/>
        <w:jc w:val="both"/>
        <w:rPr>
          <w:color w:val="000000"/>
        </w:rPr>
      </w:pPr>
      <w:r w:rsidRPr="005D329D">
        <w:rPr>
          <w:color w:val="000000"/>
        </w:rPr>
        <w:t xml:space="preserve">Нежелательные реакции, зарегистрированные у пациентов, получавших лечение кабозантинибом как при проведении </w:t>
      </w:r>
      <w:r w:rsidR="004E25BC" w:rsidRPr="005D329D">
        <w:rPr>
          <w:color w:val="000000"/>
        </w:rPr>
        <w:t>монотерапии</w:t>
      </w:r>
      <w:r w:rsidRPr="005D329D">
        <w:rPr>
          <w:color w:val="000000"/>
        </w:rPr>
        <w:t xml:space="preserve">, так и в комбинированной </w:t>
      </w:r>
      <w:r w:rsidR="001C6A07" w:rsidRPr="005D329D">
        <w:rPr>
          <w:color w:val="000000"/>
        </w:rPr>
        <w:t>терапии в</w:t>
      </w:r>
      <w:r w:rsidRPr="005D329D">
        <w:rPr>
          <w:color w:val="000000"/>
        </w:rPr>
        <w:t xml:space="preserve"> </w:t>
      </w:r>
      <w:r w:rsidRPr="005D329D">
        <w:rPr>
          <w:color w:val="000000"/>
        </w:rPr>
        <w:lastRenderedPageBreak/>
        <w:t>комбинации с ниволумабом, представлены в таблицах 5-</w:t>
      </w:r>
      <w:r w:rsidR="0013608E">
        <w:rPr>
          <w:color w:val="000000"/>
        </w:rPr>
        <w:t>3</w:t>
      </w:r>
      <w:r w:rsidRPr="005D329D">
        <w:rPr>
          <w:color w:val="000000"/>
        </w:rPr>
        <w:t xml:space="preserve"> и 5-</w:t>
      </w:r>
      <w:r w:rsidR="0013608E">
        <w:rPr>
          <w:color w:val="000000"/>
        </w:rPr>
        <w:t>4</w:t>
      </w:r>
      <w:r w:rsidRPr="005D329D">
        <w:rPr>
          <w:color w:val="000000"/>
        </w:rPr>
        <w:t xml:space="preserve">. Побочные действия перечислены в зависимости от системно-органного класса и частоты. В рамках каждой категории частоты побочные эффекты представлены в порядке снижения серьёзности. </w:t>
      </w:r>
      <w:r w:rsidR="0095391E" w:rsidRPr="005A2D13">
        <w:rPr>
          <w:color w:val="000000"/>
        </w:rPr>
        <w:t>Частот</w:t>
      </w:r>
      <w:r w:rsidR="0095391E" w:rsidRPr="005A2D13">
        <w:t>а</w:t>
      </w:r>
      <w:r w:rsidR="0095391E" w:rsidRPr="005A2D13">
        <w:rPr>
          <w:color w:val="000000"/>
        </w:rPr>
        <w:t xml:space="preserve"> возникновения побочных эффектов определен</w:t>
      </w:r>
      <w:r w:rsidR="0095391E">
        <w:rPr>
          <w:color w:val="000000"/>
        </w:rPr>
        <w:t>а</w:t>
      </w:r>
      <w:r w:rsidR="0095391E" w:rsidRPr="005A2D13">
        <w:rPr>
          <w:color w:val="000000"/>
        </w:rPr>
        <w:t xml:space="preserve"> как</w:t>
      </w:r>
      <w:r w:rsidR="0095391E">
        <w:rPr>
          <w:color w:val="000000"/>
        </w:rPr>
        <w:t>:</w:t>
      </w:r>
      <w:r w:rsidR="0095391E" w:rsidRPr="005A2D13">
        <w:rPr>
          <w:color w:val="000000"/>
        </w:rPr>
        <w:t xml:space="preserve"> </w:t>
      </w:r>
      <w:r w:rsidR="0095391E" w:rsidRPr="0092765E">
        <w:t>очень часто (≥1/10); часто (≥1/100 - &lt;1/10); нечасто (≥1/1000 - &lt;1/100); редко (≥1/10000- &lt;1/1000); очень редко (&lt;1/10000)</w:t>
      </w:r>
      <w:r w:rsidR="0095391E" w:rsidRPr="005A2D13">
        <w:rPr>
          <w:color w:val="000000"/>
        </w:rPr>
        <w:t>.</w:t>
      </w:r>
    </w:p>
    <w:p w14:paraId="5B37EB77" w14:textId="77777777" w:rsidR="0095391E" w:rsidRPr="005D329D" w:rsidRDefault="0095391E" w:rsidP="0095391E">
      <w:pPr>
        <w:pBdr>
          <w:top w:val="nil"/>
          <w:left w:val="nil"/>
          <w:bottom w:val="nil"/>
          <w:right w:val="nil"/>
          <w:between w:val="nil"/>
        </w:pBdr>
        <w:shd w:val="clear" w:color="auto" w:fill="FFFFFF"/>
        <w:ind w:firstLine="709"/>
        <w:jc w:val="both"/>
        <w:rPr>
          <w:b/>
          <w:color w:val="000000"/>
        </w:rPr>
      </w:pPr>
    </w:p>
    <w:p w14:paraId="1FD32B7A" w14:textId="6541D2AF" w:rsidR="006A7DDE" w:rsidRPr="005D329D" w:rsidRDefault="003D542F">
      <w:pPr>
        <w:pBdr>
          <w:top w:val="nil"/>
          <w:left w:val="nil"/>
          <w:bottom w:val="nil"/>
          <w:right w:val="nil"/>
          <w:between w:val="nil"/>
        </w:pBdr>
        <w:shd w:val="clear" w:color="auto" w:fill="FFFFFF"/>
        <w:jc w:val="both"/>
        <w:rPr>
          <w:b/>
          <w:color w:val="000000"/>
        </w:rPr>
      </w:pPr>
      <w:bookmarkStart w:id="165" w:name="_heading=h.l7a3n9" w:colFirst="0" w:colLast="0"/>
      <w:bookmarkEnd w:id="165"/>
      <w:r w:rsidRPr="005D329D">
        <w:rPr>
          <w:b/>
          <w:color w:val="000000"/>
        </w:rPr>
        <w:t>Таблица 5-</w:t>
      </w:r>
      <w:r w:rsidR="0095391E">
        <w:rPr>
          <w:b/>
          <w:color w:val="000000"/>
        </w:rPr>
        <w:t>3</w:t>
      </w:r>
      <w:r w:rsidRPr="005D329D">
        <w:rPr>
          <w:b/>
          <w:color w:val="000000"/>
        </w:rPr>
        <w:t xml:space="preserve">. </w:t>
      </w:r>
      <w:r w:rsidRPr="005D329D">
        <w:rPr>
          <w:color w:val="000000"/>
        </w:rPr>
        <w:t>Нежелательные реакции, выявленные в клинических исследованиях или в пострегистрационном периоде применения кабозантиниба в качестве монотерапии</w:t>
      </w:r>
      <w:r w:rsidRPr="005D329D">
        <w:t>.</w:t>
      </w:r>
    </w:p>
    <w:tbl>
      <w:tblPr>
        <w:tblStyle w:val="85"/>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74"/>
        <w:gridCol w:w="6782"/>
      </w:tblGrid>
      <w:tr w:rsidR="0095391E" w:rsidRPr="005A2D13" w14:paraId="143D8E49" w14:textId="77777777" w:rsidTr="00133E7F">
        <w:trPr>
          <w:cantSplit/>
          <w:tblHeader/>
        </w:trPr>
        <w:tc>
          <w:tcPr>
            <w:tcW w:w="2574" w:type="dxa"/>
            <w:shd w:val="clear" w:color="auto" w:fill="D9D9D9"/>
            <w:vAlign w:val="center"/>
          </w:tcPr>
          <w:p w14:paraId="7636E917" w14:textId="56B75A6B" w:rsidR="0095391E" w:rsidRPr="00DF5164" w:rsidRDefault="0095391E" w:rsidP="00133E7F">
            <w:pPr>
              <w:widowControl/>
              <w:pBdr>
                <w:top w:val="nil"/>
                <w:left w:val="nil"/>
                <w:bottom w:val="nil"/>
                <w:right w:val="nil"/>
                <w:between w:val="nil"/>
              </w:pBdr>
              <w:ind w:left="0" w:right="0"/>
              <w:jc w:val="center"/>
              <w:rPr>
                <w:rFonts w:ascii="Times New Roman" w:eastAsia="Times New Roman" w:hAnsi="Times New Roman" w:cs="Times New Roman"/>
                <w:b/>
                <w:sz w:val="24"/>
                <w:szCs w:val="24"/>
                <w:lang w:val="ru-RU"/>
              </w:rPr>
            </w:pPr>
            <w:bookmarkStart w:id="166" w:name="bookmark=id.356xmb2" w:colFirst="0" w:colLast="0"/>
            <w:bookmarkEnd w:id="166"/>
            <w:r w:rsidRPr="00DF5164">
              <w:rPr>
                <w:rFonts w:ascii="Times New Roman" w:eastAsia="Times New Roman" w:hAnsi="Times New Roman" w:cs="Times New Roman"/>
                <w:b/>
                <w:sz w:val="24"/>
                <w:szCs w:val="24"/>
                <w:lang w:val="ru-RU"/>
              </w:rPr>
              <w:t xml:space="preserve">Класс систем и органов (согласно </w:t>
            </w:r>
            <w:r w:rsidRPr="00DF5164">
              <w:rPr>
                <w:rFonts w:ascii="Times New Roman" w:eastAsia="Times New Roman" w:hAnsi="Times New Roman" w:cs="Times New Roman"/>
                <w:b/>
                <w:sz w:val="24"/>
                <w:szCs w:val="24"/>
              </w:rPr>
              <w:t>MedDRA</w:t>
            </w:r>
            <w:r w:rsidRPr="00DF5164">
              <w:rPr>
                <w:rFonts w:ascii="Times New Roman" w:eastAsia="Times New Roman" w:hAnsi="Times New Roman" w:cs="Times New Roman"/>
                <w:b/>
                <w:sz w:val="24"/>
                <w:szCs w:val="24"/>
                <w:lang w:val="ru-RU"/>
              </w:rPr>
              <w:t>)</w:t>
            </w:r>
          </w:p>
        </w:tc>
        <w:tc>
          <w:tcPr>
            <w:tcW w:w="6782" w:type="dxa"/>
            <w:shd w:val="clear" w:color="auto" w:fill="D9D9D9"/>
            <w:vAlign w:val="center"/>
          </w:tcPr>
          <w:p w14:paraId="33991EC1" w14:textId="77777777" w:rsidR="0095391E" w:rsidRPr="00DF5164" w:rsidRDefault="0095391E" w:rsidP="004F3343">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DF5164">
              <w:rPr>
                <w:rFonts w:ascii="Times New Roman" w:eastAsia="Times New Roman" w:hAnsi="Times New Roman" w:cs="Times New Roman"/>
                <w:b/>
                <w:sz w:val="24"/>
                <w:szCs w:val="24"/>
              </w:rPr>
              <w:t>Описание НР</w:t>
            </w:r>
          </w:p>
        </w:tc>
      </w:tr>
      <w:tr w:rsidR="0095391E" w:rsidRPr="005A2D13" w14:paraId="3C53E6C0" w14:textId="77777777" w:rsidTr="00133E7F">
        <w:trPr>
          <w:cantSplit/>
        </w:trPr>
        <w:tc>
          <w:tcPr>
            <w:tcW w:w="9356" w:type="dxa"/>
            <w:gridSpan w:val="2"/>
            <w:vAlign w:val="center"/>
          </w:tcPr>
          <w:p w14:paraId="18883487"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Инфекции и инвазии</w:t>
            </w:r>
          </w:p>
        </w:tc>
      </w:tr>
      <w:tr w:rsidR="0095391E" w:rsidRPr="005A2D13" w14:paraId="3A63D705" w14:textId="77777777" w:rsidTr="00133E7F">
        <w:trPr>
          <w:cantSplit/>
        </w:trPr>
        <w:tc>
          <w:tcPr>
            <w:tcW w:w="2574" w:type="dxa"/>
            <w:vAlign w:val="center"/>
          </w:tcPr>
          <w:p w14:paraId="79C82711"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vAlign w:val="center"/>
          </w:tcPr>
          <w:p w14:paraId="0E8FB6C8"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Абсцесс</w:t>
            </w:r>
          </w:p>
        </w:tc>
      </w:tr>
      <w:tr w:rsidR="0095391E" w:rsidRPr="005A2D13" w14:paraId="6B1680C3" w14:textId="77777777" w:rsidTr="00133E7F">
        <w:trPr>
          <w:cantSplit/>
        </w:trPr>
        <w:tc>
          <w:tcPr>
            <w:tcW w:w="9356" w:type="dxa"/>
            <w:gridSpan w:val="2"/>
            <w:vAlign w:val="center"/>
          </w:tcPr>
          <w:p w14:paraId="233CB5C8"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DF5164">
              <w:rPr>
                <w:rFonts w:ascii="Times New Roman" w:eastAsia="Times New Roman" w:hAnsi="Times New Roman" w:cs="Times New Roman"/>
                <w:b/>
                <w:i/>
                <w:sz w:val="24"/>
                <w:szCs w:val="24"/>
                <w:lang w:val="ru-RU"/>
              </w:rPr>
              <w:t>Нарушения со стороны крови и лимфатической системы</w:t>
            </w:r>
          </w:p>
        </w:tc>
      </w:tr>
      <w:tr w:rsidR="0095391E" w:rsidRPr="005A2D13" w14:paraId="5E000263" w14:textId="77777777" w:rsidTr="00133E7F">
        <w:trPr>
          <w:cantSplit/>
        </w:trPr>
        <w:tc>
          <w:tcPr>
            <w:tcW w:w="2574" w:type="dxa"/>
            <w:vAlign w:val="center"/>
          </w:tcPr>
          <w:p w14:paraId="5956A12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6B70B5E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Тромбоцитопения, анемия</w:t>
            </w:r>
          </w:p>
        </w:tc>
      </w:tr>
      <w:tr w:rsidR="0095391E" w:rsidRPr="005A2D13" w14:paraId="7822CCD0" w14:textId="77777777" w:rsidTr="00133E7F">
        <w:trPr>
          <w:cantSplit/>
        </w:trPr>
        <w:tc>
          <w:tcPr>
            <w:tcW w:w="2574" w:type="dxa"/>
            <w:vAlign w:val="center"/>
          </w:tcPr>
          <w:p w14:paraId="41688048"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610E2EB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Heйтpoпeния, лимфопения</w:t>
            </w:r>
          </w:p>
        </w:tc>
      </w:tr>
      <w:tr w:rsidR="0095391E" w:rsidRPr="005A2D13" w14:paraId="3E60F494" w14:textId="77777777" w:rsidTr="00133E7F">
        <w:trPr>
          <w:cantSplit/>
        </w:trPr>
        <w:tc>
          <w:tcPr>
            <w:tcW w:w="9356" w:type="dxa"/>
            <w:gridSpan w:val="2"/>
            <w:vAlign w:val="center"/>
          </w:tcPr>
          <w:p w14:paraId="6A18397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Эндокринные нарушения</w:t>
            </w:r>
          </w:p>
        </w:tc>
      </w:tr>
      <w:tr w:rsidR="0095391E" w:rsidRPr="005A2D13" w14:paraId="4B86123C" w14:textId="77777777" w:rsidTr="00133E7F">
        <w:trPr>
          <w:cantSplit/>
        </w:trPr>
        <w:tc>
          <w:tcPr>
            <w:tcW w:w="2574" w:type="dxa"/>
            <w:vAlign w:val="center"/>
          </w:tcPr>
          <w:p w14:paraId="289398A6"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4153EBB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rPr>
              <w:t>Гипотиреоз</w:t>
            </w:r>
          </w:p>
        </w:tc>
      </w:tr>
      <w:tr w:rsidR="0095391E" w:rsidRPr="005A2D13" w14:paraId="66D9ECE2" w14:textId="77777777" w:rsidTr="00133E7F">
        <w:trPr>
          <w:cantSplit/>
        </w:trPr>
        <w:tc>
          <w:tcPr>
            <w:tcW w:w="9356" w:type="dxa"/>
            <w:gridSpan w:val="2"/>
            <w:vAlign w:val="center"/>
          </w:tcPr>
          <w:p w14:paraId="71766A5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Нарушения метаболизма и питания</w:t>
            </w:r>
          </w:p>
        </w:tc>
      </w:tr>
      <w:tr w:rsidR="0095391E" w:rsidRPr="005A2D13" w14:paraId="0E91045C" w14:textId="77777777" w:rsidTr="00133E7F">
        <w:trPr>
          <w:cantSplit/>
        </w:trPr>
        <w:tc>
          <w:tcPr>
            <w:tcW w:w="2574" w:type="dxa"/>
            <w:vAlign w:val="center"/>
          </w:tcPr>
          <w:p w14:paraId="51618852"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25B7930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Снижение аппетита, гипомагниемия, гипокалиемия, гипоальбуминемия</w:t>
            </w:r>
          </w:p>
        </w:tc>
      </w:tr>
      <w:tr w:rsidR="0095391E" w:rsidRPr="0042576A" w14:paraId="312E5DBF" w14:textId="77777777" w:rsidTr="00133E7F">
        <w:trPr>
          <w:cantSplit/>
        </w:trPr>
        <w:tc>
          <w:tcPr>
            <w:tcW w:w="2574" w:type="dxa"/>
            <w:vAlign w:val="center"/>
          </w:tcPr>
          <w:p w14:paraId="6C60FE7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vAlign w:val="center"/>
          </w:tcPr>
          <w:p w14:paraId="600EC1D1" w14:textId="77777777" w:rsidR="0095391E" w:rsidRPr="00DF5164" w:rsidRDefault="0095391E" w:rsidP="004F3343">
            <w:pPr>
              <w:ind w:left="2"/>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 xml:space="preserve">Дегидратация, </w:t>
            </w:r>
            <w:r w:rsidRPr="00DF5164">
              <w:rPr>
                <w:rFonts w:ascii="Times New Roman" w:eastAsia="Times New Roman" w:hAnsi="Times New Roman" w:cs="Times New Roman"/>
                <w:sz w:val="24"/>
                <w:szCs w:val="24"/>
                <w:lang w:val="ru-RU"/>
              </w:rPr>
              <w:t>гипофосфатемия</w:t>
            </w:r>
            <w:r w:rsidRPr="00DF5164">
              <w:rPr>
                <w:rFonts w:ascii="Times New Roman" w:eastAsia="Times New Roman" w:hAnsi="Times New Roman" w:cs="Times New Roman"/>
                <w:sz w:val="24"/>
                <w:szCs w:val="24"/>
              </w:rPr>
              <w:t xml:space="preserve">, </w:t>
            </w:r>
            <w:r w:rsidRPr="00DF5164">
              <w:rPr>
                <w:rFonts w:ascii="Times New Roman" w:eastAsia="Times New Roman" w:hAnsi="Times New Roman" w:cs="Times New Roman"/>
                <w:sz w:val="24"/>
                <w:szCs w:val="24"/>
                <w:lang w:val="ru-RU"/>
              </w:rPr>
              <w:t>гипонатриемия</w:t>
            </w:r>
            <w:r w:rsidRPr="00DF5164">
              <w:rPr>
                <w:rFonts w:ascii="Times New Roman" w:eastAsia="Times New Roman" w:hAnsi="Times New Roman" w:cs="Times New Roman"/>
                <w:sz w:val="24"/>
                <w:szCs w:val="24"/>
              </w:rPr>
              <w:t>, гипокальциемия, гиперкалиемия, гипербилирубинемия, гипергликемия, гипогликемия</w:t>
            </w:r>
          </w:p>
        </w:tc>
      </w:tr>
      <w:tr w:rsidR="0095391E" w:rsidRPr="005A2D13" w14:paraId="5A243426" w14:textId="77777777" w:rsidTr="00133E7F">
        <w:trPr>
          <w:cantSplit/>
        </w:trPr>
        <w:tc>
          <w:tcPr>
            <w:tcW w:w="9356" w:type="dxa"/>
            <w:gridSpan w:val="2"/>
            <w:vAlign w:val="center"/>
          </w:tcPr>
          <w:p w14:paraId="5ACF34AA"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нервной системы</w:t>
            </w:r>
          </w:p>
        </w:tc>
      </w:tr>
      <w:tr w:rsidR="0095391E" w:rsidRPr="005A2D13" w14:paraId="4BB67043" w14:textId="77777777" w:rsidTr="00133E7F">
        <w:trPr>
          <w:cantSplit/>
        </w:trPr>
        <w:tc>
          <w:tcPr>
            <w:tcW w:w="2574" w:type="dxa"/>
            <w:vAlign w:val="center"/>
          </w:tcPr>
          <w:p w14:paraId="39F1803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00D0220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Дисгевзия, головная боль, головокружение</w:t>
            </w:r>
          </w:p>
        </w:tc>
      </w:tr>
      <w:tr w:rsidR="0095391E" w:rsidRPr="005A2D13" w14:paraId="19030B4C" w14:textId="77777777" w:rsidTr="00133E7F">
        <w:trPr>
          <w:cantSplit/>
        </w:trPr>
        <w:tc>
          <w:tcPr>
            <w:tcW w:w="2574" w:type="dxa"/>
            <w:vAlign w:val="center"/>
          </w:tcPr>
          <w:p w14:paraId="30FD8EA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vAlign w:val="center"/>
          </w:tcPr>
          <w:p w14:paraId="0A55CF6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Периферическая нейропатия</w:t>
            </w:r>
            <w:r w:rsidRPr="00DF5164">
              <w:rPr>
                <w:rFonts w:ascii="Times New Roman" w:eastAsia="Times New Roman" w:hAnsi="Times New Roman" w:cs="Times New Roman"/>
                <w:sz w:val="24"/>
                <w:szCs w:val="24"/>
                <w:vertAlign w:val="superscript"/>
              </w:rPr>
              <w:t>а</w:t>
            </w:r>
          </w:p>
        </w:tc>
      </w:tr>
      <w:tr w:rsidR="0095391E" w:rsidRPr="005A2D13" w14:paraId="5EC54BF8" w14:textId="77777777" w:rsidTr="00133E7F">
        <w:trPr>
          <w:cantSplit/>
        </w:trPr>
        <w:tc>
          <w:tcPr>
            <w:tcW w:w="2574" w:type="dxa"/>
            <w:vAlign w:val="center"/>
          </w:tcPr>
          <w:p w14:paraId="24D52AC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vAlign w:val="center"/>
          </w:tcPr>
          <w:p w14:paraId="20D677F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Судороги, острое нарушение мозгового кровообращения</w:t>
            </w:r>
          </w:p>
        </w:tc>
      </w:tr>
      <w:tr w:rsidR="0095391E" w:rsidRPr="005A2D13" w14:paraId="1A0DB18D" w14:textId="77777777" w:rsidTr="00133E7F">
        <w:trPr>
          <w:cantSplit/>
        </w:trPr>
        <w:tc>
          <w:tcPr>
            <w:tcW w:w="2574" w:type="dxa"/>
            <w:vAlign w:val="center"/>
          </w:tcPr>
          <w:p w14:paraId="520051FE"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Неизвестно</w:t>
            </w:r>
          </w:p>
        </w:tc>
        <w:tc>
          <w:tcPr>
            <w:tcW w:w="6782" w:type="dxa"/>
            <w:vAlign w:val="center"/>
          </w:tcPr>
          <w:p w14:paraId="71566280"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Синдром задней обратимой энцефалопатии</w:t>
            </w:r>
          </w:p>
        </w:tc>
      </w:tr>
      <w:tr w:rsidR="0095391E" w:rsidRPr="005A2D13" w14:paraId="1F27F5BB" w14:textId="77777777" w:rsidTr="00133E7F">
        <w:trPr>
          <w:cantSplit/>
        </w:trPr>
        <w:tc>
          <w:tcPr>
            <w:tcW w:w="9356" w:type="dxa"/>
            <w:gridSpan w:val="2"/>
            <w:vAlign w:val="center"/>
          </w:tcPr>
          <w:p w14:paraId="1A613B2D"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органов слуха и равновесия</w:t>
            </w:r>
          </w:p>
        </w:tc>
      </w:tr>
      <w:tr w:rsidR="0095391E" w:rsidRPr="005A2D13" w14:paraId="63ADE04B" w14:textId="77777777" w:rsidTr="00133E7F">
        <w:trPr>
          <w:cantSplit/>
        </w:trPr>
        <w:tc>
          <w:tcPr>
            <w:tcW w:w="2574" w:type="dxa"/>
            <w:vAlign w:val="center"/>
          </w:tcPr>
          <w:p w14:paraId="5B0ACC3E"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484A410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Шум в ушах</w:t>
            </w:r>
          </w:p>
        </w:tc>
      </w:tr>
      <w:tr w:rsidR="0095391E" w:rsidRPr="005A2D13" w14:paraId="483EF73E" w14:textId="77777777" w:rsidTr="00133E7F">
        <w:trPr>
          <w:cantSplit/>
        </w:trPr>
        <w:tc>
          <w:tcPr>
            <w:tcW w:w="9356" w:type="dxa"/>
            <w:gridSpan w:val="2"/>
            <w:vAlign w:val="center"/>
          </w:tcPr>
          <w:p w14:paraId="208277E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Нарушения со стороны сердца</w:t>
            </w:r>
          </w:p>
        </w:tc>
      </w:tr>
      <w:tr w:rsidR="0095391E" w:rsidRPr="005A2D13" w14:paraId="6F6AA2B7" w14:textId="77777777" w:rsidTr="00133E7F">
        <w:trPr>
          <w:cantSplit/>
        </w:trPr>
        <w:tc>
          <w:tcPr>
            <w:tcW w:w="2574" w:type="dxa"/>
            <w:vAlign w:val="center"/>
          </w:tcPr>
          <w:p w14:paraId="329FD7F2"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Неизвестно</w:t>
            </w:r>
          </w:p>
        </w:tc>
        <w:tc>
          <w:tcPr>
            <w:tcW w:w="6782" w:type="dxa"/>
            <w:vAlign w:val="center"/>
          </w:tcPr>
          <w:p w14:paraId="392C314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Инфаркт миокарда</w:t>
            </w:r>
          </w:p>
        </w:tc>
      </w:tr>
      <w:tr w:rsidR="0095391E" w:rsidRPr="005A2D13" w14:paraId="09A4CB2C" w14:textId="77777777" w:rsidTr="00133E7F">
        <w:trPr>
          <w:cantSplit/>
        </w:trPr>
        <w:tc>
          <w:tcPr>
            <w:tcW w:w="9356" w:type="dxa"/>
            <w:gridSpan w:val="2"/>
            <w:vAlign w:val="center"/>
          </w:tcPr>
          <w:p w14:paraId="68F13C57"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Нарушени</w:t>
            </w:r>
            <w:r w:rsidRPr="00DF5164">
              <w:rPr>
                <w:rFonts w:ascii="Times New Roman" w:eastAsia="Times New Roman" w:hAnsi="Times New Roman" w:cs="Times New Roman"/>
                <w:b/>
                <w:i/>
                <w:sz w:val="24"/>
                <w:szCs w:val="24"/>
                <w:lang w:val="ru-RU"/>
              </w:rPr>
              <w:t>я</w:t>
            </w:r>
            <w:r w:rsidRPr="00DF5164">
              <w:rPr>
                <w:rFonts w:ascii="Times New Roman" w:eastAsia="Times New Roman" w:hAnsi="Times New Roman" w:cs="Times New Roman"/>
                <w:b/>
                <w:i/>
                <w:sz w:val="24"/>
                <w:szCs w:val="24"/>
              </w:rPr>
              <w:t xml:space="preserve"> со стороны сосудов</w:t>
            </w:r>
          </w:p>
        </w:tc>
      </w:tr>
      <w:tr w:rsidR="0095391E" w:rsidRPr="005A2D13" w14:paraId="66B7A3D9" w14:textId="77777777" w:rsidTr="00133E7F">
        <w:trPr>
          <w:cantSplit/>
        </w:trPr>
        <w:tc>
          <w:tcPr>
            <w:tcW w:w="2574" w:type="dxa"/>
            <w:vAlign w:val="center"/>
          </w:tcPr>
          <w:p w14:paraId="12130A3D"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7F7C82E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 xml:space="preserve">Кровотечение, артериальная гипертензия </w:t>
            </w:r>
          </w:p>
        </w:tc>
      </w:tr>
      <w:tr w:rsidR="0095391E" w:rsidRPr="005A2D13" w14:paraId="2A39574F" w14:textId="77777777" w:rsidTr="00133E7F">
        <w:trPr>
          <w:cantSplit/>
        </w:trPr>
        <w:tc>
          <w:tcPr>
            <w:tcW w:w="2574" w:type="dxa"/>
            <w:vAlign w:val="center"/>
          </w:tcPr>
          <w:p w14:paraId="2E15AF7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10F88CA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Венозный тромбоз</w:t>
            </w:r>
            <w:r w:rsidRPr="00DF5164">
              <w:rPr>
                <w:rFonts w:ascii="Times New Roman" w:eastAsia="Times New Roman" w:hAnsi="Times New Roman" w:cs="Times New Roman"/>
                <w:sz w:val="24"/>
                <w:szCs w:val="24"/>
                <w:vertAlign w:val="superscript"/>
              </w:rPr>
              <w:t>b</w:t>
            </w:r>
            <w:r w:rsidRPr="00DF5164">
              <w:rPr>
                <w:rFonts w:ascii="Times New Roman" w:eastAsia="Times New Roman" w:hAnsi="Times New Roman" w:cs="Times New Roman"/>
                <w:sz w:val="24"/>
                <w:szCs w:val="24"/>
              </w:rPr>
              <w:t>, артериальный тромбоз</w:t>
            </w:r>
          </w:p>
        </w:tc>
      </w:tr>
      <w:tr w:rsidR="0095391E" w:rsidRPr="005A2D13" w14:paraId="1193BD22" w14:textId="77777777" w:rsidTr="00133E7F">
        <w:trPr>
          <w:cantSplit/>
        </w:trPr>
        <w:tc>
          <w:tcPr>
            <w:tcW w:w="2574" w:type="dxa"/>
            <w:vAlign w:val="center"/>
          </w:tcPr>
          <w:p w14:paraId="74D74DB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vAlign w:val="center"/>
          </w:tcPr>
          <w:p w14:paraId="02CD1B0F"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Гипертонический криз</w:t>
            </w:r>
          </w:p>
        </w:tc>
      </w:tr>
      <w:tr w:rsidR="0095391E" w:rsidRPr="005A2D13" w14:paraId="4046988D" w14:textId="77777777" w:rsidTr="00133E7F">
        <w:trPr>
          <w:cantSplit/>
        </w:trPr>
        <w:tc>
          <w:tcPr>
            <w:tcW w:w="2574" w:type="dxa"/>
            <w:vAlign w:val="center"/>
          </w:tcPr>
          <w:p w14:paraId="6BCB7B0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Частота неизвестна</w:t>
            </w:r>
          </w:p>
        </w:tc>
        <w:tc>
          <w:tcPr>
            <w:tcW w:w="6782" w:type="dxa"/>
            <w:vAlign w:val="center"/>
          </w:tcPr>
          <w:p w14:paraId="783C66F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Аневризм</w:t>
            </w:r>
            <w:r w:rsidRPr="00DF5164">
              <w:rPr>
                <w:rFonts w:ascii="Times New Roman" w:eastAsia="Times New Roman" w:hAnsi="Times New Roman" w:cs="Times New Roman"/>
                <w:sz w:val="24"/>
                <w:szCs w:val="24"/>
                <w:lang w:val="ru-RU"/>
              </w:rPr>
              <w:t>а</w:t>
            </w:r>
            <w:r w:rsidRPr="00DF5164">
              <w:rPr>
                <w:rFonts w:ascii="Times New Roman" w:eastAsia="Times New Roman" w:hAnsi="Times New Roman" w:cs="Times New Roman"/>
                <w:sz w:val="24"/>
                <w:szCs w:val="24"/>
              </w:rPr>
              <w:t xml:space="preserve"> и расслоение артерий</w:t>
            </w:r>
          </w:p>
        </w:tc>
      </w:tr>
      <w:tr w:rsidR="0095391E" w:rsidRPr="005A2D13" w14:paraId="7C9CDD85" w14:textId="77777777" w:rsidTr="00133E7F">
        <w:trPr>
          <w:cantSplit/>
        </w:trPr>
        <w:tc>
          <w:tcPr>
            <w:tcW w:w="9356" w:type="dxa"/>
            <w:gridSpan w:val="2"/>
            <w:vAlign w:val="center"/>
          </w:tcPr>
          <w:p w14:paraId="6F57211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Нарушение со стороны дыхательной системы, органов грудной клетки и средостения</w:t>
            </w:r>
          </w:p>
        </w:tc>
      </w:tr>
      <w:tr w:rsidR="0095391E" w:rsidRPr="005A2D13" w14:paraId="2BD639DB" w14:textId="77777777" w:rsidTr="00133E7F">
        <w:trPr>
          <w:cantSplit/>
        </w:trPr>
        <w:tc>
          <w:tcPr>
            <w:tcW w:w="2574" w:type="dxa"/>
            <w:vAlign w:val="center"/>
          </w:tcPr>
          <w:p w14:paraId="28EB2ED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61704A10"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Дисфония, диспноэ, кашель</w:t>
            </w:r>
          </w:p>
        </w:tc>
      </w:tr>
      <w:tr w:rsidR="0095391E" w:rsidRPr="005A2D13" w14:paraId="35948D5B" w14:textId="77777777" w:rsidTr="00133E7F">
        <w:trPr>
          <w:cantSplit/>
        </w:trPr>
        <w:tc>
          <w:tcPr>
            <w:tcW w:w="2574" w:type="dxa"/>
            <w:vAlign w:val="center"/>
          </w:tcPr>
          <w:p w14:paraId="54764B91"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vAlign w:val="center"/>
          </w:tcPr>
          <w:p w14:paraId="593DDEAE"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DF5164">
              <w:rPr>
                <w:rFonts w:ascii="Times New Roman" w:eastAsia="Times New Roman" w:hAnsi="Times New Roman" w:cs="Times New Roman"/>
                <w:sz w:val="24"/>
                <w:szCs w:val="24"/>
                <w:lang w:val="ru-RU"/>
              </w:rPr>
              <w:t>Легочная эмболия</w:t>
            </w:r>
          </w:p>
        </w:tc>
      </w:tr>
      <w:tr w:rsidR="0095391E" w:rsidRPr="005A2D13" w14:paraId="52D82B64" w14:textId="77777777" w:rsidTr="00133E7F">
        <w:trPr>
          <w:cantSplit/>
        </w:trPr>
        <w:tc>
          <w:tcPr>
            <w:tcW w:w="9356" w:type="dxa"/>
            <w:gridSpan w:val="2"/>
            <w:vAlign w:val="center"/>
          </w:tcPr>
          <w:p w14:paraId="1EFFB53A"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Желудочно-кишечные нарушения</w:t>
            </w:r>
          </w:p>
        </w:tc>
      </w:tr>
      <w:tr w:rsidR="0095391E" w:rsidRPr="005A2D13" w14:paraId="555FC726" w14:textId="77777777" w:rsidTr="00133E7F">
        <w:trPr>
          <w:cantSplit/>
          <w:trHeight w:val="479"/>
        </w:trPr>
        <w:tc>
          <w:tcPr>
            <w:tcW w:w="2574" w:type="dxa"/>
            <w:vAlign w:val="center"/>
          </w:tcPr>
          <w:p w14:paraId="4A057372"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4E2AA74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Диарея, тошнота, рвота стоматит, запор, боль в животе, диспепсия</w:t>
            </w:r>
          </w:p>
        </w:tc>
      </w:tr>
      <w:tr w:rsidR="0095391E" w:rsidRPr="005A2D13" w14:paraId="737EFEF6" w14:textId="77777777" w:rsidTr="00133E7F">
        <w:trPr>
          <w:cantSplit/>
        </w:trPr>
        <w:tc>
          <w:tcPr>
            <w:tcW w:w="2574" w:type="dxa"/>
            <w:vAlign w:val="center"/>
          </w:tcPr>
          <w:p w14:paraId="5667E8C6"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lastRenderedPageBreak/>
              <w:t>Часто</w:t>
            </w:r>
          </w:p>
        </w:tc>
        <w:tc>
          <w:tcPr>
            <w:tcW w:w="6782" w:type="dxa"/>
            <w:vAlign w:val="center"/>
          </w:tcPr>
          <w:p w14:paraId="6B59EA50"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Перфорация ЖКТ, панкреатит, свищ, гастроэзофагальная рефлюксная болезнь, геморрой, боль в ротовой полости, сухость во рту, дисфагия, глоссодиния</w:t>
            </w:r>
          </w:p>
        </w:tc>
      </w:tr>
      <w:tr w:rsidR="0095391E" w:rsidRPr="005A2D13" w14:paraId="55A565A5" w14:textId="77777777" w:rsidTr="00133E7F">
        <w:trPr>
          <w:cantSplit/>
        </w:trPr>
        <w:tc>
          <w:tcPr>
            <w:tcW w:w="9356" w:type="dxa"/>
            <w:gridSpan w:val="2"/>
            <w:vAlign w:val="center"/>
          </w:tcPr>
          <w:p w14:paraId="6A0825F7"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печени и желчевыводящих путей</w:t>
            </w:r>
          </w:p>
        </w:tc>
      </w:tr>
      <w:tr w:rsidR="0095391E" w:rsidRPr="005A2D13" w14:paraId="39F052E8" w14:textId="77777777" w:rsidTr="00133E7F">
        <w:trPr>
          <w:cantSplit/>
        </w:trPr>
        <w:tc>
          <w:tcPr>
            <w:tcW w:w="2574" w:type="dxa"/>
            <w:vAlign w:val="center"/>
          </w:tcPr>
          <w:p w14:paraId="453960E1"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45466DD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Печеночная энцефалопатия</w:t>
            </w:r>
          </w:p>
        </w:tc>
      </w:tr>
      <w:tr w:rsidR="0095391E" w:rsidRPr="005A2D13" w14:paraId="179F8414" w14:textId="77777777" w:rsidTr="00133E7F">
        <w:trPr>
          <w:cantSplit/>
        </w:trPr>
        <w:tc>
          <w:tcPr>
            <w:tcW w:w="2574" w:type="dxa"/>
            <w:vAlign w:val="center"/>
          </w:tcPr>
          <w:p w14:paraId="53A94F8B"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215D695B"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Холестатический гепатит</w:t>
            </w:r>
          </w:p>
        </w:tc>
      </w:tr>
      <w:tr w:rsidR="0095391E" w:rsidRPr="005A2D13" w14:paraId="13D2D7FB" w14:textId="77777777" w:rsidTr="00133E7F">
        <w:trPr>
          <w:cantSplit/>
        </w:trPr>
        <w:tc>
          <w:tcPr>
            <w:tcW w:w="9356" w:type="dxa"/>
            <w:gridSpan w:val="2"/>
            <w:vAlign w:val="center"/>
          </w:tcPr>
          <w:p w14:paraId="5D9AB9B2"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DF5164">
              <w:rPr>
                <w:rFonts w:ascii="Times New Roman" w:eastAsia="Times New Roman" w:hAnsi="Times New Roman" w:cs="Times New Roman"/>
                <w:b/>
                <w:i/>
                <w:sz w:val="24"/>
                <w:szCs w:val="24"/>
                <w:lang w:val="ru-RU"/>
              </w:rPr>
              <w:t>Нарушения со стороны кожи и подкожной клетчатки</w:t>
            </w:r>
          </w:p>
        </w:tc>
      </w:tr>
      <w:tr w:rsidR="0095391E" w:rsidRPr="005A2D13" w14:paraId="5861BA2B" w14:textId="77777777" w:rsidTr="00133E7F">
        <w:trPr>
          <w:cantSplit/>
        </w:trPr>
        <w:tc>
          <w:tcPr>
            <w:tcW w:w="2574" w:type="dxa"/>
            <w:vAlign w:val="center"/>
          </w:tcPr>
          <w:p w14:paraId="1AB4646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157C309D"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DF5164">
              <w:rPr>
                <w:rFonts w:ascii="Times New Roman" w:eastAsia="Times New Roman" w:hAnsi="Times New Roman" w:cs="Times New Roman"/>
                <w:sz w:val="24"/>
                <w:szCs w:val="24"/>
                <w:lang w:val="ru-RU"/>
              </w:rPr>
              <w:t>Синдром ладонно-подошвенной эритродизестезии, сыпь</w:t>
            </w:r>
          </w:p>
        </w:tc>
      </w:tr>
      <w:tr w:rsidR="0095391E" w:rsidRPr="005A2D13" w14:paraId="3C92628A" w14:textId="77777777" w:rsidTr="00133E7F">
        <w:trPr>
          <w:cantSplit/>
        </w:trPr>
        <w:tc>
          <w:tcPr>
            <w:tcW w:w="2574" w:type="dxa"/>
            <w:vAlign w:val="center"/>
          </w:tcPr>
          <w:p w14:paraId="382FFA3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239F97E1"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Зуд, алопеция, сухость кожи, акнеформный дерматит, изменение цвета волос, гиперкератоз, эритема</w:t>
            </w:r>
          </w:p>
        </w:tc>
      </w:tr>
      <w:tr w:rsidR="0095391E" w:rsidRPr="005A2D13" w14:paraId="2C85A3BB" w14:textId="77777777" w:rsidTr="00133E7F">
        <w:trPr>
          <w:cantSplit/>
        </w:trPr>
        <w:tc>
          <w:tcPr>
            <w:tcW w:w="9356" w:type="dxa"/>
            <w:gridSpan w:val="2"/>
            <w:vAlign w:val="center"/>
          </w:tcPr>
          <w:p w14:paraId="56DB0CC4"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мышечной, скелетной и соединительной ткани</w:t>
            </w:r>
          </w:p>
        </w:tc>
      </w:tr>
      <w:tr w:rsidR="0095391E" w:rsidRPr="005A2D13" w14:paraId="73B8248E" w14:textId="77777777" w:rsidTr="00133E7F">
        <w:trPr>
          <w:cantSplit/>
        </w:trPr>
        <w:tc>
          <w:tcPr>
            <w:tcW w:w="2574" w:type="dxa"/>
            <w:vAlign w:val="center"/>
          </w:tcPr>
          <w:p w14:paraId="1DE6FF5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41DDC41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Боль в конечностях</w:t>
            </w:r>
          </w:p>
        </w:tc>
      </w:tr>
      <w:tr w:rsidR="0095391E" w:rsidRPr="005A2D13" w14:paraId="7C948489" w14:textId="77777777" w:rsidTr="00133E7F">
        <w:trPr>
          <w:cantSplit/>
        </w:trPr>
        <w:tc>
          <w:tcPr>
            <w:tcW w:w="2574" w:type="dxa"/>
            <w:vAlign w:val="center"/>
          </w:tcPr>
          <w:p w14:paraId="7A5F4E00"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35403DED"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DF5164">
              <w:rPr>
                <w:rFonts w:ascii="Times New Roman" w:eastAsia="Times New Roman" w:hAnsi="Times New Roman" w:cs="Times New Roman"/>
                <w:sz w:val="24"/>
                <w:szCs w:val="24"/>
                <w:lang w:val="ru-RU"/>
              </w:rPr>
              <w:t>Мышечный спазм, боль в суставах</w:t>
            </w:r>
          </w:p>
        </w:tc>
      </w:tr>
      <w:tr w:rsidR="0095391E" w:rsidRPr="005A2D13" w14:paraId="5CCB178A" w14:textId="77777777" w:rsidTr="00133E7F">
        <w:trPr>
          <w:cantSplit/>
        </w:trPr>
        <w:tc>
          <w:tcPr>
            <w:tcW w:w="2574" w:type="dxa"/>
            <w:vAlign w:val="center"/>
          </w:tcPr>
          <w:p w14:paraId="68AD7AFF"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vAlign w:val="center"/>
          </w:tcPr>
          <w:p w14:paraId="625472F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Остеонекроз челюсти</w:t>
            </w:r>
          </w:p>
        </w:tc>
      </w:tr>
      <w:tr w:rsidR="0095391E" w:rsidRPr="005A2D13" w14:paraId="66E56497" w14:textId="77777777" w:rsidTr="00133E7F">
        <w:trPr>
          <w:cantSplit/>
        </w:trPr>
        <w:tc>
          <w:tcPr>
            <w:tcW w:w="9356" w:type="dxa"/>
            <w:gridSpan w:val="2"/>
            <w:vAlign w:val="center"/>
          </w:tcPr>
          <w:p w14:paraId="7652F09B"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почек и мочевыводящих путей</w:t>
            </w:r>
          </w:p>
        </w:tc>
      </w:tr>
      <w:tr w:rsidR="0095391E" w:rsidRPr="005A2D13" w14:paraId="7D4AE823" w14:textId="77777777" w:rsidTr="00133E7F">
        <w:trPr>
          <w:cantSplit/>
        </w:trPr>
        <w:tc>
          <w:tcPr>
            <w:tcW w:w="2574" w:type="dxa"/>
            <w:vAlign w:val="center"/>
          </w:tcPr>
          <w:p w14:paraId="0950DF7B"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7E9A375D"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Протеинурия</w:t>
            </w:r>
          </w:p>
        </w:tc>
      </w:tr>
      <w:tr w:rsidR="0095391E" w:rsidRPr="005A2D13" w14:paraId="6A75FE9E" w14:textId="77777777" w:rsidTr="00133E7F">
        <w:trPr>
          <w:cantSplit/>
        </w:trPr>
        <w:tc>
          <w:tcPr>
            <w:tcW w:w="9356" w:type="dxa"/>
            <w:gridSpan w:val="2"/>
            <w:vAlign w:val="center"/>
          </w:tcPr>
          <w:p w14:paraId="3DB88292"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Общие нарушения и реакции в месте введения</w:t>
            </w:r>
          </w:p>
        </w:tc>
      </w:tr>
      <w:tr w:rsidR="0095391E" w:rsidRPr="005A2D13" w14:paraId="1FFE865B" w14:textId="77777777" w:rsidTr="00133E7F">
        <w:trPr>
          <w:cantSplit/>
        </w:trPr>
        <w:tc>
          <w:tcPr>
            <w:tcW w:w="2574" w:type="dxa"/>
            <w:vAlign w:val="center"/>
          </w:tcPr>
          <w:p w14:paraId="4BB5DC9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1ADCB453"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DF5164">
              <w:rPr>
                <w:rFonts w:ascii="Times New Roman" w:eastAsia="Times New Roman" w:hAnsi="Times New Roman" w:cs="Times New Roman"/>
                <w:sz w:val="24"/>
                <w:szCs w:val="24"/>
                <w:lang w:val="ru-RU"/>
              </w:rPr>
              <w:t>Слабость, воспаление слизистой, астения, периферический отёк</w:t>
            </w:r>
          </w:p>
        </w:tc>
      </w:tr>
      <w:tr w:rsidR="0095391E" w:rsidRPr="005A2D13" w14:paraId="6240DF24" w14:textId="77777777" w:rsidTr="00133E7F">
        <w:trPr>
          <w:cantSplit/>
        </w:trPr>
        <w:tc>
          <w:tcPr>
            <w:tcW w:w="9356" w:type="dxa"/>
            <w:gridSpan w:val="2"/>
            <w:vAlign w:val="center"/>
          </w:tcPr>
          <w:p w14:paraId="02751F5D"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vertAlign w:val="superscript"/>
                <w:lang w:val="ru-RU"/>
              </w:rPr>
            </w:pPr>
            <w:r w:rsidRPr="00DF5164">
              <w:rPr>
                <w:rFonts w:ascii="Times New Roman" w:eastAsia="Times New Roman" w:hAnsi="Times New Roman" w:cs="Times New Roman"/>
                <w:b/>
                <w:i/>
                <w:sz w:val="24"/>
                <w:szCs w:val="24"/>
              </w:rPr>
              <w:t>Лабораторные и инструментальные данные</w:t>
            </w:r>
            <w:r w:rsidRPr="00DF5164">
              <w:rPr>
                <w:rFonts w:ascii="Times New Roman" w:eastAsia="Times New Roman" w:hAnsi="Times New Roman" w:cs="Times New Roman"/>
                <w:b/>
                <w:i/>
                <w:sz w:val="24"/>
                <w:szCs w:val="24"/>
                <w:vertAlign w:val="superscript"/>
                <w:lang w:val="ru-RU"/>
              </w:rPr>
              <w:t>с</w:t>
            </w:r>
          </w:p>
        </w:tc>
      </w:tr>
      <w:tr w:rsidR="0095391E" w:rsidRPr="005A2D13" w14:paraId="2CAFC805" w14:textId="77777777" w:rsidTr="00133E7F">
        <w:trPr>
          <w:cantSplit/>
        </w:trPr>
        <w:tc>
          <w:tcPr>
            <w:tcW w:w="2574" w:type="dxa"/>
            <w:vAlign w:val="center"/>
          </w:tcPr>
          <w:p w14:paraId="6DBD564C"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vAlign w:val="center"/>
          </w:tcPr>
          <w:p w14:paraId="13A499DF"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Снижение массы тела, повышение активности АЛТ и АСТ в плазме крови</w:t>
            </w:r>
          </w:p>
        </w:tc>
      </w:tr>
      <w:tr w:rsidR="0095391E" w:rsidRPr="005A2D13" w14:paraId="4D8A3CAD" w14:textId="77777777" w:rsidTr="00133E7F">
        <w:trPr>
          <w:cantSplit/>
        </w:trPr>
        <w:tc>
          <w:tcPr>
            <w:tcW w:w="2574" w:type="dxa"/>
            <w:vAlign w:val="center"/>
          </w:tcPr>
          <w:p w14:paraId="6E9930A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05EC1910"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DF5164">
              <w:rPr>
                <w:rFonts w:ascii="Times New Roman" w:eastAsia="Times New Roman" w:hAnsi="Times New Roman" w:cs="Times New Roman"/>
                <w:sz w:val="24"/>
                <w:szCs w:val="24"/>
                <w:lang w:val="ru-RU"/>
              </w:rPr>
              <w:t>Повышение активности щелочной фосфатазы в крови, повышение активности гамма-глутамилтрансферазы, повышение концентрации креатинина в крови, повышение активности амилазы, повышение концентрации липазы, повышение концентрации холестерина в крови, повышение концентрации триглицеридов в крови</w:t>
            </w:r>
          </w:p>
        </w:tc>
      </w:tr>
      <w:tr w:rsidR="0095391E" w:rsidRPr="005A2D13" w14:paraId="6B84F1FB" w14:textId="77777777" w:rsidTr="00133E7F">
        <w:trPr>
          <w:cantSplit/>
        </w:trPr>
        <w:tc>
          <w:tcPr>
            <w:tcW w:w="9356" w:type="dxa"/>
            <w:gridSpan w:val="2"/>
            <w:vAlign w:val="center"/>
          </w:tcPr>
          <w:p w14:paraId="4B4685B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Травмы, отравления и осложнения процедур</w:t>
            </w:r>
          </w:p>
        </w:tc>
      </w:tr>
      <w:tr w:rsidR="0095391E" w:rsidRPr="005A2D13" w14:paraId="2D45558D" w14:textId="77777777" w:rsidTr="00133E7F">
        <w:trPr>
          <w:cantSplit/>
        </w:trPr>
        <w:tc>
          <w:tcPr>
            <w:tcW w:w="2574" w:type="dxa"/>
            <w:vAlign w:val="center"/>
          </w:tcPr>
          <w:p w14:paraId="664419F9"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vAlign w:val="center"/>
          </w:tcPr>
          <w:p w14:paraId="5DA565F5" w14:textId="77777777" w:rsidR="0095391E" w:rsidRPr="00DF5164" w:rsidRDefault="0095391E"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vertAlign w:val="superscript"/>
              </w:rPr>
            </w:pPr>
            <w:r w:rsidRPr="00DF5164">
              <w:rPr>
                <w:rFonts w:ascii="Times New Roman" w:eastAsia="Times New Roman" w:hAnsi="Times New Roman" w:cs="Times New Roman"/>
                <w:sz w:val="24"/>
                <w:szCs w:val="24"/>
              </w:rPr>
              <w:t>Осложнения заживления ран</w:t>
            </w:r>
            <w:r w:rsidRPr="00DF5164">
              <w:rPr>
                <w:rFonts w:ascii="Times New Roman" w:eastAsia="Times New Roman" w:hAnsi="Times New Roman" w:cs="Times New Roman"/>
                <w:sz w:val="24"/>
                <w:szCs w:val="24"/>
                <w:vertAlign w:val="superscript"/>
              </w:rPr>
              <w:t>d</w:t>
            </w:r>
          </w:p>
        </w:tc>
      </w:tr>
      <w:tr w:rsidR="0095391E" w:rsidRPr="005A2D13" w14:paraId="249F5EF7" w14:textId="77777777" w:rsidTr="00133E7F">
        <w:trPr>
          <w:cantSplit/>
        </w:trPr>
        <w:tc>
          <w:tcPr>
            <w:tcW w:w="9356" w:type="dxa"/>
            <w:gridSpan w:val="2"/>
            <w:vAlign w:val="center"/>
          </w:tcPr>
          <w:p w14:paraId="57EFCB20" w14:textId="77777777" w:rsidR="0095391E" w:rsidRPr="00DF5164" w:rsidRDefault="0095391E" w:rsidP="004F3343">
            <w:pPr>
              <w:pBdr>
                <w:top w:val="nil"/>
                <w:left w:val="nil"/>
                <w:bottom w:val="nil"/>
                <w:right w:val="nil"/>
                <w:between w:val="nil"/>
              </w:pBdr>
              <w:ind w:left="0"/>
              <w:jc w:val="both"/>
              <w:rPr>
                <w:rFonts w:ascii="Times New Roman" w:hAnsi="Times New Roman" w:cs="Times New Roman"/>
                <w:b/>
                <w:lang w:val="ru-RU"/>
              </w:rPr>
            </w:pPr>
            <w:r w:rsidRPr="00DF5164">
              <w:rPr>
                <w:rFonts w:ascii="Times New Roman" w:hAnsi="Times New Roman" w:cs="Times New Roman"/>
                <w:b/>
                <w:lang w:val="ru-RU"/>
              </w:rPr>
              <w:t>Примечание:</w:t>
            </w:r>
          </w:p>
          <w:p w14:paraId="255080B7" w14:textId="77777777" w:rsidR="0095391E" w:rsidRPr="00DF5164" w:rsidRDefault="0095391E"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rPr>
              <w:t>a</w:t>
            </w:r>
            <w:r w:rsidRPr="00DF5164">
              <w:rPr>
                <w:rFonts w:ascii="Times New Roman" w:hAnsi="Times New Roman" w:cs="Times New Roman"/>
                <w:lang w:val="ru-RU"/>
              </w:rPr>
              <w:t xml:space="preserve"> включая периферическую нейропатию</w:t>
            </w:r>
          </w:p>
          <w:p w14:paraId="1C66AA26" w14:textId="77777777" w:rsidR="0095391E" w:rsidRPr="00DF5164" w:rsidRDefault="0095391E"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rPr>
              <w:t>b</w:t>
            </w:r>
            <w:r w:rsidRPr="00DF5164">
              <w:rPr>
                <w:rFonts w:ascii="Times New Roman" w:hAnsi="Times New Roman" w:cs="Times New Roman"/>
                <w:lang w:val="ru-RU"/>
              </w:rPr>
              <w:t xml:space="preserve"> все случаи венозных тромбозов, включая тромбоз глубоких вен</w:t>
            </w:r>
          </w:p>
          <w:p w14:paraId="299A3A17" w14:textId="77777777" w:rsidR="0095391E" w:rsidRPr="00DF5164" w:rsidRDefault="0095391E"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rPr>
              <w:t>c</w:t>
            </w:r>
            <w:r w:rsidRPr="00DF5164">
              <w:rPr>
                <w:rFonts w:ascii="Times New Roman" w:hAnsi="Times New Roman" w:cs="Times New Roman"/>
                <w:lang w:val="ru-RU"/>
              </w:rPr>
              <w:t xml:space="preserve"> на основании сообщений о нежелатеьных реакциях</w:t>
            </w:r>
          </w:p>
          <w:p w14:paraId="1CB3465F" w14:textId="77777777" w:rsidR="0095391E" w:rsidRPr="00DF5164" w:rsidRDefault="0095391E"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rPr>
              <w:t>d</w:t>
            </w:r>
            <w:r w:rsidRPr="00DF5164">
              <w:rPr>
                <w:rFonts w:ascii="Times New Roman" w:hAnsi="Times New Roman" w:cs="Times New Roman"/>
                <w:lang w:val="ru-RU"/>
              </w:rPr>
              <w:t xml:space="preserve"> нарушение и осложнение заживления в месте разреза, при расхождении краев раны</w:t>
            </w:r>
          </w:p>
        </w:tc>
      </w:tr>
    </w:tbl>
    <w:p w14:paraId="54DA43EF" w14:textId="77777777" w:rsidR="006A7DDE" w:rsidRPr="005D329D" w:rsidRDefault="006A7DDE">
      <w:pPr>
        <w:widowControl w:val="0"/>
        <w:pBdr>
          <w:top w:val="nil"/>
          <w:left w:val="nil"/>
          <w:bottom w:val="nil"/>
          <w:right w:val="nil"/>
          <w:between w:val="nil"/>
        </w:pBdr>
        <w:jc w:val="both"/>
        <w:rPr>
          <w:b/>
          <w:color w:val="000000"/>
        </w:rPr>
      </w:pPr>
    </w:p>
    <w:p w14:paraId="546D064F" w14:textId="7DCC3D51" w:rsidR="006A7DDE" w:rsidRPr="005D329D" w:rsidRDefault="003D542F">
      <w:pPr>
        <w:widowControl w:val="0"/>
        <w:pBdr>
          <w:top w:val="nil"/>
          <w:left w:val="nil"/>
          <w:bottom w:val="nil"/>
          <w:right w:val="nil"/>
          <w:between w:val="nil"/>
        </w:pBdr>
        <w:jc w:val="both"/>
        <w:rPr>
          <w:color w:val="000000"/>
        </w:rPr>
      </w:pPr>
      <w:r w:rsidRPr="005D329D">
        <w:rPr>
          <w:b/>
          <w:color w:val="000000"/>
        </w:rPr>
        <w:t>Таблица 5-</w:t>
      </w:r>
      <w:r w:rsidR="00590A3E">
        <w:rPr>
          <w:b/>
          <w:color w:val="000000"/>
        </w:rPr>
        <w:t>4</w:t>
      </w:r>
      <w:r w:rsidRPr="005D329D">
        <w:rPr>
          <w:b/>
          <w:color w:val="000000"/>
        </w:rPr>
        <w:t xml:space="preserve">. </w:t>
      </w:r>
      <w:r w:rsidRPr="005D329D">
        <w:rPr>
          <w:color w:val="000000"/>
        </w:rPr>
        <w:t>Нежелательные реакции кабозантиниба в комбинации с ниволумабом.</w:t>
      </w:r>
    </w:p>
    <w:tbl>
      <w:tblPr>
        <w:tblStyle w:val="73"/>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74"/>
        <w:gridCol w:w="6782"/>
      </w:tblGrid>
      <w:tr w:rsidR="00C3596D" w:rsidRPr="005A2D13" w14:paraId="00653F94" w14:textId="77777777" w:rsidTr="00133E7F">
        <w:trPr>
          <w:cantSplit/>
          <w:tblHeader/>
        </w:trPr>
        <w:tc>
          <w:tcPr>
            <w:tcW w:w="2574" w:type="dxa"/>
            <w:shd w:val="clear" w:color="auto" w:fill="D9D9D9"/>
            <w:vAlign w:val="center"/>
          </w:tcPr>
          <w:p w14:paraId="3716280A" w14:textId="53753190" w:rsidR="00C3596D" w:rsidRPr="00DF5164" w:rsidRDefault="00C3596D" w:rsidP="00133E7F">
            <w:pPr>
              <w:widowControl/>
              <w:pBdr>
                <w:top w:val="nil"/>
                <w:left w:val="nil"/>
                <w:bottom w:val="nil"/>
                <w:right w:val="nil"/>
                <w:between w:val="nil"/>
              </w:pBdr>
              <w:ind w:left="0" w:right="0"/>
              <w:jc w:val="center"/>
              <w:rPr>
                <w:rFonts w:ascii="Times New Roman" w:eastAsia="Times New Roman" w:hAnsi="Times New Roman" w:cs="Times New Roman"/>
                <w:b/>
                <w:sz w:val="24"/>
                <w:szCs w:val="24"/>
                <w:lang w:val="ru-RU"/>
              </w:rPr>
            </w:pPr>
            <w:r w:rsidRPr="00DF5164">
              <w:rPr>
                <w:rFonts w:ascii="Times New Roman" w:eastAsia="Times New Roman" w:hAnsi="Times New Roman" w:cs="Times New Roman"/>
                <w:b/>
                <w:sz w:val="24"/>
                <w:szCs w:val="24"/>
                <w:lang w:val="ru-RU"/>
              </w:rPr>
              <w:t xml:space="preserve">Класс систем и органов (согласно </w:t>
            </w:r>
            <w:r w:rsidRPr="00DF5164">
              <w:rPr>
                <w:rFonts w:ascii="Times New Roman" w:eastAsia="Times New Roman" w:hAnsi="Times New Roman" w:cs="Times New Roman"/>
                <w:b/>
                <w:sz w:val="24"/>
                <w:szCs w:val="24"/>
              </w:rPr>
              <w:t>MedDRA</w:t>
            </w:r>
            <w:r w:rsidRPr="00DF5164">
              <w:rPr>
                <w:rFonts w:ascii="Times New Roman" w:eastAsia="Times New Roman" w:hAnsi="Times New Roman" w:cs="Times New Roman"/>
                <w:b/>
                <w:sz w:val="24"/>
                <w:szCs w:val="24"/>
                <w:lang w:val="ru-RU"/>
              </w:rPr>
              <w:t>)</w:t>
            </w:r>
          </w:p>
        </w:tc>
        <w:tc>
          <w:tcPr>
            <w:tcW w:w="6782" w:type="dxa"/>
            <w:shd w:val="clear" w:color="auto" w:fill="D9D9D9"/>
            <w:vAlign w:val="center"/>
          </w:tcPr>
          <w:p w14:paraId="680AC645" w14:textId="77777777" w:rsidR="00C3596D" w:rsidRPr="00DF5164" w:rsidRDefault="00C3596D" w:rsidP="004F3343">
            <w:pPr>
              <w:widowControl/>
              <w:pBdr>
                <w:top w:val="nil"/>
                <w:left w:val="nil"/>
                <w:bottom w:val="nil"/>
                <w:right w:val="nil"/>
                <w:between w:val="nil"/>
              </w:pBdr>
              <w:ind w:left="0" w:right="0"/>
              <w:jc w:val="center"/>
              <w:rPr>
                <w:rFonts w:ascii="Times New Roman" w:eastAsia="Times New Roman" w:hAnsi="Times New Roman" w:cs="Times New Roman"/>
                <w:b/>
                <w:sz w:val="24"/>
                <w:szCs w:val="24"/>
              </w:rPr>
            </w:pPr>
            <w:r w:rsidRPr="00DF5164">
              <w:rPr>
                <w:rFonts w:ascii="Times New Roman" w:eastAsia="Times New Roman" w:hAnsi="Times New Roman" w:cs="Times New Roman"/>
                <w:b/>
                <w:sz w:val="24"/>
                <w:szCs w:val="24"/>
              </w:rPr>
              <w:t>Описание НР</w:t>
            </w:r>
          </w:p>
        </w:tc>
      </w:tr>
      <w:tr w:rsidR="00C3596D" w:rsidRPr="005A2D13" w14:paraId="340F715D" w14:textId="77777777" w:rsidTr="00133E7F">
        <w:trPr>
          <w:cantSplit/>
        </w:trPr>
        <w:tc>
          <w:tcPr>
            <w:tcW w:w="9356" w:type="dxa"/>
            <w:gridSpan w:val="2"/>
          </w:tcPr>
          <w:p w14:paraId="4744C39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Инфекции и инвазии</w:t>
            </w:r>
          </w:p>
        </w:tc>
      </w:tr>
      <w:tr w:rsidR="00C3596D" w:rsidRPr="005A2D13" w14:paraId="6A555000" w14:textId="77777777" w:rsidTr="00133E7F">
        <w:trPr>
          <w:cantSplit/>
        </w:trPr>
        <w:tc>
          <w:tcPr>
            <w:tcW w:w="2574" w:type="dxa"/>
          </w:tcPr>
          <w:p w14:paraId="4F7CBCE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tcPr>
          <w:p w14:paraId="7F68962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Инфекция верхних дыхательных путей</w:t>
            </w:r>
          </w:p>
        </w:tc>
      </w:tr>
      <w:tr w:rsidR="00C3596D" w:rsidRPr="005A2D13" w14:paraId="7DD55600" w14:textId="77777777" w:rsidTr="00133E7F">
        <w:trPr>
          <w:cantSplit/>
        </w:trPr>
        <w:tc>
          <w:tcPr>
            <w:tcW w:w="2574" w:type="dxa"/>
          </w:tcPr>
          <w:p w14:paraId="65EAF75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tcPr>
          <w:p w14:paraId="021F178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Пневмония</w:t>
            </w:r>
          </w:p>
        </w:tc>
      </w:tr>
      <w:tr w:rsidR="00C3596D" w:rsidRPr="005A2D13" w14:paraId="50AA3DB9" w14:textId="77777777" w:rsidTr="00133E7F">
        <w:trPr>
          <w:cantSplit/>
        </w:trPr>
        <w:tc>
          <w:tcPr>
            <w:tcW w:w="9356" w:type="dxa"/>
            <w:gridSpan w:val="2"/>
          </w:tcPr>
          <w:p w14:paraId="7C51294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иммунной системы</w:t>
            </w:r>
          </w:p>
        </w:tc>
      </w:tr>
      <w:tr w:rsidR="00C3596D" w:rsidRPr="005A2D13" w14:paraId="3BFB338B" w14:textId="77777777" w:rsidTr="00133E7F">
        <w:trPr>
          <w:cantSplit/>
        </w:trPr>
        <w:tc>
          <w:tcPr>
            <w:tcW w:w="2574" w:type="dxa"/>
          </w:tcPr>
          <w:p w14:paraId="2E0EB87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05C6F03E"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Гиперчувствительность (включая анафилактическую реакцию)</w:t>
            </w:r>
          </w:p>
        </w:tc>
      </w:tr>
      <w:tr w:rsidR="00C3596D" w:rsidRPr="005A2D13" w14:paraId="1C14509B" w14:textId="77777777" w:rsidTr="00133E7F">
        <w:trPr>
          <w:cantSplit/>
        </w:trPr>
        <w:tc>
          <w:tcPr>
            <w:tcW w:w="2574" w:type="dxa"/>
          </w:tcPr>
          <w:p w14:paraId="2EF53E1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lastRenderedPageBreak/>
              <w:t>Нечасто</w:t>
            </w:r>
          </w:p>
        </w:tc>
        <w:tc>
          <w:tcPr>
            <w:tcW w:w="6782" w:type="dxa"/>
          </w:tcPr>
          <w:p w14:paraId="115C46C9"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Реакция гиперчувствительности, связанная с инфузией</w:t>
            </w:r>
          </w:p>
        </w:tc>
      </w:tr>
      <w:tr w:rsidR="00C3596D" w:rsidRPr="005A2D13" w14:paraId="0C3CE216" w14:textId="77777777" w:rsidTr="00133E7F">
        <w:trPr>
          <w:cantSplit/>
        </w:trPr>
        <w:tc>
          <w:tcPr>
            <w:tcW w:w="9356" w:type="dxa"/>
            <w:gridSpan w:val="2"/>
          </w:tcPr>
          <w:p w14:paraId="52651E0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DF5164">
              <w:rPr>
                <w:rFonts w:ascii="Times New Roman" w:eastAsia="Times New Roman" w:hAnsi="Times New Roman" w:cs="Times New Roman"/>
                <w:b/>
                <w:i/>
                <w:sz w:val="24"/>
                <w:szCs w:val="24"/>
                <w:lang w:val="ru-RU"/>
              </w:rPr>
              <w:t>Нарушения со стороны крови и лимфатической системы</w:t>
            </w:r>
          </w:p>
        </w:tc>
      </w:tr>
      <w:tr w:rsidR="00C3596D" w:rsidRPr="005A2D13" w14:paraId="1EAD1F77" w14:textId="77777777" w:rsidTr="00133E7F">
        <w:trPr>
          <w:cantSplit/>
        </w:trPr>
        <w:tc>
          <w:tcPr>
            <w:tcW w:w="2574" w:type="dxa"/>
          </w:tcPr>
          <w:p w14:paraId="16BA11AE"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7B44EFB6"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Эозинофилия</w:t>
            </w:r>
          </w:p>
        </w:tc>
      </w:tr>
      <w:tr w:rsidR="00C3596D" w:rsidRPr="005A2D13" w14:paraId="082DC32A" w14:textId="77777777" w:rsidTr="00133E7F">
        <w:trPr>
          <w:cantSplit/>
        </w:trPr>
        <w:tc>
          <w:tcPr>
            <w:tcW w:w="9356" w:type="dxa"/>
            <w:gridSpan w:val="2"/>
          </w:tcPr>
          <w:p w14:paraId="729CE5EE"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i/>
                <w:sz w:val="24"/>
                <w:szCs w:val="24"/>
              </w:rPr>
            </w:pPr>
            <w:r w:rsidRPr="00DF5164">
              <w:rPr>
                <w:rFonts w:ascii="Times New Roman" w:eastAsia="Times New Roman" w:hAnsi="Times New Roman" w:cs="Times New Roman"/>
                <w:b/>
                <w:i/>
                <w:sz w:val="24"/>
                <w:szCs w:val="24"/>
              </w:rPr>
              <w:t>Эндокринные нарушения</w:t>
            </w:r>
          </w:p>
        </w:tc>
      </w:tr>
      <w:tr w:rsidR="00C3596D" w:rsidRPr="005A2D13" w14:paraId="2152E39E" w14:textId="77777777" w:rsidTr="00133E7F">
        <w:trPr>
          <w:cantSplit/>
        </w:trPr>
        <w:tc>
          <w:tcPr>
            <w:tcW w:w="2574" w:type="dxa"/>
          </w:tcPr>
          <w:p w14:paraId="5EA4E4B8"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tcPr>
          <w:p w14:paraId="76E7451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Гипотиреоз, гипертиреоз</w:t>
            </w:r>
          </w:p>
        </w:tc>
      </w:tr>
      <w:tr w:rsidR="00C3596D" w:rsidRPr="005A2D13" w14:paraId="08DE933C" w14:textId="77777777" w:rsidTr="00133E7F">
        <w:trPr>
          <w:cantSplit/>
        </w:trPr>
        <w:tc>
          <w:tcPr>
            <w:tcW w:w="2574" w:type="dxa"/>
          </w:tcPr>
          <w:p w14:paraId="03F2F0E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1A1092DB"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Недостаточность коры надпочечников</w:t>
            </w:r>
          </w:p>
        </w:tc>
      </w:tr>
      <w:tr w:rsidR="00C3596D" w:rsidRPr="005A2D13" w14:paraId="6B619A21" w14:textId="77777777" w:rsidTr="00133E7F">
        <w:trPr>
          <w:cantSplit/>
        </w:trPr>
        <w:tc>
          <w:tcPr>
            <w:tcW w:w="2574" w:type="dxa"/>
          </w:tcPr>
          <w:p w14:paraId="5DC316B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tcPr>
          <w:p w14:paraId="204AA9D2"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Гипофизит, тиреоидит</w:t>
            </w:r>
          </w:p>
        </w:tc>
      </w:tr>
      <w:tr w:rsidR="00C3596D" w:rsidRPr="005A2D13" w14:paraId="5BED9F2C" w14:textId="77777777" w:rsidTr="00133E7F">
        <w:trPr>
          <w:cantSplit/>
        </w:trPr>
        <w:tc>
          <w:tcPr>
            <w:tcW w:w="9356" w:type="dxa"/>
            <w:gridSpan w:val="2"/>
          </w:tcPr>
          <w:p w14:paraId="1A62D0B6"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Нарушения метаболизма и питания</w:t>
            </w:r>
          </w:p>
        </w:tc>
      </w:tr>
      <w:tr w:rsidR="00C3596D" w:rsidRPr="005A2D13" w14:paraId="7371E5F6" w14:textId="77777777" w:rsidTr="00133E7F">
        <w:trPr>
          <w:cantSplit/>
        </w:trPr>
        <w:tc>
          <w:tcPr>
            <w:tcW w:w="2574" w:type="dxa"/>
          </w:tcPr>
          <w:p w14:paraId="460038A5"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tcPr>
          <w:p w14:paraId="1189EDBB"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Снижение аппетита</w:t>
            </w:r>
          </w:p>
        </w:tc>
      </w:tr>
      <w:tr w:rsidR="00C3596D" w:rsidRPr="005A2D13" w14:paraId="39240485" w14:textId="77777777" w:rsidTr="00133E7F">
        <w:trPr>
          <w:cantSplit/>
        </w:trPr>
        <w:tc>
          <w:tcPr>
            <w:tcW w:w="2574" w:type="dxa"/>
          </w:tcPr>
          <w:p w14:paraId="7390160F"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tcPr>
          <w:p w14:paraId="79AB3BDA" w14:textId="77777777" w:rsidR="00C3596D" w:rsidRPr="00DF5164" w:rsidRDefault="00C3596D" w:rsidP="004F3343">
            <w:pPr>
              <w:ind w:lef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Дегидратация</w:t>
            </w:r>
          </w:p>
        </w:tc>
      </w:tr>
      <w:tr w:rsidR="00C3596D" w:rsidRPr="005A2D13" w14:paraId="4276ACC2" w14:textId="77777777" w:rsidTr="00133E7F">
        <w:trPr>
          <w:cantSplit/>
        </w:trPr>
        <w:tc>
          <w:tcPr>
            <w:tcW w:w="9356" w:type="dxa"/>
            <w:gridSpan w:val="2"/>
          </w:tcPr>
          <w:p w14:paraId="35CE329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нервной системы</w:t>
            </w:r>
          </w:p>
        </w:tc>
      </w:tr>
      <w:tr w:rsidR="00C3596D" w:rsidRPr="005A2D13" w14:paraId="107BD420" w14:textId="77777777" w:rsidTr="00133E7F">
        <w:trPr>
          <w:cantSplit/>
        </w:trPr>
        <w:tc>
          <w:tcPr>
            <w:tcW w:w="2574" w:type="dxa"/>
          </w:tcPr>
          <w:p w14:paraId="5DCE5E46"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tcPr>
          <w:p w14:paraId="51038E6D"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Дисгевзия, головная боль, головокружение</w:t>
            </w:r>
          </w:p>
        </w:tc>
      </w:tr>
      <w:tr w:rsidR="00C3596D" w:rsidRPr="005A2D13" w14:paraId="5C94FE9A" w14:textId="77777777" w:rsidTr="00133E7F">
        <w:trPr>
          <w:cantSplit/>
        </w:trPr>
        <w:tc>
          <w:tcPr>
            <w:tcW w:w="2574" w:type="dxa"/>
          </w:tcPr>
          <w:p w14:paraId="79859202"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tcPr>
          <w:p w14:paraId="143F5462"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Периферическая нейропатия</w:t>
            </w:r>
          </w:p>
        </w:tc>
      </w:tr>
      <w:tr w:rsidR="00C3596D" w:rsidRPr="005A2D13" w14:paraId="6AB3BEA8" w14:textId="77777777" w:rsidTr="00133E7F">
        <w:trPr>
          <w:cantSplit/>
        </w:trPr>
        <w:tc>
          <w:tcPr>
            <w:tcW w:w="2574" w:type="dxa"/>
          </w:tcPr>
          <w:p w14:paraId="5AF85354"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tcPr>
          <w:p w14:paraId="03A1A140"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Аутоиммунный энцефалит, синдром Гийена - Барре, миастенический синдром</w:t>
            </w:r>
          </w:p>
        </w:tc>
      </w:tr>
      <w:tr w:rsidR="00C3596D" w:rsidRPr="005A2D13" w14:paraId="5DEEA324" w14:textId="77777777" w:rsidTr="00133E7F">
        <w:trPr>
          <w:cantSplit/>
        </w:trPr>
        <w:tc>
          <w:tcPr>
            <w:tcW w:w="9356" w:type="dxa"/>
            <w:gridSpan w:val="2"/>
          </w:tcPr>
          <w:p w14:paraId="0CA62BE5"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i/>
                <w:lang w:val="ru-RU"/>
              </w:rPr>
            </w:pPr>
            <w:r w:rsidRPr="00DF5164">
              <w:rPr>
                <w:rFonts w:ascii="Times New Roman" w:eastAsia="Times New Roman" w:hAnsi="Times New Roman" w:cs="Times New Roman"/>
                <w:b/>
                <w:i/>
                <w:sz w:val="24"/>
                <w:szCs w:val="24"/>
                <w:lang w:val="ru-RU"/>
              </w:rPr>
              <w:t>Нарушения со стороны органов слуха и равновесия</w:t>
            </w:r>
          </w:p>
        </w:tc>
      </w:tr>
      <w:tr w:rsidR="00C3596D" w:rsidRPr="005A2D13" w14:paraId="6E8ED485" w14:textId="77777777" w:rsidTr="00133E7F">
        <w:trPr>
          <w:cantSplit/>
        </w:trPr>
        <w:tc>
          <w:tcPr>
            <w:tcW w:w="2574" w:type="dxa"/>
          </w:tcPr>
          <w:p w14:paraId="26F589B3"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lang w:val="ru-RU"/>
              </w:rPr>
              <w:t>Нечасто</w:t>
            </w:r>
          </w:p>
        </w:tc>
        <w:tc>
          <w:tcPr>
            <w:tcW w:w="6782" w:type="dxa"/>
          </w:tcPr>
          <w:p w14:paraId="34B067E7"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lang w:val="ru-RU"/>
              </w:rPr>
              <w:t>Шум в ушах</w:t>
            </w:r>
          </w:p>
        </w:tc>
      </w:tr>
      <w:tr w:rsidR="00C3596D" w:rsidRPr="005A2D13" w14:paraId="41E939F8" w14:textId="77777777" w:rsidTr="00133E7F">
        <w:trPr>
          <w:cantSplit/>
        </w:trPr>
        <w:tc>
          <w:tcPr>
            <w:tcW w:w="9356" w:type="dxa"/>
            <w:gridSpan w:val="2"/>
          </w:tcPr>
          <w:p w14:paraId="787BD6B8"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органа зрения</w:t>
            </w:r>
          </w:p>
        </w:tc>
      </w:tr>
      <w:tr w:rsidR="00C3596D" w:rsidRPr="005A2D13" w14:paraId="3A671C46" w14:textId="77777777" w:rsidTr="00133E7F">
        <w:trPr>
          <w:cantSplit/>
        </w:trPr>
        <w:tc>
          <w:tcPr>
            <w:tcW w:w="2574" w:type="dxa"/>
          </w:tcPr>
          <w:p w14:paraId="2B61B2F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5E1A84D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Сухость глаза, нечеткое зрение</w:t>
            </w:r>
          </w:p>
        </w:tc>
      </w:tr>
      <w:tr w:rsidR="00C3596D" w:rsidRPr="005A2D13" w14:paraId="0C20C5C1" w14:textId="77777777" w:rsidTr="00133E7F">
        <w:trPr>
          <w:cantSplit/>
        </w:trPr>
        <w:tc>
          <w:tcPr>
            <w:tcW w:w="2574" w:type="dxa"/>
          </w:tcPr>
          <w:p w14:paraId="20B4800D"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tcPr>
          <w:p w14:paraId="47A1254D"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Увеит</w:t>
            </w:r>
          </w:p>
        </w:tc>
      </w:tr>
      <w:tr w:rsidR="00C3596D" w:rsidRPr="005A2D13" w14:paraId="5AA01029" w14:textId="77777777" w:rsidTr="00133E7F">
        <w:trPr>
          <w:cantSplit/>
        </w:trPr>
        <w:tc>
          <w:tcPr>
            <w:tcW w:w="9356" w:type="dxa"/>
            <w:gridSpan w:val="2"/>
          </w:tcPr>
          <w:p w14:paraId="604F3B3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Нарушения со стороны сердца</w:t>
            </w:r>
          </w:p>
        </w:tc>
      </w:tr>
      <w:tr w:rsidR="00C3596D" w:rsidRPr="005A2D13" w14:paraId="511F315F" w14:textId="77777777" w:rsidTr="00133E7F">
        <w:trPr>
          <w:cantSplit/>
        </w:trPr>
        <w:tc>
          <w:tcPr>
            <w:tcW w:w="2574" w:type="dxa"/>
          </w:tcPr>
          <w:p w14:paraId="4998EAE8"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tcPr>
          <w:p w14:paraId="0A78A359"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Мерцательная аритмия, тахикардия</w:t>
            </w:r>
          </w:p>
        </w:tc>
      </w:tr>
      <w:tr w:rsidR="00C3596D" w:rsidRPr="005A2D13" w14:paraId="4D9FADDF" w14:textId="77777777" w:rsidTr="00133E7F">
        <w:trPr>
          <w:cantSplit/>
        </w:trPr>
        <w:tc>
          <w:tcPr>
            <w:tcW w:w="2574" w:type="dxa"/>
          </w:tcPr>
          <w:p w14:paraId="34B5F18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tcPr>
          <w:p w14:paraId="42FF0CED"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Миокардит</w:t>
            </w:r>
          </w:p>
        </w:tc>
      </w:tr>
      <w:tr w:rsidR="00C3596D" w:rsidRPr="005A2D13" w14:paraId="444B21EA" w14:textId="77777777" w:rsidTr="00133E7F">
        <w:trPr>
          <w:cantSplit/>
        </w:trPr>
        <w:tc>
          <w:tcPr>
            <w:tcW w:w="9356" w:type="dxa"/>
            <w:gridSpan w:val="2"/>
          </w:tcPr>
          <w:p w14:paraId="01DE32AF"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Нарушение со стороны сосудов</w:t>
            </w:r>
          </w:p>
        </w:tc>
      </w:tr>
      <w:tr w:rsidR="00C3596D" w:rsidRPr="005A2D13" w14:paraId="5309BC8D" w14:textId="77777777" w:rsidTr="00133E7F">
        <w:trPr>
          <w:cantSplit/>
        </w:trPr>
        <w:tc>
          <w:tcPr>
            <w:tcW w:w="2574" w:type="dxa"/>
          </w:tcPr>
          <w:p w14:paraId="1160ECA6"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tcPr>
          <w:p w14:paraId="4E63503B"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Артериальная гипертензия</w:t>
            </w:r>
          </w:p>
        </w:tc>
      </w:tr>
      <w:tr w:rsidR="00C3596D" w:rsidRPr="005A2D13" w14:paraId="5946F531" w14:textId="77777777" w:rsidTr="00133E7F">
        <w:trPr>
          <w:cantSplit/>
        </w:trPr>
        <w:tc>
          <w:tcPr>
            <w:tcW w:w="2574" w:type="dxa"/>
          </w:tcPr>
          <w:p w14:paraId="37935440"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2A13EBB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vertAlign w:val="superscript"/>
              </w:rPr>
            </w:pPr>
            <w:r w:rsidRPr="00DF5164">
              <w:rPr>
                <w:rFonts w:ascii="Times New Roman" w:eastAsia="Times New Roman" w:hAnsi="Times New Roman" w:cs="Times New Roman"/>
                <w:sz w:val="24"/>
                <w:szCs w:val="24"/>
              </w:rPr>
              <w:t>Тромбоз</w:t>
            </w:r>
            <w:r w:rsidRPr="00DF5164">
              <w:rPr>
                <w:rFonts w:ascii="Times New Roman" w:eastAsia="Times New Roman" w:hAnsi="Times New Roman" w:cs="Times New Roman"/>
                <w:sz w:val="24"/>
                <w:szCs w:val="24"/>
                <w:vertAlign w:val="superscript"/>
              </w:rPr>
              <w:t>a</w:t>
            </w:r>
          </w:p>
        </w:tc>
      </w:tr>
      <w:tr w:rsidR="00C3596D" w:rsidRPr="005A2D13" w14:paraId="39BCD3B4" w14:textId="77777777" w:rsidTr="00133E7F">
        <w:trPr>
          <w:cantSplit/>
        </w:trPr>
        <w:tc>
          <w:tcPr>
            <w:tcW w:w="9356" w:type="dxa"/>
            <w:gridSpan w:val="2"/>
          </w:tcPr>
          <w:p w14:paraId="1239429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Нарушение со стороны дыхательной системы, органов грудной клетки и средостения</w:t>
            </w:r>
          </w:p>
        </w:tc>
      </w:tr>
      <w:tr w:rsidR="00C3596D" w:rsidRPr="005A2D13" w14:paraId="0EB9D430" w14:textId="77777777" w:rsidTr="00133E7F">
        <w:trPr>
          <w:cantSplit/>
        </w:trPr>
        <w:tc>
          <w:tcPr>
            <w:tcW w:w="2574" w:type="dxa"/>
          </w:tcPr>
          <w:p w14:paraId="1C127E5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tcPr>
          <w:p w14:paraId="0C8613FF"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Дисфония, диспноэ, кашель</w:t>
            </w:r>
          </w:p>
        </w:tc>
      </w:tr>
      <w:tr w:rsidR="00C3596D" w:rsidRPr="005A2D13" w14:paraId="630D3080" w14:textId="77777777" w:rsidTr="00133E7F">
        <w:trPr>
          <w:cantSplit/>
        </w:trPr>
        <w:tc>
          <w:tcPr>
            <w:tcW w:w="2574" w:type="dxa"/>
          </w:tcPr>
          <w:p w14:paraId="0A0DF1E9"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tcPr>
          <w:p w14:paraId="54061B29"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 xml:space="preserve">Пневмония, легочная эмболия, кровотечение из носа, </w:t>
            </w:r>
          </w:p>
          <w:p w14:paraId="094CD17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плевральный выпот</w:t>
            </w:r>
          </w:p>
        </w:tc>
      </w:tr>
      <w:tr w:rsidR="00C3596D" w:rsidRPr="005A2D13" w14:paraId="0C43CA6A" w14:textId="77777777" w:rsidTr="00133E7F">
        <w:trPr>
          <w:cantSplit/>
        </w:trPr>
        <w:tc>
          <w:tcPr>
            <w:tcW w:w="9356" w:type="dxa"/>
            <w:gridSpan w:val="2"/>
          </w:tcPr>
          <w:p w14:paraId="0C0A9005"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Желудочно-кишечные нарушения</w:t>
            </w:r>
          </w:p>
        </w:tc>
      </w:tr>
      <w:tr w:rsidR="00C3596D" w:rsidRPr="005A2D13" w14:paraId="38356754" w14:textId="77777777" w:rsidTr="00133E7F">
        <w:trPr>
          <w:cantSplit/>
        </w:trPr>
        <w:tc>
          <w:tcPr>
            <w:tcW w:w="2574" w:type="dxa"/>
          </w:tcPr>
          <w:p w14:paraId="1FB8F9A2"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Очень часто</w:t>
            </w:r>
          </w:p>
        </w:tc>
        <w:tc>
          <w:tcPr>
            <w:tcW w:w="6782" w:type="dxa"/>
          </w:tcPr>
          <w:p w14:paraId="164D8D60"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 xml:space="preserve">Диарея, рвота, тошнота, запор, стоматит, боль в животе, диспепсия </w:t>
            </w:r>
          </w:p>
        </w:tc>
      </w:tr>
      <w:tr w:rsidR="00C3596D" w:rsidRPr="005A2D13" w14:paraId="53C85951" w14:textId="77777777" w:rsidTr="00133E7F">
        <w:trPr>
          <w:cantSplit/>
        </w:trPr>
        <w:tc>
          <w:tcPr>
            <w:tcW w:w="2574" w:type="dxa"/>
          </w:tcPr>
          <w:p w14:paraId="73C9D7FB"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Часто</w:t>
            </w:r>
          </w:p>
        </w:tc>
        <w:tc>
          <w:tcPr>
            <w:tcW w:w="6782" w:type="dxa"/>
          </w:tcPr>
          <w:p w14:paraId="216FA98D"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Колит, гастрит, боль в ротовой полости, сухость во рту, геморрой</w:t>
            </w:r>
          </w:p>
        </w:tc>
      </w:tr>
      <w:tr w:rsidR="00C3596D" w:rsidRPr="005A2D13" w14:paraId="487F69AA" w14:textId="77777777" w:rsidTr="00133E7F">
        <w:trPr>
          <w:cantSplit/>
        </w:trPr>
        <w:tc>
          <w:tcPr>
            <w:tcW w:w="2574" w:type="dxa"/>
          </w:tcPr>
          <w:p w14:paraId="48176320"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Нечасто</w:t>
            </w:r>
          </w:p>
        </w:tc>
        <w:tc>
          <w:tcPr>
            <w:tcW w:w="6782" w:type="dxa"/>
          </w:tcPr>
          <w:p w14:paraId="44428F4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Панкреатит, перфрация тонкого кишечника</w:t>
            </w:r>
            <w:r w:rsidRPr="00DF5164">
              <w:rPr>
                <w:rFonts w:ascii="Times New Roman" w:eastAsia="Times New Roman" w:hAnsi="Times New Roman" w:cs="Times New Roman"/>
                <w:sz w:val="24"/>
                <w:szCs w:val="24"/>
                <w:vertAlign w:val="superscript"/>
              </w:rPr>
              <w:t>b</w:t>
            </w:r>
            <w:r w:rsidRPr="00DF5164">
              <w:rPr>
                <w:rFonts w:ascii="Times New Roman" w:eastAsia="Times New Roman" w:hAnsi="Times New Roman" w:cs="Times New Roman"/>
                <w:sz w:val="24"/>
                <w:szCs w:val="24"/>
                <w:lang w:val="ru-RU"/>
              </w:rPr>
              <w:t>, глоссодиния</w:t>
            </w:r>
          </w:p>
        </w:tc>
      </w:tr>
      <w:tr w:rsidR="00C3596D" w:rsidRPr="005A2D13" w14:paraId="7B551E3C" w14:textId="77777777" w:rsidTr="00133E7F">
        <w:trPr>
          <w:cantSplit/>
        </w:trPr>
        <w:tc>
          <w:tcPr>
            <w:tcW w:w="9356" w:type="dxa"/>
            <w:gridSpan w:val="2"/>
          </w:tcPr>
          <w:p w14:paraId="5B05748D"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печени и желчевыводящих путей</w:t>
            </w:r>
          </w:p>
        </w:tc>
      </w:tr>
      <w:tr w:rsidR="00C3596D" w:rsidRPr="005A2D13" w14:paraId="7506C48D" w14:textId="77777777" w:rsidTr="00133E7F">
        <w:trPr>
          <w:cantSplit/>
        </w:trPr>
        <w:tc>
          <w:tcPr>
            <w:tcW w:w="2574" w:type="dxa"/>
          </w:tcPr>
          <w:p w14:paraId="0B75DBE9"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Часто</w:t>
            </w:r>
          </w:p>
        </w:tc>
        <w:tc>
          <w:tcPr>
            <w:tcW w:w="6782" w:type="dxa"/>
          </w:tcPr>
          <w:p w14:paraId="438233B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lang w:val="ru-RU"/>
              </w:rPr>
              <w:t>Гепа</w:t>
            </w:r>
            <w:r w:rsidRPr="00DF5164">
              <w:rPr>
                <w:rFonts w:ascii="Times New Roman" w:eastAsia="Times New Roman" w:hAnsi="Times New Roman" w:cs="Times New Roman"/>
                <w:sz w:val="24"/>
                <w:szCs w:val="24"/>
              </w:rPr>
              <w:t>тит</w:t>
            </w:r>
          </w:p>
        </w:tc>
      </w:tr>
      <w:tr w:rsidR="00C3596D" w:rsidRPr="005A2D13" w14:paraId="21C0E720" w14:textId="77777777" w:rsidTr="00133E7F">
        <w:trPr>
          <w:cantSplit/>
        </w:trPr>
        <w:tc>
          <w:tcPr>
            <w:tcW w:w="9356" w:type="dxa"/>
            <w:gridSpan w:val="2"/>
          </w:tcPr>
          <w:p w14:paraId="1FAF4398"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i/>
                <w:sz w:val="24"/>
                <w:szCs w:val="24"/>
                <w:lang w:val="ru-RU"/>
              </w:rPr>
            </w:pPr>
            <w:r w:rsidRPr="00DF5164">
              <w:rPr>
                <w:rFonts w:ascii="Times New Roman" w:eastAsia="Times New Roman" w:hAnsi="Times New Roman" w:cs="Times New Roman"/>
                <w:b/>
                <w:i/>
                <w:sz w:val="24"/>
                <w:szCs w:val="24"/>
                <w:lang w:val="ru-RU"/>
              </w:rPr>
              <w:t>Нарушения со стороны кожи и подкожной клетчатки</w:t>
            </w:r>
          </w:p>
        </w:tc>
      </w:tr>
      <w:tr w:rsidR="00C3596D" w:rsidRPr="005A2D13" w14:paraId="7FBBFE11" w14:textId="77777777" w:rsidTr="00133E7F">
        <w:trPr>
          <w:cantSplit/>
        </w:trPr>
        <w:tc>
          <w:tcPr>
            <w:tcW w:w="2574" w:type="dxa"/>
          </w:tcPr>
          <w:p w14:paraId="006F865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tcPr>
          <w:p w14:paraId="5181E85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Синдром ладонно-подошвенной эритродизестезии, сыпь</w:t>
            </w:r>
            <w:r w:rsidRPr="00DF5164">
              <w:rPr>
                <w:rFonts w:ascii="Times New Roman" w:eastAsia="Times New Roman" w:hAnsi="Times New Roman" w:cs="Times New Roman"/>
                <w:sz w:val="24"/>
                <w:szCs w:val="24"/>
                <w:vertAlign w:val="superscript"/>
                <w:lang w:val="ru-RU"/>
              </w:rPr>
              <w:t>с</w:t>
            </w:r>
            <w:r w:rsidRPr="00DF5164">
              <w:rPr>
                <w:rFonts w:ascii="Times New Roman" w:eastAsia="Times New Roman" w:hAnsi="Times New Roman" w:cs="Times New Roman"/>
                <w:sz w:val="24"/>
                <w:szCs w:val="24"/>
                <w:lang w:val="ru-RU"/>
              </w:rPr>
              <w:t>, зуд</w:t>
            </w:r>
          </w:p>
        </w:tc>
      </w:tr>
      <w:tr w:rsidR="00C3596D" w:rsidRPr="005A2D13" w14:paraId="54CBD7D1" w14:textId="77777777" w:rsidTr="00133E7F">
        <w:trPr>
          <w:cantSplit/>
        </w:trPr>
        <w:tc>
          <w:tcPr>
            <w:tcW w:w="2574" w:type="dxa"/>
          </w:tcPr>
          <w:p w14:paraId="6A0EC60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Часто</w:t>
            </w:r>
          </w:p>
        </w:tc>
        <w:tc>
          <w:tcPr>
            <w:tcW w:w="6782" w:type="dxa"/>
          </w:tcPr>
          <w:p w14:paraId="53CF5A66"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Алопеция, сухость кожи, изменение цвета волос, эритема</w:t>
            </w:r>
          </w:p>
        </w:tc>
      </w:tr>
      <w:tr w:rsidR="00C3596D" w:rsidRPr="005A2D13" w14:paraId="71DA83FA" w14:textId="77777777" w:rsidTr="00133E7F">
        <w:trPr>
          <w:cantSplit/>
        </w:trPr>
        <w:tc>
          <w:tcPr>
            <w:tcW w:w="2574" w:type="dxa"/>
          </w:tcPr>
          <w:p w14:paraId="2B2341D2"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lang w:val="ru-RU"/>
              </w:rPr>
              <w:lastRenderedPageBreak/>
              <w:t>Нечасто</w:t>
            </w:r>
          </w:p>
        </w:tc>
        <w:tc>
          <w:tcPr>
            <w:tcW w:w="6782" w:type="dxa"/>
          </w:tcPr>
          <w:p w14:paraId="02A0E76A"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lang w:val="ru-RU"/>
              </w:rPr>
              <w:t>Псориаз, крапивница</w:t>
            </w:r>
          </w:p>
        </w:tc>
      </w:tr>
      <w:tr w:rsidR="00C3596D" w:rsidRPr="005A2D13" w14:paraId="6EA2816F" w14:textId="77777777" w:rsidTr="00133E7F">
        <w:trPr>
          <w:cantSplit/>
        </w:trPr>
        <w:tc>
          <w:tcPr>
            <w:tcW w:w="9356" w:type="dxa"/>
            <w:gridSpan w:val="2"/>
          </w:tcPr>
          <w:p w14:paraId="6706100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мышечной, скелетной и соединительной ткани</w:t>
            </w:r>
          </w:p>
        </w:tc>
      </w:tr>
      <w:tr w:rsidR="00C3596D" w:rsidRPr="005A2D13" w14:paraId="2A716116" w14:textId="77777777" w:rsidTr="00133E7F">
        <w:trPr>
          <w:cantSplit/>
        </w:trPr>
        <w:tc>
          <w:tcPr>
            <w:tcW w:w="2574" w:type="dxa"/>
          </w:tcPr>
          <w:p w14:paraId="6B4C80C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tcPr>
          <w:p w14:paraId="70F60D8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Скелетно-мышечная боль</w:t>
            </w:r>
            <w:r w:rsidRPr="00DF5164">
              <w:rPr>
                <w:rFonts w:ascii="Times New Roman" w:eastAsia="Times New Roman" w:hAnsi="Times New Roman" w:cs="Times New Roman"/>
                <w:sz w:val="24"/>
                <w:szCs w:val="24"/>
                <w:vertAlign w:val="superscript"/>
              </w:rPr>
              <w:t>d</w:t>
            </w:r>
            <w:r w:rsidRPr="00DF5164">
              <w:rPr>
                <w:rFonts w:ascii="Times New Roman" w:eastAsia="Times New Roman" w:hAnsi="Times New Roman" w:cs="Times New Roman"/>
                <w:sz w:val="24"/>
                <w:szCs w:val="24"/>
                <w:lang w:val="ru-RU"/>
              </w:rPr>
              <w:t>, боль в суставах, мышечный спазм</w:t>
            </w:r>
          </w:p>
        </w:tc>
      </w:tr>
      <w:tr w:rsidR="00C3596D" w:rsidRPr="005A2D13" w14:paraId="15F4547E" w14:textId="77777777" w:rsidTr="00133E7F">
        <w:trPr>
          <w:cantSplit/>
        </w:trPr>
        <w:tc>
          <w:tcPr>
            <w:tcW w:w="2574" w:type="dxa"/>
          </w:tcPr>
          <w:p w14:paraId="5AA664A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3C6F53F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Артрит</w:t>
            </w:r>
          </w:p>
        </w:tc>
      </w:tr>
      <w:tr w:rsidR="00C3596D" w:rsidRPr="005A2D13" w14:paraId="055625F4" w14:textId="77777777" w:rsidTr="00133E7F">
        <w:trPr>
          <w:cantSplit/>
        </w:trPr>
        <w:tc>
          <w:tcPr>
            <w:tcW w:w="2574" w:type="dxa"/>
          </w:tcPr>
          <w:p w14:paraId="595A16A0"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tcPr>
          <w:p w14:paraId="7022E272"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Остеонекроз челюсти, миопатия, свищ</w:t>
            </w:r>
          </w:p>
        </w:tc>
      </w:tr>
      <w:tr w:rsidR="00C3596D" w:rsidRPr="005A2D13" w14:paraId="3313F9C7" w14:textId="77777777" w:rsidTr="00133E7F">
        <w:trPr>
          <w:cantSplit/>
        </w:trPr>
        <w:tc>
          <w:tcPr>
            <w:tcW w:w="9356" w:type="dxa"/>
            <w:gridSpan w:val="2"/>
          </w:tcPr>
          <w:p w14:paraId="54FAC2E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Нарушения со стороны почек и мочевыводящих путей</w:t>
            </w:r>
          </w:p>
        </w:tc>
      </w:tr>
      <w:tr w:rsidR="00C3596D" w:rsidRPr="005A2D13" w14:paraId="263C0A16" w14:textId="77777777" w:rsidTr="00133E7F">
        <w:trPr>
          <w:cantSplit/>
        </w:trPr>
        <w:tc>
          <w:tcPr>
            <w:tcW w:w="2574" w:type="dxa"/>
          </w:tcPr>
          <w:p w14:paraId="20620350"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tcPr>
          <w:p w14:paraId="6B25DA7E"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Протеинурия</w:t>
            </w:r>
          </w:p>
        </w:tc>
      </w:tr>
      <w:tr w:rsidR="00C3596D" w:rsidRPr="005A2D13" w14:paraId="6EEFFE9B" w14:textId="77777777" w:rsidTr="00133E7F">
        <w:trPr>
          <w:cantSplit/>
        </w:trPr>
        <w:tc>
          <w:tcPr>
            <w:tcW w:w="2574" w:type="dxa"/>
          </w:tcPr>
          <w:p w14:paraId="685BC0A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22FA1478"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Почечная недостаточность, острая почечная недостаточность</w:t>
            </w:r>
          </w:p>
        </w:tc>
      </w:tr>
      <w:tr w:rsidR="00C3596D" w:rsidRPr="005A2D13" w14:paraId="22814A2E" w14:textId="77777777" w:rsidTr="00133E7F">
        <w:trPr>
          <w:cantSplit/>
        </w:trPr>
        <w:tc>
          <w:tcPr>
            <w:tcW w:w="2574" w:type="dxa"/>
          </w:tcPr>
          <w:p w14:paraId="0807774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Нечасто</w:t>
            </w:r>
          </w:p>
        </w:tc>
        <w:tc>
          <w:tcPr>
            <w:tcW w:w="6782" w:type="dxa"/>
          </w:tcPr>
          <w:p w14:paraId="2178632C"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Нефрит</w:t>
            </w:r>
          </w:p>
        </w:tc>
      </w:tr>
      <w:tr w:rsidR="00C3596D" w:rsidRPr="005A2D13" w14:paraId="1DC17443" w14:textId="77777777" w:rsidTr="00133E7F">
        <w:trPr>
          <w:cantSplit/>
        </w:trPr>
        <w:tc>
          <w:tcPr>
            <w:tcW w:w="9356" w:type="dxa"/>
            <w:gridSpan w:val="2"/>
          </w:tcPr>
          <w:p w14:paraId="55078D38"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lang w:val="ru-RU"/>
              </w:rPr>
            </w:pPr>
            <w:r w:rsidRPr="00DF5164">
              <w:rPr>
                <w:rFonts w:ascii="Times New Roman" w:eastAsia="Times New Roman" w:hAnsi="Times New Roman" w:cs="Times New Roman"/>
                <w:b/>
                <w:i/>
                <w:sz w:val="24"/>
                <w:szCs w:val="24"/>
                <w:lang w:val="ru-RU"/>
              </w:rPr>
              <w:t>Общие нарушения и реакции в месте введения</w:t>
            </w:r>
          </w:p>
        </w:tc>
      </w:tr>
      <w:tr w:rsidR="00C3596D" w:rsidRPr="005A2D13" w14:paraId="7F2E0F9B" w14:textId="77777777" w:rsidTr="00133E7F">
        <w:trPr>
          <w:cantSplit/>
        </w:trPr>
        <w:tc>
          <w:tcPr>
            <w:tcW w:w="2574" w:type="dxa"/>
          </w:tcPr>
          <w:p w14:paraId="2195FCCB"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tcPr>
          <w:p w14:paraId="120FB20B"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rPr>
            </w:pPr>
            <w:r w:rsidRPr="00DF5164">
              <w:rPr>
                <w:rFonts w:ascii="Times New Roman" w:eastAsia="Times New Roman" w:hAnsi="Times New Roman" w:cs="Times New Roman"/>
                <w:sz w:val="24"/>
                <w:szCs w:val="24"/>
              </w:rPr>
              <w:t>Слабость, лихорадка, отеки</w:t>
            </w:r>
          </w:p>
        </w:tc>
      </w:tr>
      <w:tr w:rsidR="00C3596D" w:rsidRPr="005A2D13" w14:paraId="63CF95CF" w14:textId="77777777" w:rsidTr="00133E7F">
        <w:trPr>
          <w:cantSplit/>
        </w:trPr>
        <w:tc>
          <w:tcPr>
            <w:tcW w:w="2574" w:type="dxa"/>
          </w:tcPr>
          <w:p w14:paraId="2519B5AE"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665B9E2A"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Боль, боль в груди</w:t>
            </w:r>
          </w:p>
        </w:tc>
      </w:tr>
      <w:tr w:rsidR="00C3596D" w:rsidRPr="005A2D13" w14:paraId="4B765EDE" w14:textId="77777777" w:rsidTr="00133E7F">
        <w:trPr>
          <w:cantSplit/>
        </w:trPr>
        <w:tc>
          <w:tcPr>
            <w:tcW w:w="9356" w:type="dxa"/>
            <w:gridSpan w:val="2"/>
          </w:tcPr>
          <w:p w14:paraId="2DB31D43"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i/>
                <w:sz w:val="24"/>
                <w:szCs w:val="24"/>
              </w:rPr>
            </w:pPr>
            <w:r w:rsidRPr="00DF5164">
              <w:rPr>
                <w:rFonts w:ascii="Times New Roman" w:eastAsia="Times New Roman" w:hAnsi="Times New Roman" w:cs="Times New Roman"/>
                <w:b/>
                <w:i/>
                <w:sz w:val="24"/>
                <w:szCs w:val="24"/>
              </w:rPr>
              <w:t>Лабораторные и инструментальные данные</w:t>
            </w:r>
            <w:r w:rsidRPr="00DF5164">
              <w:rPr>
                <w:rFonts w:ascii="Times New Roman" w:eastAsia="Times New Roman" w:hAnsi="Times New Roman" w:cs="Times New Roman"/>
                <w:b/>
                <w:i/>
                <w:sz w:val="24"/>
                <w:szCs w:val="24"/>
                <w:vertAlign w:val="superscript"/>
              </w:rPr>
              <w:t>e</w:t>
            </w:r>
            <w:r w:rsidRPr="00DF5164">
              <w:rPr>
                <w:rFonts w:ascii="Times New Roman" w:eastAsia="Times New Roman" w:hAnsi="Times New Roman" w:cs="Times New Roman"/>
                <w:b/>
                <w:i/>
                <w:sz w:val="24"/>
                <w:szCs w:val="24"/>
              </w:rPr>
              <w:t xml:space="preserve"> </w:t>
            </w:r>
          </w:p>
        </w:tc>
      </w:tr>
      <w:tr w:rsidR="00C3596D" w:rsidRPr="005A2D13" w14:paraId="03C376C6" w14:textId="77777777" w:rsidTr="00133E7F">
        <w:trPr>
          <w:cantSplit/>
        </w:trPr>
        <w:tc>
          <w:tcPr>
            <w:tcW w:w="2574" w:type="dxa"/>
          </w:tcPr>
          <w:p w14:paraId="17224816"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Очень часто</w:t>
            </w:r>
          </w:p>
        </w:tc>
        <w:tc>
          <w:tcPr>
            <w:tcW w:w="6782" w:type="dxa"/>
          </w:tcPr>
          <w:p w14:paraId="19343AE1"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lang w:val="ru-RU"/>
              </w:rPr>
            </w:pPr>
            <w:r w:rsidRPr="00DF5164">
              <w:rPr>
                <w:rFonts w:ascii="Times New Roman" w:eastAsia="Times New Roman" w:hAnsi="Times New Roman" w:cs="Times New Roman"/>
                <w:sz w:val="24"/>
                <w:szCs w:val="24"/>
                <w:lang w:val="ru-RU"/>
              </w:rPr>
              <w:t>Повышение активности АЛТ и АСТ в плазме крови, гипофосфатемия, гипокальциемия, гипомагниемия, гипонатриемия, гипергликемия, лимфопения, повышение активности щелочной фосфатазы в крови, повышение концентрации липазы, повышение активности амилазы, тромбоцитопения, повышение концентрации креатинина в крови, анемия, лейкопения, гиперкалиемия, нейтропения, гиперкальциемия, гипогликемия, гипокалиемия, повышение общего билирубина, гипермагниемия, гипернатриемия, снижение массы тела</w:t>
            </w:r>
          </w:p>
        </w:tc>
      </w:tr>
      <w:tr w:rsidR="00C3596D" w:rsidRPr="005A2D13" w14:paraId="4F83B450" w14:textId="77777777" w:rsidTr="00133E7F">
        <w:trPr>
          <w:cantSplit/>
        </w:trPr>
        <w:tc>
          <w:tcPr>
            <w:tcW w:w="2574" w:type="dxa"/>
          </w:tcPr>
          <w:p w14:paraId="7CB043C5"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sz w:val="24"/>
                <w:szCs w:val="24"/>
              </w:rPr>
            </w:pPr>
            <w:r w:rsidRPr="00DF5164">
              <w:rPr>
                <w:rFonts w:ascii="Times New Roman" w:eastAsia="Times New Roman" w:hAnsi="Times New Roman" w:cs="Times New Roman"/>
                <w:sz w:val="24"/>
                <w:szCs w:val="24"/>
              </w:rPr>
              <w:t>Часто</w:t>
            </w:r>
          </w:p>
        </w:tc>
        <w:tc>
          <w:tcPr>
            <w:tcW w:w="6782" w:type="dxa"/>
          </w:tcPr>
          <w:p w14:paraId="1124E577" w14:textId="77777777" w:rsidR="00C3596D" w:rsidRPr="00DF5164" w:rsidRDefault="00C3596D" w:rsidP="004F3343">
            <w:pPr>
              <w:widowControl/>
              <w:pBdr>
                <w:top w:val="nil"/>
                <w:left w:val="nil"/>
                <w:bottom w:val="nil"/>
                <w:right w:val="nil"/>
                <w:between w:val="nil"/>
              </w:pBdr>
              <w:ind w:left="0" w:right="0"/>
              <w:jc w:val="both"/>
              <w:rPr>
                <w:rFonts w:ascii="Times New Roman" w:eastAsia="Times New Roman" w:hAnsi="Times New Roman" w:cs="Times New Roman"/>
                <w:b/>
                <w:sz w:val="24"/>
                <w:szCs w:val="24"/>
                <w:lang w:val="ru-RU"/>
              </w:rPr>
            </w:pPr>
            <w:r w:rsidRPr="00DF5164">
              <w:rPr>
                <w:rFonts w:ascii="Times New Roman" w:eastAsia="Times New Roman" w:hAnsi="Times New Roman" w:cs="Times New Roman"/>
                <w:sz w:val="24"/>
                <w:szCs w:val="24"/>
                <w:lang w:val="ru-RU"/>
              </w:rPr>
              <w:t>Повышение концентрации холестерина в крови, повышение концентрации триглицеридов в крови</w:t>
            </w:r>
          </w:p>
        </w:tc>
      </w:tr>
      <w:tr w:rsidR="00C3596D" w:rsidRPr="005A2D13" w14:paraId="2F6B0BAF" w14:textId="77777777" w:rsidTr="00133E7F">
        <w:trPr>
          <w:cantSplit/>
        </w:trPr>
        <w:tc>
          <w:tcPr>
            <w:tcW w:w="9356" w:type="dxa"/>
            <w:gridSpan w:val="2"/>
          </w:tcPr>
          <w:p w14:paraId="0AA92FBE"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b/>
                <w:lang w:val="ru-RU"/>
              </w:rPr>
            </w:pPr>
            <w:r w:rsidRPr="00DF5164">
              <w:rPr>
                <w:rFonts w:ascii="Times New Roman" w:hAnsi="Times New Roman" w:cs="Times New Roman"/>
                <w:b/>
                <w:lang w:val="ru-RU"/>
              </w:rPr>
              <w:t>Примечание:</w:t>
            </w:r>
          </w:p>
          <w:p w14:paraId="179934DD"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vertAlign w:val="superscript"/>
                <w:lang w:val="ru-RU"/>
              </w:rPr>
              <w:t>а</w:t>
            </w:r>
            <w:r w:rsidRPr="00DF5164">
              <w:rPr>
                <w:rFonts w:ascii="Times New Roman" w:hAnsi="Times New Roman" w:cs="Times New Roman"/>
                <w:lang w:val="ru-RU"/>
              </w:rPr>
              <w:t xml:space="preserve"> Тромбоз – это сложный термин, который включает тромбоз воротной вены, тромбоз легочной вены, легочный тромбоз, тромбоз аорты, артериальный тромбоз, тромбоз глубоких вен, тромбоз подвздошной вены, тромбоз полой вены, венозный тромбоз, тромбоз вен конечностей.</w:t>
            </w:r>
          </w:p>
          <w:p w14:paraId="6B8DB589"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vertAlign w:val="superscript"/>
              </w:rPr>
              <w:t>b</w:t>
            </w:r>
            <w:r w:rsidRPr="00DF5164">
              <w:rPr>
                <w:rFonts w:ascii="Times New Roman" w:hAnsi="Times New Roman" w:cs="Times New Roman"/>
                <w:vertAlign w:val="superscript"/>
                <w:lang w:val="ru-RU"/>
              </w:rPr>
              <w:t xml:space="preserve"> </w:t>
            </w:r>
            <w:r w:rsidRPr="00DF5164">
              <w:rPr>
                <w:rFonts w:ascii="Times New Roman" w:hAnsi="Times New Roman" w:cs="Times New Roman"/>
                <w:lang w:val="ru-RU"/>
              </w:rPr>
              <w:t>Сообщалось о случаях с летальным исходом.</w:t>
            </w:r>
          </w:p>
          <w:p w14:paraId="367A2BE7"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vertAlign w:val="superscript"/>
              </w:rPr>
              <w:t>c</w:t>
            </w:r>
            <w:r w:rsidRPr="00DF5164">
              <w:rPr>
                <w:rFonts w:ascii="Times New Roman" w:hAnsi="Times New Roman" w:cs="Times New Roman"/>
                <w:vertAlign w:val="superscript"/>
                <w:lang w:val="ru-RU"/>
              </w:rPr>
              <w:t xml:space="preserve"> </w:t>
            </w:r>
            <w:r w:rsidRPr="00DF5164">
              <w:rPr>
                <w:rFonts w:ascii="Times New Roman" w:hAnsi="Times New Roman" w:cs="Times New Roman"/>
                <w:lang w:val="ru-RU"/>
              </w:rPr>
              <w:t>Сыпь – это сложный термин, который включает дерматит, акнеформный дерматит, буллезный дерматит, эксфолиативную сыпь, эритематозную сыпь, фолликулярную сыпь, макулезную сыпь, макуло-папулезную сыпь, папулезную сыпь, зудящую сыпь.</w:t>
            </w:r>
          </w:p>
          <w:p w14:paraId="07F2FC63"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vertAlign w:val="superscript"/>
              </w:rPr>
              <w:t>d</w:t>
            </w:r>
            <w:r w:rsidRPr="00DF5164">
              <w:rPr>
                <w:rFonts w:ascii="Times New Roman" w:hAnsi="Times New Roman" w:cs="Times New Roman"/>
                <w:vertAlign w:val="superscript"/>
                <w:lang w:val="ru-RU"/>
              </w:rPr>
              <w:t xml:space="preserve"> </w:t>
            </w:r>
            <w:r w:rsidRPr="00DF5164">
              <w:rPr>
                <w:rFonts w:ascii="Times New Roman" w:hAnsi="Times New Roman" w:cs="Times New Roman"/>
                <w:lang w:val="ru-RU"/>
              </w:rPr>
              <w:t>Скелетно-мышечная боль – это сложный термин, который включает боль в спине, боль в костях, скелетно-мышечную боль в груди, скелетно-мышечный дискомфорт, миалгию, боль в шее, боль в конечностях, боль в позвоночнике.</w:t>
            </w:r>
          </w:p>
          <w:p w14:paraId="0FC90FAD" w14:textId="77777777" w:rsidR="00C3596D" w:rsidRPr="00DF5164" w:rsidRDefault="00C3596D" w:rsidP="004F3343">
            <w:pPr>
              <w:pBdr>
                <w:top w:val="nil"/>
                <w:left w:val="nil"/>
                <w:bottom w:val="nil"/>
                <w:right w:val="nil"/>
                <w:between w:val="nil"/>
              </w:pBdr>
              <w:ind w:left="0"/>
              <w:jc w:val="both"/>
              <w:rPr>
                <w:rFonts w:ascii="Times New Roman" w:hAnsi="Times New Roman" w:cs="Times New Roman"/>
                <w:lang w:val="ru-RU"/>
              </w:rPr>
            </w:pPr>
            <w:r w:rsidRPr="00DF5164">
              <w:rPr>
                <w:rFonts w:ascii="Times New Roman" w:hAnsi="Times New Roman" w:cs="Times New Roman"/>
                <w:vertAlign w:val="superscript"/>
              </w:rPr>
              <w:t>e</w:t>
            </w:r>
            <w:r w:rsidRPr="00DF5164">
              <w:rPr>
                <w:rFonts w:ascii="Times New Roman" w:hAnsi="Times New Roman" w:cs="Times New Roman"/>
                <w:lang w:val="ru-RU"/>
              </w:rPr>
              <w:t xml:space="preserve"> Частота лабораторных данных отражает долю пациентов, у которых наблюдалось ухудшение по сравнению с исходным уровнем при лабораторных измерениях, за исключением снижения веса, повышения концентрации холестерина в крови и повышения концентрации триглицеридов в крови.</w:t>
            </w:r>
          </w:p>
        </w:tc>
      </w:tr>
    </w:tbl>
    <w:p w14:paraId="6A357EE7" w14:textId="77777777" w:rsidR="006A7DDE" w:rsidRPr="005D329D" w:rsidRDefault="006A7DDE">
      <w:pPr>
        <w:widowControl w:val="0"/>
        <w:pBdr>
          <w:top w:val="nil"/>
          <w:left w:val="nil"/>
          <w:bottom w:val="nil"/>
          <w:right w:val="nil"/>
          <w:between w:val="nil"/>
        </w:pBdr>
        <w:jc w:val="both"/>
        <w:rPr>
          <w:color w:val="000000"/>
          <w:sz w:val="22"/>
          <w:szCs w:val="22"/>
        </w:rPr>
      </w:pPr>
    </w:p>
    <w:p w14:paraId="21525549" w14:textId="77777777" w:rsidR="006A7DDE" w:rsidRPr="005D329D" w:rsidRDefault="003D542F">
      <w:pPr>
        <w:pStyle w:val="3"/>
        <w:spacing w:before="0" w:after="0"/>
        <w:jc w:val="both"/>
        <w:rPr>
          <w:rFonts w:ascii="Times New Roman" w:hAnsi="Times New Roman"/>
        </w:rPr>
      </w:pPr>
      <w:bookmarkStart w:id="167" w:name="_Toc138587417"/>
      <w:r w:rsidRPr="005D329D">
        <w:rPr>
          <w:rFonts w:ascii="Times New Roman" w:hAnsi="Times New Roman"/>
        </w:rPr>
        <w:t>5.3.6</w:t>
      </w:r>
      <w:r w:rsidRPr="003F64DA">
        <w:rPr>
          <w:rFonts w:ascii="Times New Roman" w:hAnsi="Times New Roman"/>
        </w:rPr>
        <w:t xml:space="preserve">. </w:t>
      </w:r>
      <w:r w:rsidRPr="005D329D">
        <w:rPr>
          <w:rFonts w:ascii="Times New Roman" w:hAnsi="Times New Roman"/>
        </w:rPr>
        <w:t>Передозировка</w:t>
      </w:r>
      <w:bookmarkEnd w:id="167"/>
    </w:p>
    <w:p w14:paraId="43573AEB" w14:textId="77777777" w:rsidR="002C0805" w:rsidRDefault="002C0805" w:rsidP="002C0805">
      <w:pPr>
        <w:jc w:val="both"/>
      </w:pPr>
    </w:p>
    <w:p w14:paraId="730F5C4A" w14:textId="33BF0CB5" w:rsidR="002C0805" w:rsidRPr="002C0805" w:rsidRDefault="002C0805" w:rsidP="002C0805">
      <w:pPr>
        <w:jc w:val="both"/>
        <w:rPr>
          <w:b/>
        </w:rPr>
      </w:pPr>
      <w:r w:rsidRPr="002C0805">
        <w:rPr>
          <w:b/>
        </w:rPr>
        <w:t>Симптомы</w:t>
      </w:r>
    </w:p>
    <w:p w14:paraId="78F8019D" w14:textId="77777777" w:rsidR="002C0805" w:rsidRDefault="002C0805" w:rsidP="002C0805">
      <w:pPr>
        <w:ind w:firstLine="705"/>
        <w:jc w:val="both"/>
      </w:pPr>
    </w:p>
    <w:p w14:paraId="571B25DC" w14:textId="1443C394" w:rsidR="006A7DDE" w:rsidRDefault="003D542F">
      <w:pPr>
        <w:ind w:firstLine="705"/>
        <w:jc w:val="both"/>
      </w:pPr>
      <w:r w:rsidRPr="005D329D">
        <w:t>Не существует специфического антидота к кабозантинибу, возможные симптомы передозировки не установлены.</w:t>
      </w:r>
    </w:p>
    <w:p w14:paraId="06B2B1BA" w14:textId="0467BB24" w:rsidR="002C0805" w:rsidRDefault="002C0805" w:rsidP="002C0805">
      <w:pPr>
        <w:jc w:val="both"/>
      </w:pPr>
    </w:p>
    <w:p w14:paraId="1A830143" w14:textId="36E10D27" w:rsidR="002C0805" w:rsidRPr="002C0805" w:rsidRDefault="002C0805" w:rsidP="002C0805">
      <w:pPr>
        <w:jc w:val="both"/>
        <w:rPr>
          <w:b/>
        </w:rPr>
      </w:pPr>
      <w:r w:rsidRPr="002C0805">
        <w:rPr>
          <w:b/>
        </w:rPr>
        <w:t>Лечение</w:t>
      </w:r>
    </w:p>
    <w:p w14:paraId="47886022" w14:textId="77777777" w:rsidR="006A7DDE" w:rsidRPr="005D329D" w:rsidRDefault="003D542F">
      <w:pPr>
        <w:ind w:firstLine="709"/>
        <w:jc w:val="both"/>
      </w:pPr>
      <w:r w:rsidRPr="005D329D">
        <w:t>В случае подозрения на передозировку следует прекратить применение кабозантиниба. Показана симптоматическая терапия. Клинико-лабораторные параметры метаболизма должны контролироваться не реже одного раза в неделю для выявления и оценки любых возможных изменений.</w:t>
      </w:r>
    </w:p>
    <w:p w14:paraId="55DCD1D1" w14:textId="77777777" w:rsidR="006A7DDE" w:rsidRPr="005D329D" w:rsidRDefault="006A7DDE">
      <w:pPr>
        <w:jc w:val="both"/>
      </w:pPr>
    </w:p>
    <w:p w14:paraId="136A141F" w14:textId="77777777" w:rsidR="006A7DDE" w:rsidRPr="005D329D" w:rsidRDefault="003D542F">
      <w:pPr>
        <w:pStyle w:val="3"/>
        <w:spacing w:before="0" w:after="0"/>
        <w:jc w:val="both"/>
        <w:rPr>
          <w:rFonts w:ascii="Times New Roman" w:hAnsi="Times New Roman"/>
        </w:rPr>
      </w:pPr>
      <w:bookmarkStart w:id="168" w:name="_Toc138587418"/>
      <w:r w:rsidRPr="005D329D">
        <w:rPr>
          <w:rFonts w:ascii="Times New Roman" w:hAnsi="Times New Roman"/>
          <w:color w:val="000000"/>
        </w:rPr>
        <w:t>5.3.7</w:t>
      </w:r>
      <w:r w:rsidRPr="003F64DA">
        <w:rPr>
          <w:rFonts w:ascii="Times New Roman" w:hAnsi="Times New Roman"/>
          <w:color w:val="000000"/>
        </w:rPr>
        <w:t xml:space="preserve">. </w:t>
      </w:r>
      <w:r w:rsidRPr="005D329D">
        <w:rPr>
          <w:rFonts w:ascii="Times New Roman" w:hAnsi="Times New Roman"/>
        </w:rPr>
        <w:t>Взаимодействие с другими лекарственными средствами</w:t>
      </w:r>
      <w:bookmarkEnd w:id="168"/>
    </w:p>
    <w:p w14:paraId="55D49A46" w14:textId="77777777" w:rsidR="00F30453" w:rsidRDefault="00F30453" w:rsidP="00F30453">
      <w:pPr>
        <w:jc w:val="both"/>
        <w:rPr>
          <w:b/>
        </w:rPr>
      </w:pPr>
      <w:bookmarkStart w:id="169" w:name="_heading=h.2jh5peh" w:colFirst="0" w:colLast="0"/>
      <w:bookmarkEnd w:id="169"/>
    </w:p>
    <w:p w14:paraId="6792B0E4" w14:textId="521DA1CA" w:rsidR="006A7DDE" w:rsidRPr="003F64DA" w:rsidRDefault="003D542F" w:rsidP="003F64DA">
      <w:pPr>
        <w:jc w:val="both"/>
        <w:rPr>
          <w:b/>
        </w:rPr>
      </w:pPr>
      <w:r w:rsidRPr="003F64DA">
        <w:rPr>
          <w:b/>
        </w:rPr>
        <w:t>Ингибиторы и индукторы СYР</w:t>
      </w:r>
      <w:r w:rsidR="00F30453" w:rsidRPr="00F30453">
        <w:rPr>
          <w:b/>
        </w:rPr>
        <w:t>3</w:t>
      </w:r>
      <w:r w:rsidRPr="003F64DA">
        <w:rPr>
          <w:b/>
        </w:rPr>
        <w:t>А4</w:t>
      </w:r>
    </w:p>
    <w:p w14:paraId="2DB0166B" w14:textId="77777777" w:rsidR="00F30453" w:rsidRDefault="00F30453" w:rsidP="00F30453">
      <w:pPr>
        <w:ind w:firstLine="708"/>
        <w:jc w:val="both"/>
      </w:pPr>
    </w:p>
    <w:p w14:paraId="01990D8C" w14:textId="5A5939BF" w:rsidR="006A7DDE" w:rsidRPr="005D329D" w:rsidRDefault="003D542F">
      <w:pPr>
        <w:ind w:firstLine="708"/>
        <w:jc w:val="both"/>
      </w:pPr>
      <w:r w:rsidRPr="005D329D">
        <w:t xml:space="preserve">Одновременное применение мощного ингибитора </w:t>
      </w:r>
      <w:r w:rsidRPr="00F30453">
        <w:t>С</w:t>
      </w:r>
      <w:r w:rsidRPr="003F64DA">
        <w:t>Y</w:t>
      </w:r>
      <w:r w:rsidRPr="00F30453">
        <w:t>Р</w:t>
      </w:r>
      <w:r w:rsidR="00F30453">
        <w:t>3</w:t>
      </w:r>
      <w:r w:rsidRPr="005D329D">
        <w:t xml:space="preserve">А4 кетоконазола (400 мг в день в течение 27 дней) здоровыми добровольцами с однократным введением кабозантиниба уменьшало клиренс кабозантиниба (на 29 %) и повышало экспозицию кабозантиниба в плазме крови (AUC увеличивалась на 38%). Следует соблюдать осторожность при одновременном применении мощных ингибиторов </w:t>
      </w:r>
      <w:r w:rsidR="00F30453" w:rsidRPr="00F30453">
        <w:t>С</w:t>
      </w:r>
      <w:r w:rsidR="00F30453" w:rsidRPr="003F64DA">
        <w:t>Y</w:t>
      </w:r>
      <w:r w:rsidR="00F30453" w:rsidRPr="00F30453">
        <w:t>Р</w:t>
      </w:r>
      <w:r w:rsidR="00F30453">
        <w:t>3</w:t>
      </w:r>
      <w:r w:rsidR="00F30453" w:rsidRPr="005D329D">
        <w:t>А4</w:t>
      </w:r>
      <w:r w:rsidRPr="005D329D">
        <w:t xml:space="preserve"> (например, ритонавир, итраконазол, эритромицин, кларитромицин, грейпфрутовый сок) с кабозантинибом.</w:t>
      </w:r>
    </w:p>
    <w:p w14:paraId="67A96ADB" w14:textId="2D664B86" w:rsidR="006A7DDE" w:rsidRPr="005D329D" w:rsidRDefault="003D542F">
      <w:pPr>
        <w:ind w:firstLine="708"/>
        <w:jc w:val="both"/>
      </w:pPr>
      <w:r w:rsidRPr="005D329D">
        <w:t xml:space="preserve">Одновременное применение мощного индуктора </w:t>
      </w:r>
      <w:r w:rsidR="00F30453" w:rsidRPr="00F30453">
        <w:t>С</w:t>
      </w:r>
      <w:r w:rsidR="00F30453" w:rsidRPr="003F64DA">
        <w:t>Y</w:t>
      </w:r>
      <w:r w:rsidR="00F30453" w:rsidRPr="00F30453">
        <w:t>Р</w:t>
      </w:r>
      <w:r w:rsidR="00F30453">
        <w:t>3</w:t>
      </w:r>
      <w:r w:rsidR="00F30453" w:rsidRPr="005D329D">
        <w:t>А4</w:t>
      </w:r>
      <w:r w:rsidRPr="005D329D">
        <w:t xml:space="preserve"> рифампицина (600 мг ежедневно в течение 31 дня) здоровыми добровольцами с однократным введением кабозантиниба увеличивало клиренс кабозантиниба (в 4,3 раза) и уменьшало экспозицию кабозантиниба в плазме крови (AUC уменьшалась на 77%). Следует избегать постоянного совместного применения мощных индукторов </w:t>
      </w:r>
      <w:r w:rsidR="003405E0" w:rsidRPr="00F30453">
        <w:t>С</w:t>
      </w:r>
      <w:r w:rsidR="003405E0" w:rsidRPr="003F64DA">
        <w:t>Y</w:t>
      </w:r>
      <w:r w:rsidR="003405E0" w:rsidRPr="00F30453">
        <w:t>Р</w:t>
      </w:r>
      <w:r w:rsidR="003405E0">
        <w:t>3</w:t>
      </w:r>
      <w:r w:rsidR="003405E0" w:rsidRPr="005D329D">
        <w:t>А4</w:t>
      </w:r>
      <w:r w:rsidRPr="005D329D">
        <w:t xml:space="preserve"> (например, фенитоин, карбамазепин, рифампицин, фенобарбитал или растительные препараты, содержащие зверобой продырявленный) с кабозантинибом. Препараты, изменяющие рН желудочного сока.</w:t>
      </w:r>
    </w:p>
    <w:p w14:paraId="697539D6" w14:textId="77777777" w:rsidR="006A7DDE" w:rsidRPr="005D329D" w:rsidRDefault="003D542F">
      <w:pPr>
        <w:ind w:firstLine="708"/>
        <w:jc w:val="both"/>
      </w:pPr>
      <w:r w:rsidRPr="005D329D">
        <w:t>Совместное применение ингибитора протонной помпы эзомепразола (40 мг в день в течение 6 дней) с разовой дозой кабозантиниба 100 мг у здоровых добровольцев не приводило к клинически значимому влиянию на экспозицию AUC кабозантиниба в плазме крови. Коррекция дозы не требуется при совместном применении кабозантиниба с препаратами, изменяющими рН желудочного сока (ингибиторы протонной помпы, антагонисты Н2-гистаминовых рецепторов и антациды).</w:t>
      </w:r>
    </w:p>
    <w:p w14:paraId="76F751D9" w14:textId="77777777" w:rsidR="00BB21BA" w:rsidRDefault="00BB21BA" w:rsidP="00BB21BA">
      <w:pPr>
        <w:jc w:val="both"/>
        <w:rPr>
          <w:b/>
        </w:rPr>
      </w:pPr>
    </w:p>
    <w:p w14:paraId="5138A9B9" w14:textId="39C934B2" w:rsidR="006A7DDE" w:rsidRPr="003F64DA" w:rsidRDefault="003D542F" w:rsidP="003F64DA">
      <w:pPr>
        <w:jc w:val="both"/>
        <w:rPr>
          <w:b/>
        </w:rPr>
      </w:pPr>
      <w:r w:rsidRPr="003F64DA">
        <w:rPr>
          <w:b/>
        </w:rPr>
        <w:t>Ингибиторы MRP2</w:t>
      </w:r>
    </w:p>
    <w:p w14:paraId="5944AB4B" w14:textId="77777777" w:rsidR="00BB21BA" w:rsidRDefault="00BB21BA" w:rsidP="00BB21BA">
      <w:pPr>
        <w:ind w:firstLine="708"/>
        <w:jc w:val="both"/>
      </w:pPr>
    </w:p>
    <w:p w14:paraId="05D3F607" w14:textId="3F73D1CE" w:rsidR="006A7DDE" w:rsidRPr="005D329D" w:rsidRDefault="003D542F">
      <w:pPr>
        <w:ind w:firstLine="708"/>
        <w:jc w:val="both"/>
      </w:pPr>
      <w:r w:rsidRPr="005D329D">
        <w:t xml:space="preserve">Данные </w:t>
      </w:r>
      <w:r w:rsidRPr="005D329D">
        <w:rPr>
          <w:i/>
        </w:rPr>
        <w:t>in vitro</w:t>
      </w:r>
      <w:r w:rsidRPr="005D329D">
        <w:t xml:space="preserve"> демонстрируют, что кабозантиниб является субстратом MRP2. Поэтому совместное применение кабозантиниба с ингибиторами MRP2 может привести к повышению концентрации кабозантиниба в плазме крови.</w:t>
      </w:r>
    </w:p>
    <w:p w14:paraId="53F23924" w14:textId="77777777" w:rsidR="00BB21BA" w:rsidRDefault="00BB21BA" w:rsidP="00BB21BA">
      <w:pPr>
        <w:jc w:val="both"/>
        <w:rPr>
          <w:b/>
        </w:rPr>
      </w:pPr>
    </w:p>
    <w:p w14:paraId="2F921986" w14:textId="04CD52E8" w:rsidR="006A7DDE" w:rsidRPr="003F64DA" w:rsidRDefault="003D542F" w:rsidP="003F64DA">
      <w:pPr>
        <w:jc w:val="both"/>
        <w:rPr>
          <w:b/>
        </w:rPr>
      </w:pPr>
      <w:r w:rsidRPr="003F64DA">
        <w:rPr>
          <w:b/>
        </w:rPr>
        <w:t>Секвестранты желчных кислот</w:t>
      </w:r>
    </w:p>
    <w:p w14:paraId="61FD2C8B" w14:textId="77777777" w:rsidR="00BB21BA" w:rsidRDefault="00BB21BA" w:rsidP="00BB21BA">
      <w:pPr>
        <w:ind w:firstLine="708"/>
        <w:jc w:val="both"/>
      </w:pPr>
    </w:p>
    <w:p w14:paraId="12E9FF40" w14:textId="579749F5" w:rsidR="006A7DDE" w:rsidRDefault="003D542F">
      <w:pPr>
        <w:ind w:firstLine="708"/>
        <w:jc w:val="both"/>
      </w:pPr>
      <w:r w:rsidRPr="005D329D">
        <w:t>Препараты, связывающие соли желчных кислот, такие как колестирамин и колестагель, могут взаимодействовать с кабозантинибом и влиять на его абсорбцию (или реабсорбцию), что приводит к потенциальному уменьшению экспозиции в плазме крови. Клиническое значение этого потенциального взаимодействия неизвестно.</w:t>
      </w:r>
    </w:p>
    <w:p w14:paraId="2097991B" w14:textId="77777777" w:rsidR="00BB21BA" w:rsidRPr="005D329D" w:rsidRDefault="00BB21BA" w:rsidP="00BB21BA">
      <w:pPr>
        <w:ind w:firstLine="708"/>
        <w:jc w:val="both"/>
      </w:pPr>
    </w:p>
    <w:p w14:paraId="11FBB868" w14:textId="77777777" w:rsidR="008769A7" w:rsidRDefault="008769A7" w:rsidP="003F64DA">
      <w:pPr>
        <w:jc w:val="both"/>
        <w:rPr>
          <w:b/>
        </w:rPr>
      </w:pPr>
    </w:p>
    <w:p w14:paraId="13C98646" w14:textId="77777777" w:rsidR="008769A7" w:rsidRDefault="008769A7" w:rsidP="003F64DA">
      <w:pPr>
        <w:jc w:val="both"/>
        <w:rPr>
          <w:b/>
        </w:rPr>
      </w:pPr>
    </w:p>
    <w:p w14:paraId="35F1FE5C" w14:textId="0501092C" w:rsidR="006A7DDE" w:rsidRPr="003F64DA" w:rsidRDefault="003D542F" w:rsidP="003F64DA">
      <w:pPr>
        <w:jc w:val="both"/>
        <w:rPr>
          <w:b/>
        </w:rPr>
      </w:pPr>
      <w:r w:rsidRPr="003F64DA">
        <w:rPr>
          <w:b/>
        </w:rPr>
        <w:lastRenderedPageBreak/>
        <w:t>Влияние кабозантиниба на другие лекарственные препараты</w:t>
      </w:r>
    </w:p>
    <w:p w14:paraId="4B5A3D7E" w14:textId="77777777" w:rsidR="00BB21BA" w:rsidRDefault="00BB21BA" w:rsidP="00BB21BA">
      <w:pPr>
        <w:ind w:firstLine="708"/>
        <w:jc w:val="both"/>
      </w:pPr>
    </w:p>
    <w:p w14:paraId="1FB7ED89" w14:textId="27C1A817" w:rsidR="006A7DDE" w:rsidRPr="005D329D" w:rsidRDefault="003D542F">
      <w:pPr>
        <w:ind w:firstLine="708"/>
        <w:jc w:val="both"/>
      </w:pPr>
      <w:r w:rsidRPr="005D329D">
        <w:t>Влияние кабозантиниба на фармакокинетику гормональных контрацептивов не изучалось. Поскольку контрацептивный эффект не может быть полностью гарантирован, рекомендуется использовать дополнительный метод контрацепции, такой как барьерный метод. Из-за значительного связывания кабозантиниба с белками плазмы крови возможно взаимодействие с варфарином, основанное на механизме вытеснения из связи с белками. В случае их одновременного применения следует контролировать значения (МНО).</w:t>
      </w:r>
    </w:p>
    <w:p w14:paraId="35041F6D" w14:textId="77777777" w:rsidR="00BB21BA" w:rsidRDefault="00BB21BA" w:rsidP="00BB21BA">
      <w:pPr>
        <w:jc w:val="both"/>
        <w:rPr>
          <w:b/>
        </w:rPr>
      </w:pPr>
    </w:p>
    <w:p w14:paraId="6E2059A3" w14:textId="0666E8F8" w:rsidR="006A7DDE" w:rsidRPr="003F64DA" w:rsidRDefault="003D542F" w:rsidP="003F64DA">
      <w:pPr>
        <w:jc w:val="both"/>
        <w:rPr>
          <w:b/>
        </w:rPr>
      </w:pPr>
      <w:r w:rsidRPr="003F64DA">
        <w:rPr>
          <w:b/>
        </w:rPr>
        <w:t>Субстраты Р-гликопротеина</w:t>
      </w:r>
    </w:p>
    <w:p w14:paraId="4CDD638F" w14:textId="77777777" w:rsidR="00BB21BA" w:rsidRDefault="00BB21BA" w:rsidP="00BB21BA">
      <w:pPr>
        <w:ind w:firstLine="708"/>
        <w:jc w:val="both"/>
      </w:pPr>
    </w:p>
    <w:p w14:paraId="6A1BBD3F" w14:textId="01AB062D" w:rsidR="006A7DDE" w:rsidRDefault="003D542F">
      <w:pPr>
        <w:ind w:firstLine="708"/>
        <w:jc w:val="both"/>
      </w:pPr>
      <w:r w:rsidRPr="005D329D">
        <w:t>Кабозантиниб является ингибитором транспортной активности Р-гликопротеина (IC</w:t>
      </w:r>
      <w:r w:rsidRPr="005D329D">
        <w:rPr>
          <w:vertAlign w:val="subscript"/>
        </w:rPr>
        <w:t>50</w:t>
      </w:r>
      <w:r w:rsidRPr="005D329D">
        <w:t xml:space="preserve"> 7,0 мкм), но не является субстратом Р-гликопротеина. В связи с этим, при совместном применении кабозантиниба и субстратов Р-гликопротеина кабозантиниб может увеличивать концентрации последних в плазме крови. Пациенты, получающие кабозантиниб, должны быть предупреждены о возможном взаимодействии при одновременном применении с субстратами Р-гликопротеина (например, фексофенадин, алискирен, амбрисентан, дабигатрана этексилат, дигоксин, колхицин, маравирок, позаконазол, ранолазин, саксаглиптин, ситаглиптин, талинолол, толваптан).</w:t>
      </w:r>
    </w:p>
    <w:p w14:paraId="4537FD9E" w14:textId="6E7CFE63" w:rsidR="00DF5164" w:rsidRDefault="00DF5164"/>
    <w:p w14:paraId="1009672D" w14:textId="77777777" w:rsidR="006A7DDE" w:rsidRPr="005D329D" w:rsidRDefault="003D542F" w:rsidP="003F64DA">
      <w:pPr>
        <w:pStyle w:val="3"/>
        <w:spacing w:before="0" w:after="0"/>
        <w:jc w:val="both"/>
        <w:rPr>
          <w:rFonts w:ascii="Times New Roman" w:hAnsi="Times New Roman"/>
        </w:rPr>
      </w:pPr>
      <w:bookmarkStart w:id="170" w:name="_Toc138587419"/>
      <w:r w:rsidRPr="005D329D">
        <w:rPr>
          <w:rFonts w:ascii="Times New Roman" w:hAnsi="Times New Roman"/>
          <w:color w:val="000000"/>
        </w:rPr>
        <w:t xml:space="preserve">5.3.8. </w:t>
      </w:r>
      <w:r w:rsidRPr="005D329D">
        <w:rPr>
          <w:rFonts w:ascii="Times New Roman" w:hAnsi="Times New Roman"/>
        </w:rPr>
        <w:t>Особые указания</w:t>
      </w:r>
      <w:bookmarkEnd w:id="170"/>
    </w:p>
    <w:p w14:paraId="2EA68731" w14:textId="77777777" w:rsidR="003405E0" w:rsidRDefault="003405E0" w:rsidP="003405E0">
      <w:pPr>
        <w:ind w:firstLine="709"/>
        <w:jc w:val="both"/>
      </w:pPr>
    </w:p>
    <w:p w14:paraId="53C7D57B" w14:textId="361A6BCE" w:rsidR="006A7DDE" w:rsidRPr="005D329D" w:rsidRDefault="003D542F">
      <w:pPr>
        <w:ind w:firstLine="709"/>
        <w:jc w:val="both"/>
      </w:pPr>
      <w:r w:rsidRPr="005D329D">
        <w:t>Так как большинство нежелательных реакций развивается на ранней стадии лечения, врач должен тщательно наблюдать за пациентом в течение первых восьми недель терапии, чтобы определить необходимость изменения дозы препарата. Нежелательные реакции, которые обычно проявляются в начале лечения, включают гипокальциемию, гипокалиемию, тромбоцитопению, повышение артериального давления, синдром ладонно-подошвенной эритродизестезии, протеинурию и отклонения со стороны желудочно-кишечного тракта (боль в животе, воспаление слизистой оболочки, запор, диарея, рвота).</w:t>
      </w:r>
    </w:p>
    <w:p w14:paraId="3455A900" w14:textId="77777777" w:rsidR="006A7DDE" w:rsidRPr="005D329D" w:rsidRDefault="003D542F">
      <w:pPr>
        <w:ind w:firstLine="708"/>
        <w:jc w:val="both"/>
      </w:pPr>
      <w:r w:rsidRPr="005D329D">
        <w:t>Разрешение нежелательных реакций может потребовать временного прекращения терапии или снижения дозы.</w:t>
      </w:r>
    </w:p>
    <w:p w14:paraId="55412C41" w14:textId="77777777" w:rsidR="006A7DDE" w:rsidRPr="005D329D" w:rsidRDefault="003D542F">
      <w:pPr>
        <w:ind w:firstLine="709"/>
        <w:jc w:val="both"/>
      </w:pPr>
      <w:r w:rsidRPr="005D329D">
        <w:t>В опорном клиническом исследовании (METEOR) у пациентов с ПКР после предшествующей терапии, снижение дозы и временное прекращение терапии по причине развития нежелательных реакций произошли соответственно у 59,8% и 70% пациентов, получавших кабозантиниб. Снижение дозы дважды потребовалось у 19,3% пациентов. Среднее время до первого снижения дозы составляло 55 дней, а до временного прекращения терапии — 38 дней.</w:t>
      </w:r>
    </w:p>
    <w:p w14:paraId="404BAFDA" w14:textId="77777777" w:rsidR="006A7DDE" w:rsidRPr="005D329D" w:rsidRDefault="003D542F">
      <w:pPr>
        <w:ind w:firstLine="709"/>
        <w:jc w:val="both"/>
      </w:pPr>
      <w:r w:rsidRPr="005D329D">
        <w:t>В клиническом исследовании (CABOSUN) у пациентов с ПКР, не получавших ранее лечения, снижение дозы и временное прекращение терапии произошли у 46% и 73% пациентов, получавших кабозантиниб, соответственно.</w:t>
      </w:r>
    </w:p>
    <w:p w14:paraId="32A609CD" w14:textId="77777777" w:rsidR="006A7DDE" w:rsidRPr="005D329D" w:rsidRDefault="003D542F">
      <w:pPr>
        <w:ind w:firstLine="709"/>
        <w:jc w:val="both"/>
      </w:pPr>
      <w:r w:rsidRPr="005D329D">
        <w:t>В клиническом исследовании (CA2099ER) у пациентов с ПКР получавших кабозантиниб в комбинации с ниволумабом в качестве терапии первой линии, снижение дозы или временное прекращение терапии по причине развития нежелательных реакций произошли у 54% и 73% пациентов, соответственно. Повторное снижение дозы потребовалось 9,4% пациентов. Среднее время до первого снижения дозы составляло 106 дней, а до временного прекращения терапии 68 дней.</w:t>
      </w:r>
    </w:p>
    <w:p w14:paraId="26D2BB84" w14:textId="77777777" w:rsidR="006A7DDE" w:rsidRPr="005D329D" w:rsidRDefault="003D542F">
      <w:pPr>
        <w:ind w:firstLine="709"/>
        <w:jc w:val="both"/>
      </w:pPr>
      <w:r w:rsidRPr="005D329D">
        <w:t xml:space="preserve">В клиническом исследовании (CELESTIAL) у пациентов с ГЦР после предшествующей системной терапии, снижение дозы и временное прекращение терапии </w:t>
      </w:r>
      <w:r w:rsidRPr="005D329D">
        <w:lastRenderedPageBreak/>
        <w:t>произошли у 62% и 84% пациентов, получавших кабозантиниб, соответственно. Снижение дозы дважды потребовалось у 33% пациентов. Среднее время до первого снижения дозы составляло 38 дней, а до временного прекращения терапии — 28 дней. Пациентам с печеночной недостаточностью легкой или средней степени тяжести рекомендуется более тщательный мониторинг состояния.</w:t>
      </w:r>
    </w:p>
    <w:p w14:paraId="6DB0B3AA" w14:textId="77777777" w:rsidR="00D977DA" w:rsidRDefault="00D977DA" w:rsidP="00D977DA">
      <w:pPr>
        <w:jc w:val="both"/>
        <w:rPr>
          <w:b/>
        </w:rPr>
      </w:pPr>
    </w:p>
    <w:p w14:paraId="7D7079B6" w14:textId="25D8152A" w:rsidR="006A7DDE" w:rsidRPr="003F64DA" w:rsidRDefault="003D542F" w:rsidP="003F64DA">
      <w:pPr>
        <w:jc w:val="both"/>
        <w:rPr>
          <w:b/>
        </w:rPr>
      </w:pPr>
      <w:r w:rsidRPr="003F64DA">
        <w:rPr>
          <w:b/>
        </w:rPr>
        <w:t>Гепатотоксичность</w:t>
      </w:r>
    </w:p>
    <w:p w14:paraId="57173798" w14:textId="77777777" w:rsidR="00D977DA" w:rsidRDefault="00D977DA" w:rsidP="00D977DA">
      <w:pPr>
        <w:ind w:firstLine="708"/>
        <w:jc w:val="both"/>
      </w:pPr>
    </w:p>
    <w:p w14:paraId="5EFA3540" w14:textId="55A5DCDF" w:rsidR="006A7DDE" w:rsidRPr="005D329D" w:rsidRDefault="003D542F">
      <w:pPr>
        <w:ind w:firstLine="708"/>
        <w:jc w:val="both"/>
      </w:pPr>
      <w:r w:rsidRPr="005D329D">
        <w:t>У пациентов, принимающих кабозантиниб, часто наблюдаются отклонения от нормы биохимических показателей функции печени, увеличение активности АЛТ, АСТ и содержания билирубина. Рекомендуется провести анализы для оценки состояния печени (АЛТ, АСТ и билирубин) до начала лечения кабозантинибом и тщательно контролировать их во время лечения у пациентов с ухудшением биохимических показателей функции печени, которое считается связанным с лечением кабозантинибом (то есть, когда альтернативная причина не очевидна).</w:t>
      </w:r>
    </w:p>
    <w:p w14:paraId="3FD9B516" w14:textId="77777777" w:rsidR="006A7DDE" w:rsidRPr="005D329D" w:rsidRDefault="003D542F">
      <w:pPr>
        <w:ind w:firstLine="709"/>
        <w:jc w:val="both"/>
      </w:pPr>
      <w:r w:rsidRPr="005D329D">
        <w:t>При применении кабозантиниба в комбинации с ниволумабом, у пациентов с распространенным ПКР отмечалась более высокая частота повышения активности АЛТ и АСТ 3 и 4 степени тяжести. Перед началом лечения и периодически в течение всего периода лечения следует контролировать ферменты печени.</w:t>
      </w:r>
    </w:p>
    <w:p w14:paraId="1E04E8DB" w14:textId="77777777" w:rsidR="006A7DDE" w:rsidRPr="005D329D" w:rsidRDefault="003D542F">
      <w:pPr>
        <w:ind w:firstLine="709"/>
        <w:jc w:val="both"/>
      </w:pPr>
      <w:r w:rsidRPr="005D329D">
        <w:t>Кабозантиниб выводится преимущественно через печень. Рекомендуется тщательный мониторинг общей безопасности у пациентов с печеночной недостаточностью легкой или средней степени тяжести. У более высокой относительной доли пациентов с печеночной недостаточностью средней степени тяжести (класс Чайлд-Пью В) развилась печеночная энцефалопатия во время терапии кабозантинибом.</w:t>
      </w:r>
    </w:p>
    <w:p w14:paraId="3D65E78F" w14:textId="1C86B4F6" w:rsidR="006A7DDE" w:rsidRDefault="003D542F">
      <w:pPr>
        <w:ind w:firstLine="709"/>
        <w:jc w:val="both"/>
      </w:pPr>
      <w:r w:rsidRPr="005D329D">
        <w:t>Препарат кабозантиниб не рекомендуется применять у пациентов с тяжелой печеночной недостаточностью (класс Чайлд-Пью С), так как кабозантиниб не изучался в этой популяции, и экспозиция кабозантиниба в плазме крови может быть увеличена у таких пациентов.</w:t>
      </w:r>
    </w:p>
    <w:p w14:paraId="76D8F930" w14:textId="77777777" w:rsidR="00D977DA" w:rsidRPr="005D329D" w:rsidRDefault="00D977DA" w:rsidP="00D977DA">
      <w:pPr>
        <w:ind w:firstLine="709"/>
        <w:jc w:val="both"/>
      </w:pPr>
    </w:p>
    <w:p w14:paraId="0971362A" w14:textId="77777777" w:rsidR="006A7DDE" w:rsidRPr="003F64DA" w:rsidRDefault="003D542F" w:rsidP="003F64DA">
      <w:pPr>
        <w:jc w:val="both"/>
        <w:rPr>
          <w:b/>
        </w:rPr>
      </w:pPr>
      <w:r w:rsidRPr="003F64DA">
        <w:rPr>
          <w:b/>
        </w:rPr>
        <w:t>Печеночная энцефалопатия</w:t>
      </w:r>
    </w:p>
    <w:p w14:paraId="160FAC91" w14:textId="77777777" w:rsidR="00D977DA" w:rsidRDefault="00D977DA" w:rsidP="00D977DA">
      <w:pPr>
        <w:ind w:firstLine="709"/>
        <w:jc w:val="both"/>
      </w:pPr>
    </w:p>
    <w:p w14:paraId="57379B3C" w14:textId="11B0E703" w:rsidR="006A7DDE" w:rsidRDefault="003D542F">
      <w:pPr>
        <w:ind w:firstLine="709"/>
        <w:jc w:val="both"/>
      </w:pPr>
      <w:r w:rsidRPr="005D329D">
        <w:t>В клиническом исследовании (CELESTIAL) у пациентов с ГЦР печеночная энцефалопатия чаще отмечалась в группе пациентов, принимавших кабозантиниб, чем в группе плацебо. Диарея, рвота, снижение аппетита и нарушение баланса электролитов были связаны с приемом кабозантиниба. У пациентов с ГЦР с нарушением функции печени такие не печеночные реакции могут быть провоцирующими факторами для развития печеночной энцефалопатии. Пациентов следует контролировать на предмет признаков и симптомов печеночной энцефалопатии.</w:t>
      </w:r>
    </w:p>
    <w:p w14:paraId="4A9B0D98" w14:textId="77777777" w:rsidR="00D977DA" w:rsidRPr="005D329D" w:rsidRDefault="00D977DA" w:rsidP="00D977DA">
      <w:pPr>
        <w:ind w:firstLine="709"/>
        <w:jc w:val="both"/>
      </w:pPr>
    </w:p>
    <w:p w14:paraId="0B4B2C8F" w14:textId="77777777" w:rsidR="006A7DDE" w:rsidRPr="003F64DA" w:rsidRDefault="003D542F" w:rsidP="003F64DA">
      <w:pPr>
        <w:jc w:val="both"/>
        <w:rPr>
          <w:b/>
        </w:rPr>
      </w:pPr>
      <w:r w:rsidRPr="003F64DA">
        <w:rPr>
          <w:b/>
        </w:rPr>
        <w:t>Перфорации и свищи</w:t>
      </w:r>
    </w:p>
    <w:p w14:paraId="291B6738" w14:textId="77777777" w:rsidR="00D977DA" w:rsidRDefault="00D977DA" w:rsidP="00D977DA">
      <w:pPr>
        <w:ind w:firstLine="709"/>
        <w:jc w:val="both"/>
      </w:pPr>
    </w:p>
    <w:p w14:paraId="5DF922AB" w14:textId="533332C5" w:rsidR="006A7DDE" w:rsidRDefault="003D542F">
      <w:pPr>
        <w:ind w:firstLine="709"/>
        <w:jc w:val="both"/>
      </w:pPr>
      <w:r w:rsidRPr="005D329D">
        <w:t xml:space="preserve">При приеме кабозантиниба существует повышенный риск развития серьезных перфораций и свищей желудочно-кишечного тракта, иногда с летальным исходом. Пациенты с воспалительными заболеваниями кишечника (например, болезнь Крона, язвенный колит, перитонит, дивертикулит или аппендицит), инфильтрацией опухоли в желудочно-кишечный тракт или осложнением от предшествующей хирургической операции (особенно, когда это связано с медленным или неполным заживлением раны) должны тщательно оцениваться до начала лечения кабозантинибом, а впоследствии таких </w:t>
      </w:r>
      <w:r w:rsidRPr="005D329D">
        <w:lastRenderedPageBreak/>
        <w:t>пациентов следует тщательно контролировать на предмет развития симптомов перфораций и свищей, включая абсцесс и сепсис. Постоянная или повторяющаяся диарея может быть фактором риска для развития анального свища. Следует отменить терапию кабозантинибом у пациентов с перфорацией желудочно-кишечного тракта или свищом, которые невозможно контролировать должным образом.</w:t>
      </w:r>
    </w:p>
    <w:p w14:paraId="6E2F87C1" w14:textId="77777777" w:rsidR="00D977DA" w:rsidRPr="005D329D" w:rsidRDefault="00D977DA" w:rsidP="00D977DA">
      <w:pPr>
        <w:ind w:firstLine="709"/>
        <w:jc w:val="both"/>
      </w:pPr>
    </w:p>
    <w:p w14:paraId="39B3E738" w14:textId="77777777" w:rsidR="006A7DDE" w:rsidRPr="003F64DA" w:rsidRDefault="003D542F" w:rsidP="003F64DA">
      <w:pPr>
        <w:jc w:val="both"/>
        <w:rPr>
          <w:b/>
        </w:rPr>
      </w:pPr>
      <w:r w:rsidRPr="003F64DA">
        <w:rPr>
          <w:b/>
        </w:rPr>
        <w:t>Нарушения со стороны желудочно-кишечного тракта</w:t>
      </w:r>
    </w:p>
    <w:p w14:paraId="476C9BFF" w14:textId="77777777" w:rsidR="00D977DA" w:rsidRDefault="00D977DA" w:rsidP="00D977DA">
      <w:pPr>
        <w:ind w:firstLine="709"/>
        <w:jc w:val="both"/>
      </w:pPr>
    </w:p>
    <w:p w14:paraId="45BA14CD" w14:textId="1C4D971F" w:rsidR="006A7DDE" w:rsidRDefault="003D542F">
      <w:pPr>
        <w:ind w:firstLine="709"/>
        <w:jc w:val="both"/>
      </w:pPr>
      <w:r w:rsidRPr="005D329D">
        <w:t xml:space="preserve">Диарея, тошнота/рвота, снижение аппетита и стоматит/боль в ротовой полости были одними из наиболее часто встречающихся нежелательных реакций со стороны желудочно-кишечного тракта. Для предотвращения обезвоживания, электролитного дисбаланса и потери веса следует начать незамедлительное медицинское лечение, включая симптоматическое лечение противорвотными средствами, противодиарейными препаратами или антацидами. Временное прекращение терапии или уменьшение дозы, или постоянное прекращение приема кабозантиниба следует рассматривать в случае устойчивых или повторяющихся существенных нежелательных реакций со стороны желудочно-кишечного тракта. </w:t>
      </w:r>
    </w:p>
    <w:p w14:paraId="67AB49C4" w14:textId="77777777" w:rsidR="00D977DA" w:rsidRPr="005D329D" w:rsidRDefault="00D977DA" w:rsidP="00D977DA">
      <w:pPr>
        <w:ind w:firstLine="709"/>
        <w:jc w:val="both"/>
      </w:pPr>
    </w:p>
    <w:p w14:paraId="0EBCE4ED" w14:textId="77777777" w:rsidR="006A7DDE" w:rsidRPr="003F64DA" w:rsidRDefault="003D542F" w:rsidP="003F64DA">
      <w:pPr>
        <w:jc w:val="both"/>
        <w:rPr>
          <w:b/>
        </w:rPr>
      </w:pPr>
      <w:r w:rsidRPr="003F64DA">
        <w:rPr>
          <w:b/>
        </w:rPr>
        <w:t>Тромбоэмболия</w:t>
      </w:r>
    </w:p>
    <w:p w14:paraId="0A4A3EBF" w14:textId="77777777" w:rsidR="00D977DA" w:rsidRDefault="00D977DA" w:rsidP="00D977DA">
      <w:pPr>
        <w:ind w:firstLine="708"/>
        <w:jc w:val="both"/>
      </w:pPr>
    </w:p>
    <w:p w14:paraId="7FA71383" w14:textId="06FF46C2" w:rsidR="006A7DDE" w:rsidRPr="005D329D" w:rsidRDefault="003D542F">
      <w:pPr>
        <w:ind w:firstLine="708"/>
        <w:jc w:val="both"/>
      </w:pPr>
      <w:r w:rsidRPr="005D329D">
        <w:t>При приеме кабозантиниба имеется повышенный риск развития венозной тромбоэмболии, включая легочную эмболию, и артериальную тромбоэмболию, иногда с летальным исходом. Кабозантиниб должен применяться с осторожностью у пациентов, которые находятся в группе риска или имеют в анамнезе такие случаи.</w:t>
      </w:r>
    </w:p>
    <w:p w14:paraId="47A48A5E" w14:textId="77777777" w:rsidR="006A7DDE" w:rsidRPr="005D329D" w:rsidRDefault="003D542F">
      <w:pPr>
        <w:ind w:firstLine="708"/>
        <w:jc w:val="both"/>
      </w:pPr>
      <w:r w:rsidRPr="005D329D">
        <w:t>В клиническом исследовании (CELESTIAL) у пациентов с ГЦР принимавших кабозантиниб наблюдался тромбоз воротной вены, включая одно событие с летальным исходом. Пациенты с инвазией воротной вены в анамнезе, по-видимому, имели более высокий риск развития тромбоза воротной вены.</w:t>
      </w:r>
    </w:p>
    <w:p w14:paraId="0E5D02B5" w14:textId="0AB8C8B3" w:rsidR="006A7DDE" w:rsidRDefault="003D542F">
      <w:pPr>
        <w:ind w:firstLine="708"/>
        <w:jc w:val="both"/>
      </w:pPr>
      <w:r w:rsidRPr="005D329D">
        <w:t>Следует отменить терапию кабозантинибом у пациентов, у которых развивается острый инфаркт миокарда или любые другие клинически значимые тромбоэмболические осложнения.</w:t>
      </w:r>
    </w:p>
    <w:p w14:paraId="6DF84401" w14:textId="77777777" w:rsidR="00D977DA" w:rsidRPr="005D329D" w:rsidRDefault="00D977DA" w:rsidP="00D977DA">
      <w:pPr>
        <w:ind w:firstLine="708"/>
        <w:jc w:val="both"/>
      </w:pPr>
    </w:p>
    <w:p w14:paraId="213D82F7" w14:textId="77777777" w:rsidR="006A7DDE" w:rsidRPr="003F64DA" w:rsidRDefault="003D542F" w:rsidP="003F64DA">
      <w:pPr>
        <w:jc w:val="both"/>
        <w:rPr>
          <w:b/>
        </w:rPr>
      </w:pPr>
      <w:r w:rsidRPr="003F64DA">
        <w:rPr>
          <w:b/>
        </w:rPr>
        <w:t>Кровотечение</w:t>
      </w:r>
    </w:p>
    <w:p w14:paraId="7493ED81" w14:textId="77777777" w:rsidR="00D977DA" w:rsidRDefault="00D977DA" w:rsidP="00D977DA">
      <w:pPr>
        <w:ind w:firstLine="708"/>
        <w:jc w:val="both"/>
      </w:pPr>
    </w:p>
    <w:p w14:paraId="4FD613D3" w14:textId="49B30A03" w:rsidR="006A7DDE" w:rsidRPr="005D329D" w:rsidRDefault="003D542F">
      <w:pPr>
        <w:ind w:firstLine="708"/>
        <w:jc w:val="both"/>
      </w:pPr>
      <w:r w:rsidRPr="005D329D">
        <w:t>При приеме кабозантиниба повышен риск возникновения тяжелого кровотечения, иногда с летальным исходом. Пациенты с тяжелым кровотечением в анамнезе должны тщательно оцениваться до начала лечения кабозантинибом. Кабозантиниб не следует применять пациентам, которые находятся в группе риска или имеют тяжелое кровотечение в анамнезе.</w:t>
      </w:r>
    </w:p>
    <w:p w14:paraId="62C3542D" w14:textId="77777777" w:rsidR="006A7DDE" w:rsidRPr="005D329D" w:rsidRDefault="003D542F">
      <w:pPr>
        <w:ind w:firstLine="708"/>
        <w:jc w:val="both"/>
      </w:pPr>
      <w:r w:rsidRPr="005D329D">
        <w:t xml:space="preserve">В клиническом исследовании (CELESTIAL) у пациентов с ГЦР случаи кровотечения с летальным исходом регистрировались чаще в группе пациентов, принимавших кабозантиниб, чем в группе плацебо. Предрасполагающие факторы риска для тяжелого кровотечения в популяции с распространенным печеночно-клеточным раком могут включать инвазию опухоли крупных кровеносных сосудов и наличие цирроза печени в качестве исходного заболевания, что приводит к варикозному расширению вен пищевода, портальной гипертензии и тромбоцитопении. В исследовании CELESTIAL были исключены пациенты с сопутствующей антикоагулянтной терапией или пациенты, принимающие антиагрегантные средства. Пациенты с варикозным расширением вен с </w:t>
      </w:r>
      <w:r w:rsidRPr="005D329D">
        <w:lastRenderedPageBreak/>
        <w:t>кровотечением или с высоким риском возникновения кровотечения, не получавших или частично получавших терапию, также были исключены из этого исследования.</w:t>
      </w:r>
    </w:p>
    <w:p w14:paraId="7A8129F8" w14:textId="7005D8CD" w:rsidR="006A7DDE" w:rsidRDefault="003D542F">
      <w:pPr>
        <w:ind w:firstLine="708"/>
        <w:jc w:val="both"/>
      </w:pPr>
      <w:r w:rsidRPr="005D329D">
        <w:t>Из клинического исследования у пациентов с ПКР, получавших кабозантиниб в комбинации с ниволумабом (CA2099ER), были исключены пациенты, получавшие антикоагулянты в терапевтических дозах.</w:t>
      </w:r>
    </w:p>
    <w:p w14:paraId="2B5B201E" w14:textId="77777777" w:rsidR="00D977DA" w:rsidRPr="005D329D" w:rsidRDefault="00D977DA" w:rsidP="00D977DA">
      <w:pPr>
        <w:ind w:firstLine="708"/>
        <w:jc w:val="both"/>
      </w:pPr>
    </w:p>
    <w:p w14:paraId="48341750" w14:textId="77777777" w:rsidR="006A7DDE" w:rsidRPr="003F64DA" w:rsidRDefault="003D542F" w:rsidP="003F64DA">
      <w:pPr>
        <w:jc w:val="both"/>
        <w:rPr>
          <w:b/>
        </w:rPr>
      </w:pPr>
      <w:r w:rsidRPr="003F64DA">
        <w:rPr>
          <w:b/>
        </w:rPr>
        <w:t>Аневризмы и расслоения артерии</w:t>
      </w:r>
    </w:p>
    <w:p w14:paraId="03B402E1" w14:textId="77777777" w:rsidR="00D977DA" w:rsidRDefault="00D977DA" w:rsidP="00D977DA">
      <w:pPr>
        <w:ind w:firstLine="708"/>
        <w:jc w:val="both"/>
      </w:pPr>
    </w:p>
    <w:p w14:paraId="116F3A99" w14:textId="3F412A26" w:rsidR="006A7DDE" w:rsidRDefault="003D542F">
      <w:pPr>
        <w:ind w:firstLine="708"/>
        <w:jc w:val="both"/>
      </w:pPr>
      <w:r w:rsidRPr="005D329D">
        <w:t>Применение ингибиторов VEGF у пациентов с артериальной гипертензией или без нее может способствовать образованию аневризм и/или расслоения артерии. Пациенты с факторами риска, такими как артериальная гипертензия или аневризма в анамнезе, должны тщательно оцениваться до начала лечения кабозантинибом.</w:t>
      </w:r>
    </w:p>
    <w:p w14:paraId="41FABBF6" w14:textId="77777777" w:rsidR="00D977DA" w:rsidRPr="005D329D" w:rsidRDefault="00D977DA" w:rsidP="00D977DA">
      <w:pPr>
        <w:ind w:firstLine="708"/>
        <w:jc w:val="both"/>
      </w:pPr>
    </w:p>
    <w:p w14:paraId="7327AD96" w14:textId="77777777" w:rsidR="006A7DDE" w:rsidRPr="003F64DA" w:rsidRDefault="003D542F" w:rsidP="003F64DA">
      <w:pPr>
        <w:jc w:val="both"/>
        <w:rPr>
          <w:b/>
        </w:rPr>
      </w:pPr>
      <w:r w:rsidRPr="003F64DA">
        <w:rPr>
          <w:b/>
        </w:rPr>
        <w:t>Тромбоцитопения</w:t>
      </w:r>
    </w:p>
    <w:p w14:paraId="47F990CC" w14:textId="77777777" w:rsidR="00D977DA" w:rsidRDefault="00D977DA" w:rsidP="00D977DA">
      <w:pPr>
        <w:ind w:firstLine="708"/>
        <w:jc w:val="both"/>
      </w:pPr>
    </w:p>
    <w:p w14:paraId="543B4190" w14:textId="07FB1FA4" w:rsidR="006A7DDE" w:rsidRPr="005D329D" w:rsidRDefault="003D542F">
      <w:pPr>
        <w:ind w:firstLine="708"/>
        <w:jc w:val="both"/>
      </w:pPr>
      <w:r w:rsidRPr="005D329D">
        <w:t xml:space="preserve">В клиническом исследовании (CELESTIAL) у пациентов с ПКР отмечались тромбоцитопения и снижение числа тромбоцитов. Во время лечения кабозантинибом следует контролировать уровень тромбоцитов и изменять дозу в зависимости от тяжести тромбоцитопении. </w:t>
      </w:r>
    </w:p>
    <w:p w14:paraId="2C6DBF07" w14:textId="77777777" w:rsidR="00DF5164" w:rsidRDefault="00DF5164" w:rsidP="003F64DA">
      <w:pPr>
        <w:jc w:val="both"/>
        <w:rPr>
          <w:b/>
        </w:rPr>
      </w:pPr>
    </w:p>
    <w:p w14:paraId="004F04B6" w14:textId="280A4109" w:rsidR="006A7DDE" w:rsidRPr="003F64DA" w:rsidRDefault="003D542F" w:rsidP="003F64DA">
      <w:pPr>
        <w:jc w:val="both"/>
        <w:rPr>
          <w:b/>
        </w:rPr>
      </w:pPr>
      <w:r w:rsidRPr="003F64DA">
        <w:rPr>
          <w:b/>
        </w:rPr>
        <w:t>Осложнения заживления раны</w:t>
      </w:r>
    </w:p>
    <w:p w14:paraId="582E8E4C" w14:textId="77777777" w:rsidR="00D977DA" w:rsidRDefault="00D977DA" w:rsidP="00D977DA">
      <w:pPr>
        <w:ind w:firstLine="708"/>
        <w:jc w:val="both"/>
      </w:pPr>
    </w:p>
    <w:p w14:paraId="727473F6" w14:textId="5BA5DA96" w:rsidR="006A7DDE" w:rsidRDefault="003D542F">
      <w:pPr>
        <w:ind w:firstLine="708"/>
        <w:jc w:val="both"/>
      </w:pPr>
      <w:r w:rsidRPr="005D329D">
        <w:t>При приеме кабозантиниба существует повышенный риск развития осложнений заживления раны. Лечение кабозантинибом следует прекратить, по крайней мере, за 28 дней до запланированной операции, включая стоматологическую операцию, если это возможно. Решение возобновить терапию кабозантинибом после операции должно основываться на клинической оценке адекватности заживления раны. Следует отменить терапию кабозантинибом у пациентов с осложнениями заживления раны, требующими медицинского вмешательства.</w:t>
      </w:r>
    </w:p>
    <w:p w14:paraId="04BFA176" w14:textId="77777777" w:rsidR="00D977DA" w:rsidRPr="005D329D" w:rsidRDefault="00D977DA" w:rsidP="00D977DA">
      <w:pPr>
        <w:ind w:firstLine="708"/>
        <w:jc w:val="both"/>
      </w:pPr>
    </w:p>
    <w:p w14:paraId="789186E5" w14:textId="77777777" w:rsidR="006A7DDE" w:rsidRPr="003F64DA" w:rsidRDefault="003D542F" w:rsidP="003F64DA">
      <w:pPr>
        <w:jc w:val="both"/>
        <w:rPr>
          <w:b/>
        </w:rPr>
      </w:pPr>
      <w:r w:rsidRPr="003F64DA">
        <w:rPr>
          <w:b/>
        </w:rPr>
        <w:t>Артериальная гипертензия</w:t>
      </w:r>
    </w:p>
    <w:p w14:paraId="3D0612F9" w14:textId="77777777" w:rsidR="00D977DA" w:rsidRDefault="00D977DA" w:rsidP="00D977DA">
      <w:pPr>
        <w:ind w:firstLine="708"/>
        <w:jc w:val="both"/>
      </w:pPr>
    </w:p>
    <w:p w14:paraId="01F10864" w14:textId="0E21AD67" w:rsidR="006A7DDE" w:rsidRPr="005D329D" w:rsidRDefault="003D542F">
      <w:pPr>
        <w:ind w:firstLine="708"/>
        <w:jc w:val="both"/>
      </w:pPr>
      <w:r w:rsidRPr="005D329D">
        <w:t>При приеме кабозантиниба имеется повышенный риск развития АГ, в том числе гипертонического криза.</w:t>
      </w:r>
    </w:p>
    <w:p w14:paraId="16DB87EC" w14:textId="238F80A9" w:rsidR="006A7DDE" w:rsidRDefault="003D542F">
      <w:pPr>
        <w:ind w:firstLine="708"/>
        <w:jc w:val="both"/>
      </w:pPr>
      <w:r w:rsidRPr="005D329D">
        <w:t>Артериальное давление должно надлежащим образом контролироваться до начала терапии кабозантинибом. Во время лечения кабозантинибом у всех пациентов следует контролировать развитие АГ и, при необходимости, проводить лечение по стандартной схеме. В случае стойкого повышения артериального давления, несмотря на использование антигипертензивных средств, прием кабозантиниба следует прервать до восстановления нормальных значений артериального давления, после чего прием кабозантиниба можно возобновить в сниженной дозе. Терапию кабозантинибом следует прекратить при развитии тяжелой и стойкой АГ, не отвечающей на антигипертензивную терапию, или гипертонического криза.</w:t>
      </w:r>
    </w:p>
    <w:p w14:paraId="53478A8A" w14:textId="77777777" w:rsidR="00D977DA" w:rsidRPr="005D329D" w:rsidRDefault="00D977DA" w:rsidP="00D977DA">
      <w:pPr>
        <w:ind w:firstLine="708"/>
        <w:jc w:val="both"/>
      </w:pPr>
    </w:p>
    <w:p w14:paraId="7EFA26EC" w14:textId="77777777" w:rsidR="006A7DDE" w:rsidRPr="003F64DA" w:rsidRDefault="003D542F" w:rsidP="003F64DA">
      <w:pPr>
        <w:jc w:val="both"/>
        <w:rPr>
          <w:b/>
        </w:rPr>
      </w:pPr>
      <w:r w:rsidRPr="003F64DA">
        <w:rPr>
          <w:b/>
        </w:rPr>
        <w:t>Остеонекроз</w:t>
      </w:r>
    </w:p>
    <w:p w14:paraId="0C06FD72" w14:textId="77777777" w:rsidR="00D977DA" w:rsidRDefault="00D977DA" w:rsidP="00D977DA">
      <w:pPr>
        <w:ind w:firstLine="708"/>
        <w:jc w:val="both"/>
      </w:pPr>
    </w:p>
    <w:p w14:paraId="5DB439CC" w14:textId="7F66871B" w:rsidR="006A7DDE" w:rsidRDefault="003D542F">
      <w:pPr>
        <w:ind w:firstLine="708"/>
        <w:jc w:val="both"/>
      </w:pPr>
      <w:r w:rsidRPr="005D329D">
        <w:t xml:space="preserve">При приеме кабозантиниба наблюдались случаи остеонекроза челюсти. Перед началом приема кабозантиниба и периодически во время терапии кабозантинибом следует </w:t>
      </w:r>
      <w:r w:rsidRPr="005D329D">
        <w:lastRenderedPageBreak/>
        <w:t>проводить осмотр полости рта. Следует проинформировать пациентов о правилах гигиены полости рта. Лечение кабозантинибом следует прекратить, по крайней мере, за 28 дней до запланированной стоматологической операции или инвазивных стоматологических процедур, если это возможно. Следует соблюдать осторожность у пациентов, получающих препараты, связанные с остеонекрозом челюсти, такие как бисфосфонаты. Кабозантиниб следует отменить у пациентов с остеонекрозом челюсти.</w:t>
      </w:r>
    </w:p>
    <w:p w14:paraId="1B5A1058" w14:textId="77777777" w:rsidR="00D977DA" w:rsidRPr="005D329D" w:rsidRDefault="00D977DA" w:rsidP="00D977DA">
      <w:pPr>
        <w:ind w:firstLine="708"/>
        <w:jc w:val="both"/>
      </w:pPr>
    </w:p>
    <w:p w14:paraId="661A2FEF" w14:textId="77777777" w:rsidR="006A7DDE" w:rsidRPr="003F64DA" w:rsidRDefault="003D542F" w:rsidP="003F64DA">
      <w:pPr>
        <w:jc w:val="both"/>
        <w:rPr>
          <w:b/>
        </w:rPr>
      </w:pPr>
      <w:r w:rsidRPr="003F64DA">
        <w:rPr>
          <w:b/>
        </w:rPr>
        <w:t>Синдром ладонно-подошвенной эритродизестезии</w:t>
      </w:r>
    </w:p>
    <w:p w14:paraId="21F7B2FA" w14:textId="77777777" w:rsidR="00D977DA" w:rsidRDefault="00D977DA" w:rsidP="00D977DA">
      <w:pPr>
        <w:ind w:firstLine="708"/>
        <w:jc w:val="both"/>
      </w:pPr>
    </w:p>
    <w:p w14:paraId="15ADC216" w14:textId="28074DAA" w:rsidR="006A7DDE" w:rsidRDefault="003D542F">
      <w:pPr>
        <w:ind w:firstLine="708"/>
        <w:jc w:val="both"/>
      </w:pPr>
      <w:r w:rsidRPr="005D329D">
        <w:t>При приеме кабозантиниба повышен риск возникновения синдрома ладонно-подошвенной эритродизестезии. При развитии тяжелого синдрома ладонно-подошвенной эритродизестезии следует рассмотреть возможность временного прекращения терапии кабозантинибом. Когда синдром ладонно-подошвенной эритродизестезии достигнет 1 степени тяжести, следует возобновить терапию кабозантинибом с более низкой дозы.</w:t>
      </w:r>
    </w:p>
    <w:p w14:paraId="52E7E4D4" w14:textId="0A84050C" w:rsidR="00DF5164" w:rsidRDefault="00DF5164">
      <w:pPr>
        <w:rPr>
          <w:b/>
        </w:rPr>
      </w:pPr>
    </w:p>
    <w:p w14:paraId="45FB8CCD" w14:textId="5F7627F6" w:rsidR="006A7DDE" w:rsidRPr="003F64DA" w:rsidRDefault="003D542F" w:rsidP="003F64DA">
      <w:pPr>
        <w:jc w:val="both"/>
        <w:rPr>
          <w:b/>
        </w:rPr>
      </w:pPr>
      <w:r w:rsidRPr="003F64DA">
        <w:rPr>
          <w:b/>
        </w:rPr>
        <w:t>Протеинурия</w:t>
      </w:r>
    </w:p>
    <w:p w14:paraId="58DBA7F9" w14:textId="77777777" w:rsidR="00D977DA" w:rsidRDefault="00D977DA" w:rsidP="00D977DA">
      <w:pPr>
        <w:ind w:firstLine="708"/>
        <w:jc w:val="both"/>
      </w:pPr>
    </w:p>
    <w:p w14:paraId="5E5560E6" w14:textId="01ED6EC4" w:rsidR="006A7DDE" w:rsidRDefault="003D542F">
      <w:pPr>
        <w:ind w:firstLine="708"/>
        <w:jc w:val="both"/>
      </w:pPr>
      <w:r w:rsidRPr="005D329D">
        <w:t>При приеме кабозантиниба существует повышенный риск развития протеинурии. Во время лечения кабозантинибом следует регулярно контролировать белок в моче. При развитии у пациентов нефротического синдрома кабозантиниб следует отменить.</w:t>
      </w:r>
    </w:p>
    <w:p w14:paraId="0CBEFC9E" w14:textId="77777777" w:rsidR="00D977DA" w:rsidRPr="005D329D" w:rsidRDefault="00D977DA" w:rsidP="00D977DA">
      <w:pPr>
        <w:ind w:firstLine="708"/>
        <w:jc w:val="both"/>
      </w:pPr>
    </w:p>
    <w:p w14:paraId="0C733BE3" w14:textId="77777777" w:rsidR="006A7DDE" w:rsidRPr="003F64DA" w:rsidRDefault="003D542F" w:rsidP="003F64DA">
      <w:pPr>
        <w:jc w:val="both"/>
        <w:rPr>
          <w:b/>
        </w:rPr>
      </w:pPr>
      <w:r w:rsidRPr="003F64DA">
        <w:rPr>
          <w:b/>
        </w:rPr>
        <w:t>Задний обратимый лейкоэнцефалопатический синдром</w:t>
      </w:r>
    </w:p>
    <w:p w14:paraId="05E0AD0B" w14:textId="77777777" w:rsidR="00D977DA" w:rsidRDefault="00D977DA" w:rsidP="00D977DA">
      <w:pPr>
        <w:ind w:firstLine="708"/>
        <w:jc w:val="both"/>
      </w:pPr>
    </w:p>
    <w:p w14:paraId="3BCD2F42" w14:textId="16304D98" w:rsidR="006A7DDE" w:rsidRDefault="003D542F">
      <w:pPr>
        <w:ind w:firstLine="708"/>
        <w:jc w:val="both"/>
      </w:pPr>
      <w:r w:rsidRPr="005D329D">
        <w:t>При приеме кабозантиниба наблюдалось развитие заднего обратимого лейкоэнцефалопатического синдрома, так же известного как синдром задней обратимой энцефалопатии. У каждого пациента с множественными симптомами, включая эпилептиформные припадки, головную боль, нарушения зрения, спутанность сознания или изменение психического статуса необходимо рассматривать возможность развития данного синдрома. Лечение кабозантинибом следует отменять при развитии заднего обратимого лейкоэнцефалопатического синдрома.</w:t>
      </w:r>
    </w:p>
    <w:p w14:paraId="561D8527" w14:textId="77777777" w:rsidR="00D977DA" w:rsidRPr="005D329D" w:rsidRDefault="00D977DA" w:rsidP="00D977DA">
      <w:pPr>
        <w:ind w:firstLine="708"/>
        <w:jc w:val="both"/>
      </w:pPr>
    </w:p>
    <w:p w14:paraId="499ACEDE" w14:textId="77777777" w:rsidR="006A7DDE" w:rsidRPr="003F64DA" w:rsidRDefault="003D542F" w:rsidP="003F64DA">
      <w:pPr>
        <w:jc w:val="both"/>
        <w:rPr>
          <w:b/>
        </w:rPr>
      </w:pPr>
      <w:r w:rsidRPr="003F64DA">
        <w:rPr>
          <w:b/>
        </w:rPr>
        <w:t>Удлинение QT интервала</w:t>
      </w:r>
    </w:p>
    <w:p w14:paraId="7AD293C9" w14:textId="77777777" w:rsidR="00D977DA" w:rsidRDefault="00D977DA" w:rsidP="00D977DA">
      <w:pPr>
        <w:ind w:firstLine="708"/>
        <w:jc w:val="both"/>
      </w:pPr>
    </w:p>
    <w:p w14:paraId="52FEF6F6" w14:textId="5FD1D66C" w:rsidR="006A7DDE" w:rsidRDefault="003D542F">
      <w:pPr>
        <w:ind w:firstLine="708"/>
        <w:jc w:val="both"/>
      </w:pPr>
      <w:r w:rsidRPr="005D329D">
        <w:t>Кабозантиниб следует применять с осторожностью у пациентов с удлинением интервала QT в анамнезе, у пациентов, принимающих антиаритмические препараты, или у пациентов с имеющимся заболеванием сердца, брадикардией или нарушениями водно-электролитного баланса. На фоне лечения кабозантинибом следует проводить периодический мониторинг ЭКГ и концентрации электролитов в крови (кальций, калий и магний).</w:t>
      </w:r>
    </w:p>
    <w:p w14:paraId="101BCDE5" w14:textId="77777777" w:rsidR="00D977DA" w:rsidRPr="005D329D" w:rsidRDefault="00D977DA" w:rsidP="00D977DA">
      <w:pPr>
        <w:ind w:firstLine="708"/>
        <w:jc w:val="both"/>
      </w:pPr>
    </w:p>
    <w:p w14:paraId="1A550CD1" w14:textId="77777777" w:rsidR="006A7DDE" w:rsidRPr="003F64DA" w:rsidRDefault="003D542F" w:rsidP="003F64DA">
      <w:pPr>
        <w:jc w:val="both"/>
        <w:rPr>
          <w:b/>
        </w:rPr>
      </w:pPr>
      <w:r w:rsidRPr="003F64DA">
        <w:rPr>
          <w:b/>
        </w:rPr>
        <w:t>Нарушение функции щитовидной железы</w:t>
      </w:r>
    </w:p>
    <w:p w14:paraId="6DCE752F" w14:textId="77777777" w:rsidR="00D977DA" w:rsidRDefault="00D977DA" w:rsidP="00D977DA">
      <w:pPr>
        <w:ind w:firstLine="708"/>
        <w:jc w:val="both"/>
      </w:pPr>
    </w:p>
    <w:p w14:paraId="4BD97269" w14:textId="261BF3F9" w:rsidR="006A7DDE" w:rsidRDefault="003D542F">
      <w:pPr>
        <w:ind w:firstLine="708"/>
        <w:jc w:val="both"/>
      </w:pPr>
      <w:r w:rsidRPr="005D329D">
        <w:t xml:space="preserve">Следует проводить лабораторную оценку функции щитовидной железы у всех пациентов перед началом применения препарата. Пациентам с гипотиреозом или гипертиреозом в анамнезе следует назначить соответствующую терапию перед началом применением кабозантиниба. Во время терапии проводить мониторинг развития нарушений функции щитовидной железы. Оценку функции щитовидной железы следует периодически проводить при применении кабозантиниба. Лечение пациентов с </w:t>
      </w:r>
      <w:r w:rsidRPr="005D329D">
        <w:lastRenderedPageBreak/>
        <w:t>нарушениями функции щитовидной железы следует проводить в соответствии с клиническими рекомендациями.</w:t>
      </w:r>
    </w:p>
    <w:p w14:paraId="196B522B" w14:textId="77777777" w:rsidR="00D977DA" w:rsidRPr="005D329D" w:rsidRDefault="00D977DA" w:rsidP="00D977DA">
      <w:pPr>
        <w:ind w:firstLine="708"/>
        <w:jc w:val="both"/>
      </w:pPr>
    </w:p>
    <w:p w14:paraId="700700BB" w14:textId="77777777" w:rsidR="006A7DDE" w:rsidRPr="003F64DA" w:rsidRDefault="003D542F" w:rsidP="003F64DA">
      <w:pPr>
        <w:jc w:val="both"/>
        <w:rPr>
          <w:b/>
        </w:rPr>
      </w:pPr>
      <w:r w:rsidRPr="003F64DA">
        <w:rPr>
          <w:b/>
        </w:rPr>
        <w:t>Отклонения от нормы биохимических лабораторных показателей</w:t>
      </w:r>
    </w:p>
    <w:p w14:paraId="1D552890" w14:textId="77777777" w:rsidR="00D977DA" w:rsidRDefault="00D977DA" w:rsidP="00D977DA">
      <w:pPr>
        <w:ind w:firstLine="708"/>
        <w:jc w:val="both"/>
      </w:pPr>
    </w:p>
    <w:p w14:paraId="57B3F6ED" w14:textId="6E98EED1" w:rsidR="006A7DDE" w:rsidRDefault="003D542F">
      <w:pPr>
        <w:ind w:firstLine="708"/>
        <w:jc w:val="both"/>
      </w:pPr>
      <w:r w:rsidRPr="005D329D">
        <w:t>Увеличенная частота нарушений электролитного баланса (включая гипо- и гиперкалиемию, гипомагниемию, гипокальциемию, гипонатриемию) была связана с приемом кабозантиниба. Рекомендуется контролировать биохимические параметры во время лечения кабозантинибом и применять соответствующую заместительную терапию в соответствии со стандартной клинической практикой, если это необходимо. Случаи печеночной энцефалопатии у пациентов с ПКР могут быть обусловлены развитием нарушений водно-электролитного баланса. Временное прекращение терапии или уменьшение дозы, или постоянное прекращение приема кабозантиниба следует рассматривать в случае устойчивых или повторяющихся существенных отклонений от нормы.</w:t>
      </w:r>
    </w:p>
    <w:p w14:paraId="7C0EB086" w14:textId="77777777" w:rsidR="005B3A40" w:rsidRPr="005D329D" w:rsidRDefault="005B3A40" w:rsidP="005B3A40">
      <w:pPr>
        <w:ind w:firstLine="708"/>
        <w:jc w:val="both"/>
      </w:pPr>
    </w:p>
    <w:p w14:paraId="2E14B8A4" w14:textId="096557B8" w:rsidR="006A7DDE" w:rsidRPr="003F64DA" w:rsidRDefault="003D542F" w:rsidP="003F64DA">
      <w:pPr>
        <w:jc w:val="both"/>
        <w:rPr>
          <w:b/>
        </w:rPr>
      </w:pPr>
      <w:r w:rsidRPr="003F64DA">
        <w:rPr>
          <w:b/>
        </w:rPr>
        <w:t>Индукторы и ингибиторы СYР</w:t>
      </w:r>
      <w:r w:rsidR="005B3A40">
        <w:rPr>
          <w:b/>
        </w:rPr>
        <w:t>3</w:t>
      </w:r>
      <w:r w:rsidRPr="003F64DA">
        <w:rPr>
          <w:b/>
        </w:rPr>
        <w:t>А4</w:t>
      </w:r>
    </w:p>
    <w:p w14:paraId="5491BF72" w14:textId="77777777" w:rsidR="00DF5164" w:rsidRDefault="00DF5164">
      <w:pPr>
        <w:ind w:firstLine="708"/>
        <w:jc w:val="both"/>
      </w:pPr>
    </w:p>
    <w:p w14:paraId="6BFC3D8C" w14:textId="74CF6CE7" w:rsidR="006A7DDE" w:rsidRPr="005D329D" w:rsidRDefault="003D542F">
      <w:pPr>
        <w:ind w:firstLine="708"/>
        <w:jc w:val="both"/>
      </w:pPr>
      <w:r w:rsidRPr="005D329D">
        <w:t xml:space="preserve">Кабозантиниб является субстратом для </w:t>
      </w:r>
      <w:r w:rsidR="005B3A40">
        <w:rPr>
          <w:lang w:val="en-US"/>
        </w:rPr>
        <w:t>CYP</w:t>
      </w:r>
      <w:r w:rsidR="005B3A40" w:rsidRPr="005B3A40">
        <w:t>3</w:t>
      </w:r>
      <w:r w:rsidRPr="005D329D">
        <w:t xml:space="preserve">А4. Одновременное введение кабозантиниба с мощным ингибитором </w:t>
      </w:r>
      <w:r w:rsidR="005B3A40">
        <w:rPr>
          <w:lang w:val="en-US"/>
        </w:rPr>
        <w:t>CYP</w:t>
      </w:r>
      <w:r w:rsidR="005B3A40" w:rsidRPr="005B3A40">
        <w:t>3</w:t>
      </w:r>
      <w:r w:rsidR="005B3A40" w:rsidRPr="005D329D">
        <w:t>А4</w:t>
      </w:r>
      <w:r w:rsidRPr="005D329D">
        <w:t xml:space="preserve">кетоконазолом приводило к увеличению экспозиции кабозантиниба в плазме крови. Необходимо соблюдать осторожность при применении кабозантиниба с препаратами, которые являются мощными ингибиторами </w:t>
      </w:r>
      <w:r w:rsidR="005B3A40">
        <w:rPr>
          <w:lang w:val="en-US"/>
        </w:rPr>
        <w:t>CYP</w:t>
      </w:r>
      <w:r w:rsidR="005B3A40" w:rsidRPr="005B3A40">
        <w:t>3</w:t>
      </w:r>
      <w:r w:rsidR="005B3A40" w:rsidRPr="005D329D">
        <w:t>А4</w:t>
      </w:r>
      <w:r w:rsidRPr="005D329D">
        <w:t>.</w:t>
      </w:r>
    </w:p>
    <w:p w14:paraId="46D2191F" w14:textId="4E5D798D" w:rsidR="006A7DDE" w:rsidRPr="005D329D" w:rsidRDefault="003D542F">
      <w:pPr>
        <w:ind w:firstLine="708"/>
        <w:jc w:val="both"/>
      </w:pPr>
      <w:r w:rsidRPr="005D329D">
        <w:t xml:space="preserve">Одновременное применение кабозантиниба с мощным индуктором </w:t>
      </w:r>
      <w:r w:rsidR="005B3A40">
        <w:rPr>
          <w:lang w:val="en-US"/>
        </w:rPr>
        <w:t>CYP</w:t>
      </w:r>
      <w:r w:rsidR="005B3A40" w:rsidRPr="005B3A40">
        <w:t>3</w:t>
      </w:r>
      <w:r w:rsidR="005B3A40" w:rsidRPr="005D329D">
        <w:t>А4</w:t>
      </w:r>
      <w:r w:rsidR="005B3A40" w:rsidRPr="005B3A40">
        <w:t xml:space="preserve"> </w:t>
      </w:r>
      <w:r w:rsidRPr="005D329D">
        <w:t>рифампицином приводило к снижению экспозиции кабозантиниба в плазме крови. Следует избегать длительного приема препаратов, которые являются мощными индукторами С</w:t>
      </w:r>
      <w:r w:rsidRPr="005D329D">
        <w:rPr>
          <w:i/>
        </w:rPr>
        <w:t>Y</w:t>
      </w:r>
      <w:r w:rsidRPr="005D329D">
        <w:t>РЗА4, на фоне лечения кабозантинибом.</w:t>
      </w:r>
    </w:p>
    <w:p w14:paraId="40775EEE" w14:textId="77777777" w:rsidR="005B3A40" w:rsidRDefault="005B3A40" w:rsidP="005B3A40">
      <w:pPr>
        <w:jc w:val="both"/>
        <w:rPr>
          <w:i/>
        </w:rPr>
      </w:pPr>
    </w:p>
    <w:p w14:paraId="051A9E72" w14:textId="4A01C1DF" w:rsidR="006A7DDE" w:rsidRPr="003F64DA" w:rsidRDefault="003D542F" w:rsidP="003F64DA">
      <w:pPr>
        <w:jc w:val="both"/>
        <w:rPr>
          <w:b/>
        </w:rPr>
      </w:pPr>
      <w:r w:rsidRPr="003F64DA">
        <w:rPr>
          <w:b/>
        </w:rPr>
        <w:t>Субстраты Р-гликопротеина</w:t>
      </w:r>
    </w:p>
    <w:p w14:paraId="48559CB5" w14:textId="77777777" w:rsidR="005B3A40" w:rsidRDefault="005B3A40" w:rsidP="005B3A40">
      <w:pPr>
        <w:ind w:firstLine="708"/>
        <w:jc w:val="both"/>
      </w:pPr>
    </w:p>
    <w:p w14:paraId="693D2945" w14:textId="7B6BE8BC" w:rsidR="006A7DDE" w:rsidRDefault="003D542F">
      <w:pPr>
        <w:ind w:firstLine="708"/>
        <w:jc w:val="both"/>
      </w:pPr>
      <w:r w:rsidRPr="005D329D">
        <w:t>Кабозантиниб является ингибитором транспортной активности Р-гликопротеина (IC</w:t>
      </w:r>
      <w:r w:rsidRPr="005D329D">
        <w:rPr>
          <w:vertAlign w:val="subscript"/>
        </w:rPr>
        <w:t>50</w:t>
      </w:r>
      <w:r w:rsidRPr="005D329D">
        <w:t xml:space="preserve"> 7,0 мкм), но не является субстратом Р-гликопротеина. В связи с этим при совместном введении кабозантиниба и субстратов Р-гликопротеина, кабозантиниб может увеличивать концентрации последних в плазме крови. Пациенты, получающие кабозантиниб, должны быть предупреждены о возможном взаимодействии при одновременном применении с субстратами Р-гликопротеина (например, фексофенадин, алискирен, амбрисентан, дабигатрана этексилат, дигоксин, колхицин, маравирок, позаконазол, ранолазин, саксаглиптин, ситаглиптин, талинолол, толваптан).</w:t>
      </w:r>
    </w:p>
    <w:p w14:paraId="75CC6AC1" w14:textId="77777777" w:rsidR="005B3A40" w:rsidRPr="005D329D" w:rsidRDefault="005B3A40" w:rsidP="005B3A40">
      <w:pPr>
        <w:ind w:firstLine="708"/>
        <w:jc w:val="both"/>
      </w:pPr>
    </w:p>
    <w:p w14:paraId="6A651C32" w14:textId="77777777" w:rsidR="006A7DDE" w:rsidRPr="003F64DA" w:rsidRDefault="003D542F" w:rsidP="003F64DA">
      <w:pPr>
        <w:jc w:val="both"/>
        <w:rPr>
          <w:b/>
        </w:rPr>
      </w:pPr>
      <w:r w:rsidRPr="003F64DA">
        <w:rPr>
          <w:b/>
        </w:rPr>
        <w:t>Ингибиторы MRP2</w:t>
      </w:r>
    </w:p>
    <w:p w14:paraId="41270408" w14:textId="77777777" w:rsidR="005B3A40" w:rsidRDefault="005B3A40" w:rsidP="005B3A40">
      <w:pPr>
        <w:ind w:firstLine="708"/>
        <w:jc w:val="both"/>
      </w:pPr>
    </w:p>
    <w:p w14:paraId="43F7AC17" w14:textId="0A81B088" w:rsidR="006A7DDE" w:rsidRDefault="003D542F">
      <w:pPr>
        <w:ind w:firstLine="708"/>
        <w:jc w:val="both"/>
      </w:pPr>
      <w:r w:rsidRPr="005D329D">
        <w:t>Прием ингибиторов MRP2 может привести к повышению концентрации кабозантиниба в плазме крови, в связи с чем следует соблюдать осторожность при одновременном применении с ингибиторами MRP2 (например, циклоспорин, эфавиренз, эмтрицитабин).</w:t>
      </w:r>
    </w:p>
    <w:p w14:paraId="2C5DF60C" w14:textId="77777777" w:rsidR="005B3A40" w:rsidRPr="005D329D" w:rsidRDefault="005B3A40" w:rsidP="005B3A40">
      <w:pPr>
        <w:ind w:firstLine="708"/>
        <w:jc w:val="both"/>
      </w:pPr>
    </w:p>
    <w:p w14:paraId="0F91C6D9" w14:textId="77777777" w:rsidR="006A7DDE" w:rsidRPr="003F64DA" w:rsidRDefault="003D542F" w:rsidP="003F64DA">
      <w:pPr>
        <w:jc w:val="both"/>
        <w:rPr>
          <w:b/>
        </w:rPr>
      </w:pPr>
      <w:r w:rsidRPr="003F64DA">
        <w:rPr>
          <w:b/>
        </w:rPr>
        <w:t>Вспомогательные вещества</w:t>
      </w:r>
    </w:p>
    <w:p w14:paraId="13B34B7F" w14:textId="77777777" w:rsidR="005B3A40" w:rsidRDefault="005B3A40" w:rsidP="005B3A40">
      <w:pPr>
        <w:ind w:firstLine="708"/>
        <w:jc w:val="both"/>
      </w:pPr>
    </w:p>
    <w:p w14:paraId="66863A29" w14:textId="0D6001ED" w:rsidR="006A7DDE" w:rsidRDefault="003D542F">
      <w:pPr>
        <w:ind w:firstLine="708"/>
        <w:jc w:val="both"/>
      </w:pPr>
      <w:r w:rsidRPr="005D329D">
        <w:lastRenderedPageBreak/>
        <w:t>Пациентам с редкими наследственными заболеваниями, такими как непереносимость галактозы, дефицит лактазы или глюкозо-галактозная мальабсорбция, не следует принимать кабозантиниб.</w:t>
      </w:r>
    </w:p>
    <w:p w14:paraId="37369BB1" w14:textId="77777777" w:rsidR="005B3A40" w:rsidRPr="005D329D" w:rsidRDefault="005B3A40" w:rsidP="005B3A40">
      <w:pPr>
        <w:ind w:firstLine="708"/>
        <w:jc w:val="both"/>
      </w:pPr>
    </w:p>
    <w:p w14:paraId="4672341A" w14:textId="77777777" w:rsidR="006A7DDE" w:rsidRPr="005D329D" w:rsidRDefault="003D542F" w:rsidP="003F64DA">
      <w:pPr>
        <w:pStyle w:val="3"/>
        <w:spacing w:before="0" w:after="0"/>
        <w:jc w:val="both"/>
        <w:rPr>
          <w:rFonts w:ascii="Times New Roman" w:hAnsi="Times New Roman"/>
        </w:rPr>
      </w:pPr>
      <w:bookmarkStart w:id="171" w:name="_Toc138587420"/>
      <w:r w:rsidRPr="005D329D">
        <w:rPr>
          <w:rFonts w:ascii="Times New Roman" w:hAnsi="Times New Roman"/>
        </w:rPr>
        <w:t>5.3.9</w:t>
      </w:r>
      <w:r w:rsidRPr="003F64DA">
        <w:rPr>
          <w:rFonts w:ascii="Times New Roman" w:hAnsi="Times New Roman"/>
        </w:rPr>
        <w:t xml:space="preserve"> </w:t>
      </w:r>
      <w:r w:rsidRPr="005D329D">
        <w:rPr>
          <w:rFonts w:ascii="Times New Roman" w:hAnsi="Times New Roman"/>
        </w:rPr>
        <w:t>Влияние на способность управлять транспортными средствами и механизмами</w:t>
      </w:r>
      <w:bookmarkEnd w:id="171"/>
    </w:p>
    <w:p w14:paraId="50B6E0FA" w14:textId="77777777" w:rsidR="00615E63" w:rsidRDefault="00615E63" w:rsidP="005B3A40">
      <w:pPr>
        <w:ind w:firstLine="708"/>
        <w:jc w:val="both"/>
      </w:pPr>
    </w:p>
    <w:p w14:paraId="264590EE" w14:textId="7A8162C4" w:rsidR="006A7DDE" w:rsidRPr="005A2D13" w:rsidRDefault="003D542F">
      <w:pPr>
        <w:ind w:firstLine="708"/>
        <w:jc w:val="both"/>
      </w:pPr>
      <w:r w:rsidRPr="005D329D">
        <w:t>Кабозантиниб оказывает незначительное влияние на способность управлять транспортными средствами и механизмами. Нежелательные реакции, такие как усталость и слабость, были связаны с кабозантинибом. Поэтому следует соблюдать осторожность при вождении или эксплуатации механизмов</w:t>
      </w:r>
      <w:r w:rsidRPr="005A2D13">
        <w:t>.</w:t>
      </w:r>
    </w:p>
    <w:p w14:paraId="55D5B8E0" w14:textId="09CA27F7" w:rsidR="006A7DDE" w:rsidRDefault="006A7DDE">
      <w:pPr>
        <w:jc w:val="both"/>
        <w:rPr>
          <w:color w:val="000000"/>
        </w:rPr>
      </w:pPr>
    </w:p>
    <w:p w14:paraId="03224EFB" w14:textId="6B878144" w:rsidR="006A7DDE" w:rsidRPr="005A2D13" w:rsidRDefault="00133E7F" w:rsidP="003F64DA">
      <w:pPr>
        <w:pStyle w:val="1"/>
        <w:spacing w:before="0" w:after="0" w:line="240" w:lineRule="auto"/>
        <w:jc w:val="both"/>
        <w:rPr>
          <w:color w:val="000000"/>
        </w:rPr>
      </w:pPr>
      <w:bookmarkStart w:id="172" w:name="_Toc138587421"/>
      <w:r>
        <w:rPr>
          <w:color w:val="000000"/>
        </w:rPr>
        <w:t xml:space="preserve">6. </w:t>
      </w:r>
      <w:r w:rsidR="003D542F" w:rsidRPr="005A2D13">
        <w:rPr>
          <w:color w:val="000000"/>
        </w:rPr>
        <w:t>ЗАКЛЮЧЕНИЕ</w:t>
      </w:r>
      <w:bookmarkEnd w:id="172"/>
    </w:p>
    <w:p w14:paraId="5700760D" w14:textId="77777777" w:rsidR="00EB6D39" w:rsidRDefault="00EB6D39">
      <w:pPr>
        <w:ind w:firstLine="708"/>
        <w:jc w:val="both"/>
      </w:pPr>
    </w:p>
    <w:p w14:paraId="563CB259" w14:textId="4056A4E3" w:rsidR="006A7DDE" w:rsidRPr="005A2D13" w:rsidRDefault="003D542F" w:rsidP="00070019">
      <w:pPr>
        <w:ind w:firstLine="708"/>
        <w:jc w:val="both"/>
      </w:pPr>
      <w:r w:rsidRPr="005A2D13">
        <w:t>Кабозантиниб представляет собой небольшую молекулу, которая ингибирует рецепторы ТК, участвующие в развитии опухоли, влияет на рост опухоли и ее ангиогенез, патологическое ремоделирование костей и метастатическое прогрессирование рака. Кабозантиниб был оценен на его ингибирующую активность в отношении различных киназ и идентифицирован как ингибитор MET, VEGF, GAS6 (AXL), RET, ROS1, TYRO3, MER, (KIT), TRKB, Fms-подобная тирозинкиназа-3 (FLT3) и TIE-2 в клинически значимых концентрациях.</w:t>
      </w:r>
    </w:p>
    <w:p w14:paraId="7192DEE4" w14:textId="77777777" w:rsidR="006A7DDE" w:rsidRPr="005A2D13" w:rsidRDefault="003D542F" w:rsidP="00070019">
      <w:pPr>
        <w:ind w:firstLine="708"/>
        <w:jc w:val="both"/>
        <w:rPr>
          <w:color w:val="000000"/>
        </w:rPr>
      </w:pPr>
      <w:bookmarkStart w:id="173" w:name="_heading=h.4hr1b5p" w:colFirst="0" w:colLast="0"/>
      <w:bookmarkEnd w:id="173"/>
      <w:r w:rsidRPr="005A2D13">
        <w:t xml:space="preserve">Для изучения кабозантиниба было проведено большое количество доклинических исследований. </w:t>
      </w:r>
      <w:r w:rsidRPr="005A2D13">
        <w:rPr>
          <w:color w:val="000000"/>
        </w:rPr>
        <w:t xml:space="preserve">Программа фармакологических исследований </w:t>
      </w:r>
      <w:r w:rsidRPr="005A2D13">
        <w:t xml:space="preserve">кабозантиниба </w:t>
      </w:r>
      <w:r w:rsidRPr="005A2D13">
        <w:rPr>
          <w:color w:val="000000"/>
        </w:rPr>
        <w:t>включала исследования первичной фармакодинамики, вторичной фармакодинамики, фармакокинетических взаимодействий, оценку токсичности.</w:t>
      </w:r>
    </w:p>
    <w:p w14:paraId="36CEDCD5" w14:textId="72D26F70" w:rsidR="006A7DDE" w:rsidRPr="005A2D13" w:rsidRDefault="00070019" w:rsidP="00070019">
      <w:pPr>
        <w:ind w:firstLine="709"/>
        <w:jc w:val="both"/>
      </w:pPr>
      <w:bookmarkStart w:id="174" w:name="_heading=h.2wwbldi" w:colFirst="0" w:colLast="0"/>
      <w:bookmarkEnd w:id="174"/>
      <w:r>
        <w:t>П</w:t>
      </w:r>
      <w:r w:rsidR="003D542F" w:rsidRPr="005A2D13">
        <w:t xml:space="preserve">роведены исследования фармакологической безопасности для изучения влияния кабозантиниба на сердечно-сосудистую, дыхательную и центральную нервную системы. </w:t>
      </w:r>
    </w:p>
    <w:p w14:paraId="147CFD21" w14:textId="77777777" w:rsidR="006A7DDE" w:rsidRPr="005A2D13" w:rsidRDefault="003D542F" w:rsidP="00070019">
      <w:pPr>
        <w:ind w:firstLine="709"/>
        <w:jc w:val="both"/>
      </w:pPr>
      <w:r w:rsidRPr="005A2D13">
        <w:t>Исследования токсичности повторных пероральных доз проводились на мышах (4 недели), крысах и собаках (до 6 месяцев). Органы-мишени для токсичности были аналогичны таковым при применении других ингибиторов VEGFR: желудочно-кишечный тракт (некроз, эпителиальная гиперплазия), надпочечники (некроз и ангиэктазия), кости (увеличение толщины трабекулярной кости), костный мозг (истощение, гипоклеточность и/или застой/кровоизлияние с вторичными гематологическими эффектами), лимфоидные ткани (некроз, лимфоидное истощение), мужские репродуктивные органы (гипоплазия яичек и гипосперматогенез, дегенерация/атрофия семенных канальцев), женские репродуктивные органы (отсутствие желтых тел, уменьшение железистой ткани яичников, матка и молочных железах), коже (гипопигментация белого волоса, гиперкератоз и гиперплазия), воспалении сосудов в различных тканях, поджелудочной железе (некроз), почках (изменения уровня белка в сыворотке, учащение и тяжесть хронической прогрессирующей нефропатии), гипофиз (некроз), зубы (сломанные зубы и/или неправильный прикус у крыс).</w:t>
      </w:r>
    </w:p>
    <w:p w14:paraId="1A079C8E" w14:textId="50A0F011" w:rsidR="006A7DDE" w:rsidRPr="005A2D13" w:rsidRDefault="003D542F" w:rsidP="00070019">
      <w:pPr>
        <w:ind w:firstLine="709"/>
        <w:jc w:val="both"/>
      </w:pPr>
      <w:r w:rsidRPr="005A2D13">
        <w:t xml:space="preserve">Кабозантиниб не проявлял мутагенных свойств </w:t>
      </w:r>
      <w:r w:rsidR="00070019">
        <w:t>в тесте Эймса</w:t>
      </w:r>
      <w:r w:rsidRPr="005A2D13">
        <w:t xml:space="preserve"> или кластогенных свойств </w:t>
      </w:r>
      <w:r w:rsidRPr="005A2D13">
        <w:rPr>
          <w:i/>
        </w:rPr>
        <w:t>in vitro</w:t>
      </w:r>
      <w:r w:rsidRPr="005A2D13">
        <w:t xml:space="preserve"> (в лимфоцитах человека) или </w:t>
      </w:r>
      <w:r w:rsidRPr="005A2D13">
        <w:rPr>
          <w:i/>
        </w:rPr>
        <w:t>in vivo</w:t>
      </w:r>
      <w:r w:rsidRPr="005A2D13">
        <w:t xml:space="preserve"> (микроядерный тест на мышах).</w:t>
      </w:r>
    </w:p>
    <w:p w14:paraId="310DB017" w14:textId="77777777" w:rsidR="006A7DDE" w:rsidRPr="005A2D13" w:rsidRDefault="003D542F" w:rsidP="00070019">
      <w:pPr>
        <w:ind w:firstLine="708"/>
        <w:jc w:val="both"/>
      </w:pPr>
      <w:r w:rsidRPr="005A2D13">
        <w:t xml:space="preserve">При оценке канцерогенности было выяснено, что после перорального введения в течение 6 месяцев трансгенным мышам не было выявлено никаких связанных с лечением новообразований. Отмечалось увеличение частоты доброкачественных феохромоцитом в надпочечниках крыс. </w:t>
      </w:r>
    </w:p>
    <w:p w14:paraId="752942E6" w14:textId="77777777" w:rsidR="006A7DDE" w:rsidRPr="005A2D13" w:rsidRDefault="003D542F" w:rsidP="00070019">
      <w:pPr>
        <w:ind w:firstLine="709"/>
        <w:jc w:val="both"/>
      </w:pPr>
      <w:r w:rsidRPr="005A2D13">
        <w:t xml:space="preserve">Кабозантиниб влиял на мужскую и женскую фертильность у крыс. Эмбрио-фетальная токсичность и летальность наблюдались, когда беременные крысы и кролики </w:t>
      </w:r>
      <w:r w:rsidRPr="005A2D13">
        <w:lastRenderedPageBreak/>
        <w:t xml:space="preserve">получали кабозантиниб в период органогенеза. Кабозантиниб проникает через плаценту у крыс и кроликов с эмбриофетальной токсичностью и летальным исходом, наблюдаемым у обоих видов. Значительные уровни кабозантиниба были обнаружены в плазме детенышей, находящихся на грудном вскармливании, что свидетельствует о том, что препарат выделяется с молоком крыс. Исследования на животных показывают репродуктивную токсичность при уровнях воздействия, значительно ниже уровня воздействия на человека при предполагаемой клинической дозе. Кабозантиниб не проявлял фототоксичности </w:t>
      </w:r>
      <w:r w:rsidRPr="00AB325F">
        <w:rPr>
          <w:i/>
        </w:rPr>
        <w:t>in vitro</w:t>
      </w:r>
      <w:r w:rsidRPr="005A2D13">
        <w:t>.</w:t>
      </w:r>
    </w:p>
    <w:p w14:paraId="4AF86043" w14:textId="759570F4" w:rsidR="006A7DDE" w:rsidRPr="005A2D13" w:rsidRDefault="003D542F" w:rsidP="00070019">
      <w:pPr>
        <w:ind w:firstLine="708"/>
        <w:jc w:val="both"/>
        <w:rPr>
          <w:color w:val="000000"/>
        </w:rPr>
      </w:pPr>
      <w:bookmarkStart w:id="175" w:name="_heading=h.3w19e94" w:colFirst="0" w:colLast="0"/>
      <w:bookmarkEnd w:id="175"/>
      <w:r w:rsidRPr="005A2D13">
        <w:rPr>
          <w:color w:val="000000"/>
        </w:rPr>
        <w:t xml:space="preserve">При оценке клинической эффективности и безопасности </w:t>
      </w:r>
      <w:r w:rsidRPr="005A2D13">
        <w:t xml:space="preserve">кабозантиниба </w:t>
      </w:r>
      <w:r w:rsidR="00AB325F">
        <w:t>установлено</w:t>
      </w:r>
      <w:r w:rsidRPr="005A2D13">
        <w:t>, что препарат</w:t>
      </w:r>
      <w:r w:rsidRPr="005A2D13">
        <w:rPr>
          <w:color w:val="000000"/>
        </w:rPr>
        <w:t xml:space="preserve"> характеризуется оптимальным соотношением эффективности и безопасности.</w:t>
      </w:r>
    </w:p>
    <w:p w14:paraId="2893BA9A" w14:textId="3EA6E16D" w:rsidR="006A7DDE" w:rsidRPr="009D3087" w:rsidRDefault="003D542F" w:rsidP="00070019">
      <w:pPr>
        <w:ind w:firstLine="708"/>
        <w:jc w:val="both"/>
      </w:pPr>
      <w:r w:rsidRPr="009D3087">
        <w:t>По результатам клинических исследований у пациентов с ПКР наиболее частыми серьезными побочными реакциями</w:t>
      </w:r>
      <w:r w:rsidRPr="009D3087">
        <w:rPr>
          <w:rFonts w:eastAsia="Gungsuh"/>
        </w:rPr>
        <w:t xml:space="preserve"> (частота ≥1%) являлись: боль в животе, диарея, тошнота, АГ, эмболия, гипонатриемия, легочная эмболия, рвота, обезвоживание, повышенная утомляемость, астения, снижение аппетита, тромбоз глубоких вен, головокружение, гипомагниемия и синдром ладонно-подошвенной эритродизестезии.</w:t>
      </w:r>
    </w:p>
    <w:p w14:paraId="466A7B83" w14:textId="540B4015" w:rsidR="006A7DDE" w:rsidRPr="009D3087" w:rsidRDefault="003D542F" w:rsidP="00070019">
      <w:pPr>
        <w:ind w:firstLine="709"/>
        <w:jc w:val="both"/>
      </w:pPr>
      <w:r w:rsidRPr="009D3087">
        <w:t>По результатам клинических исследований у пациентов с распространенным ПКР при применении кабозантиниба в комбинации с ниволумабом наиболее частыми серьезными побочными реакциями</w:t>
      </w:r>
      <w:r w:rsidRPr="009D3087">
        <w:rPr>
          <w:rFonts w:eastAsia="Gungsuh"/>
        </w:rPr>
        <w:t xml:space="preserve"> (частота ≥1%) являлись диарея, пневмонит, тромбоэмболия легочной артерии, пневмония, гипонатриемия, лихорадка, надпочечниковая недостаточность, рвота, дегидратация.</w:t>
      </w:r>
    </w:p>
    <w:p w14:paraId="7E113B0F" w14:textId="25BA97C4" w:rsidR="006A7DDE" w:rsidRPr="009D3087" w:rsidRDefault="003D542F" w:rsidP="00070019">
      <w:pPr>
        <w:ind w:firstLine="709"/>
        <w:jc w:val="both"/>
      </w:pPr>
      <w:r w:rsidRPr="009D3087">
        <w:t xml:space="preserve">По результатам клинических исследований у пациентов с ГЦР наиболее частыми серьезными побочными реакциями </w:t>
      </w:r>
      <w:r w:rsidRPr="009D3087">
        <w:rPr>
          <w:rFonts w:eastAsia="Gungsuh"/>
        </w:rPr>
        <w:t>(частота ≥1%) являлись поражения печени, энцефалопатия, астения, усталость, диарея, гипонатриемия, рвота, боль в животе и тромбоцитопения.</w:t>
      </w:r>
    </w:p>
    <w:p w14:paraId="7613B2EB" w14:textId="1696971F" w:rsidR="006A7DDE" w:rsidRPr="005A2D13" w:rsidRDefault="003D542F" w:rsidP="00070019">
      <w:pPr>
        <w:ind w:firstLine="708"/>
        <w:jc w:val="both"/>
      </w:pPr>
      <w:r w:rsidRPr="009D3087">
        <w:t>По результатам клинических исследований у пациентов с ДРЩЖ наиболее частыми серьезными побочными реакциями</w:t>
      </w:r>
      <w:r w:rsidRPr="009D3087">
        <w:rPr>
          <w:rFonts w:eastAsia="Gungsuh"/>
        </w:rPr>
        <w:t xml:space="preserve"> (частота ≥1%) являлись диарея, плеврит, пневмония, легочная эмболия, АГ, анемия, поражение глубоких вен, тромбоз, гипокальциемия, остеонекроз челюсти, боль, синдром ладонно-подошвенной эритродизестезии, рвота и почечная недостаточность.</w:t>
      </w:r>
    </w:p>
    <w:p w14:paraId="6CC3E6F7" w14:textId="77777777" w:rsidR="006A7DDE" w:rsidRPr="005A2D13" w:rsidRDefault="003D542F" w:rsidP="00070019">
      <w:pPr>
        <w:ind w:firstLine="708"/>
        <w:jc w:val="both"/>
      </w:pPr>
      <w:r w:rsidRPr="005A2D13">
        <w:t>Кабозантиниб является препаратом с управляемым профилем безопасности. При развитии побочных реакций разработаны схемы коррекция дозы при нежелательных реакциях для всех показаний препарата, а также разработаны режимы модификации дозы при различных состояниях (артериальная гипертензия, тромбоэмболия, кровотечения, гепатотоксичность).</w:t>
      </w:r>
    </w:p>
    <w:p w14:paraId="32808CD7" w14:textId="27ECDE39" w:rsidR="006A7DDE" w:rsidRPr="005A2D13" w:rsidRDefault="003D542F" w:rsidP="00070019">
      <w:pPr>
        <w:ind w:firstLine="708"/>
        <w:jc w:val="both"/>
      </w:pPr>
      <w:r w:rsidRPr="005A2D13">
        <w:t xml:space="preserve">С учетом медицинской, клинико-эпидемиологической и социально-экономической значимости лечения дифференцированного рака щитовидной железы, гепатоцеллюлярной карциномы, почечно-клеточной карциномы, регистрация нового отечественного воспроизведенного лекарственного препарата </w:t>
      </w:r>
      <w:r w:rsidR="004F7B29">
        <w:rPr>
          <w:lang w:val="en-US"/>
        </w:rPr>
        <w:t>DT</w:t>
      </w:r>
      <w:r w:rsidR="004F7B29" w:rsidRPr="004F7B29">
        <w:t>-</w:t>
      </w:r>
      <w:r w:rsidR="004F7B29">
        <w:rPr>
          <w:lang w:val="en-US"/>
        </w:rPr>
        <w:t>CBZ</w:t>
      </w:r>
      <w:r w:rsidRPr="005A2D13">
        <w:t xml:space="preserve"> (МНН: кабозантиниб), таблетки, покрытые пленочной оболочкой 20</w:t>
      </w:r>
      <w:r w:rsidR="004F7B29" w:rsidRPr="004F7B29">
        <w:t xml:space="preserve"> </w:t>
      </w:r>
      <w:r w:rsidR="004F7B29">
        <w:t>мг</w:t>
      </w:r>
      <w:r w:rsidRPr="005A2D13">
        <w:t>, 40</w:t>
      </w:r>
      <w:r w:rsidR="004F7B29">
        <w:t xml:space="preserve"> мг</w:t>
      </w:r>
      <w:r w:rsidRPr="005A2D13">
        <w:t>, 60 мг (АО «Р-Фарм», Россия)   позволит снизить высокую стоимость противоопухолевых препаратов нового поколения и сделает доступным лечение большему количеству онкологических пациентов.</w:t>
      </w:r>
    </w:p>
    <w:p w14:paraId="76E02937" w14:textId="4CF6B93E" w:rsidR="006C65FC" w:rsidRDefault="004F7B29" w:rsidP="00070019">
      <w:pPr>
        <w:ind w:firstLine="709"/>
        <w:jc w:val="both"/>
        <w:rPr>
          <w:color w:val="000000" w:themeColor="text1"/>
        </w:rPr>
      </w:pPr>
      <w:r>
        <w:rPr>
          <w:lang w:val="en-US" w:eastAsia="ru-RU"/>
        </w:rPr>
        <w:t>DT</w:t>
      </w:r>
      <w:r w:rsidRPr="004F7B29">
        <w:rPr>
          <w:lang w:eastAsia="ru-RU"/>
        </w:rPr>
        <w:t>-</w:t>
      </w:r>
      <w:r>
        <w:rPr>
          <w:lang w:val="en-US" w:eastAsia="ru-RU"/>
        </w:rPr>
        <w:t>CBZ</w:t>
      </w:r>
      <w:r w:rsidR="006C65FC" w:rsidRPr="005A2D13">
        <w:rPr>
          <w:color w:val="000000" w:themeColor="text1"/>
        </w:rPr>
        <w:t xml:space="preserve">, </w:t>
      </w:r>
      <w:r w:rsidR="006C65FC" w:rsidRPr="005A2D13">
        <w:t xml:space="preserve">таблетки, покрытые пленочной оболочкой, </w:t>
      </w:r>
      <w:r>
        <w:t xml:space="preserve">20 мг, 40 мг и </w:t>
      </w:r>
      <w:r w:rsidR="006C65FC" w:rsidRPr="005A2D13">
        <w:t>60 мг</w:t>
      </w:r>
      <w:r w:rsidR="006C65FC" w:rsidRPr="005A2D13">
        <w:rPr>
          <w:color w:val="000000" w:themeColor="text1"/>
        </w:rPr>
        <w:t xml:space="preserve"> (</w:t>
      </w:r>
      <w:r>
        <w:rPr>
          <w:lang w:eastAsia="ru-RU"/>
        </w:rPr>
        <w:t>АО «Р-Фарм</w:t>
      </w:r>
      <w:r w:rsidR="006C65FC" w:rsidRPr="005A2D13">
        <w:rPr>
          <w:lang w:eastAsia="ru-RU"/>
        </w:rPr>
        <w:t>», Россия</w:t>
      </w:r>
      <w:r w:rsidR="006C65FC" w:rsidRPr="005A2D13">
        <w:rPr>
          <w:color w:val="000000" w:themeColor="text1"/>
        </w:rPr>
        <w:t xml:space="preserve">) представляет собой воспроизведенный препарат по отношению к референтному препарату кабозантиниба - </w:t>
      </w:r>
      <w:r w:rsidR="006C65FC" w:rsidRPr="005A2D13">
        <w:t>Кабометикс</w:t>
      </w:r>
      <w:r w:rsidR="006C65FC" w:rsidRPr="005A2D13">
        <w:rPr>
          <w:vertAlign w:val="superscript"/>
        </w:rPr>
        <w:t>®</w:t>
      </w:r>
      <w:r w:rsidR="006C65FC" w:rsidRPr="005A2D13">
        <w:t xml:space="preserve">, таблетки, покрытые пленочной оболочкой, </w:t>
      </w:r>
      <w:r>
        <w:t xml:space="preserve">20 мг, 40 мг и </w:t>
      </w:r>
      <w:r w:rsidR="006C65FC" w:rsidRPr="005A2D13">
        <w:t>60 мг (</w:t>
      </w:r>
      <w:r>
        <w:rPr>
          <w:color w:val="000000"/>
        </w:rPr>
        <w:t>Ипсен Фарма, Франция</w:t>
      </w:r>
      <w:r w:rsidR="006C65FC" w:rsidRPr="005A2D13">
        <w:t>)</w:t>
      </w:r>
      <w:r w:rsidR="006C65FC" w:rsidRPr="005A2D13">
        <w:rPr>
          <w:color w:val="000000" w:themeColor="text1"/>
        </w:rPr>
        <w:t>. Он полностью соответствует по качественному и количес</w:t>
      </w:r>
      <w:r>
        <w:rPr>
          <w:color w:val="000000" w:themeColor="text1"/>
        </w:rPr>
        <w:t xml:space="preserve">твенному составу действующего </w:t>
      </w:r>
      <w:r w:rsidR="006C65FC" w:rsidRPr="005A2D13">
        <w:rPr>
          <w:color w:val="000000" w:themeColor="text1"/>
        </w:rPr>
        <w:t>веществ</w:t>
      </w:r>
      <w:r>
        <w:rPr>
          <w:color w:val="000000" w:themeColor="text1"/>
        </w:rPr>
        <w:t>а</w:t>
      </w:r>
      <w:r w:rsidR="005C2CC6">
        <w:rPr>
          <w:color w:val="000000" w:themeColor="text1"/>
        </w:rPr>
        <w:t xml:space="preserve"> и качественному составу основных </w:t>
      </w:r>
      <w:r w:rsidR="00FE06A9">
        <w:rPr>
          <w:color w:val="000000" w:themeColor="text1"/>
        </w:rPr>
        <w:t>вспомогательных</w:t>
      </w:r>
      <w:r w:rsidR="005C2CC6">
        <w:rPr>
          <w:color w:val="000000" w:themeColor="text1"/>
        </w:rPr>
        <w:t xml:space="preserve"> веществ</w:t>
      </w:r>
      <w:r w:rsidR="006C65FC" w:rsidRPr="005A2D13">
        <w:rPr>
          <w:color w:val="000000" w:themeColor="text1"/>
        </w:rPr>
        <w:t xml:space="preserve">, дозировке и форме выпуска препарату </w:t>
      </w:r>
      <w:r w:rsidR="006C65FC" w:rsidRPr="005A2D13">
        <w:t>Кабометикс</w:t>
      </w:r>
      <w:r w:rsidR="006C65FC" w:rsidRPr="005A2D13">
        <w:rPr>
          <w:vertAlign w:val="superscript"/>
        </w:rPr>
        <w:t>®</w:t>
      </w:r>
      <w:r w:rsidR="006C65FC" w:rsidRPr="005A2D13">
        <w:rPr>
          <w:color w:val="000000" w:themeColor="text1"/>
        </w:rPr>
        <w:t xml:space="preserve">, а, следовательно, может быть рекомендован для проведения клинического </w:t>
      </w:r>
      <w:r w:rsidR="006C65FC" w:rsidRPr="005A2D13">
        <w:rPr>
          <w:color w:val="000000" w:themeColor="text1"/>
        </w:rPr>
        <w:lastRenderedPageBreak/>
        <w:t>исследования биоэквивалентности у добровольцев, с целью осуществления его последующей государственной регистрации.</w:t>
      </w:r>
    </w:p>
    <w:p w14:paraId="08A7D85E" w14:textId="77777777" w:rsidR="006A7DDE" w:rsidRPr="00655A8C" w:rsidRDefault="006A7DDE">
      <w:pPr>
        <w:ind w:firstLine="708"/>
        <w:jc w:val="both"/>
      </w:pPr>
    </w:p>
    <w:p w14:paraId="2A2453D5" w14:textId="77777777" w:rsidR="006A7DDE" w:rsidRDefault="006A7DDE">
      <w:pPr>
        <w:ind w:firstLine="708"/>
        <w:jc w:val="both"/>
      </w:pPr>
    </w:p>
    <w:sectPr w:rsidR="006A7DDE" w:rsidSect="005B3A40">
      <w:headerReference w:type="first" r:id="rId29"/>
      <w:pgSz w:w="11906" w:h="16838"/>
      <w:pgMar w:top="984" w:right="849" w:bottom="1134" w:left="1701" w:header="708" w:footer="709"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BC7506" w16cid:durableId="283058F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BE4D3" w14:textId="77777777" w:rsidR="00E03805" w:rsidRDefault="00E03805" w:rsidP="006A7DDE">
      <w:r>
        <w:separator/>
      </w:r>
    </w:p>
    <w:p w14:paraId="50D64419" w14:textId="77777777" w:rsidR="00E03805" w:rsidRDefault="00E03805"/>
  </w:endnote>
  <w:endnote w:type="continuationSeparator" w:id="0">
    <w:p w14:paraId="4DC34E0C" w14:textId="77777777" w:rsidR="00E03805" w:rsidRDefault="00E03805" w:rsidP="006A7DDE">
      <w:r>
        <w:continuationSeparator/>
      </w:r>
    </w:p>
    <w:p w14:paraId="5896135A" w14:textId="77777777" w:rsidR="00E03805" w:rsidRDefault="00E038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80"/>
    <w:family w:val="auto"/>
    <w:notTrueType/>
    <w:pitch w:val="default"/>
    <w:sig w:usb0="00000201" w:usb1="08070000" w:usb2="00000010" w:usb3="00000000" w:csb0="00020004"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Gungsuh">
    <w:altName w:val="Malgun Gothic Semilight"/>
    <w:charset w:val="81"/>
    <w:family w:val="roman"/>
    <w:pitch w:val="variable"/>
    <w:sig w:usb0="00000000"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216EE" w14:textId="77777777" w:rsidR="0042576A" w:rsidRDefault="0042576A">
    <w:pPr>
      <w:rPr>
        <w:sz w:val="20"/>
        <w:szCs w:val="20"/>
      </w:rPr>
    </w:pPr>
  </w:p>
  <w:tbl>
    <w:tblPr>
      <w:tblStyle w:val="39"/>
      <w:tblW w:w="9514" w:type="dxa"/>
      <w:tblInd w:w="-142" w:type="dxa"/>
      <w:tblLayout w:type="fixed"/>
      <w:tblLook w:val="0400" w:firstRow="0" w:lastRow="0" w:firstColumn="0" w:lastColumn="0" w:noHBand="0" w:noVBand="1"/>
    </w:tblPr>
    <w:tblGrid>
      <w:gridCol w:w="3267"/>
      <w:gridCol w:w="3550"/>
      <w:gridCol w:w="2697"/>
    </w:tblGrid>
    <w:tr w:rsidR="0042576A" w:rsidRPr="00133E7F" w14:paraId="1870F31B" w14:textId="77777777" w:rsidTr="00AB0636">
      <w:trPr>
        <w:cantSplit/>
        <w:trHeight w:val="289"/>
        <w:tblHeader/>
      </w:trPr>
      <w:tc>
        <w:tcPr>
          <w:tcW w:w="3267" w:type="dxa"/>
        </w:tcPr>
        <w:p w14:paraId="3156720B" w14:textId="77777777" w:rsidR="0042576A" w:rsidRDefault="0042576A" w:rsidP="00AB0636">
          <w:pPr>
            <w:tabs>
              <w:tab w:val="center" w:pos="4395"/>
              <w:tab w:val="right" w:pos="9355"/>
            </w:tabs>
            <w:ind w:left="30"/>
          </w:pPr>
          <w:r>
            <w:t>КОНФИДЕНЦИАЛЬНО</w:t>
          </w:r>
        </w:p>
      </w:tc>
      <w:tc>
        <w:tcPr>
          <w:tcW w:w="3550" w:type="dxa"/>
        </w:tcPr>
        <w:p w14:paraId="5C61D1B5" w14:textId="6A35E6E2" w:rsidR="0042576A" w:rsidRDefault="0042576A" w:rsidP="008D181A">
          <w:pPr>
            <w:tabs>
              <w:tab w:val="center" w:pos="4395"/>
              <w:tab w:val="right" w:pos="9355"/>
            </w:tabs>
            <w:ind w:left="34"/>
            <w:jc w:val="center"/>
          </w:pPr>
          <w:r>
            <w:t xml:space="preserve">Версия 1.0 </w:t>
          </w:r>
          <w:r w:rsidRPr="00BA06D2">
            <w:t xml:space="preserve">от </w:t>
          </w:r>
          <w:r>
            <w:t>23</w:t>
          </w:r>
          <w:r w:rsidRPr="003F64DA">
            <w:t>-</w:t>
          </w:r>
          <w:r>
            <w:t>июн</w:t>
          </w:r>
          <w:r w:rsidRPr="003F64DA">
            <w:t>-2023 г.</w:t>
          </w:r>
        </w:p>
      </w:tc>
      <w:tc>
        <w:tcPr>
          <w:tcW w:w="2697" w:type="dxa"/>
        </w:tcPr>
        <w:p w14:paraId="2FB6F20F" w14:textId="316648D1" w:rsidR="0042576A" w:rsidRPr="00133E7F" w:rsidRDefault="0042576A">
          <w:pPr>
            <w:tabs>
              <w:tab w:val="center" w:pos="4395"/>
              <w:tab w:val="right" w:pos="9355"/>
            </w:tabs>
            <w:ind w:left="129" w:right="-108"/>
            <w:jc w:val="right"/>
          </w:pPr>
          <w:r w:rsidRPr="00133E7F">
            <w:t xml:space="preserve">Страница </w:t>
          </w:r>
          <w:r w:rsidRPr="00133E7F">
            <w:rPr>
              <w:bCs/>
            </w:rPr>
            <w:fldChar w:fldCharType="begin"/>
          </w:r>
          <w:r w:rsidRPr="00133E7F">
            <w:rPr>
              <w:bCs/>
            </w:rPr>
            <w:instrText>PAGE  \* Arabic  \* MERGEFORMAT</w:instrText>
          </w:r>
          <w:r w:rsidRPr="00133E7F">
            <w:rPr>
              <w:bCs/>
            </w:rPr>
            <w:fldChar w:fldCharType="separate"/>
          </w:r>
          <w:r w:rsidR="007A3E6E">
            <w:rPr>
              <w:bCs/>
              <w:noProof/>
            </w:rPr>
            <w:t>2</w:t>
          </w:r>
          <w:r w:rsidRPr="00133E7F">
            <w:rPr>
              <w:bCs/>
            </w:rPr>
            <w:fldChar w:fldCharType="end"/>
          </w:r>
          <w:r w:rsidRPr="00133E7F">
            <w:t xml:space="preserve"> из </w:t>
          </w:r>
          <w:r w:rsidRPr="00133E7F">
            <w:rPr>
              <w:bCs/>
            </w:rPr>
            <w:fldChar w:fldCharType="begin"/>
          </w:r>
          <w:r w:rsidRPr="00133E7F">
            <w:rPr>
              <w:bCs/>
            </w:rPr>
            <w:instrText>NUMPAGES  \* Arabic  \* MERGEFORMAT</w:instrText>
          </w:r>
          <w:r w:rsidRPr="00133E7F">
            <w:rPr>
              <w:bCs/>
            </w:rPr>
            <w:fldChar w:fldCharType="separate"/>
          </w:r>
          <w:r w:rsidR="007A3E6E">
            <w:rPr>
              <w:bCs/>
              <w:noProof/>
            </w:rPr>
            <w:t>104</w:t>
          </w:r>
          <w:r w:rsidRPr="00133E7F">
            <w:rPr>
              <w:bCs/>
            </w:rPr>
            <w:fldChar w:fldCharType="end"/>
          </w:r>
        </w:p>
      </w:tc>
    </w:tr>
  </w:tbl>
  <w:p w14:paraId="402B1B7D" w14:textId="77777777" w:rsidR="0042576A" w:rsidRPr="00B43FF7" w:rsidRDefault="0042576A">
    <w:pPr>
      <w:rPr>
        <w:color w:val="000000"/>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2921B" w14:textId="77777777" w:rsidR="0042576A" w:rsidRDefault="0042576A">
    <w:pPr>
      <w:rPr>
        <w:sz w:val="20"/>
        <w:szCs w:val="20"/>
      </w:rPr>
    </w:pPr>
  </w:p>
  <w:tbl>
    <w:tblPr>
      <w:tblStyle w:val="39"/>
      <w:tblW w:w="9514" w:type="dxa"/>
      <w:tblInd w:w="-142" w:type="dxa"/>
      <w:tblLayout w:type="fixed"/>
      <w:tblLook w:val="0400" w:firstRow="0" w:lastRow="0" w:firstColumn="0" w:lastColumn="0" w:noHBand="0" w:noVBand="1"/>
    </w:tblPr>
    <w:tblGrid>
      <w:gridCol w:w="3267"/>
      <w:gridCol w:w="3550"/>
      <w:gridCol w:w="2697"/>
    </w:tblGrid>
    <w:tr w:rsidR="0042576A" w:rsidRPr="00133E7F" w14:paraId="6EEE3151" w14:textId="77777777" w:rsidTr="00AB0636">
      <w:trPr>
        <w:cantSplit/>
        <w:trHeight w:val="289"/>
        <w:tblHeader/>
      </w:trPr>
      <w:tc>
        <w:tcPr>
          <w:tcW w:w="3267" w:type="dxa"/>
        </w:tcPr>
        <w:p w14:paraId="5D9BD63F" w14:textId="77777777" w:rsidR="0042576A" w:rsidRDefault="0042576A" w:rsidP="00AB0636">
          <w:pPr>
            <w:tabs>
              <w:tab w:val="center" w:pos="4395"/>
              <w:tab w:val="right" w:pos="9355"/>
            </w:tabs>
            <w:ind w:left="30"/>
          </w:pPr>
          <w:r>
            <w:t>КОНФИДЕНЦИАЛЬНО</w:t>
          </w:r>
        </w:p>
      </w:tc>
      <w:tc>
        <w:tcPr>
          <w:tcW w:w="3550" w:type="dxa"/>
        </w:tcPr>
        <w:p w14:paraId="3E7710D2" w14:textId="77777777" w:rsidR="0042576A" w:rsidRDefault="0042576A" w:rsidP="008D181A">
          <w:pPr>
            <w:tabs>
              <w:tab w:val="center" w:pos="4395"/>
              <w:tab w:val="right" w:pos="9355"/>
            </w:tabs>
            <w:ind w:left="34"/>
            <w:jc w:val="center"/>
          </w:pPr>
          <w:r>
            <w:t xml:space="preserve">Версия 1.0 </w:t>
          </w:r>
          <w:r w:rsidRPr="00BA06D2">
            <w:t xml:space="preserve">от </w:t>
          </w:r>
          <w:r>
            <w:t>23</w:t>
          </w:r>
          <w:r w:rsidRPr="003F64DA">
            <w:t>-</w:t>
          </w:r>
          <w:r>
            <w:t>июн</w:t>
          </w:r>
          <w:r w:rsidRPr="003F64DA">
            <w:t>-2023 г.</w:t>
          </w:r>
        </w:p>
      </w:tc>
      <w:tc>
        <w:tcPr>
          <w:tcW w:w="2697" w:type="dxa"/>
        </w:tcPr>
        <w:p w14:paraId="78CD16BC" w14:textId="38A5C90E" w:rsidR="0042576A" w:rsidRPr="00133E7F" w:rsidRDefault="0042576A">
          <w:pPr>
            <w:tabs>
              <w:tab w:val="center" w:pos="4395"/>
              <w:tab w:val="right" w:pos="9355"/>
            </w:tabs>
            <w:ind w:left="129" w:right="-108"/>
            <w:jc w:val="right"/>
          </w:pPr>
          <w:r w:rsidRPr="00133E7F">
            <w:t xml:space="preserve">Страница </w:t>
          </w:r>
          <w:r w:rsidRPr="00133E7F">
            <w:rPr>
              <w:bCs/>
            </w:rPr>
            <w:fldChar w:fldCharType="begin"/>
          </w:r>
          <w:r w:rsidRPr="00133E7F">
            <w:rPr>
              <w:bCs/>
            </w:rPr>
            <w:instrText>PAGE  \* Arabic  \* MERGEFORMAT</w:instrText>
          </w:r>
          <w:r w:rsidRPr="00133E7F">
            <w:rPr>
              <w:bCs/>
            </w:rPr>
            <w:fldChar w:fldCharType="separate"/>
          </w:r>
          <w:r w:rsidR="007A3E6E">
            <w:rPr>
              <w:bCs/>
              <w:noProof/>
            </w:rPr>
            <w:t>104</w:t>
          </w:r>
          <w:r w:rsidRPr="00133E7F">
            <w:rPr>
              <w:bCs/>
            </w:rPr>
            <w:fldChar w:fldCharType="end"/>
          </w:r>
          <w:r w:rsidRPr="00133E7F">
            <w:t xml:space="preserve"> из </w:t>
          </w:r>
          <w:r w:rsidRPr="00133E7F">
            <w:rPr>
              <w:bCs/>
            </w:rPr>
            <w:fldChar w:fldCharType="begin"/>
          </w:r>
          <w:r w:rsidRPr="00133E7F">
            <w:rPr>
              <w:bCs/>
            </w:rPr>
            <w:instrText>NUMPAGES  \* Arabic  \* MERGEFORMAT</w:instrText>
          </w:r>
          <w:r w:rsidRPr="00133E7F">
            <w:rPr>
              <w:bCs/>
            </w:rPr>
            <w:fldChar w:fldCharType="separate"/>
          </w:r>
          <w:r w:rsidR="007A3E6E">
            <w:rPr>
              <w:bCs/>
              <w:noProof/>
            </w:rPr>
            <w:t>104</w:t>
          </w:r>
          <w:r w:rsidRPr="00133E7F">
            <w:rPr>
              <w:bCs/>
            </w:rPr>
            <w:fldChar w:fldCharType="end"/>
          </w:r>
        </w:p>
      </w:tc>
    </w:tr>
  </w:tbl>
  <w:p w14:paraId="42E6D68E" w14:textId="77777777" w:rsidR="0042576A" w:rsidRPr="00B43FF7" w:rsidRDefault="0042576A">
    <w:pPr>
      <w:rPr>
        <w:color w:val="000000"/>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8B67A" w14:textId="77777777" w:rsidR="00E03805" w:rsidRDefault="00E03805" w:rsidP="006A7DDE">
      <w:r>
        <w:separator/>
      </w:r>
    </w:p>
    <w:p w14:paraId="5A6D537D" w14:textId="77777777" w:rsidR="00E03805" w:rsidRDefault="00E03805"/>
  </w:footnote>
  <w:footnote w:type="continuationSeparator" w:id="0">
    <w:p w14:paraId="4C87E9DB" w14:textId="77777777" w:rsidR="00E03805" w:rsidRDefault="00E03805" w:rsidP="006A7DDE">
      <w:r>
        <w:continuationSeparator/>
      </w:r>
    </w:p>
    <w:p w14:paraId="152358B8" w14:textId="77777777" w:rsidR="00E03805" w:rsidRDefault="00E0380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42576A" w14:paraId="7D10AC63" w14:textId="77777777" w:rsidTr="00B43FF7">
      <w:tc>
        <w:tcPr>
          <w:tcW w:w="4564" w:type="dxa"/>
          <w:hideMark/>
        </w:tcPr>
        <w:p w14:paraId="2447987A" w14:textId="77777777" w:rsidR="0042576A" w:rsidRDefault="0042576A" w:rsidP="00B43FF7">
          <w:pPr>
            <w:tabs>
              <w:tab w:val="center" w:pos="4677"/>
              <w:tab w:val="right" w:pos="9355"/>
            </w:tabs>
            <w:spacing w:before="240"/>
            <w:rPr>
              <w:lang w:eastAsia="en-US"/>
            </w:rPr>
          </w:pPr>
          <w:r>
            <w:rPr>
              <w:szCs w:val="22"/>
              <w:lang w:eastAsia="en-US"/>
            </w:rPr>
            <w:t>Брошюра исследователя</w:t>
          </w:r>
        </w:p>
        <w:p w14:paraId="69B13ECF" w14:textId="2530021F" w:rsidR="0042576A" w:rsidRDefault="0042576A" w:rsidP="00B43FF7">
          <w:pPr>
            <w:tabs>
              <w:tab w:val="center" w:pos="4677"/>
              <w:tab w:val="right" w:pos="9355"/>
            </w:tabs>
          </w:pPr>
          <w:r>
            <w:rPr>
              <w:lang w:eastAsia="en-US"/>
            </w:rPr>
            <w:t xml:space="preserve">Номер протокола: </w:t>
          </w:r>
          <w:r>
            <w:t>CL011068186</w:t>
          </w:r>
        </w:p>
        <w:p w14:paraId="4FC377C5" w14:textId="061F8816" w:rsidR="0042576A" w:rsidRDefault="0042576A" w:rsidP="00B43FF7">
          <w:pPr>
            <w:tabs>
              <w:tab w:val="center" w:pos="4677"/>
              <w:tab w:val="right" w:pos="9355"/>
            </w:tabs>
            <w:rPr>
              <w:lang w:eastAsia="en-US"/>
            </w:rPr>
          </w:pPr>
          <w:r>
            <w:t>Спонсор: АО «Р-Фарм», Россия</w:t>
          </w:r>
        </w:p>
      </w:tc>
      <w:tc>
        <w:tcPr>
          <w:tcW w:w="5076" w:type="dxa"/>
          <w:hideMark/>
        </w:tcPr>
        <w:p w14:paraId="18D6A1FA" w14:textId="2412CC27" w:rsidR="0042576A" w:rsidRDefault="0042576A" w:rsidP="00B43FF7">
          <w:pPr>
            <w:tabs>
              <w:tab w:val="center" w:pos="4677"/>
              <w:tab w:val="right" w:pos="9355"/>
            </w:tabs>
            <w:jc w:val="right"/>
            <w:rPr>
              <w:lang w:eastAsia="en-US"/>
            </w:rPr>
          </w:pPr>
          <w:r>
            <w:rPr>
              <w:noProof/>
              <w:lang w:eastAsia="ru-RU"/>
            </w:rPr>
            <w:drawing>
              <wp:inline distT="0" distB="0" distL="0" distR="0" wp14:anchorId="481D3A04" wp14:editId="3D0280C5">
                <wp:extent cx="690245" cy="6902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245" cy="690245"/>
                        </a:xfrm>
                        <a:prstGeom prst="rect">
                          <a:avLst/>
                        </a:prstGeom>
                        <a:noFill/>
                        <a:ln>
                          <a:noFill/>
                        </a:ln>
                      </pic:spPr>
                    </pic:pic>
                  </a:graphicData>
                </a:graphic>
              </wp:inline>
            </w:drawing>
          </w:r>
        </w:p>
      </w:tc>
    </w:tr>
  </w:tbl>
  <w:p w14:paraId="6E90F50C" w14:textId="77777777" w:rsidR="0042576A" w:rsidRPr="00B43FF7" w:rsidRDefault="0042576A" w:rsidP="00B43FF7">
    <w:pPr>
      <w:pStyle w:val="a4"/>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E7041" w14:textId="77777777" w:rsidR="0042576A" w:rsidRDefault="0042576A">
    <w:pPr>
      <w:pBdr>
        <w:top w:val="nil"/>
        <w:left w:val="nil"/>
        <w:bottom w:val="nil"/>
        <w:right w:val="nil"/>
        <w:between w:val="nil"/>
      </w:pBdr>
      <w:tabs>
        <w:tab w:val="center" w:pos="4677"/>
        <w:tab w:val="right" w:pos="9355"/>
      </w:tabs>
      <w:rPr>
        <w:color w:val="000000"/>
      </w:rPr>
    </w:pPr>
    <w:r>
      <w:rPr>
        <w:color w:val="000000"/>
      </w:rPr>
      <w:t>Брошюра исследователя</w:t>
    </w:r>
    <w:r>
      <w:rPr>
        <w:noProof/>
        <w:lang w:eastAsia="ru-RU"/>
      </w:rPr>
      <w:drawing>
        <wp:anchor distT="0" distB="0" distL="114300" distR="114300" simplePos="0" relativeHeight="251656192" behindDoc="0" locked="0" layoutInCell="1" allowOverlap="1" wp14:anchorId="5C6CDE4F" wp14:editId="5799709D">
          <wp:simplePos x="0" y="0"/>
          <wp:positionH relativeFrom="column">
            <wp:posOffset>4406265</wp:posOffset>
          </wp:positionH>
          <wp:positionV relativeFrom="paragraph">
            <wp:posOffset>-163829</wp:posOffset>
          </wp:positionV>
          <wp:extent cx="1552575" cy="504825"/>
          <wp:effectExtent l="0" t="0" r="0" b="0"/>
          <wp:wrapNone/>
          <wp:docPr id="7" name="image3.png" descr="Описание: Description: F:\Lida\biocad\Gmail\for_guidline_1-14.png"/>
          <wp:cNvGraphicFramePr/>
          <a:graphic xmlns:a="http://schemas.openxmlformats.org/drawingml/2006/main">
            <a:graphicData uri="http://schemas.openxmlformats.org/drawingml/2006/picture">
              <pic:pic xmlns:pic="http://schemas.openxmlformats.org/drawingml/2006/picture">
                <pic:nvPicPr>
                  <pic:cNvPr id="0" name="image3.png" descr="Описание: Description: F:\Lida\biocad\Gmail\for_guidline_1-14.png"/>
                  <pic:cNvPicPr preferRelativeResize="0"/>
                </pic:nvPicPr>
                <pic:blipFill>
                  <a:blip r:embed="rId1"/>
                  <a:srcRect/>
                  <a:stretch>
                    <a:fillRect/>
                  </a:stretch>
                </pic:blipFill>
                <pic:spPr>
                  <a:xfrm>
                    <a:off x="0" y="0"/>
                    <a:ext cx="1552575" cy="504825"/>
                  </a:xfrm>
                  <a:prstGeom prst="rect">
                    <a:avLst/>
                  </a:prstGeom>
                  <a:ln/>
                </pic:spPr>
              </pic:pic>
            </a:graphicData>
          </a:graphic>
        </wp:anchor>
      </w:drawing>
    </w:r>
  </w:p>
  <w:p w14:paraId="73750C68" w14:textId="77777777" w:rsidR="0042576A" w:rsidRDefault="0042576A">
    <w:pPr>
      <w:pBdr>
        <w:top w:val="nil"/>
        <w:left w:val="nil"/>
        <w:bottom w:val="nil"/>
        <w:right w:val="nil"/>
        <w:between w:val="nil"/>
      </w:pBdr>
      <w:tabs>
        <w:tab w:val="center" w:pos="4677"/>
        <w:tab w:val="right" w:pos="9355"/>
      </w:tabs>
      <w:rPr>
        <w:color w:val="000000"/>
      </w:rPr>
    </w:pPr>
    <w:r>
      <w:rPr>
        <w:color w:val="000000"/>
      </w:rPr>
      <w:t>BCD-033-2</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70AEC" w14:textId="77777777" w:rsidR="0042576A" w:rsidRDefault="0042576A">
    <w:pPr>
      <w:pBdr>
        <w:top w:val="nil"/>
        <w:left w:val="nil"/>
        <w:bottom w:val="nil"/>
        <w:right w:val="nil"/>
        <w:between w:val="nil"/>
      </w:pBdr>
      <w:tabs>
        <w:tab w:val="center" w:pos="4677"/>
        <w:tab w:val="right" w:pos="9355"/>
      </w:tabs>
      <w:rPr>
        <w:color w:val="000000"/>
      </w:rPr>
    </w:pPr>
    <w:r>
      <w:rPr>
        <w:color w:val="000000"/>
      </w:rPr>
      <w:t>Брошюра исследователя</w:t>
    </w:r>
    <w:r>
      <w:rPr>
        <w:noProof/>
        <w:lang w:eastAsia="ru-RU"/>
      </w:rPr>
      <w:drawing>
        <wp:anchor distT="0" distB="0" distL="114300" distR="114300" simplePos="0" relativeHeight="251661312" behindDoc="0" locked="0" layoutInCell="1" allowOverlap="1" wp14:anchorId="1F42C2DC" wp14:editId="5F3A3FC5">
          <wp:simplePos x="0" y="0"/>
          <wp:positionH relativeFrom="column">
            <wp:posOffset>4406265</wp:posOffset>
          </wp:positionH>
          <wp:positionV relativeFrom="paragraph">
            <wp:posOffset>-163829</wp:posOffset>
          </wp:positionV>
          <wp:extent cx="1552575" cy="504825"/>
          <wp:effectExtent l="0" t="0" r="0" b="0"/>
          <wp:wrapNone/>
          <wp:docPr id="31" name="image3.png" descr="Описание: Description: F:\Lida\biocad\Gmail\for_guidline_1-14.png"/>
          <wp:cNvGraphicFramePr/>
          <a:graphic xmlns:a="http://schemas.openxmlformats.org/drawingml/2006/main">
            <a:graphicData uri="http://schemas.openxmlformats.org/drawingml/2006/picture">
              <pic:pic xmlns:pic="http://schemas.openxmlformats.org/drawingml/2006/picture">
                <pic:nvPicPr>
                  <pic:cNvPr id="0" name="image3.png" descr="Описание: Description: F:\Lida\biocad\Gmail\for_guidline_1-14.png"/>
                  <pic:cNvPicPr preferRelativeResize="0"/>
                </pic:nvPicPr>
                <pic:blipFill>
                  <a:blip r:embed="rId1"/>
                  <a:srcRect/>
                  <a:stretch>
                    <a:fillRect/>
                  </a:stretch>
                </pic:blipFill>
                <pic:spPr>
                  <a:xfrm>
                    <a:off x="0" y="0"/>
                    <a:ext cx="1552575" cy="504825"/>
                  </a:xfrm>
                  <a:prstGeom prst="rect">
                    <a:avLst/>
                  </a:prstGeom>
                  <a:ln/>
                </pic:spPr>
              </pic:pic>
            </a:graphicData>
          </a:graphic>
        </wp:anchor>
      </w:drawing>
    </w:r>
  </w:p>
  <w:p w14:paraId="418AD2E8" w14:textId="77777777" w:rsidR="0042576A" w:rsidRDefault="0042576A">
    <w:pPr>
      <w:pBdr>
        <w:top w:val="nil"/>
        <w:left w:val="nil"/>
        <w:bottom w:val="nil"/>
        <w:right w:val="nil"/>
        <w:between w:val="nil"/>
      </w:pBdr>
      <w:tabs>
        <w:tab w:val="center" w:pos="4677"/>
        <w:tab w:val="right" w:pos="9355"/>
      </w:tabs>
      <w:rPr>
        <w:color w:val="000000"/>
      </w:rPr>
    </w:pPr>
    <w:r>
      <w:rPr>
        <w:color w:val="000000"/>
      </w:rPr>
      <w:t>BCD-033-2</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426F4" w14:textId="77777777" w:rsidR="0042576A" w:rsidRDefault="0042576A">
    <w:pPr>
      <w:pBdr>
        <w:top w:val="nil"/>
        <w:left w:val="nil"/>
        <w:bottom w:val="nil"/>
        <w:right w:val="nil"/>
        <w:between w:val="nil"/>
      </w:pBdr>
      <w:tabs>
        <w:tab w:val="center" w:pos="4677"/>
        <w:tab w:val="right" w:pos="9355"/>
      </w:tabs>
      <w:rPr>
        <w:color w:val="000000"/>
      </w:rPr>
    </w:pPr>
    <w:r>
      <w:rPr>
        <w:color w:val="000000"/>
      </w:rPr>
      <w:t>Брошюра исследователя</w:t>
    </w:r>
    <w:r>
      <w:rPr>
        <w:noProof/>
        <w:lang w:eastAsia="ru-RU"/>
      </w:rPr>
      <w:drawing>
        <wp:anchor distT="0" distB="0" distL="114300" distR="114300" simplePos="0" relativeHeight="251660288" behindDoc="0" locked="0" layoutInCell="1" allowOverlap="1" wp14:anchorId="4387EDF7" wp14:editId="50C102DB">
          <wp:simplePos x="0" y="0"/>
          <wp:positionH relativeFrom="column">
            <wp:posOffset>4406265</wp:posOffset>
          </wp:positionH>
          <wp:positionV relativeFrom="paragraph">
            <wp:posOffset>-163829</wp:posOffset>
          </wp:positionV>
          <wp:extent cx="1552575" cy="504825"/>
          <wp:effectExtent l="0" t="0" r="0" b="0"/>
          <wp:wrapNone/>
          <wp:docPr id="39" name="image3.png" descr="Описание: Description: F:\Lida\biocad\Gmail\for_guidline_1-14.png"/>
          <wp:cNvGraphicFramePr/>
          <a:graphic xmlns:a="http://schemas.openxmlformats.org/drawingml/2006/main">
            <a:graphicData uri="http://schemas.openxmlformats.org/drawingml/2006/picture">
              <pic:pic xmlns:pic="http://schemas.openxmlformats.org/drawingml/2006/picture">
                <pic:nvPicPr>
                  <pic:cNvPr id="0" name="image3.png" descr="Описание: Description: F:\Lida\biocad\Gmail\for_guidline_1-14.png"/>
                  <pic:cNvPicPr preferRelativeResize="0"/>
                </pic:nvPicPr>
                <pic:blipFill>
                  <a:blip r:embed="rId1"/>
                  <a:srcRect/>
                  <a:stretch>
                    <a:fillRect/>
                  </a:stretch>
                </pic:blipFill>
                <pic:spPr>
                  <a:xfrm>
                    <a:off x="0" y="0"/>
                    <a:ext cx="1552575" cy="504825"/>
                  </a:xfrm>
                  <a:prstGeom prst="rect">
                    <a:avLst/>
                  </a:prstGeom>
                  <a:ln/>
                </pic:spPr>
              </pic:pic>
            </a:graphicData>
          </a:graphic>
        </wp:anchor>
      </w:drawing>
    </w:r>
  </w:p>
  <w:p w14:paraId="5B773688" w14:textId="77777777" w:rsidR="0042576A" w:rsidRDefault="0042576A">
    <w:pPr>
      <w:pBdr>
        <w:top w:val="nil"/>
        <w:left w:val="nil"/>
        <w:bottom w:val="nil"/>
        <w:right w:val="nil"/>
        <w:between w:val="nil"/>
      </w:pBdr>
      <w:tabs>
        <w:tab w:val="center" w:pos="4677"/>
        <w:tab w:val="right" w:pos="9355"/>
      </w:tabs>
      <w:rPr>
        <w:color w:val="000000"/>
      </w:rPr>
    </w:pPr>
    <w:r>
      <w:rPr>
        <w:color w:val="000000"/>
      </w:rPr>
      <w:t>BCD-033-2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9CD"/>
    <w:multiLevelType w:val="hybridMultilevel"/>
    <w:tmpl w:val="1CB8F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641FD"/>
    <w:multiLevelType w:val="multilevel"/>
    <w:tmpl w:val="B04AB6EA"/>
    <w:lvl w:ilvl="0">
      <w:start w:val="1"/>
      <w:numFmt w:val="decimal"/>
      <w:lvlText w:val="%1."/>
      <w:lvlJc w:val="left"/>
      <w:pPr>
        <w:ind w:left="720" w:hanging="360"/>
      </w:pPr>
    </w:lvl>
    <w:lvl w:ilvl="1">
      <w:start w:val="8"/>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6CD17F3"/>
    <w:multiLevelType w:val="multilevel"/>
    <w:tmpl w:val="D99857A0"/>
    <w:lvl w:ilvl="0">
      <w:start w:val="1"/>
      <w:numFmt w:val="decimal"/>
      <w:lvlText w:val="%1."/>
      <w:lvlJc w:val="left"/>
      <w:pPr>
        <w:ind w:left="720" w:hanging="360"/>
      </w:pPr>
    </w:lvl>
    <w:lvl w:ilvl="1">
      <w:start w:val="1"/>
      <w:numFmt w:val="decimal"/>
      <w:lvlText w:val="%1.%2."/>
      <w:lvlJc w:val="left"/>
      <w:pPr>
        <w:ind w:left="960" w:hanging="600"/>
      </w:pPr>
    </w:lvl>
    <w:lvl w:ilvl="2">
      <w:start w:val="3"/>
      <w:numFmt w:val="decimal"/>
      <w:lvlText w:val="%1.%2.%3."/>
      <w:lvlJc w:val="left"/>
      <w:pPr>
        <w:ind w:left="72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0B795409"/>
    <w:multiLevelType w:val="multilevel"/>
    <w:tmpl w:val="2534BB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4A7E23"/>
    <w:multiLevelType w:val="hybridMultilevel"/>
    <w:tmpl w:val="BB00A07A"/>
    <w:lvl w:ilvl="0" w:tplc="D2E08BC6">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F771C6"/>
    <w:multiLevelType w:val="hybridMultilevel"/>
    <w:tmpl w:val="1B10A3EA"/>
    <w:lvl w:ilvl="0" w:tplc="1270C40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DF6F3E"/>
    <w:multiLevelType w:val="hybridMultilevel"/>
    <w:tmpl w:val="8B6E9196"/>
    <w:lvl w:ilvl="0" w:tplc="AE849584">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365C18"/>
    <w:multiLevelType w:val="multilevel"/>
    <w:tmpl w:val="BE3217D6"/>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8" w15:restartNumberingAfterBreak="0">
    <w:nsid w:val="45231F3D"/>
    <w:multiLevelType w:val="multilevel"/>
    <w:tmpl w:val="3CF2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0AC6A06"/>
    <w:multiLevelType w:val="multilevel"/>
    <w:tmpl w:val="61B27F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B444C0F"/>
    <w:multiLevelType w:val="multilevel"/>
    <w:tmpl w:val="4AD8B3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AA2CBA"/>
    <w:multiLevelType w:val="multilevel"/>
    <w:tmpl w:val="130E68C6"/>
    <w:lvl w:ilvl="0">
      <w:start w:val="1"/>
      <w:numFmt w:val="decimal"/>
      <w:lvlText w:val="%1."/>
      <w:lvlJc w:val="left"/>
      <w:pPr>
        <w:ind w:left="720" w:hanging="360"/>
      </w:pPr>
    </w:lvl>
    <w:lvl w:ilvl="1">
      <w:start w:val="7"/>
      <w:numFmt w:val="decimal"/>
      <w:lvlText w:val="%1.%2."/>
      <w:lvlJc w:val="left"/>
      <w:pPr>
        <w:ind w:left="780" w:hanging="420"/>
      </w:pPr>
    </w:lvl>
    <w:lvl w:ilvl="2">
      <w:start w:val="1"/>
      <w:numFmt w:val="decimal"/>
      <w:lvlText w:val="%1.%2.%3."/>
      <w:lvlJc w:val="left"/>
      <w:pPr>
        <w:ind w:left="708" w:hanging="705"/>
      </w:pPr>
      <w:rPr>
        <w:rFonts w:ascii="Times New Roman" w:eastAsia="Times New Roman" w:hAnsi="Times New Roman" w:cs="Times New Roman"/>
        <w:b/>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6E837657"/>
    <w:multiLevelType w:val="multilevel"/>
    <w:tmpl w:val="61E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FD49D8"/>
    <w:multiLevelType w:val="multilevel"/>
    <w:tmpl w:val="CCF428D6"/>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4" w15:restartNumberingAfterBreak="0">
    <w:nsid w:val="72E1675C"/>
    <w:multiLevelType w:val="multilevel"/>
    <w:tmpl w:val="071AAF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F42201"/>
    <w:multiLevelType w:val="multilevel"/>
    <w:tmpl w:val="68F4BD26"/>
    <w:lvl w:ilvl="0">
      <w:start w:val="4"/>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rPr>
        <w:rFonts w:ascii="Times New Roman" w:eastAsia="Times New Roman" w:hAnsi="Times New Roman" w:cs="Times New Roman"/>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14"/>
  </w:num>
  <w:num w:numId="3">
    <w:abstractNumId w:val="2"/>
  </w:num>
  <w:num w:numId="4">
    <w:abstractNumId w:val="3"/>
  </w:num>
  <w:num w:numId="5">
    <w:abstractNumId w:val="8"/>
  </w:num>
  <w:num w:numId="6">
    <w:abstractNumId w:val="10"/>
  </w:num>
  <w:num w:numId="7">
    <w:abstractNumId w:val="15"/>
  </w:num>
  <w:num w:numId="8">
    <w:abstractNumId w:val="13"/>
  </w:num>
  <w:num w:numId="9">
    <w:abstractNumId w:val="11"/>
  </w:num>
  <w:num w:numId="10">
    <w:abstractNumId w:val="12"/>
  </w:num>
  <w:num w:numId="11">
    <w:abstractNumId w:val="6"/>
  </w:num>
  <w:num w:numId="12">
    <w:abstractNumId w:val="4"/>
  </w:num>
  <w:num w:numId="13">
    <w:abstractNumId w:val="0"/>
  </w:num>
  <w:num w:numId="14">
    <w:abstractNumId w:val="5"/>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ru-RU"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DDE"/>
    <w:rsid w:val="00004D86"/>
    <w:rsid w:val="0002087E"/>
    <w:rsid w:val="00021353"/>
    <w:rsid w:val="00021D08"/>
    <w:rsid w:val="00024747"/>
    <w:rsid w:val="0002557D"/>
    <w:rsid w:val="0002698C"/>
    <w:rsid w:val="00033DFC"/>
    <w:rsid w:val="00035673"/>
    <w:rsid w:val="0004106A"/>
    <w:rsid w:val="00047D32"/>
    <w:rsid w:val="00047F37"/>
    <w:rsid w:val="000564A7"/>
    <w:rsid w:val="000621E4"/>
    <w:rsid w:val="00067C1C"/>
    <w:rsid w:val="00070019"/>
    <w:rsid w:val="000706EB"/>
    <w:rsid w:val="00072504"/>
    <w:rsid w:val="00072E7C"/>
    <w:rsid w:val="00074909"/>
    <w:rsid w:val="000822F1"/>
    <w:rsid w:val="000941E2"/>
    <w:rsid w:val="00094F9A"/>
    <w:rsid w:val="000A1C54"/>
    <w:rsid w:val="000A3D31"/>
    <w:rsid w:val="000A476F"/>
    <w:rsid w:val="000A7EC4"/>
    <w:rsid w:val="000B107E"/>
    <w:rsid w:val="000C575C"/>
    <w:rsid w:val="000C7565"/>
    <w:rsid w:val="000D443E"/>
    <w:rsid w:val="000E3BF9"/>
    <w:rsid w:val="000E60E9"/>
    <w:rsid w:val="000F31CE"/>
    <w:rsid w:val="00102A7A"/>
    <w:rsid w:val="0011130B"/>
    <w:rsid w:val="0012084E"/>
    <w:rsid w:val="001253AE"/>
    <w:rsid w:val="00126AF5"/>
    <w:rsid w:val="00127C83"/>
    <w:rsid w:val="00130E8D"/>
    <w:rsid w:val="001332B0"/>
    <w:rsid w:val="001339B7"/>
    <w:rsid w:val="00133C8D"/>
    <w:rsid w:val="00133E7F"/>
    <w:rsid w:val="00135AEA"/>
    <w:rsid w:val="0013608E"/>
    <w:rsid w:val="001448BF"/>
    <w:rsid w:val="00144A42"/>
    <w:rsid w:val="00146871"/>
    <w:rsid w:val="001564C4"/>
    <w:rsid w:val="001569E2"/>
    <w:rsid w:val="00162CB3"/>
    <w:rsid w:val="00167108"/>
    <w:rsid w:val="001705BD"/>
    <w:rsid w:val="001844C5"/>
    <w:rsid w:val="00186C2A"/>
    <w:rsid w:val="00192876"/>
    <w:rsid w:val="001948E0"/>
    <w:rsid w:val="00195D80"/>
    <w:rsid w:val="00197FC0"/>
    <w:rsid w:val="001A2ACF"/>
    <w:rsid w:val="001A669B"/>
    <w:rsid w:val="001B4EF2"/>
    <w:rsid w:val="001B585F"/>
    <w:rsid w:val="001C0A4F"/>
    <w:rsid w:val="001C1226"/>
    <w:rsid w:val="001C1604"/>
    <w:rsid w:val="001C28D5"/>
    <w:rsid w:val="001C6A07"/>
    <w:rsid w:val="001D68E6"/>
    <w:rsid w:val="001F0AC1"/>
    <w:rsid w:val="001F137D"/>
    <w:rsid w:val="001F19EF"/>
    <w:rsid w:val="0020117F"/>
    <w:rsid w:val="002019B9"/>
    <w:rsid w:val="00207F60"/>
    <w:rsid w:val="00212EDF"/>
    <w:rsid w:val="00214311"/>
    <w:rsid w:val="0021725B"/>
    <w:rsid w:val="00220DE1"/>
    <w:rsid w:val="0022252D"/>
    <w:rsid w:val="00223B1F"/>
    <w:rsid w:val="002312B3"/>
    <w:rsid w:val="002333EB"/>
    <w:rsid w:val="0023507F"/>
    <w:rsid w:val="00242F0E"/>
    <w:rsid w:val="002443DE"/>
    <w:rsid w:val="002446A7"/>
    <w:rsid w:val="00244D29"/>
    <w:rsid w:val="00246F75"/>
    <w:rsid w:val="00251570"/>
    <w:rsid w:val="00262AAC"/>
    <w:rsid w:val="00263E4F"/>
    <w:rsid w:val="00265D49"/>
    <w:rsid w:val="00267850"/>
    <w:rsid w:val="00270A16"/>
    <w:rsid w:val="00271F4D"/>
    <w:rsid w:val="00272B2C"/>
    <w:rsid w:val="00272C12"/>
    <w:rsid w:val="002733B6"/>
    <w:rsid w:val="00282FB2"/>
    <w:rsid w:val="00283A09"/>
    <w:rsid w:val="0028662B"/>
    <w:rsid w:val="00292BD6"/>
    <w:rsid w:val="00294989"/>
    <w:rsid w:val="00296381"/>
    <w:rsid w:val="002977C7"/>
    <w:rsid w:val="002A05D2"/>
    <w:rsid w:val="002A0B63"/>
    <w:rsid w:val="002A4A29"/>
    <w:rsid w:val="002B1AC4"/>
    <w:rsid w:val="002B1BB6"/>
    <w:rsid w:val="002B1D97"/>
    <w:rsid w:val="002B4F12"/>
    <w:rsid w:val="002B68DB"/>
    <w:rsid w:val="002C0805"/>
    <w:rsid w:val="002C17B5"/>
    <w:rsid w:val="002C32CE"/>
    <w:rsid w:val="002C372D"/>
    <w:rsid w:val="002C4AA4"/>
    <w:rsid w:val="002D028D"/>
    <w:rsid w:val="002D0E9A"/>
    <w:rsid w:val="002D3942"/>
    <w:rsid w:val="002D4F8B"/>
    <w:rsid w:val="002D51FB"/>
    <w:rsid w:val="002F3111"/>
    <w:rsid w:val="0030079F"/>
    <w:rsid w:val="00302F25"/>
    <w:rsid w:val="0030349B"/>
    <w:rsid w:val="00303914"/>
    <w:rsid w:val="003040BB"/>
    <w:rsid w:val="00306638"/>
    <w:rsid w:val="00313F25"/>
    <w:rsid w:val="00314086"/>
    <w:rsid w:val="003158B3"/>
    <w:rsid w:val="003243C9"/>
    <w:rsid w:val="00326E53"/>
    <w:rsid w:val="00331505"/>
    <w:rsid w:val="00334402"/>
    <w:rsid w:val="00334863"/>
    <w:rsid w:val="003405E0"/>
    <w:rsid w:val="003417A1"/>
    <w:rsid w:val="00343391"/>
    <w:rsid w:val="00345031"/>
    <w:rsid w:val="00346AB2"/>
    <w:rsid w:val="00354326"/>
    <w:rsid w:val="003566E4"/>
    <w:rsid w:val="0036551A"/>
    <w:rsid w:val="003668D5"/>
    <w:rsid w:val="0036733E"/>
    <w:rsid w:val="003714C5"/>
    <w:rsid w:val="00371652"/>
    <w:rsid w:val="00371834"/>
    <w:rsid w:val="00374B1A"/>
    <w:rsid w:val="00383D43"/>
    <w:rsid w:val="0038424F"/>
    <w:rsid w:val="0038491F"/>
    <w:rsid w:val="0038551E"/>
    <w:rsid w:val="003878B5"/>
    <w:rsid w:val="0039201A"/>
    <w:rsid w:val="00395AB3"/>
    <w:rsid w:val="0039767A"/>
    <w:rsid w:val="003A2256"/>
    <w:rsid w:val="003A58E1"/>
    <w:rsid w:val="003A7798"/>
    <w:rsid w:val="003B18A3"/>
    <w:rsid w:val="003B32BF"/>
    <w:rsid w:val="003B3D8F"/>
    <w:rsid w:val="003C1960"/>
    <w:rsid w:val="003C22EA"/>
    <w:rsid w:val="003D1777"/>
    <w:rsid w:val="003D338F"/>
    <w:rsid w:val="003D463E"/>
    <w:rsid w:val="003D542F"/>
    <w:rsid w:val="003E3F8C"/>
    <w:rsid w:val="003E6FAA"/>
    <w:rsid w:val="003F0452"/>
    <w:rsid w:val="003F0F22"/>
    <w:rsid w:val="003F1482"/>
    <w:rsid w:val="003F5283"/>
    <w:rsid w:val="003F64DA"/>
    <w:rsid w:val="0040059B"/>
    <w:rsid w:val="00401AE3"/>
    <w:rsid w:val="00403BD0"/>
    <w:rsid w:val="00411CD8"/>
    <w:rsid w:val="00411EE6"/>
    <w:rsid w:val="00412E4A"/>
    <w:rsid w:val="00413605"/>
    <w:rsid w:val="00414CB7"/>
    <w:rsid w:val="00415A0B"/>
    <w:rsid w:val="00421A07"/>
    <w:rsid w:val="00421CF3"/>
    <w:rsid w:val="00422E84"/>
    <w:rsid w:val="0042576A"/>
    <w:rsid w:val="00426957"/>
    <w:rsid w:val="00427BFD"/>
    <w:rsid w:val="0043053A"/>
    <w:rsid w:val="00432391"/>
    <w:rsid w:val="0043481B"/>
    <w:rsid w:val="004373B4"/>
    <w:rsid w:val="00440222"/>
    <w:rsid w:val="0044700A"/>
    <w:rsid w:val="00473B7C"/>
    <w:rsid w:val="00485E91"/>
    <w:rsid w:val="00487D1E"/>
    <w:rsid w:val="0049181A"/>
    <w:rsid w:val="004A2BA8"/>
    <w:rsid w:val="004A4083"/>
    <w:rsid w:val="004A674A"/>
    <w:rsid w:val="004B4951"/>
    <w:rsid w:val="004B579E"/>
    <w:rsid w:val="004B7B80"/>
    <w:rsid w:val="004C2969"/>
    <w:rsid w:val="004C4859"/>
    <w:rsid w:val="004C6F70"/>
    <w:rsid w:val="004C7A3F"/>
    <w:rsid w:val="004D1B07"/>
    <w:rsid w:val="004D2660"/>
    <w:rsid w:val="004D2C07"/>
    <w:rsid w:val="004E25BC"/>
    <w:rsid w:val="004E4BBD"/>
    <w:rsid w:val="004E6BCE"/>
    <w:rsid w:val="004F3343"/>
    <w:rsid w:val="004F7B29"/>
    <w:rsid w:val="00500F9A"/>
    <w:rsid w:val="005018CB"/>
    <w:rsid w:val="005032C4"/>
    <w:rsid w:val="00507DD9"/>
    <w:rsid w:val="005138FF"/>
    <w:rsid w:val="00521581"/>
    <w:rsid w:val="005217D3"/>
    <w:rsid w:val="005231C9"/>
    <w:rsid w:val="00542D4B"/>
    <w:rsid w:val="00552BE7"/>
    <w:rsid w:val="005548FB"/>
    <w:rsid w:val="00555884"/>
    <w:rsid w:val="00561B71"/>
    <w:rsid w:val="00561C0D"/>
    <w:rsid w:val="00563519"/>
    <w:rsid w:val="00563F67"/>
    <w:rsid w:val="00565452"/>
    <w:rsid w:val="005656CC"/>
    <w:rsid w:val="0056614C"/>
    <w:rsid w:val="00566EB1"/>
    <w:rsid w:val="00571C19"/>
    <w:rsid w:val="0057326E"/>
    <w:rsid w:val="00574FE4"/>
    <w:rsid w:val="00584699"/>
    <w:rsid w:val="00590A3E"/>
    <w:rsid w:val="0059162A"/>
    <w:rsid w:val="00593D7E"/>
    <w:rsid w:val="00597475"/>
    <w:rsid w:val="00597EA3"/>
    <w:rsid w:val="005A2D13"/>
    <w:rsid w:val="005A4D59"/>
    <w:rsid w:val="005B3A40"/>
    <w:rsid w:val="005B72B0"/>
    <w:rsid w:val="005C2CC6"/>
    <w:rsid w:val="005C3178"/>
    <w:rsid w:val="005C3941"/>
    <w:rsid w:val="005C3C4A"/>
    <w:rsid w:val="005C433B"/>
    <w:rsid w:val="005C6199"/>
    <w:rsid w:val="005C6FB6"/>
    <w:rsid w:val="005D329D"/>
    <w:rsid w:val="005D40DD"/>
    <w:rsid w:val="005D5830"/>
    <w:rsid w:val="005E03E1"/>
    <w:rsid w:val="00605E22"/>
    <w:rsid w:val="00607046"/>
    <w:rsid w:val="006074B2"/>
    <w:rsid w:val="0061064F"/>
    <w:rsid w:val="00611B07"/>
    <w:rsid w:val="00614B41"/>
    <w:rsid w:val="00615E63"/>
    <w:rsid w:val="00616BC2"/>
    <w:rsid w:val="00617006"/>
    <w:rsid w:val="00621F41"/>
    <w:rsid w:val="00622484"/>
    <w:rsid w:val="00626913"/>
    <w:rsid w:val="00630484"/>
    <w:rsid w:val="0063258B"/>
    <w:rsid w:val="0063271E"/>
    <w:rsid w:val="00636743"/>
    <w:rsid w:val="0064086D"/>
    <w:rsid w:val="00645EB5"/>
    <w:rsid w:val="0064780B"/>
    <w:rsid w:val="006514B7"/>
    <w:rsid w:val="006518F6"/>
    <w:rsid w:val="00652802"/>
    <w:rsid w:val="00654E12"/>
    <w:rsid w:val="00655A8C"/>
    <w:rsid w:val="00660F14"/>
    <w:rsid w:val="00664E1B"/>
    <w:rsid w:val="00664F1D"/>
    <w:rsid w:val="0066665B"/>
    <w:rsid w:val="00675745"/>
    <w:rsid w:val="00676DED"/>
    <w:rsid w:val="00692CA4"/>
    <w:rsid w:val="00695F80"/>
    <w:rsid w:val="00697B27"/>
    <w:rsid w:val="00697F7C"/>
    <w:rsid w:val="006A116D"/>
    <w:rsid w:val="006A2AF2"/>
    <w:rsid w:val="006A304B"/>
    <w:rsid w:val="006A5C60"/>
    <w:rsid w:val="006A642C"/>
    <w:rsid w:val="006A7DDE"/>
    <w:rsid w:val="006B2209"/>
    <w:rsid w:val="006C2C37"/>
    <w:rsid w:val="006C4261"/>
    <w:rsid w:val="006C65FC"/>
    <w:rsid w:val="006C7D11"/>
    <w:rsid w:val="006D19E4"/>
    <w:rsid w:val="006D2BBF"/>
    <w:rsid w:val="006D4B05"/>
    <w:rsid w:val="006D707E"/>
    <w:rsid w:val="006E084C"/>
    <w:rsid w:val="006E09CA"/>
    <w:rsid w:val="006E6E73"/>
    <w:rsid w:val="006E7EC2"/>
    <w:rsid w:val="006E7F9C"/>
    <w:rsid w:val="006F310C"/>
    <w:rsid w:val="006F5DEA"/>
    <w:rsid w:val="007054F4"/>
    <w:rsid w:val="00706D50"/>
    <w:rsid w:val="007101BF"/>
    <w:rsid w:val="007110FA"/>
    <w:rsid w:val="0071683B"/>
    <w:rsid w:val="007200BD"/>
    <w:rsid w:val="00720EB9"/>
    <w:rsid w:val="00721051"/>
    <w:rsid w:val="00721C77"/>
    <w:rsid w:val="007312A6"/>
    <w:rsid w:val="00736990"/>
    <w:rsid w:val="00736C77"/>
    <w:rsid w:val="00741083"/>
    <w:rsid w:val="0074184E"/>
    <w:rsid w:val="00744E62"/>
    <w:rsid w:val="00745CC2"/>
    <w:rsid w:val="007477F7"/>
    <w:rsid w:val="007502DB"/>
    <w:rsid w:val="00754C94"/>
    <w:rsid w:val="00760554"/>
    <w:rsid w:val="00760A18"/>
    <w:rsid w:val="00762BA6"/>
    <w:rsid w:val="00772B1D"/>
    <w:rsid w:val="00773BC9"/>
    <w:rsid w:val="00774EBA"/>
    <w:rsid w:val="00780B2A"/>
    <w:rsid w:val="00783A6B"/>
    <w:rsid w:val="00784081"/>
    <w:rsid w:val="00791497"/>
    <w:rsid w:val="0079279E"/>
    <w:rsid w:val="007929E4"/>
    <w:rsid w:val="00793853"/>
    <w:rsid w:val="007A19D8"/>
    <w:rsid w:val="007A3697"/>
    <w:rsid w:val="007A3E6E"/>
    <w:rsid w:val="007A595B"/>
    <w:rsid w:val="007A6A56"/>
    <w:rsid w:val="007B5EE9"/>
    <w:rsid w:val="007C140E"/>
    <w:rsid w:val="007D00C6"/>
    <w:rsid w:val="007D12FE"/>
    <w:rsid w:val="007D7A7A"/>
    <w:rsid w:val="007E03EB"/>
    <w:rsid w:val="007E0411"/>
    <w:rsid w:val="007E05CC"/>
    <w:rsid w:val="007E2562"/>
    <w:rsid w:val="007F1F61"/>
    <w:rsid w:val="007F6E5B"/>
    <w:rsid w:val="007F7D02"/>
    <w:rsid w:val="00800F88"/>
    <w:rsid w:val="0080387B"/>
    <w:rsid w:val="008106B4"/>
    <w:rsid w:val="0081597B"/>
    <w:rsid w:val="008173C6"/>
    <w:rsid w:val="00823E16"/>
    <w:rsid w:val="00826882"/>
    <w:rsid w:val="00837B54"/>
    <w:rsid w:val="008405FE"/>
    <w:rsid w:val="00847D39"/>
    <w:rsid w:val="00851DFB"/>
    <w:rsid w:val="0085381C"/>
    <w:rsid w:val="008539B4"/>
    <w:rsid w:val="00861019"/>
    <w:rsid w:val="00863D33"/>
    <w:rsid w:val="0087169D"/>
    <w:rsid w:val="008720F3"/>
    <w:rsid w:val="0087293C"/>
    <w:rsid w:val="00873032"/>
    <w:rsid w:val="008744BB"/>
    <w:rsid w:val="008767E2"/>
    <w:rsid w:val="008769A7"/>
    <w:rsid w:val="008770D2"/>
    <w:rsid w:val="00893331"/>
    <w:rsid w:val="00893931"/>
    <w:rsid w:val="00894E3D"/>
    <w:rsid w:val="00897D2F"/>
    <w:rsid w:val="008A2EBE"/>
    <w:rsid w:val="008B06ED"/>
    <w:rsid w:val="008B0E20"/>
    <w:rsid w:val="008B20F4"/>
    <w:rsid w:val="008B2391"/>
    <w:rsid w:val="008B389A"/>
    <w:rsid w:val="008B4A2E"/>
    <w:rsid w:val="008B6F75"/>
    <w:rsid w:val="008C1123"/>
    <w:rsid w:val="008C187E"/>
    <w:rsid w:val="008C398C"/>
    <w:rsid w:val="008C5993"/>
    <w:rsid w:val="008C777A"/>
    <w:rsid w:val="008D10FC"/>
    <w:rsid w:val="008D181A"/>
    <w:rsid w:val="008D2244"/>
    <w:rsid w:val="008D2776"/>
    <w:rsid w:val="008D3310"/>
    <w:rsid w:val="008D346F"/>
    <w:rsid w:val="008D6EFE"/>
    <w:rsid w:val="008D7748"/>
    <w:rsid w:val="008E0F63"/>
    <w:rsid w:val="008E15CB"/>
    <w:rsid w:val="008E2A1C"/>
    <w:rsid w:val="008E3859"/>
    <w:rsid w:val="008E389E"/>
    <w:rsid w:val="008E6A8A"/>
    <w:rsid w:val="008E6C3C"/>
    <w:rsid w:val="008F0DBE"/>
    <w:rsid w:val="008F4933"/>
    <w:rsid w:val="00900CD5"/>
    <w:rsid w:val="009012CF"/>
    <w:rsid w:val="00912073"/>
    <w:rsid w:val="0091299B"/>
    <w:rsid w:val="00915B3C"/>
    <w:rsid w:val="009204FB"/>
    <w:rsid w:val="00920DF9"/>
    <w:rsid w:val="00930B0E"/>
    <w:rsid w:val="009329FD"/>
    <w:rsid w:val="0093608B"/>
    <w:rsid w:val="009377B2"/>
    <w:rsid w:val="00946D26"/>
    <w:rsid w:val="00947523"/>
    <w:rsid w:val="009475B0"/>
    <w:rsid w:val="00950D1B"/>
    <w:rsid w:val="00952486"/>
    <w:rsid w:val="0095309B"/>
    <w:rsid w:val="0095391E"/>
    <w:rsid w:val="00953F43"/>
    <w:rsid w:val="00965DFA"/>
    <w:rsid w:val="00976901"/>
    <w:rsid w:val="0098434F"/>
    <w:rsid w:val="00986302"/>
    <w:rsid w:val="009865AF"/>
    <w:rsid w:val="00986C80"/>
    <w:rsid w:val="00987361"/>
    <w:rsid w:val="00991762"/>
    <w:rsid w:val="00992A98"/>
    <w:rsid w:val="009953DD"/>
    <w:rsid w:val="009A0B63"/>
    <w:rsid w:val="009A729A"/>
    <w:rsid w:val="009B12A7"/>
    <w:rsid w:val="009B303C"/>
    <w:rsid w:val="009B5354"/>
    <w:rsid w:val="009B71BB"/>
    <w:rsid w:val="009C08C4"/>
    <w:rsid w:val="009C1A43"/>
    <w:rsid w:val="009C5F37"/>
    <w:rsid w:val="009D1646"/>
    <w:rsid w:val="009D195A"/>
    <w:rsid w:val="009D1CDA"/>
    <w:rsid w:val="009D2C3B"/>
    <w:rsid w:val="009D3087"/>
    <w:rsid w:val="009D3555"/>
    <w:rsid w:val="009E070E"/>
    <w:rsid w:val="009E0F53"/>
    <w:rsid w:val="009E751B"/>
    <w:rsid w:val="009E7FB4"/>
    <w:rsid w:val="009F491A"/>
    <w:rsid w:val="009F63B2"/>
    <w:rsid w:val="009F6D78"/>
    <w:rsid w:val="009F7D56"/>
    <w:rsid w:val="00A01C7F"/>
    <w:rsid w:val="00A04D56"/>
    <w:rsid w:val="00A064D0"/>
    <w:rsid w:val="00A150E1"/>
    <w:rsid w:val="00A23FDC"/>
    <w:rsid w:val="00A27081"/>
    <w:rsid w:val="00A319F0"/>
    <w:rsid w:val="00A355D7"/>
    <w:rsid w:val="00A357B7"/>
    <w:rsid w:val="00A4526A"/>
    <w:rsid w:val="00A5079A"/>
    <w:rsid w:val="00A51845"/>
    <w:rsid w:val="00A52DE5"/>
    <w:rsid w:val="00A530F0"/>
    <w:rsid w:val="00A55188"/>
    <w:rsid w:val="00A61457"/>
    <w:rsid w:val="00A61B4E"/>
    <w:rsid w:val="00A62E3F"/>
    <w:rsid w:val="00A655DD"/>
    <w:rsid w:val="00A65BD0"/>
    <w:rsid w:val="00A65C22"/>
    <w:rsid w:val="00A70B3D"/>
    <w:rsid w:val="00A7757D"/>
    <w:rsid w:val="00A77C2E"/>
    <w:rsid w:val="00A818E5"/>
    <w:rsid w:val="00A819F9"/>
    <w:rsid w:val="00A8337A"/>
    <w:rsid w:val="00A83D55"/>
    <w:rsid w:val="00A955C4"/>
    <w:rsid w:val="00AA57A9"/>
    <w:rsid w:val="00AB0636"/>
    <w:rsid w:val="00AB1F87"/>
    <w:rsid w:val="00AB325F"/>
    <w:rsid w:val="00AC4B7E"/>
    <w:rsid w:val="00AC53E5"/>
    <w:rsid w:val="00AC7DAC"/>
    <w:rsid w:val="00AD417F"/>
    <w:rsid w:val="00AD596C"/>
    <w:rsid w:val="00AD6E3A"/>
    <w:rsid w:val="00AE22C8"/>
    <w:rsid w:val="00AE2DF6"/>
    <w:rsid w:val="00AE2E8E"/>
    <w:rsid w:val="00AE6F01"/>
    <w:rsid w:val="00AF196C"/>
    <w:rsid w:val="00AF2DDD"/>
    <w:rsid w:val="00AF67F3"/>
    <w:rsid w:val="00AF6AD8"/>
    <w:rsid w:val="00AF6BB6"/>
    <w:rsid w:val="00B00982"/>
    <w:rsid w:val="00B114CC"/>
    <w:rsid w:val="00B12D7D"/>
    <w:rsid w:val="00B13ADA"/>
    <w:rsid w:val="00B14971"/>
    <w:rsid w:val="00B2199C"/>
    <w:rsid w:val="00B24FB2"/>
    <w:rsid w:val="00B4065C"/>
    <w:rsid w:val="00B43465"/>
    <w:rsid w:val="00B43FF7"/>
    <w:rsid w:val="00B47508"/>
    <w:rsid w:val="00B51894"/>
    <w:rsid w:val="00B518E3"/>
    <w:rsid w:val="00B51938"/>
    <w:rsid w:val="00B527B0"/>
    <w:rsid w:val="00B5336E"/>
    <w:rsid w:val="00B56188"/>
    <w:rsid w:val="00B57D2D"/>
    <w:rsid w:val="00B57E80"/>
    <w:rsid w:val="00B670C6"/>
    <w:rsid w:val="00B702A8"/>
    <w:rsid w:val="00B71182"/>
    <w:rsid w:val="00B72528"/>
    <w:rsid w:val="00B74EC9"/>
    <w:rsid w:val="00B7608F"/>
    <w:rsid w:val="00B90330"/>
    <w:rsid w:val="00B90853"/>
    <w:rsid w:val="00B90DFA"/>
    <w:rsid w:val="00B91DD6"/>
    <w:rsid w:val="00B9423F"/>
    <w:rsid w:val="00B96B11"/>
    <w:rsid w:val="00B96EFE"/>
    <w:rsid w:val="00B97AD6"/>
    <w:rsid w:val="00BA038F"/>
    <w:rsid w:val="00BA06D2"/>
    <w:rsid w:val="00BA50D2"/>
    <w:rsid w:val="00BA54BA"/>
    <w:rsid w:val="00BB1B13"/>
    <w:rsid w:val="00BB21BA"/>
    <w:rsid w:val="00BB7412"/>
    <w:rsid w:val="00BC2421"/>
    <w:rsid w:val="00BC775F"/>
    <w:rsid w:val="00BD170E"/>
    <w:rsid w:val="00BD76B2"/>
    <w:rsid w:val="00BE1ECB"/>
    <w:rsid w:val="00BE2627"/>
    <w:rsid w:val="00BE497F"/>
    <w:rsid w:val="00BE54DD"/>
    <w:rsid w:val="00BF1347"/>
    <w:rsid w:val="00BF3286"/>
    <w:rsid w:val="00BF793F"/>
    <w:rsid w:val="00C003AE"/>
    <w:rsid w:val="00C036B4"/>
    <w:rsid w:val="00C04C5E"/>
    <w:rsid w:val="00C13501"/>
    <w:rsid w:val="00C152AD"/>
    <w:rsid w:val="00C17D94"/>
    <w:rsid w:val="00C21A89"/>
    <w:rsid w:val="00C22734"/>
    <w:rsid w:val="00C233DA"/>
    <w:rsid w:val="00C24300"/>
    <w:rsid w:val="00C24666"/>
    <w:rsid w:val="00C2487E"/>
    <w:rsid w:val="00C256E6"/>
    <w:rsid w:val="00C25C9D"/>
    <w:rsid w:val="00C31697"/>
    <w:rsid w:val="00C32A78"/>
    <w:rsid w:val="00C33BB3"/>
    <w:rsid w:val="00C354BF"/>
    <w:rsid w:val="00C3596D"/>
    <w:rsid w:val="00C42214"/>
    <w:rsid w:val="00C50450"/>
    <w:rsid w:val="00C54CE9"/>
    <w:rsid w:val="00C555AB"/>
    <w:rsid w:val="00C55E87"/>
    <w:rsid w:val="00C5637E"/>
    <w:rsid w:val="00C606E7"/>
    <w:rsid w:val="00C66E71"/>
    <w:rsid w:val="00C71187"/>
    <w:rsid w:val="00C72B90"/>
    <w:rsid w:val="00C73674"/>
    <w:rsid w:val="00C74EFF"/>
    <w:rsid w:val="00C75C7D"/>
    <w:rsid w:val="00C82185"/>
    <w:rsid w:val="00C86AE4"/>
    <w:rsid w:val="00C90BC9"/>
    <w:rsid w:val="00C941B5"/>
    <w:rsid w:val="00C9485D"/>
    <w:rsid w:val="00C96E25"/>
    <w:rsid w:val="00CA3EEA"/>
    <w:rsid w:val="00CB009B"/>
    <w:rsid w:val="00CB11D6"/>
    <w:rsid w:val="00CC2348"/>
    <w:rsid w:val="00CC4E82"/>
    <w:rsid w:val="00CC6BB4"/>
    <w:rsid w:val="00CD00ED"/>
    <w:rsid w:val="00CD1223"/>
    <w:rsid w:val="00CD2014"/>
    <w:rsid w:val="00CD2D96"/>
    <w:rsid w:val="00CD5A46"/>
    <w:rsid w:val="00CD73E2"/>
    <w:rsid w:val="00CE259D"/>
    <w:rsid w:val="00CE3A55"/>
    <w:rsid w:val="00CE4292"/>
    <w:rsid w:val="00CE5785"/>
    <w:rsid w:val="00CF07CD"/>
    <w:rsid w:val="00CF37F5"/>
    <w:rsid w:val="00CF4401"/>
    <w:rsid w:val="00CF4CEF"/>
    <w:rsid w:val="00CF69D6"/>
    <w:rsid w:val="00D016A3"/>
    <w:rsid w:val="00D01766"/>
    <w:rsid w:val="00D02A6F"/>
    <w:rsid w:val="00D052E8"/>
    <w:rsid w:val="00D07706"/>
    <w:rsid w:val="00D10484"/>
    <w:rsid w:val="00D25C1C"/>
    <w:rsid w:val="00D317FC"/>
    <w:rsid w:val="00D33034"/>
    <w:rsid w:val="00D330D2"/>
    <w:rsid w:val="00D34A2D"/>
    <w:rsid w:val="00D34BF5"/>
    <w:rsid w:val="00D351B6"/>
    <w:rsid w:val="00D35763"/>
    <w:rsid w:val="00D3746A"/>
    <w:rsid w:val="00D40843"/>
    <w:rsid w:val="00D4129B"/>
    <w:rsid w:val="00D41BE3"/>
    <w:rsid w:val="00D42CCD"/>
    <w:rsid w:val="00D465C4"/>
    <w:rsid w:val="00D465DD"/>
    <w:rsid w:val="00D54DC5"/>
    <w:rsid w:val="00D60B9C"/>
    <w:rsid w:val="00D62252"/>
    <w:rsid w:val="00D6376F"/>
    <w:rsid w:val="00D70B4E"/>
    <w:rsid w:val="00D7329F"/>
    <w:rsid w:val="00D73761"/>
    <w:rsid w:val="00D73A86"/>
    <w:rsid w:val="00D765E5"/>
    <w:rsid w:val="00D76DEC"/>
    <w:rsid w:val="00D803C0"/>
    <w:rsid w:val="00D81369"/>
    <w:rsid w:val="00D83D81"/>
    <w:rsid w:val="00D85A88"/>
    <w:rsid w:val="00D90E70"/>
    <w:rsid w:val="00D9318B"/>
    <w:rsid w:val="00D93842"/>
    <w:rsid w:val="00D93CC3"/>
    <w:rsid w:val="00D96404"/>
    <w:rsid w:val="00D977DA"/>
    <w:rsid w:val="00DA1F74"/>
    <w:rsid w:val="00DA70F9"/>
    <w:rsid w:val="00DB0E73"/>
    <w:rsid w:val="00DB2A2D"/>
    <w:rsid w:val="00DC0DC6"/>
    <w:rsid w:val="00DC0FB4"/>
    <w:rsid w:val="00DC250F"/>
    <w:rsid w:val="00DC5FB2"/>
    <w:rsid w:val="00DD7645"/>
    <w:rsid w:val="00DE0760"/>
    <w:rsid w:val="00DE182F"/>
    <w:rsid w:val="00DF237A"/>
    <w:rsid w:val="00DF5164"/>
    <w:rsid w:val="00E03333"/>
    <w:rsid w:val="00E03805"/>
    <w:rsid w:val="00E11805"/>
    <w:rsid w:val="00E1235D"/>
    <w:rsid w:val="00E15EEF"/>
    <w:rsid w:val="00E22E34"/>
    <w:rsid w:val="00E25DF2"/>
    <w:rsid w:val="00E27C61"/>
    <w:rsid w:val="00E33DF0"/>
    <w:rsid w:val="00E409BD"/>
    <w:rsid w:val="00E43DD8"/>
    <w:rsid w:val="00E44F4D"/>
    <w:rsid w:val="00E479F8"/>
    <w:rsid w:val="00E530B6"/>
    <w:rsid w:val="00E536F1"/>
    <w:rsid w:val="00E53B3D"/>
    <w:rsid w:val="00E60348"/>
    <w:rsid w:val="00E65E1C"/>
    <w:rsid w:val="00E66F83"/>
    <w:rsid w:val="00E67E4B"/>
    <w:rsid w:val="00E70D43"/>
    <w:rsid w:val="00E71C97"/>
    <w:rsid w:val="00E74753"/>
    <w:rsid w:val="00E75D68"/>
    <w:rsid w:val="00E826D2"/>
    <w:rsid w:val="00E82BF8"/>
    <w:rsid w:val="00E868BE"/>
    <w:rsid w:val="00E924EC"/>
    <w:rsid w:val="00E93A34"/>
    <w:rsid w:val="00E96EB1"/>
    <w:rsid w:val="00EA6AC2"/>
    <w:rsid w:val="00EA6F30"/>
    <w:rsid w:val="00EB5A56"/>
    <w:rsid w:val="00EB6D39"/>
    <w:rsid w:val="00EC1E95"/>
    <w:rsid w:val="00EC3833"/>
    <w:rsid w:val="00EC414D"/>
    <w:rsid w:val="00EC4B4E"/>
    <w:rsid w:val="00EC7EDD"/>
    <w:rsid w:val="00ED4189"/>
    <w:rsid w:val="00ED4651"/>
    <w:rsid w:val="00ED5B4C"/>
    <w:rsid w:val="00ED7544"/>
    <w:rsid w:val="00EE3874"/>
    <w:rsid w:val="00EE5F9D"/>
    <w:rsid w:val="00EE777A"/>
    <w:rsid w:val="00EF0759"/>
    <w:rsid w:val="00EF65AC"/>
    <w:rsid w:val="00F02D26"/>
    <w:rsid w:val="00F0782B"/>
    <w:rsid w:val="00F07EFC"/>
    <w:rsid w:val="00F1398C"/>
    <w:rsid w:val="00F1471C"/>
    <w:rsid w:val="00F214DB"/>
    <w:rsid w:val="00F24376"/>
    <w:rsid w:val="00F27F83"/>
    <w:rsid w:val="00F30453"/>
    <w:rsid w:val="00F34E7F"/>
    <w:rsid w:val="00F3616E"/>
    <w:rsid w:val="00F375C2"/>
    <w:rsid w:val="00F4064B"/>
    <w:rsid w:val="00F41D22"/>
    <w:rsid w:val="00F47CB6"/>
    <w:rsid w:val="00F53718"/>
    <w:rsid w:val="00F56B36"/>
    <w:rsid w:val="00F63993"/>
    <w:rsid w:val="00F6428F"/>
    <w:rsid w:val="00F85EDA"/>
    <w:rsid w:val="00F91CE0"/>
    <w:rsid w:val="00FA2DEF"/>
    <w:rsid w:val="00FA3DFB"/>
    <w:rsid w:val="00FB0A23"/>
    <w:rsid w:val="00FB3B62"/>
    <w:rsid w:val="00FB61D6"/>
    <w:rsid w:val="00FC059F"/>
    <w:rsid w:val="00FC05A2"/>
    <w:rsid w:val="00FC1E4B"/>
    <w:rsid w:val="00FC7E62"/>
    <w:rsid w:val="00FD0478"/>
    <w:rsid w:val="00FD1188"/>
    <w:rsid w:val="00FE06A9"/>
    <w:rsid w:val="00FE0F15"/>
    <w:rsid w:val="00FE5ECA"/>
    <w:rsid w:val="00FE690B"/>
    <w:rsid w:val="00FF12D6"/>
    <w:rsid w:val="00FF1C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FB1FE"/>
  <w15:docId w15:val="{257221AC-6583-E745-A961-2D02BED8E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7E97"/>
    <w:rPr>
      <w:lang w:eastAsia="ja-JP"/>
    </w:rPr>
  </w:style>
  <w:style w:type="paragraph" w:styleId="1">
    <w:name w:val="heading 1"/>
    <w:basedOn w:val="a"/>
    <w:next w:val="a"/>
    <w:link w:val="10"/>
    <w:qFormat/>
    <w:rsid w:val="00601696"/>
    <w:pPr>
      <w:keepNext/>
      <w:spacing w:before="240" w:after="240" w:line="360" w:lineRule="auto"/>
      <w:outlineLvl w:val="0"/>
    </w:pPr>
    <w:rPr>
      <w:rFonts w:cs="Arial"/>
      <w:b/>
      <w:bCs/>
      <w:kern w:val="32"/>
      <w:szCs w:val="32"/>
    </w:rPr>
  </w:style>
  <w:style w:type="paragraph" w:styleId="2">
    <w:name w:val="heading 2"/>
    <w:basedOn w:val="a"/>
    <w:next w:val="a"/>
    <w:link w:val="20"/>
    <w:qFormat/>
    <w:rsid w:val="000C37CF"/>
    <w:pPr>
      <w:keepNext/>
      <w:spacing w:before="240" w:after="240" w:line="360" w:lineRule="auto"/>
      <w:outlineLvl w:val="1"/>
    </w:pPr>
    <w:rPr>
      <w:b/>
      <w:bCs/>
      <w:iCs/>
      <w:szCs w:val="28"/>
    </w:rPr>
  </w:style>
  <w:style w:type="paragraph" w:styleId="3">
    <w:name w:val="heading 3"/>
    <w:basedOn w:val="a"/>
    <w:next w:val="a"/>
    <w:link w:val="30"/>
    <w:uiPriority w:val="9"/>
    <w:qFormat/>
    <w:rsid w:val="00E30437"/>
    <w:pPr>
      <w:keepNext/>
      <w:spacing w:before="240" w:after="60"/>
      <w:outlineLvl w:val="2"/>
    </w:pPr>
    <w:rPr>
      <w:rFonts w:ascii="Arial" w:hAnsi="Arial"/>
      <w:b/>
      <w:bCs/>
      <w:szCs w:val="26"/>
    </w:rPr>
  </w:style>
  <w:style w:type="paragraph" w:styleId="4">
    <w:name w:val="heading 4"/>
    <w:basedOn w:val="a"/>
    <w:next w:val="a"/>
    <w:link w:val="40"/>
    <w:uiPriority w:val="9"/>
    <w:unhideWhenUsed/>
    <w:qFormat/>
    <w:rsid w:val="00E30437"/>
    <w:pPr>
      <w:keepNext/>
      <w:spacing w:before="240" w:after="60"/>
      <w:outlineLvl w:val="3"/>
    </w:pPr>
    <w:rPr>
      <w:rFonts w:ascii="Calibri" w:hAnsi="Calibri"/>
      <w:b/>
      <w:bCs/>
      <w:sz w:val="28"/>
      <w:szCs w:val="28"/>
    </w:rPr>
  </w:style>
  <w:style w:type="paragraph" w:styleId="5">
    <w:name w:val="heading 5"/>
    <w:basedOn w:val="a"/>
    <w:next w:val="a"/>
    <w:link w:val="50"/>
    <w:unhideWhenUsed/>
    <w:qFormat/>
    <w:rsid w:val="00E30437"/>
    <w:pPr>
      <w:spacing w:before="240" w:after="60"/>
      <w:outlineLvl w:val="4"/>
    </w:pPr>
    <w:rPr>
      <w:rFonts w:ascii="Calibri" w:hAnsi="Calibri"/>
      <w:b/>
      <w:bCs/>
      <w:i/>
      <w:iCs/>
      <w:sz w:val="26"/>
      <w:szCs w:val="26"/>
    </w:rPr>
  </w:style>
  <w:style w:type="paragraph" w:styleId="6">
    <w:name w:val="heading 6"/>
    <w:basedOn w:val="a"/>
    <w:next w:val="a"/>
    <w:link w:val="60"/>
    <w:uiPriority w:val="9"/>
    <w:semiHidden/>
    <w:unhideWhenUsed/>
    <w:qFormat/>
    <w:rsid w:val="004927F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E62E0"/>
    <w:pPr>
      <w:keepNext/>
      <w:keepLines/>
      <w:spacing w:before="20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
    <w:next w:val="a"/>
    <w:link w:val="80"/>
    <w:uiPriority w:val="9"/>
    <w:semiHidden/>
    <w:unhideWhenUsed/>
    <w:qFormat/>
    <w:rsid w:val="009E62E0"/>
    <w:pPr>
      <w:keepNext/>
      <w:keepLines/>
      <w:spacing w:before="20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
    <w:next w:val="a"/>
    <w:link w:val="90"/>
    <w:uiPriority w:val="9"/>
    <w:semiHidden/>
    <w:unhideWhenUsed/>
    <w:qFormat/>
    <w:rsid w:val="009E62E0"/>
    <w:pPr>
      <w:keepNext/>
      <w:keepLines/>
      <w:spacing w:before="20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A7DDE"/>
  </w:style>
  <w:style w:type="table" w:customStyle="1" w:styleId="TableNormal">
    <w:name w:val="Table Normal"/>
    <w:uiPriority w:val="2"/>
    <w:qFormat/>
    <w:rsid w:val="006A7DDE"/>
    <w:tblPr>
      <w:tblCellMar>
        <w:top w:w="0" w:type="dxa"/>
        <w:left w:w="0" w:type="dxa"/>
        <w:bottom w:w="0" w:type="dxa"/>
        <w:right w:w="0" w:type="dxa"/>
      </w:tblCellMar>
    </w:tblPr>
  </w:style>
  <w:style w:type="paragraph" w:styleId="a3">
    <w:name w:val="Title"/>
    <w:basedOn w:val="11"/>
    <w:next w:val="11"/>
    <w:rsid w:val="006A7DDE"/>
    <w:pPr>
      <w:keepNext/>
      <w:keepLines/>
      <w:spacing w:before="480" w:after="120"/>
    </w:pPr>
    <w:rPr>
      <w:b/>
      <w:sz w:val="72"/>
      <w:szCs w:val="72"/>
    </w:rPr>
  </w:style>
  <w:style w:type="character" w:customStyle="1" w:styleId="10">
    <w:name w:val="Заголовок 1 Знак"/>
    <w:basedOn w:val="a0"/>
    <w:link w:val="1"/>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0"/>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0"/>
    <w:link w:val="3"/>
    <w:uiPriority w:val="9"/>
    <w:rsid w:val="00E30437"/>
    <w:rPr>
      <w:rFonts w:ascii="Arial" w:eastAsia="MS Mincho" w:hAnsi="Arial" w:cs="Times New Roman"/>
      <w:b/>
      <w:bCs/>
      <w:sz w:val="24"/>
      <w:szCs w:val="26"/>
      <w:lang w:eastAsia="ja-JP"/>
    </w:rPr>
  </w:style>
  <w:style w:type="character" w:customStyle="1" w:styleId="40">
    <w:name w:val="Заголовок 4 Знак"/>
    <w:basedOn w:val="a0"/>
    <w:link w:val="4"/>
    <w:uiPriority w:val="9"/>
    <w:rsid w:val="00E30437"/>
    <w:rPr>
      <w:rFonts w:ascii="Calibri" w:eastAsia="Times New Roman" w:hAnsi="Calibri" w:cs="Times New Roman"/>
      <w:b/>
      <w:bCs/>
      <w:sz w:val="28"/>
      <w:szCs w:val="28"/>
      <w:lang w:eastAsia="ja-JP"/>
    </w:rPr>
  </w:style>
  <w:style w:type="character" w:customStyle="1" w:styleId="50">
    <w:name w:val="Заголовок 5 Знак"/>
    <w:basedOn w:val="a0"/>
    <w:link w:val="5"/>
    <w:rsid w:val="00E30437"/>
    <w:rPr>
      <w:rFonts w:ascii="Calibri" w:eastAsia="Times New Roman" w:hAnsi="Calibri" w:cs="Times New Roman"/>
      <w:b/>
      <w:bCs/>
      <w:i/>
      <w:iCs/>
      <w:sz w:val="26"/>
      <w:szCs w:val="26"/>
      <w:lang w:eastAsia="ja-JP"/>
    </w:rPr>
  </w:style>
  <w:style w:type="paragraph" w:styleId="a4">
    <w:name w:val="header"/>
    <w:basedOn w:val="a"/>
    <w:link w:val="a5"/>
    <w:uiPriority w:val="99"/>
    <w:rsid w:val="00E30437"/>
    <w:pPr>
      <w:tabs>
        <w:tab w:val="center" w:pos="4677"/>
        <w:tab w:val="right" w:pos="9355"/>
      </w:tabs>
    </w:pPr>
  </w:style>
  <w:style w:type="character" w:customStyle="1" w:styleId="a5">
    <w:name w:val="Верхний колонтитул Знак"/>
    <w:basedOn w:val="a0"/>
    <w:link w:val="a4"/>
    <w:uiPriority w:val="99"/>
    <w:rsid w:val="00E30437"/>
    <w:rPr>
      <w:rFonts w:ascii="Times New Roman" w:eastAsia="MS Mincho" w:hAnsi="Times New Roman" w:cs="Times New Roman"/>
      <w:sz w:val="24"/>
      <w:szCs w:val="24"/>
      <w:lang w:eastAsia="ja-JP"/>
    </w:rPr>
  </w:style>
  <w:style w:type="paragraph" w:styleId="a6">
    <w:name w:val="footer"/>
    <w:basedOn w:val="a"/>
    <w:link w:val="a7"/>
    <w:uiPriority w:val="99"/>
    <w:rsid w:val="00E30437"/>
    <w:pPr>
      <w:tabs>
        <w:tab w:val="center" w:pos="4677"/>
        <w:tab w:val="right" w:pos="9355"/>
      </w:tabs>
    </w:pPr>
  </w:style>
  <w:style w:type="character" w:customStyle="1" w:styleId="a7">
    <w:name w:val="Нижний колонтитул Знак"/>
    <w:basedOn w:val="a0"/>
    <w:link w:val="a6"/>
    <w:uiPriority w:val="99"/>
    <w:rsid w:val="00E30437"/>
    <w:rPr>
      <w:rFonts w:ascii="Times New Roman" w:eastAsia="MS Mincho" w:hAnsi="Times New Roman" w:cs="Times New Roman"/>
      <w:sz w:val="24"/>
      <w:szCs w:val="24"/>
      <w:lang w:eastAsia="ja-JP"/>
    </w:rPr>
  </w:style>
  <w:style w:type="table" w:styleId="a8">
    <w:name w:val="Table Grid"/>
    <w:basedOn w:val="a1"/>
    <w:uiPriority w:val="59"/>
    <w:qFormat/>
    <w:rsid w:val="00E3043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rsid w:val="00E30437"/>
  </w:style>
  <w:style w:type="paragraph" w:styleId="12">
    <w:name w:val="toc 1"/>
    <w:basedOn w:val="a"/>
    <w:next w:val="a"/>
    <w:autoRedefine/>
    <w:uiPriority w:val="39"/>
    <w:rsid w:val="007C0CE4"/>
    <w:pPr>
      <w:tabs>
        <w:tab w:val="right" w:leader="dot" w:pos="9356"/>
      </w:tabs>
    </w:pPr>
  </w:style>
  <w:style w:type="character" w:styleId="aa">
    <w:name w:val="Hyperlink"/>
    <w:uiPriority w:val="99"/>
    <w:rsid w:val="00E30437"/>
    <w:rPr>
      <w:color w:val="0000FF"/>
      <w:u w:val="single"/>
    </w:rPr>
  </w:style>
  <w:style w:type="paragraph" w:styleId="21">
    <w:name w:val="toc 2"/>
    <w:basedOn w:val="a"/>
    <w:next w:val="a"/>
    <w:autoRedefine/>
    <w:uiPriority w:val="39"/>
    <w:rsid w:val="004B27F6"/>
    <w:pPr>
      <w:tabs>
        <w:tab w:val="left" w:pos="880"/>
        <w:tab w:val="right" w:leader="dot" w:pos="9345"/>
      </w:tabs>
    </w:pPr>
  </w:style>
  <w:style w:type="paragraph" w:styleId="ab">
    <w:name w:val="Normal (Web)"/>
    <w:basedOn w:val="a"/>
    <w:uiPriority w:val="99"/>
    <w:rsid w:val="00E30437"/>
    <w:pPr>
      <w:spacing w:before="100" w:beforeAutospacing="1" w:after="100" w:afterAutospacing="1"/>
    </w:pPr>
    <w:rPr>
      <w:lang w:eastAsia="ru-RU"/>
    </w:rPr>
  </w:style>
  <w:style w:type="paragraph" w:styleId="31">
    <w:name w:val="toc 3"/>
    <w:basedOn w:val="a"/>
    <w:next w:val="a"/>
    <w:autoRedefine/>
    <w:uiPriority w:val="39"/>
    <w:rsid w:val="001546CC"/>
    <w:pPr>
      <w:tabs>
        <w:tab w:val="left" w:pos="1100"/>
        <w:tab w:val="right" w:leader="dot" w:pos="9345"/>
      </w:tabs>
      <w:ind w:firstLine="284"/>
    </w:pPr>
    <w:rPr>
      <w:noProof/>
    </w:rPr>
  </w:style>
  <w:style w:type="character" w:styleId="ac">
    <w:name w:val="Strong"/>
    <w:uiPriority w:val="22"/>
    <w:qFormat/>
    <w:rsid w:val="00E30437"/>
    <w:rPr>
      <w:b/>
      <w:bCs/>
    </w:rPr>
  </w:style>
  <w:style w:type="character" w:customStyle="1" w:styleId="subabstractlabel">
    <w:name w:val="sub_abstract_label"/>
    <w:basedOn w:val="a0"/>
    <w:rsid w:val="00E30437"/>
  </w:style>
  <w:style w:type="character" w:customStyle="1" w:styleId="element-citation">
    <w:name w:val="element-citation"/>
    <w:basedOn w:val="a0"/>
    <w:rsid w:val="00E30437"/>
  </w:style>
  <w:style w:type="character" w:customStyle="1" w:styleId="src">
    <w:name w:val="src"/>
    <w:basedOn w:val="a0"/>
    <w:rsid w:val="00E30437"/>
  </w:style>
  <w:style w:type="paragraph" w:styleId="ad">
    <w:name w:val="footnote text"/>
    <w:basedOn w:val="a"/>
    <w:link w:val="ae"/>
    <w:uiPriority w:val="99"/>
    <w:rsid w:val="00E30437"/>
    <w:rPr>
      <w:sz w:val="20"/>
      <w:szCs w:val="20"/>
      <w:lang w:eastAsia="ru-RU"/>
    </w:rPr>
  </w:style>
  <w:style w:type="character" w:customStyle="1" w:styleId="ae">
    <w:name w:val="Текст сноски Знак"/>
    <w:basedOn w:val="a0"/>
    <w:link w:val="ad"/>
    <w:uiPriority w:val="99"/>
    <w:rsid w:val="00E30437"/>
    <w:rPr>
      <w:rFonts w:ascii="Times New Roman" w:eastAsia="Times New Roman" w:hAnsi="Times New Roman" w:cs="Times New Roman"/>
      <w:sz w:val="20"/>
      <w:szCs w:val="20"/>
      <w:lang w:eastAsia="ru-RU"/>
    </w:rPr>
  </w:style>
  <w:style w:type="character" w:styleId="af">
    <w:name w:val="footnote reference"/>
    <w:uiPriority w:val="99"/>
    <w:qFormat/>
    <w:rsid w:val="00E30437"/>
    <w:rPr>
      <w:vertAlign w:val="superscript"/>
    </w:rPr>
  </w:style>
  <w:style w:type="character" w:customStyle="1" w:styleId="ref-journal">
    <w:name w:val="ref-journal"/>
    <w:basedOn w:val="a0"/>
    <w:rsid w:val="00E30437"/>
  </w:style>
  <w:style w:type="character" w:customStyle="1" w:styleId="ref-vol">
    <w:name w:val="ref-vol"/>
    <w:basedOn w:val="a0"/>
    <w:rsid w:val="00E30437"/>
  </w:style>
  <w:style w:type="character" w:styleId="af0">
    <w:name w:val="Placeholder Text"/>
    <w:uiPriority w:val="99"/>
    <w:semiHidden/>
    <w:rsid w:val="00E30437"/>
    <w:rPr>
      <w:color w:val="808080"/>
    </w:rPr>
  </w:style>
  <w:style w:type="paragraph" w:styleId="af1">
    <w:name w:val="Balloon Text"/>
    <w:basedOn w:val="a"/>
    <w:link w:val="af2"/>
    <w:rsid w:val="00E30437"/>
    <w:rPr>
      <w:rFonts w:ascii="Tahoma" w:hAnsi="Tahoma"/>
      <w:sz w:val="16"/>
      <w:szCs w:val="16"/>
    </w:rPr>
  </w:style>
  <w:style w:type="character" w:customStyle="1" w:styleId="af2">
    <w:name w:val="Текст выноски Знак"/>
    <w:basedOn w:val="a0"/>
    <w:link w:val="af1"/>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
    <w:link w:val="af4"/>
    <w:uiPriority w:val="34"/>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
    <w:link w:val="af7"/>
    <w:uiPriority w:val="99"/>
    <w:rsid w:val="00E30437"/>
    <w:rPr>
      <w:sz w:val="20"/>
      <w:szCs w:val="20"/>
    </w:rPr>
  </w:style>
  <w:style w:type="character" w:customStyle="1" w:styleId="af7">
    <w:name w:val="Текст примечания Знак"/>
    <w:basedOn w:val="a0"/>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3">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rPr>
      <w:lang w:eastAsia="ja-JP"/>
    </w:rPr>
  </w:style>
  <w:style w:type="character" w:customStyle="1" w:styleId="longtext">
    <w:name w:val="long_text"/>
    <w:basedOn w:val="a0"/>
    <w:uiPriority w:val="99"/>
    <w:rsid w:val="00E30437"/>
  </w:style>
  <w:style w:type="paragraph" w:styleId="22">
    <w:name w:val="Body Text 2"/>
    <w:basedOn w:val="a"/>
    <w:link w:val="23"/>
    <w:unhideWhenUsed/>
    <w:rsid w:val="00E30437"/>
    <w:pPr>
      <w:spacing w:after="120"/>
      <w:ind w:firstLine="709"/>
    </w:pPr>
  </w:style>
  <w:style w:type="character" w:customStyle="1" w:styleId="23">
    <w:name w:val="Основной текст 2 Знак"/>
    <w:basedOn w:val="a0"/>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
    <w:uiPriority w:val="99"/>
    <w:rsid w:val="00E30437"/>
    <w:pPr>
      <w:spacing w:before="120" w:line="360" w:lineRule="atLeast"/>
      <w:ind w:firstLine="425"/>
    </w:pPr>
    <w:rPr>
      <w:sz w:val="26"/>
      <w:szCs w:val="26"/>
      <w:lang w:eastAsia="ru-RU"/>
    </w:rPr>
  </w:style>
  <w:style w:type="paragraph" w:styleId="24">
    <w:name w:val="Body Text Indent 2"/>
    <w:basedOn w:val="a"/>
    <w:link w:val="25"/>
    <w:rsid w:val="00E30437"/>
    <w:pPr>
      <w:spacing w:after="120" w:line="480" w:lineRule="auto"/>
      <w:ind w:left="283"/>
    </w:pPr>
  </w:style>
  <w:style w:type="character" w:customStyle="1" w:styleId="25">
    <w:name w:val="Основной текст с отступом 2 Знак"/>
    <w:basedOn w:val="a0"/>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
    <w:link w:val="afe"/>
    <w:rsid w:val="00E30437"/>
    <w:rPr>
      <w:rFonts w:ascii="Tahoma" w:hAnsi="Tahoma" w:cs="Tahoma"/>
      <w:sz w:val="16"/>
      <w:szCs w:val="16"/>
    </w:rPr>
  </w:style>
  <w:style w:type="character" w:customStyle="1" w:styleId="afe">
    <w:name w:val="Схема документа Знак"/>
    <w:basedOn w:val="a0"/>
    <w:link w:val="afd"/>
    <w:rsid w:val="00E30437"/>
    <w:rPr>
      <w:rFonts w:ascii="Tahoma" w:eastAsia="MS Mincho" w:hAnsi="Tahoma" w:cs="Tahoma"/>
      <w:sz w:val="16"/>
      <w:szCs w:val="16"/>
      <w:lang w:eastAsia="ja-JP"/>
    </w:rPr>
  </w:style>
  <w:style w:type="paragraph" w:customStyle="1" w:styleId="26">
    <w:name w:val="Îñíîâíîé òåêñò 2"/>
    <w:basedOn w:val="a"/>
    <w:rsid w:val="00E30437"/>
    <w:rPr>
      <w:rFonts w:cs="Arial Unicode MS"/>
      <w:sz w:val="28"/>
      <w:szCs w:val="28"/>
      <w:lang w:val="en-US" w:eastAsia="ru-RU"/>
    </w:rPr>
  </w:style>
  <w:style w:type="paragraph" w:styleId="41">
    <w:name w:val="toc 4"/>
    <w:basedOn w:val="a"/>
    <w:next w:val="a"/>
    <w:autoRedefine/>
    <w:uiPriority w:val="39"/>
    <w:rsid w:val="00E30437"/>
    <w:pPr>
      <w:ind w:left="720"/>
    </w:pPr>
  </w:style>
  <w:style w:type="paragraph" w:styleId="51">
    <w:name w:val="toc 5"/>
    <w:basedOn w:val="a"/>
    <w:next w:val="a"/>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
    <w:next w:val="a"/>
    <w:autoRedefine/>
    <w:uiPriority w:val="39"/>
    <w:unhideWhenUsed/>
    <w:rsid w:val="00E30437"/>
    <w:pPr>
      <w:spacing w:after="100"/>
      <w:ind w:left="1100"/>
    </w:pPr>
    <w:rPr>
      <w:rFonts w:asciiTheme="minorHAnsi" w:eastAsiaTheme="minorEastAsia" w:hAnsiTheme="minorHAnsi" w:cstheme="minorBidi"/>
      <w:sz w:val="22"/>
      <w:szCs w:val="22"/>
      <w:lang w:eastAsia="ru-RU"/>
    </w:rPr>
  </w:style>
  <w:style w:type="paragraph" w:styleId="71">
    <w:name w:val="toc 7"/>
    <w:basedOn w:val="a"/>
    <w:next w:val="a"/>
    <w:autoRedefine/>
    <w:uiPriority w:val="39"/>
    <w:unhideWhenUsed/>
    <w:rsid w:val="00E30437"/>
    <w:pPr>
      <w:spacing w:after="100"/>
      <w:ind w:left="1320"/>
    </w:pPr>
    <w:rPr>
      <w:rFonts w:asciiTheme="minorHAnsi" w:eastAsiaTheme="minorEastAsia" w:hAnsiTheme="minorHAnsi" w:cstheme="minorBidi"/>
      <w:sz w:val="22"/>
      <w:szCs w:val="22"/>
      <w:lang w:eastAsia="ru-RU"/>
    </w:rPr>
  </w:style>
  <w:style w:type="paragraph" w:styleId="81">
    <w:name w:val="toc 8"/>
    <w:basedOn w:val="a"/>
    <w:next w:val="a"/>
    <w:autoRedefine/>
    <w:uiPriority w:val="39"/>
    <w:unhideWhenUsed/>
    <w:rsid w:val="00E30437"/>
    <w:pPr>
      <w:spacing w:after="100"/>
      <w:ind w:left="1540"/>
    </w:pPr>
    <w:rPr>
      <w:rFonts w:asciiTheme="minorHAnsi" w:eastAsiaTheme="minorEastAsia" w:hAnsiTheme="minorHAnsi" w:cstheme="minorBidi"/>
      <w:sz w:val="22"/>
      <w:szCs w:val="22"/>
      <w:lang w:eastAsia="ru-RU"/>
    </w:rPr>
  </w:style>
  <w:style w:type="paragraph" w:styleId="91">
    <w:name w:val="toc 9"/>
    <w:basedOn w:val="a"/>
    <w:next w:val="a"/>
    <w:autoRedefine/>
    <w:uiPriority w:val="39"/>
    <w:unhideWhenUsed/>
    <w:rsid w:val="00E30437"/>
    <w:pPr>
      <w:spacing w:after="100"/>
      <w:ind w:left="1760"/>
    </w:pPr>
    <w:rPr>
      <w:rFonts w:asciiTheme="minorHAnsi" w:eastAsiaTheme="minorEastAsia" w:hAnsiTheme="minorHAnsi" w:cstheme="minorBidi"/>
      <w:sz w:val="22"/>
      <w:szCs w:val="22"/>
      <w:lang w:eastAsia="ru-RU"/>
    </w:rPr>
  </w:style>
  <w:style w:type="paragraph" w:styleId="aff">
    <w:name w:val="Body Text"/>
    <w:basedOn w:val="a"/>
    <w:link w:val="aff0"/>
    <w:unhideWhenUsed/>
    <w:rsid w:val="00E30437"/>
    <w:pPr>
      <w:spacing w:after="120"/>
    </w:pPr>
  </w:style>
  <w:style w:type="character" w:customStyle="1" w:styleId="aff0">
    <w:name w:val="Основной текст Знак"/>
    <w:basedOn w:val="a0"/>
    <w:link w:val="aff"/>
    <w:rsid w:val="00E30437"/>
    <w:rPr>
      <w:rFonts w:ascii="Times New Roman" w:eastAsia="MS Mincho" w:hAnsi="Times New Roman" w:cs="Times New Roman"/>
      <w:sz w:val="24"/>
      <w:szCs w:val="24"/>
      <w:lang w:eastAsia="ja-JP"/>
    </w:rPr>
  </w:style>
  <w:style w:type="paragraph" w:styleId="aff1">
    <w:name w:val="caption"/>
    <w:basedOn w:val="a"/>
    <w:next w:val="a"/>
    <w:link w:val="aff2"/>
    <w:unhideWhenUsed/>
    <w:qFormat/>
    <w:rsid w:val="00E30437"/>
    <w:pPr>
      <w:spacing w:before="120"/>
    </w:pPr>
    <w:rPr>
      <w:szCs w:val="20"/>
      <w:lang w:eastAsia="ru-RU"/>
    </w:rPr>
  </w:style>
  <w:style w:type="paragraph" w:customStyle="1" w:styleId="Default">
    <w:name w:val="Default"/>
    <w:link w:val="DefaultChar"/>
    <w:rsid w:val="00E30437"/>
    <w:pPr>
      <w:autoSpaceDE w:val="0"/>
      <w:autoSpaceDN w:val="0"/>
      <w:adjustRightInd w:val="0"/>
    </w:pPr>
    <w:rPr>
      <w:color w:val="000000"/>
    </w:rPr>
  </w:style>
  <w:style w:type="paragraph" w:customStyle="1" w:styleId="14">
    <w:name w:val="Стиль Заголовок 1 + полужирный Междустр.интервал:  полуторный"/>
    <w:basedOn w:val="a"/>
    <w:uiPriority w:val="99"/>
    <w:rsid w:val="00E30437"/>
    <w:pPr>
      <w:ind w:left="720" w:hanging="360"/>
    </w:pPr>
    <w:rPr>
      <w:rFonts w:ascii="Calibri" w:hAnsi="Calibri"/>
    </w:rPr>
  </w:style>
  <w:style w:type="character" w:customStyle="1" w:styleId="hps">
    <w:name w:val="hps"/>
    <w:basedOn w:val="a0"/>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0"/>
    <w:link w:val="aff3"/>
    <w:rsid w:val="00E30437"/>
    <w:rPr>
      <w:rFonts w:ascii="Times New Roman" w:eastAsia="MS Mincho" w:hAnsi="Times New Roman" w:cs="Times New Roman"/>
      <w:sz w:val="24"/>
      <w:szCs w:val="24"/>
      <w:lang w:eastAsia="ja-JP"/>
    </w:rPr>
  </w:style>
  <w:style w:type="paragraph" w:styleId="32">
    <w:name w:val="Body Text 3"/>
    <w:basedOn w:val="a"/>
    <w:link w:val="33"/>
    <w:rsid w:val="00E30437"/>
    <w:pPr>
      <w:spacing w:after="120"/>
    </w:pPr>
    <w:rPr>
      <w:sz w:val="16"/>
      <w:szCs w:val="16"/>
    </w:rPr>
  </w:style>
  <w:style w:type="character" w:customStyle="1" w:styleId="33">
    <w:name w:val="Основной текст 3 Знак"/>
    <w:basedOn w:val="a0"/>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ff5">
    <w:name w:val="Subtitle"/>
    <w:basedOn w:val="11"/>
    <w:next w:val="11"/>
    <w:link w:val="aff6"/>
    <w:rsid w:val="006A7DDE"/>
    <w:pPr>
      <w:tabs>
        <w:tab w:val="left" w:pos="180"/>
        <w:tab w:val="center" w:pos="709"/>
        <w:tab w:val="center" w:pos="1701"/>
      </w:tabs>
      <w:spacing w:before="100" w:after="100" w:line="360" w:lineRule="auto"/>
      <w:ind w:left="502" w:right="-568" w:hanging="360"/>
    </w:pPr>
    <w:rPr>
      <w:b/>
      <w:i/>
    </w:rPr>
  </w:style>
  <w:style w:type="character" w:customStyle="1" w:styleId="aff6">
    <w:name w:val="Подзаголовок Знак"/>
    <w:basedOn w:val="a0"/>
    <w:link w:val="aff5"/>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0"/>
    <w:rsid w:val="000958E0"/>
    <w:rPr>
      <w:b/>
      <w:bCs w:val="0"/>
      <w:i/>
      <w:iCs w:val="0"/>
    </w:rPr>
  </w:style>
  <w:style w:type="paragraph" w:customStyle="1" w:styleId="15">
    <w:name w:val="Отчет ЗАГОЛОВОК1"/>
    <w:basedOn w:val="2"/>
    <w:next w:val="a"/>
    <w:qFormat/>
    <w:rsid w:val="00E2007F"/>
    <w:pPr>
      <w:tabs>
        <w:tab w:val="num" w:pos="360"/>
      </w:tabs>
      <w:spacing w:before="0" w:after="0"/>
      <w:jc w:val="center"/>
      <w:outlineLvl w:val="0"/>
    </w:pPr>
    <w:rPr>
      <w:i/>
      <w:iCs w:val="0"/>
      <w:caps/>
    </w:rPr>
  </w:style>
  <w:style w:type="paragraph" w:customStyle="1" w:styleId="110">
    <w:name w:val="Отчет заголовок 1.1"/>
    <w:basedOn w:val="15"/>
    <w:qFormat/>
    <w:rsid w:val="00E2007F"/>
    <w:pPr>
      <w:numPr>
        <w:ilvl w:val="1"/>
      </w:numPr>
      <w:tabs>
        <w:tab w:val="num" w:pos="360"/>
      </w:tabs>
      <w:spacing w:before="240" w:after="120"/>
      <w:ind w:firstLine="567"/>
      <w:jc w:val="both"/>
      <w:outlineLvl w:val="1"/>
    </w:pPr>
    <w:rPr>
      <w:caps w:val="0"/>
    </w:rPr>
  </w:style>
  <w:style w:type="paragraph" w:customStyle="1" w:styleId="111">
    <w:name w:val="Отчет заголовок 1.1.1"/>
    <w:basedOn w:val="110"/>
    <w:qFormat/>
    <w:rsid w:val="00E2007F"/>
    <w:pPr>
      <w:numPr>
        <w:ilvl w:val="2"/>
      </w:numPr>
      <w:tabs>
        <w:tab w:val="num" w:pos="360"/>
      </w:tabs>
      <w:ind w:firstLine="567"/>
      <w:outlineLvl w:val="2"/>
    </w:pPr>
    <w:rPr>
      <w:i w:val="0"/>
    </w:rPr>
  </w:style>
  <w:style w:type="paragraph" w:customStyle="1" w:styleId="1111">
    <w:name w:val="Отчет заголовок 1.1.1.1."/>
    <w:basedOn w:val="111"/>
    <w:qFormat/>
    <w:rsid w:val="00E2007F"/>
    <w:pPr>
      <w:numPr>
        <w:ilvl w:val="3"/>
      </w:numPr>
      <w:tabs>
        <w:tab w:val="num" w:pos="360"/>
      </w:tabs>
      <w:ind w:firstLine="567"/>
      <w:outlineLvl w:val="3"/>
    </w:pPr>
    <w:rPr>
      <w:b w:val="0"/>
    </w:rPr>
  </w:style>
  <w:style w:type="paragraph" w:customStyle="1" w:styleId="11111">
    <w:name w:val="Отчет заголовок 1.1.1.1.1."/>
    <w:basedOn w:val="1111"/>
    <w:qFormat/>
    <w:rsid w:val="00E2007F"/>
    <w:pPr>
      <w:numPr>
        <w:ilvl w:val="4"/>
      </w:numPr>
      <w:tabs>
        <w:tab w:val="num" w:pos="360"/>
      </w:tabs>
      <w:ind w:firstLine="567"/>
      <w:outlineLvl w:val="4"/>
    </w:pPr>
    <w:rPr>
      <w:u w:val="single"/>
    </w:rPr>
  </w:style>
  <w:style w:type="paragraph" w:customStyle="1" w:styleId="120">
    <w:name w:val="Обычный12"/>
    <w:rsid w:val="00016423"/>
    <w:pPr>
      <w:widowControl w:val="0"/>
    </w:pPr>
    <w:rPr>
      <w:sz w:val="20"/>
      <w:szCs w:val="20"/>
    </w:rPr>
  </w:style>
  <w:style w:type="character" w:styleId="HTML">
    <w:name w:val="HTML Cite"/>
    <w:basedOn w:val="a0"/>
    <w:uiPriority w:val="99"/>
    <w:semiHidden/>
    <w:unhideWhenUsed/>
    <w:rsid w:val="00867CB3"/>
    <w:rPr>
      <w:i/>
      <w:iCs/>
    </w:rPr>
  </w:style>
  <w:style w:type="paragraph" w:customStyle="1" w:styleId="authors1">
    <w:name w:val="authors1"/>
    <w:basedOn w:val="a"/>
    <w:rsid w:val="00586710"/>
    <w:pPr>
      <w:spacing w:before="72" w:line="240" w:lineRule="atLeast"/>
      <w:ind w:left="660"/>
    </w:pPr>
    <w:rPr>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0"/>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0"/>
    <w:rsid w:val="00222F1F"/>
  </w:style>
  <w:style w:type="character" w:customStyle="1" w:styleId="aff7">
    <w:name w:val="ШАБЛОН Знак"/>
    <w:link w:val="aff8"/>
    <w:uiPriority w:val="99"/>
    <w:locked/>
    <w:rsid w:val="00DE087D"/>
    <w:rPr>
      <w:rFonts w:ascii="Times New Roman" w:hAnsi="Times New Roman" w:cs="Tahoma"/>
      <w:sz w:val="24"/>
      <w:szCs w:val="24"/>
    </w:rPr>
  </w:style>
  <w:style w:type="paragraph" w:customStyle="1" w:styleId="aff8">
    <w:name w:val="ШАБЛОН"/>
    <w:basedOn w:val="af1"/>
    <w:link w:val="aff7"/>
    <w:uiPriority w:val="99"/>
    <w:qFormat/>
    <w:rsid w:val="00DE087D"/>
    <w:pPr>
      <w:widowControl w:val="0"/>
      <w:tabs>
        <w:tab w:val="left" w:pos="709"/>
      </w:tabs>
      <w:autoSpaceDE w:val="0"/>
      <w:autoSpaceDN w:val="0"/>
      <w:adjustRightInd w:val="0"/>
      <w:spacing w:line="360" w:lineRule="auto"/>
    </w:pPr>
    <w:rPr>
      <w:rFonts w:ascii="Times New Roman" w:eastAsiaTheme="minorHAnsi" w:hAnsi="Times New Roman" w:cs="Tahoma"/>
      <w:sz w:val="24"/>
      <w:szCs w:val="24"/>
      <w:lang w:eastAsia="en-US"/>
    </w:rPr>
  </w:style>
  <w:style w:type="table" w:customStyle="1" w:styleId="16">
    <w:name w:val="Сетка таблицы1"/>
    <w:basedOn w:val="a1"/>
    <w:next w:val="a8"/>
    <w:uiPriority w:val="59"/>
    <w:rsid w:val="002544A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Emphasis"/>
    <w:uiPriority w:val="20"/>
    <w:qFormat/>
    <w:rsid w:val="00E12D25"/>
    <w:rPr>
      <w:i/>
      <w:iCs/>
    </w:rPr>
  </w:style>
  <w:style w:type="character" w:customStyle="1" w:styleId="apple-converted-space">
    <w:name w:val="apple-converted-space"/>
    <w:basedOn w:val="a0"/>
    <w:rsid w:val="007E7E52"/>
  </w:style>
  <w:style w:type="paragraph" w:customStyle="1" w:styleId="opispoleabz">
    <w:name w:val="opis_pole_abz"/>
    <w:basedOn w:val="a"/>
    <w:rsid w:val="00F10DC1"/>
    <w:pPr>
      <w:spacing w:before="100" w:beforeAutospacing="1" w:after="100" w:afterAutospacing="1"/>
    </w:pPr>
    <w:rPr>
      <w:lang w:eastAsia="ru-RU"/>
    </w:rPr>
  </w:style>
  <w:style w:type="character" w:customStyle="1" w:styleId="s1">
    <w:name w:val="s1"/>
    <w:rsid w:val="003B15F3"/>
    <w:rPr>
      <w:rFonts w:ascii="Arial" w:hAnsi="Arial" w:cs="Arial" w:hint="default"/>
    </w:rPr>
  </w:style>
  <w:style w:type="character" w:customStyle="1" w:styleId="17">
    <w:name w:val="Упомянуть1"/>
    <w:basedOn w:val="a0"/>
    <w:uiPriority w:val="99"/>
    <w:semiHidden/>
    <w:unhideWhenUsed/>
    <w:rsid w:val="00BC589C"/>
    <w:rPr>
      <w:color w:val="2B579A"/>
      <w:shd w:val="clear" w:color="auto" w:fill="E6E6E6"/>
    </w:rPr>
  </w:style>
  <w:style w:type="table" w:customStyle="1" w:styleId="TableGrid">
    <w:name w:val="TableGrid"/>
    <w:rsid w:val="00544CC6"/>
    <w:tblPr>
      <w:tblCellMar>
        <w:top w:w="0" w:type="dxa"/>
        <w:left w:w="0" w:type="dxa"/>
        <w:bottom w:w="0" w:type="dxa"/>
        <w:right w:w="0" w:type="dxa"/>
      </w:tblCellMar>
    </w:tblPr>
  </w:style>
  <w:style w:type="table" w:customStyle="1" w:styleId="TableGrid1">
    <w:name w:val="TableGrid1"/>
    <w:rsid w:val="00291A15"/>
    <w:tblPr>
      <w:tblCellMar>
        <w:top w:w="0" w:type="dxa"/>
        <w:left w:w="0" w:type="dxa"/>
        <w:bottom w:w="0" w:type="dxa"/>
        <w:right w:w="0" w:type="dxa"/>
      </w:tblCellMar>
    </w:tblPr>
  </w:style>
  <w:style w:type="table" w:customStyle="1" w:styleId="TableGrid2">
    <w:name w:val="TableGrid2"/>
    <w:rsid w:val="00291A15"/>
    <w:tblPr>
      <w:tblCellMar>
        <w:top w:w="0" w:type="dxa"/>
        <w:left w:w="0" w:type="dxa"/>
        <w:bottom w:w="0" w:type="dxa"/>
        <w:right w:w="0" w:type="dxa"/>
      </w:tblCellMar>
    </w:tblPr>
  </w:style>
  <w:style w:type="table" w:customStyle="1" w:styleId="TableGrid3">
    <w:name w:val="TableGrid3"/>
    <w:rsid w:val="00291A15"/>
    <w:tblPr>
      <w:tblCellMar>
        <w:top w:w="0" w:type="dxa"/>
        <w:left w:w="0" w:type="dxa"/>
        <w:bottom w:w="0" w:type="dxa"/>
        <w:right w:w="0" w:type="dxa"/>
      </w:tblCellMar>
    </w:tblPr>
  </w:style>
  <w:style w:type="table" w:customStyle="1" w:styleId="72">
    <w:name w:val="Сетка таблицы7"/>
    <w:basedOn w:val="a1"/>
    <w:next w:val="a8"/>
    <w:uiPriority w:val="39"/>
    <w:rsid w:val="00311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1"/>
    <w:next w:val="a8"/>
    <w:uiPriority w:val="39"/>
    <w:rsid w:val="00A20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1"/>
    <w:next w:val="a8"/>
    <w:uiPriority w:val="39"/>
    <w:rsid w:val="00725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0"/>
    <w:link w:val="af3"/>
    <w:uiPriority w:val="34"/>
    <w:locked/>
    <w:rsid w:val="0081221B"/>
    <w:rPr>
      <w:rFonts w:ascii="Times New Roman" w:eastAsia="MS Mincho" w:hAnsi="Times New Roman" w:cs="Times New Roman"/>
      <w:sz w:val="24"/>
      <w:szCs w:val="24"/>
      <w:lang w:eastAsia="ja-JP"/>
    </w:rPr>
  </w:style>
  <w:style w:type="numbering" w:customStyle="1" w:styleId="18">
    <w:name w:val="Нет списка1"/>
    <w:next w:val="a2"/>
    <w:uiPriority w:val="99"/>
    <w:semiHidden/>
    <w:unhideWhenUsed/>
    <w:rsid w:val="004D2ADE"/>
  </w:style>
  <w:style w:type="character" w:customStyle="1" w:styleId="19">
    <w:name w:val="Неразрешенное упоминание1"/>
    <w:basedOn w:val="a0"/>
    <w:uiPriority w:val="99"/>
    <w:semiHidden/>
    <w:unhideWhenUsed/>
    <w:rsid w:val="00AF602C"/>
    <w:rPr>
      <w:color w:val="605E5C"/>
      <w:shd w:val="clear" w:color="auto" w:fill="E1DFDD"/>
    </w:rPr>
  </w:style>
  <w:style w:type="table" w:customStyle="1" w:styleId="42">
    <w:name w:val="Сетка таблицы4"/>
    <w:basedOn w:val="a1"/>
    <w:next w:val="a8"/>
    <w:uiPriority w:val="59"/>
    <w:rsid w:val="00F24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rPr>
      <w:rFonts w:ascii="Calibri" w:hAnsi="Calibri"/>
    </w:rPr>
    <w:tblPr>
      <w:tblCellMar>
        <w:top w:w="0" w:type="dxa"/>
        <w:left w:w="0" w:type="dxa"/>
        <w:bottom w:w="0" w:type="dxa"/>
        <w:right w:w="0" w:type="dxa"/>
      </w:tblCellMar>
    </w:tblPr>
  </w:style>
  <w:style w:type="paragraph" w:customStyle="1" w:styleId="affa">
    <w:name w:val="Таблица"/>
    <w:basedOn w:val="a"/>
    <w:link w:val="affb"/>
    <w:qFormat/>
    <w:rsid w:val="00F3566A"/>
    <w:pPr>
      <w:spacing w:before="120" w:line="360" w:lineRule="auto"/>
    </w:pPr>
    <w:rPr>
      <w:rFonts w:eastAsiaTheme="minorHAnsi"/>
      <w:b/>
      <w:lang w:eastAsia="en-US"/>
    </w:rPr>
  </w:style>
  <w:style w:type="character" w:customStyle="1" w:styleId="affb">
    <w:name w:val="Таблица Знак"/>
    <w:basedOn w:val="a0"/>
    <w:link w:val="affa"/>
    <w:rsid w:val="00F3566A"/>
    <w:rPr>
      <w:rFonts w:ascii="Times New Roman" w:hAnsi="Times New Roman" w:cs="Times New Roman"/>
      <w:b/>
      <w:sz w:val="24"/>
      <w:szCs w:val="24"/>
    </w:rPr>
  </w:style>
  <w:style w:type="paragraph" w:styleId="HTML0">
    <w:name w:val="HTML Preformatted"/>
    <w:basedOn w:val="a"/>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0"/>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
    <w:link w:val="28"/>
    <w:rsid w:val="005D6E8A"/>
    <w:pPr>
      <w:widowControl w:val="0"/>
      <w:shd w:val="clear" w:color="auto" w:fill="FFFFFF"/>
      <w:spacing w:after="240" w:line="0" w:lineRule="atLeast"/>
    </w:pPr>
    <w:rPr>
      <w:b/>
      <w:bCs/>
      <w:spacing w:val="-2"/>
      <w:sz w:val="22"/>
      <w:szCs w:val="22"/>
      <w:lang w:eastAsia="en-US"/>
    </w:rPr>
  </w:style>
  <w:style w:type="table" w:customStyle="1" w:styleId="34">
    <w:name w:val="Сетка таблицы3"/>
    <w:basedOn w:val="a1"/>
    <w:next w:val="a8"/>
    <w:uiPriority w:val="59"/>
    <w:rsid w:val="00122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1"/>
    <w:next w:val="a8"/>
    <w:uiPriority w:val="59"/>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1"/>
    <w:next w:val="a8"/>
    <w:uiPriority w:val="59"/>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1"/>
    <w:next w:val="a8"/>
    <w:uiPriority w:val="59"/>
    <w:rsid w:val="007243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1"/>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СФ_Текст"/>
    <w:link w:val="affd"/>
    <w:qFormat/>
    <w:rsid w:val="006C7E6A"/>
    <w:pPr>
      <w:spacing w:before="120" w:after="120" w:line="288" w:lineRule="auto"/>
      <w:jc w:val="both"/>
    </w:pPr>
  </w:style>
  <w:style w:type="character" w:customStyle="1" w:styleId="affd">
    <w:name w:val="СФ_Текст Знак"/>
    <w:basedOn w:val="a0"/>
    <w:link w:val="affc"/>
    <w:rsid w:val="006C7E6A"/>
    <w:rPr>
      <w:rFonts w:ascii="Times New Roman" w:eastAsia="Times New Roman" w:hAnsi="Times New Roman" w:cs="Times New Roman"/>
      <w:sz w:val="24"/>
      <w:szCs w:val="24"/>
      <w:lang w:eastAsia="ru-RU"/>
    </w:rPr>
  </w:style>
  <w:style w:type="table" w:customStyle="1" w:styleId="100">
    <w:name w:val="Сетка таблицы10"/>
    <w:basedOn w:val="a1"/>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
    <w:basedOn w:val="a1"/>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rPr>
      <w:rFonts w:ascii="Calibri" w:hAnsi="Calibri"/>
    </w:rPr>
    <w:tblPr>
      <w:tblCellMar>
        <w:top w:w="0" w:type="dxa"/>
        <w:left w:w="0" w:type="dxa"/>
        <w:bottom w:w="0" w:type="dxa"/>
        <w:right w:w="0" w:type="dxa"/>
      </w:tblCellMar>
    </w:tblPr>
  </w:style>
  <w:style w:type="character" w:customStyle="1" w:styleId="70">
    <w:name w:val="Заголовок 7 Знак"/>
    <w:basedOn w:val="a0"/>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
    <w:link w:val="affe"/>
    <w:qFormat/>
    <w:rsid w:val="009E62E0"/>
    <w:pPr>
      <w:spacing w:before="120" w:line="360" w:lineRule="auto"/>
      <w:jc w:val="center"/>
    </w:pPr>
    <w:rPr>
      <w:rFonts w:eastAsiaTheme="minorHAnsi"/>
      <w:b/>
      <w:caps/>
      <w:color w:val="000000"/>
      <w:lang w:eastAsia="en-US"/>
    </w:rPr>
  </w:style>
  <w:style w:type="character" w:customStyle="1" w:styleId="affe">
    <w:name w:val="Заголовок Знак"/>
    <w:basedOn w:val="a0"/>
    <w:link w:val="1a"/>
    <w:rsid w:val="009E62E0"/>
    <w:rPr>
      <w:rFonts w:ascii="Times New Roman" w:hAnsi="Times New Roman" w:cs="Times New Roman"/>
      <w:b/>
      <w:caps/>
      <w:color w:val="000000"/>
      <w:sz w:val="24"/>
      <w:szCs w:val="24"/>
    </w:rPr>
  </w:style>
  <w:style w:type="character" w:customStyle="1" w:styleId="fontstyle01">
    <w:name w:val="fontstyle01"/>
    <w:basedOn w:val="a0"/>
    <w:rsid w:val="009E62E0"/>
    <w:rPr>
      <w:rFonts w:ascii="Helvetica" w:hAnsi="Helvetica" w:hint="default"/>
      <w:b w:val="0"/>
      <w:bCs w:val="0"/>
      <w:i w:val="0"/>
      <w:iCs w:val="0"/>
      <w:color w:val="000000"/>
      <w:sz w:val="18"/>
      <w:szCs w:val="18"/>
    </w:rPr>
  </w:style>
  <w:style w:type="paragraph" w:styleId="afff">
    <w:name w:val="table of figures"/>
    <w:basedOn w:val="a"/>
    <w:next w:val="a"/>
    <w:uiPriority w:val="99"/>
    <w:unhideWhenUsed/>
    <w:rsid w:val="009E62E0"/>
    <w:pPr>
      <w:spacing w:before="120"/>
      <w:ind w:left="1418" w:hanging="1418"/>
    </w:pPr>
    <w:rPr>
      <w:rFonts w:eastAsiaTheme="minorHAnsi"/>
      <w:lang w:eastAsia="en-US"/>
    </w:rPr>
  </w:style>
  <w:style w:type="paragraph" w:customStyle="1" w:styleId="Style6">
    <w:name w:val="Style6"/>
    <w:basedOn w:val="a"/>
    <w:uiPriority w:val="99"/>
    <w:rsid w:val="009E62E0"/>
    <w:pPr>
      <w:widowControl w:val="0"/>
      <w:autoSpaceDE w:val="0"/>
      <w:autoSpaceDN w:val="0"/>
      <w:adjustRightInd w:val="0"/>
      <w:spacing w:line="240" w:lineRule="exact"/>
      <w:ind w:firstLine="215"/>
    </w:pPr>
    <w:rPr>
      <w:rFonts w:ascii="MS Reference Sans Serif"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0"/>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
    <w:rsid w:val="009E62E0"/>
    <w:pPr>
      <w:widowControl w:val="0"/>
      <w:autoSpaceDE w:val="0"/>
      <w:autoSpaceDN w:val="0"/>
      <w:adjustRightInd w:val="0"/>
    </w:pPr>
    <w:rPr>
      <w:lang w:eastAsia="ru-RU"/>
    </w:rPr>
  </w:style>
  <w:style w:type="paragraph" w:styleId="2a">
    <w:name w:val="List 2"/>
    <w:basedOn w:val="a"/>
    <w:rsid w:val="009E62E0"/>
    <w:pPr>
      <w:ind w:left="566" w:hanging="283"/>
    </w:pPr>
    <w:rPr>
      <w:rFonts w:ascii="Calibri" w:eastAsia="Calibri" w:hAnsi="Calibri"/>
      <w:lang w:eastAsia="en-US"/>
    </w:rPr>
  </w:style>
  <w:style w:type="paragraph" w:customStyle="1" w:styleId="afff0">
    <w:name w:val="Таб. осн."/>
    <w:basedOn w:val="a"/>
    <w:rsid w:val="009E62E0"/>
    <w:pPr>
      <w:spacing w:before="60" w:after="60"/>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
    <w:uiPriority w:val="99"/>
    <w:rsid w:val="009E62E0"/>
    <w:pPr>
      <w:widowControl w:val="0"/>
      <w:autoSpaceDE w:val="0"/>
      <w:autoSpaceDN w:val="0"/>
      <w:adjustRightInd w:val="0"/>
      <w:spacing w:line="163" w:lineRule="exact"/>
      <w:ind w:hanging="216"/>
    </w:pPr>
    <w:rPr>
      <w:lang w:eastAsia="ru-RU"/>
    </w:rPr>
  </w:style>
  <w:style w:type="character" w:customStyle="1" w:styleId="ft">
    <w:name w:val="ft"/>
    <w:basedOn w:val="a0"/>
    <w:rsid w:val="009E62E0"/>
  </w:style>
  <w:style w:type="paragraph" w:customStyle="1" w:styleId="OT">
    <w:name w:val="OT"/>
    <w:basedOn w:val="a"/>
    <w:link w:val="OT0"/>
    <w:qFormat/>
    <w:rsid w:val="009E62E0"/>
    <w:pPr>
      <w:widowControl w:val="0"/>
      <w:autoSpaceDE w:val="0"/>
      <w:autoSpaceDN w:val="0"/>
      <w:adjustRightInd w:val="0"/>
      <w:spacing w:after="120"/>
    </w:pPr>
    <w:rPr>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pPr>
    <w:rPr>
      <w:sz w:val="20"/>
      <w:szCs w:val="20"/>
      <w:lang w:val="en-US"/>
    </w:rPr>
  </w:style>
  <w:style w:type="character" w:customStyle="1" w:styleId="jrnl">
    <w:name w:val="jrnl"/>
    <w:basedOn w:val="a0"/>
    <w:rsid w:val="009E62E0"/>
  </w:style>
  <w:style w:type="paragraph" w:customStyle="1" w:styleId="1b">
    <w:name w:val="Название1"/>
    <w:basedOn w:val="a"/>
    <w:rsid w:val="009E62E0"/>
    <w:pPr>
      <w:spacing w:before="100" w:beforeAutospacing="1" w:after="100" w:afterAutospacing="1"/>
    </w:pPr>
    <w:rPr>
      <w:lang w:eastAsia="ru-RU"/>
    </w:rPr>
  </w:style>
  <w:style w:type="paragraph" w:customStyle="1" w:styleId="1c">
    <w:name w:val="Таблица1"/>
    <w:basedOn w:val="aff1"/>
    <w:link w:val="1d"/>
    <w:qFormat/>
    <w:rsid w:val="009E62E0"/>
    <w:pPr>
      <w:keepNext/>
      <w:spacing w:after="120"/>
    </w:pPr>
  </w:style>
  <w:style w:type="character" w:customStyle="1" w:styleId="aff2">
    <w:name w:val="Название объекта Знак"/>
    <w:basedOn w:val="a0"/>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0"/>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0"/>
    <w:uiPriority w:val="99"/>
    <w:rsid w:val="009E62E0"/>
    <w:rPr>
      <w:rFonts w:ascii="Times New Roman" w:hAnsi="Times New Roman"/>
      <w:i/>
      <w:iCs/>
      <w:sz w:val="20"/>
      <w:szCs w:val="20"/>
      <w:shd w:val="clear" w:color="auto" w:fill="FFFFFF"/>
    </w:rPr>
  </w:style>
  <w:style w:type="paragraph" w:styleId="afff1">
    <w:name w:val="No Spacing"/>
    <w:uiPriority w:val="1"/>
    <w:qFormat/>
    <w:rsid w:val="009E62E0"/>
    <w:rPr>
      <w:rFonts w:ascii="Arial" w:eastAsiaTheme="minorEastAsia" w:hAnsi="Arial"/>
    </w:rPr>
  </w:style>
  <w:style w:type="paragraph" w:customStyle="1" w:styleId="TableParagraph">
    <w:name w:val="Table Paragraph"/>
    <w:basedOn w:val="a"/>
    <w:uiPriority w:val="1"/>
    <w:qFormat/>
    <w:rsid w:val="009E62E0"/>
    <w:pPr>
      <w:widowControl w:val="0"/>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0"/>
    <w:rsid w:val="009E62E0"/>
  </w:style>
  <w:style w:type="character" w:customStyle="1" w:styleId="83">
    <w:name w:val="Основной текст (8)_"/>
    <w:basedOn w:val="a0"/>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
    <w:link w:val="83"/>
    <w:rsid w:val="009E62E0"/>
    <w:pPr>
      <w:widowControl w:val="0"/>
      <w:shd w:val="clear" w:color="auto" w:fill="FFFFFF"/>
      <w:spacing w:line="0" w:lineRule="atLeast"/>
    </w:pPr>
    <w:rPr>
      <w:i/>
      <w:iCs/>
      <w:sz w:val="18"/>
      <w:szCs w:val="18"/>
      <w:lang w:eastAsia="en-US"/>
    </w:rPr>
  </w:style>
  <w:style w:type="character" w:customStyle="1" w:styleId="publication-meta-journal">
    <w:name w:val="publication-meta-journal"/>
    <w:basedOn w:val="a0"/>
    <w:rsid w:val="009E62E0"/>
  </w:style>
  <w:style w:type="character" w:customStyle="1" w:styleId="publication-meta-date">
    <w:name w:val="publication-meta-date"/>
    <w:basedOn w:val="a0"/>
    <w:rsid w:val="009E62E0"/>
  </w:style>
  <w:style w:type="character" w:customStyle="1" w:styleId="absnonlinkmetadata">
    <w:name w:val="abs_nonlink_metadata"/>
    <w:basedOn w:val="a0"/>
    <w:rsid w:val="009E62E0"/>
  </w:style>
  <w:style w:type="character" w:customStyle="1" w:styleId="smallcaps">
    <w:name w:val="smallcaps"/>
    <w:basedOn w:val="a0"/>
    <w:rsid w:val="009E62E0"/>
  </w:style>
  <w:style w:type="character" w:customStyle="1" w:styleId="nlm-given-names">
    <w:name w:val="nlm-given-names"/>
    <w:basedOn w:val="a0"/>
    <w:rsid w:val="009E62E0"/>
  </w:style>
  <w:style w:type="character" w:customStyle="1" w:styleId="nlm-surname">
    <w:name w:val="nlm-surname"/>
    <w:basedOn w:val="a0"/>
    <w:rsid w:val="009E62E0"/>
  </w:style>
  <w:style w:type="character" w:customStyle="1" w:styleId="highwire-cite-metadata-journal">
    <w:name w:val="highwire-cite-metadata-journal"/>
    <w:basedOn w:val="a0"/>
    <w:rsid w:val="009E62E0"/>
  </w:style>
  <w:style w:type="character" w:customStyle="1" w:styleId="highwire-cite-metadata-date">
    <w:name w:val="highwire-cite-metadata-date"/>
    <w:basedOn w:val="a0"/>
    <w:rsid w:val="009E62E0"/>
  </w:style>
  <w:style w:type="character" w:customStyle="1" w:styleId="highwire-cite-metadata-volume">
    <w:name w:val="highwire-cite-metadata-volume"/>
    <w:basedOn w:val="a0"/>
    <w:rsid w:val="009E62E0"/>
  </w:style>
  <w:style w:type="character" w:customStyle="1" w:styleId="highwire-cite-metadata-issue">
    <w:name w:val="highwire-cite-metadata-issue"/>
    <w:basedOn w:val="a0"/>
    <w:rsid w:val="009E62E0"/>
  </w:style>
  <w:style w:type="character" w:customStyle="1" w:styleId="highwire-cite-metadata-pages">
    <w:name w:val="highwire-cite-metadata-pages"/>
    <w:basedOn w:val="a0"/>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0"/>
    <w:rsid w:val="002F152D"/>
  </w:style>
  <w:style w:type="character" w:customStyle="1" w:styleId="tlid-translation">
    <w:name w:val="tlid-translation"/>
    <w:basedOn w:val="a0"/>
    <w:rsid w:val="003E1A0F"/>
  </w:style>
  <w:style w:type="table" w:customStyle="1" w:styleId="TableGrid4">
    <w:name w:val="TableGrid4"/>
    <w:rsid w:val="00A132E2"/>
    <w:tblPr>
      <w:tblCellMar>
        <w:top w:w="0" w:type="dxa"/>
        <w:left w:w="0" w:type="dxa"/>
        <w:bottom w:w="0" w:type="dxa"/>
        <w:right w:w="0" w:type="dxa"/>
      </w:tblCellMar>
    </w:tblPr>
  </w:style>
  <w:style w:type="table" w:customStyle="1" w:styleId="TableGrid6">
    <w:name w:val="TableGrid6"/>
    <w:rsid w:val="00705C2F"/>
    <w:tblPr>
      <w:tblCellMar>
        <w:top w:w="0" w:type="dxa"/>
        <w:left w:w="0" w:type="dxa"/>
        <w:bottom w:w="0" w:type="dxa"/>
        <w:right w:w="0" w:type="dxa"/>
      </w:tblCellMar>
    </w:tblPr>
  </w:style>
  <w:style w:type="character" w:customStyle="1" w:styleId="afff2">
    <w:name w:val="Основной текст + Полужирный"/>
    <w:basedOn w:val="a0"/>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1"/>
    <w:next w:val="a8"/>
    <w:uiPriority w:val="39"/>
    <w:rsid w:val="00F2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next w:val="a8"/>
    <w:uiPriority w:val="59"/>
    <w:rsid w:val="00B40CA6"/>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tblPr>
      <w:tblCellMar>
        <w:top w:w="0" w:type="dxa"/>
        <w:left w:w="0" w:type="dxa"/>
        <w:bottom w:w="0" w:type="dxa"/>
        <w:right w:w="0" w:type="dxa"/>
      </w:tblCellMar>
    </w:tblPr>
  </w:style>
  <w:style w:type="table" w:customStyle="1" w:styleId="TableGrid8">
    <w:name w:val="TableGrid8"/>
    <w:rsid w:val="00444517"/>
    <w:tblPr>
      <w:tblCellMar>
        <w:top w:w="0" w:type="dxa"/>
        <w:left w:w="0" w:type="dxa"/>
        <w:bottom w:w="0" w:type="dxa"/>
        <w:right w:w="0" w:type="dxa"/>
      </w:tblCellMar>
    </w:tblPr>
  </w:style>
  <w:style w:type="table" w:customStyle="1" w:styleId="210">
    <w:name w:val="Сетка таблицы21"/>
    <w:basedOn w:val="a1"/>
    <w:next w:val="a8"/>
    <w:uiPriority w:val="39"/>
    <w:rsid w:val="00B42A51"/>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0"/>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0"/>
    <w:rsid w:val="00113100"/>
    <w:rPr>
      <w:rFonts w:ascii="TimesNewRomanPS-BoldItalicMT" w:hAnsi="TimesNewRomanPS-BoldItalicMT" w:hint="default"/>
      <w:b/>
      <w:bCs/>
      <w:i/>
      <w:iCs/>
      <w:color w:val="000000"/>
      <w:sz w:val="24"/>
      <w:szCs w:val="24"/>
    </w:rPr>
  </w:style>
  <w:style w:type="character" w:customStyle="1" w:styleId="fontstyle41">
    <w:name w:val="fontstyle41"/>
    <w:basedOn w:val="a0"/>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0"/>
    <w:rsid w:val="00113100"/>
  </w:style>
  <w:style w:type="character" w:customStyle="1" w:styleId="fontstyle51">
    <w:name w:val="fontstyle51"/>
    <w:basedOn w:val="a0"/>
    <w:rsid w:val="00113100"/>
    <w:rPr>
      <w:rFonts w:ascii="SymbolMT" w:hAnsi="SymbolMT" w:hint="default"/>
      <w:b w:val="0"/>
      <w:bCs w:val="0"/>
      <w:i w:val="0"/>
      <w:iCs w:val="0"/>
      <w:color w:val="000000"/>
      <w:sz w:val="22"/>
      <w:szCs w:val="22"/>
    </w:rPr>
  </w:style>
  <w:style w:type="character" w:customStyle="1" w:styleId="nowrap">
    <w:name w:val="nowrap"/>
    <w:basedOn w:val="a0"/>
    <w:rsid w:val="00CB4CC1"/>
  </w:style>
  <w:style w:type="character" w:customStyle="1" w:styleId="author">
    <w:name w:val="author"/>
    <w:basedOn w:val="a0"/>
    <w:rsid w:val="003822AB"/>
  </w:style>
  <w:style w:type="character" w:customStyle="1" w:styleId="articletitle">
    <w:name w:val="articletitle"/>
    <w:basedOn w:val="a0"/>
    <w:rsid w:val="003822AB"/>
  </w:style>
  <w:style w:type="character" w:customStyle="1" w:styleId="journaltitle">
    <w:name w:val="journaltitle"/>
    <w:basedOn w:val="a0"/>
    <w:rsid w:val="003822AB"/>
  </w:style>
  <w:style w:type="character" w:customStyle="1" w:styleId="vol">
    <w:name w:val="vol"/>
    <w:basedOn w:val="a0"/>
    <w:rsid w:val="003822AB"/>
  </w:style>
  <w:style w:type="character" w:customStyle="1" w:styleId="pubyear">
    <w:name w:val="pubyear"/>
    <w:basedOn w:val="a0"/>
    <w:rsid w:val="003822AB"/>
  </w:style>
  <w:style w:type="character" w:customStyle="1" w:styleId="pagefirst">
    <w:name w:val="pagefirst"/>
    <w:basedOn w:val="a0"/>
    <w:rsid w:val="00D35D87"/>
  </w:style>
  <w:style w:type="character" w:customStyle="1" w:styleId="pagelast">
    <w:name w:val="pagelast"/>
    <w:basedOn w:val="a0"/>
    <w:rsid w:val="00D35D87"/>
  </w:style>
  <w:style w:type="paragraph" w:styleId="afff3">
    <w:name w:val="Bibliography"/>
    <w:basedOn w:val="a"/>
    <w:next w:val="a"/>
    <w:uiPriority w:val="37"/>
    <w:unhideWhenUsed/>
    <w:rsid w:val="00BC59D1"/>
  </w:style>
  <w:style w:type="character" w:customStyle="1" w:styleId="2Corbel">
    <w:name w:val="Основной текст (2) + Corbel"/>
    <w:aliases w:val="9,5 pt,Основной текст (2) + 9"/>
    <w:basedOn w:val="a0"/>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0"/>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4">
    <w:name w:val="Подпись к таблице_"/>
    <w:basedOn w:val="a0"/>
    <w:link w:val="afff5"/>
    <w:locked/>
    <w:rsid w:val="00491CBF"/>
    <w:rPr>
      <w:rFonts w:ascii="Times New Roman" w:eastAsia="Times New Roman" w:hAnsi="Times New Roman" w:cs="Times New Roman"/>
      <w:b/>
      <w:bCs/>
      <w:shd w:val="clear" w:color="auto" w:fill="FFFFFF"/>
    </w:rPr>
  </w:style>
  <w:style w:type="paragraph" w:customStyle="1" w:styleId="afff5">
    <w:name w:val="Подпись к таблице"/>
    <w:basedOn w:val="a"/>
    <w:link w:val="afff4"/>
    <w:rsid w:val="00491CBF"/>
    <w:pPr>
      <w:widowControl w:val="0"/>
      <w:shd w:val="clear" w:color="auto" w:fill="FFFFFF"/>
      <w:spacing w:line="254" w:lineRule="exact"/>
      <w:ind w:firstLine="360"/>
    </w:pPr>
    <w:rPr>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0"/>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
    <w:link w:val="37"/>
    <w:rsid w:val="008863C9"/>
    <w:pPr>
      <w:widowControl w:val="0"/>
      <w:shd w:val="clear" w:color="auto" w:fill="FFFFFF"/>
      <w:spacing w:before="140" w:after="140" w:line="244" w:lineRule="exact"/>
      <w:ind w:hanging="1040"/>
    </w:pPr>
    <w:rPr>
      <w:b/>
      <w:bCs/>
      <w:sz w:val="22"/>
      <w:szCs w:val="22"/>
      <w:lang w:eastAsia="en-US"/>
    </w:rPr>
  </w:style>
  <w:style w:type="character" w:customStyle="1" w:styleId="lrzxr">
    <w:name w:val="lrzxr"/>
    <w:basedOn w:val="a0"/>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rPr>
      <w:rFonts w:ascii="Calibri" w:hAnsi="Calibri"/>
    </w:rPr>
    <w:tblPr>
      <w:tblCellMar>
        <w:top w:w="0" w:type="dxa"/>
        <w:left w:w="0" w:type="dxa"/>
        <w:bottom w:w="0" w:type="dxa"/>
        <w:right w:w="0" w:type="dxa"/>
      </w:tblCellMar>
    </w:tblPr>
  </w:style>
  <w:style w:type="table" w:customStyle="1" w:styleId="TableGrid21">
    <w:name w:val="TableGrid21"/>
    <w:rsid w:val="00AB20DF"/>
    <w:rPr>
      <w:rFonts w:ascii="Calibri" w:hAnsi="Calibri"/>
    </w:rPr>
    <w:tblPr>
      <w:tblCellMar>
        <w:top w:w="0" w:type="dxa"/>
        <w:left w:w="0" w:type="dxa"/>
        <w:bottom w:w="0" w:type="dxa"/>
        <w:right w:w="0" w:type="dxa"/>
      </w:tblCellMar>
    </w:tblPr>
  </w:style>
  <w:style w:type="character" w:customStyle="1" w:styleId="UnresolvedMention1">
    <w:name w:val="Unresolved Mention1"/>
    <w:basedOn w:val="a0"/>
    <w:uiPriority w:val="99"/>
    <w:semiHidden/>
    <w:unhideWhenUsed/>
    <w:rsid w:val="00AB20DF"/>
    <w:rPr>
      <w:color w:val="605E5C"/>
      <w:shd w:val="clear" w:color="auto" w:fill="E1DFDD"/>
    </w:rPr>
  </w:style>
  <w:style w:type="character" w:customStyle="1" w:styleId="afff6">
    <w:name w:val="_"/>
    <w:basedOn w:val="a0"/>
    <w:rsid w:val="00AB20DF"/>
  </w:style>
  <w:style w:type="character" w:customStyle="1" w:styleId="hitinf">
    <w:name w:val="hit_inf"/>
    <w:basedOn w:val="a0"/>
    <w:rsid w:val="00AB20DF"/>
  </w:style>
  <w:style w:type="character" w:customStyle="1" w:styleId="hitsyn">
    <w:name w:val="hit_syn"/>
    <w:basedOn w:val="a0"/>
    <w:rsid w:val="00AB20DF"/>
  </w:style>
  <w:style w:type="character" w:customStyle="1" w:styleId="blk">
    <w:name w:val="blk"/>
    <w:rsid w:val="00AB20DF"/>
  </w:style>
  <w:style w:type="character" w:customStyle="1" w:styleId="1e">
    <w:name w:val="Основной текст1"/>
    <w:basedOn w:val="a0"/>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pPr>
    <w:rPr>
      <w:rFonts w:ascii="Courier New" w:hAnsi="Courier New" w:cs="Courier New"/>
    </w:rPr>
  </w:style>
  <w:style w:type="paragraph" w:customStyle="1" w:styleId="ConsPlusNormal">
    <w:name w:val="ConsPlusNormal"/>
    <w:rsid w:val="00D36F2F"/>
    <w:pPr>
      <w:widowControl w:val="0"/>
      <w:autoSpaceDE w:val="0"/>
      <w:autoSpaceDN w:val="0"/>
      <w:adjustRightInd w:val="0"/>
    </w:pPr>
    <w:rPr>
      <w:rFonts w:ascii="Arial" w:eastAsiaTheme="minorEastAsia" w:hAnsi="Arial" w:cs="Arial"/>
      <w:sz w:val="20"/>
      <w:szCs w:val="20"/>
    </w:rPr>
  </w:style>
  <w:style w:type="character" w:customStyle="1" w:styleId="afff7">
    <w:name w:val="Основной текст_"/>
    <w:basedOn w:val="a0"/>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0"/>
    <w:rsid w:val="003D0C91"/>
  </w:style>
  <w:style w:type="paragraph" w:customStyle="1" w:styleId="opispole">
    <w:name w:val="opis_pole"/>
    <w:basedOn w:val="a"/>
    <w:rsid w:val="00184AA4"/>
    <w:pPr>
      <w:spacing w:before="100" w:beforeAutospacing="1" w:after="100" w:afterAutospacing="1"/>
    </w:pPr>
    <w:rPr>
      <w:lang w:eastAsia="ru-RU"/>
    </w:rPr>
  </w:style>
  <w:style w:type="paragraph" w:customStyle="1" w:styleId="tablesubscr">
    <w:name w:val="tablesubscr"/>
    <w:basedOn w:val="a"/>
    <w:rsid w:val="00184AA4"/>
    <w:pPr>
      <w:spacing w:before="100" w:beforeAutospacing="1" w:after="100" w:afterAutospacing="1"/>
    </w:pPr>
    <w:rPr>
      <w:lang w:eastAsia="ru-RU"/>
    </w:rPr>
  </w:style>
  <w:style w:type="character" w:customStyle="1" w:styleId="w">
    <w:name w:val="w"/>
    <w:basedOn w:val="a0"/>
    <w:rsid w:val="005B1025"/>
  </w:style>
  <w:style w:type="character" w:customStyle="1" w:styleId="med1">
    <w:name w:val="med1"/>
    <w:basedOn w:val="a0"/>
    <w:rsid w:val="00557F15"/>
  </w:style>
  <w:style w:type="character" w:customStyle="1" w:styleId="2c">
    <w:name w:val="Неразрешенное упоминание2"/>
    <w:basedOn w:val="a0"/>
    <w:uiPriority w:val="99"/>
    <w:semiHidden/>
    <w:unhideWhenUsed/>
    <w:rsid w:val="004B7FFE"/>
    <w:rPr>
      <w:color w:val="605E5C"/>
      <w:shd w:val="clear" w:color="auto" w:fill="E1DFDD"/>
    </w:rPr>
  </w:style>
  <w:style w:type="paragraph" w:customStyle="1" w:styleId="afff8">
    <w:name w:val="СФ_Примечание"/>
    <w:basedOn w:val="affc"/>
    <w:uiPriority w:val="11"/>
    <w:qFormat/>
    <w:rsid w:val="004B7FFE"/>
    <w:pPr>
      <w:spacing w:line="240" w:lineRule="auto"/>
      <w:jc w:val="left"/>
    </w:pPr>
    <w:rPr>
      <w:sz w:val="20"/>
    </w:rPr>
  </w:style>
  <w:style w:type="paragraph" w:customStyle="1" w:styleId="afff9">
    <w:name w:val="СФ_Таблица"/>
    <w:basedOn w:val="affc"/>
    <w:uiPriority w:val="11"/>
    <w:qFormat/>
    <w:rsid w:val="004B7FFE"/>
    <w:pPr>
      <w:spacing w:before="0" w:after="0" w:line="240" w:lineRule="auto"/>
    </w:pPr>
    <w:rPr>
      <w:sz w:val="20"/>
    </w:rPr>
  </w:style>
  <w:style w:type="character" w:customStyle="1" w:styleId="afffa">
    <w:name w:val="СФ_Инструкции"/>
    <w:basedOn w:val="a0"/>
    <w:uiPriority w:val="1"/>
    <w:rsid w:val="004B7FFE"/>
    <w:rPr>
      <w:bdr w:val="none" w:sz="0" w:space="0" w:color="auto"/>
      <w:shd w:val="clear" w:color="auto" w:fill="D6E3BC" w:themeFill="accent3" w:themeFillTint="66"/>
    </w:rPr>
  </w:style>
  <w:style w:type="table" w:customStyle="1" w:styleId="TableNormal1">
    <w:name w:val="Table Normal1"/>
    <w:uiPriority w:val="2"/>
    <w:semiHidden/>
    <w:unhideWhenUsed/>
    <w:qFormat/>
    <w:rsid w:val="004B7FFE"/>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styleId="afffb">
    <w:name w:val="endnote text"/>
    <w:basedOn w:val="a"/>
    <w:link w:val="afffc"/>
    <w:uiPriority w:val="99"/>
    <w:semiHidden/>
    <w:unhideWhenUsed/>
    <w:rsid w:val="004B7FFE"/>
    <w:rPr>
      <w:sz w:val="20"/>
      <w:szCs w:val="20"/>
    </w:rPr>
  </w:style>
  <w:style w:type="character" w:customStyle="1" w:styleId="afffc">
    <w:name w:val="Текст концевой сноски Знак"/>
    <w:basedOn w:val="a0"/>
    <w:link w:val="afffb"/>
    <w:uiPriority w:val="99"/>
    <w:semiHidden/>
    <w:rsid w:val="004B7FFE"/>
    <w:rPr>
      <w:rFonts w:ascii="Times New Roman" w:hAnsi="Times New Roman" w:cs="Times New Roman"/>
      <w:sz w:val="20"/>
      <w:szCs w:val="20"/>
      <w:lang w:eastAsia="ja-JP"/>
    </w:rPr>
  </w:style>
  <w:style w:type="character" w:styleId="afffd">
    <w:name w:val="endnote reference"/>
    <w:basedOn w:val="a0"/>
    <w:uiPriority w:val="99"/>
    <w:semiHidden/>
    <w:unhideWhenUsed/>
    <w:rsid w:val="004B7FFE"/>
    <w:rPr>
      <w:vertAlign w:val="superscript"/>
    </w:rPr>
  </w:style>
  <w:style w:type="table" w:customStyle="1" w:styleId="TableTGAblue">
    <w:name w:val="Table TGA blue"/>
    <w:basedOn w:val="a1"/>
    <w:uiPriority w:val="99"/>
    <w:qFormat/>
    <w:rsid w:val="004B7FFE"/>
    <w:pPr>
      <w:ind w:left="170" w:right="170"/>
    </w:pPr>
    <w:rPr>
      <w:rFonts w:ascii="Cambria" w:eastAsiaTheme="minorHAnsi" w:hAnsi="Cambria"/>
      <w:color w:val="000000" w:themeColor="text1"/>
      <w:szCs w:val="21"/>
      <w:lang w:val="en-AU" w:eastAsia="en-AU"/>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auto"/>
    </w:tcPr>
    <w:tblStylePr w:type="firstRow">
      <w:pPr>
        <w:keepNext/>
        <w:wordWrap/>
      </w:pPr>
      <w:rPr>
        <w:rFonts w:ascii="Cambria" w:hAnsi="Cambria"/>
        <w:b/>
        <w:color w:val="FFFFFF" w:themeColor="background1"/>
        <w:sz w:val="22"/>
      </w:rPr>
      <w:tblPr/>
      <w:trPr>
        <w:tblHeader/>
      </w:tr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shd w:val="clear" w:color="auto" w:fill="006DA7"/>
      </w:tcPr>
    </w:tblStylePr>
  </w:style>
  <w:style w:type="table" w:customStyle="1" w:styleId="290">
    <w:name w:val="29"/>
    <w:basedOn w:val="TableNormal1"/>
    <w:rsid w:val="006A7DDE"/>
    <w:tblPr>
      <w:tblStyleRowBandSize w:val="1"/>
      <w:tblStyleColBandSize w:val="1"/>
      <w:tblCellMar>
        <w:left w:w="115" w:type="dxa"/>
        <w:right w:w="115" w:type="dxa"/>
      </w:tblCellMar>
    </w:tblPr>
  </w:style>
  <w:style w:type="table" w:customStyle="1" w:styleId="280">
    <w:name w:val="28"/>
    <w:basedOn w:val="TableNormal1"/>
    <w:rsid w:val="006A7DDE"/>
    <w:tblPr>
      <w:tblStyleRowBandSize w:val="1"/>
      <w:tblStyleColBandSize w:val="1"/>
      <w:tblCellMar>
        <w:left w:w="115" w:type="dxa"/>
        <w:right w:w="115" w:type="dxa"/>
      </w:tblCellMar>
    </w:tblPr>
  </w:style>
  <w:style w:type="table" w:customStyle="1" w:styleId="270">
    <w:name w:val="27"/>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60">
    <w:name w:val="26"/>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50">
    <w:name w:val="25"/>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40">
    <w:name w:val="24"/>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30">
    <w:name w:val="23"/>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20">
    <w:name w:val="22"/>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11">
    <w:name w:val="21"/>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200">
    <w:name w:val="20"/>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90">
    <w:name w:val="19"/>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80">
    <w:name w:val="18"/>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70">
    <w:name w:val="17"/>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60">
    <w:name w:val="16"/>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50">
    <w:name w:val="15"/>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40">
    <w:name w:val="14"/>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31">
    <w:name w:val="13"/>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22">
    <w:name w:val="12"/>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13">
    <w:name w:val="11"/>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101">
    <w:name w:val="10"/>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85">
    <w:name w:val="8"/>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73">
    <w:name w:val="7"/>
    <w:basedOn w:val="TableNormal1"/>
    <w:rsid w:val="006A7DDE"/>
    <w:pPr>
      <w:ind w:left="170" w:right="170"/>
    </w:pPr>
    <w:rPr>
      <w:rFonts w:ascii="Cambria" w:eastAsia="Cambria" w:hAnsi="Cambria" w:cs="Cambria"/>
      <w:color w:val="000000"/>
      <w:sz w:val="20"/>
      <w:szCs w:val="20"/>
    </w:rPr>
    <w:tblPr>
      <w:tblStyleRowBandSize w:val="1"/>
      <w:tblStyleColBandSize w:val="1"/>
      <w:tblCellMar>
        <w:left w:w="115" w:type="dxa"/>
        <w:right w:w="115" w:type="dxa"/>
      </w:tblCellMar>
    </w:tblPr>
    <w:tcPr>
      <w:shd w:val="clear" w:color="auto" w:fill="auto"/>
    </w:tcPr>
  </w:style>
  <w:style w:type="table" w:customStyle="1" w:styleId="63">
    <w:name w:val="6"/>
    <w:basedOn w:val="TableNormal1"/>
    <w:rsid w:val="006A7DDE"/>
    <w:tblPr>
      <w:tblStyleRowBandSize w:val="1"/>
      <w:tblStyleColBandSize w:val="1"/>
      <w:tblCellMar>
        <w:left w:w="115" w:type="dxa"/>
        <w:right w:w="115" w:type="dxa"/>
      </w:tblCellMar>
    </w:tblPr>
  </w:style>
  <w:style w:type="table" w:customStyle="1" w:styleId="53">
    <w:name w:val="5"/>
    <w:basedOn w:val="TableNormal1"/>
    <w:rsid w:val="006A7DDE"/>
    <w:tblPr>
      <w:tblStyleRowBandSize w:val="1"/>
      <w:tblStyleColBandSize w:val="1"/>
      <w:tblCellMar>
        <w:left w:w="115" w:type="dxa"/>
        <w:right w:w="115" w:type="dxa"/>
      </w:tblCellMar>
    </w:tblPr>
  </w:style>
  <w:style w:type="table" w:customStyle="1" w:styleId="43">
    <w:name w:val="4"/>
    <w:basedOn w:val="TableNormal1"/>
    <w:rsid w:val="006A7DDE"/>
    <w:tblPr>
      <w:tblStyleRowBandSize w:val="1"/>
      <w:tblStyleColBandSize w:val="1"/>
      <w:tblCellMar>
        <w:left w:w="115" w:type="dxa"/>
        <w:right w:w="115" w:type="dxa"/>
      </w:tblCellMar>
    </w:tblPr>
  </w:style>
  <w:style w:type="table" w:customStyle="1" w:styleId="39">
    <w:name w:val="3"/>
    <w:basedOn w:val="TableNormal1"/>
    <w:rsid w:val="006A7DDE"/>
    <w:tblPr>
      <w:tblStyleRowBandSize w:val="1"/>
      <w:tblStyleColBandSize w:val="1"/>
      <w:tblCellMar>
        <w:left w:w="115" w:type="dxa"/>
        <w:right w:w="115" w:type="dxa"/>
      </w:tblCellMar>
    </w:tblPr>
  </w:style>
  <w:style w:type="table" w:customStyle="1" w:styleId="2d">
    <w:name w:val="2"/>
    <w:basedOn w:val="TableNormal1"/>
    <w:rsid w:val="006A7DDE"/>
    <w:tblPr>
      <w:tblStyleRowBandSize w:val="1"/>
      <w:tblStyleColBandSize w:val="1"/>
      <w:tblCellMar>
        <w:left w:w="115" w:type="dxa"/>
        <w:right w:w="115" w:type="dxa"/>
      </w:tblCellMar>
    </w:tblPr>
  </w:style>
  <w:style w:type="table" w:customStyle="1" w:styleId="1f">
    <w:name w:val="1"/>
    <w:basedOn w:val="TableNormal1"/>
    <w:rsid w:val="006A7DDE"/>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8696">
      <w:bodyDiv w:val="1"/>
      <w:marLeft w:val="0"/>
      <w:marRight w:val="0"/>
      <w:marTop w:val="0"/>
      <w:marBottom w:val="0"/>
      <w:divBdr>
        <w:top w:val="none" w:sz="0" w:space="0" w:color="auto"/>
        <w:left w:val="none" w:sz="0" w:space="0" w:color="auto"/>
        <w:bottom w:val="none" w:sz="0" w:space="0" w:color="auto"/>
        <w:right w:val="none" w:sz="0" w:space="0" w:color="auto"/>
      </w:divBdr>
      <w:divsChild>
        <w:div w:id="1683774117">
          <w:marLeft w:val="0"/>
          <w:marRight w:val="0"/>
          <w:marTop w:val="0"/>
          <w:marBottom w:val="0"/>
          <w:divBdr>
            <w:top w:val="none" w:sz="0" w:space="0" w:color="auto"/>
            <w:left w:val="none" w:sz="0" w:space="0" w:color="auto"/>
            <w:bottom w:val="none" w:sz="0" w:space="0" w:color="auto"/>
            <w:right w:val="none" w:sz="0" w:space="0" w:color="auto"/>
          </w:divBdr>
          <w:divsChild>
            <w:div w:id="1038553615">
              <w:marLeft w:val="0"/>
              <w:marRight w:val="0"/>
              <w:marTop w:val="0"/>
              <w:marBottom w:val="0"/>
              <w:divBdr>
                <w:top w:val="none" w:sz="0" w:space="0" w:color="auto"/>
                <w:left w:val="none" w:sz="0" w:space="0" w:color="auto"/>
                <w:bottom w:val="none" w:sz="0" w:space="0" w:color="auto"/>
                <w:right w:val="none" w:sz="0" w:space="0" w:color="auto"/>
              </w:divBdr>
              <w:divsChild>
                <w:div w:id="1924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7445">
      <w:bodyDiv w:val="1"/>
      <w:marLeft w:val="0"/>
      <w:marRight w:val="0"/>
      <w:marTop w:val="0"/>
      <w:marBottom w:val="0"/>
      <w:divBdr>
        <w:top w:val="none" w:sz="0" w:space="0" w:color="auto"/>
        <w:left w:val="none" w:sz="0" w:space="0" w:color="auto"/>
        <w:bottom w:val="none" w:sz="0" w:space="0" w:color="auto"/>
        <w:right w:val="none" w:sz="0" w:space="0" w:color="auto"/>
      </w:divBdr>
      <w:divsChild>
        <w:div w:id="1310212564">
          <w:marLeft w:val="0"/>
          <w:marRight w:val="0"/>
          <w:marTop w:val="0"/>
          <w:marBottom w:val="0"/>
          <w:divBdr>
            <w:top w:val="none" w:sz="0" w:space="0" w:color="auto"/>
            <w:left w:val="none" w:sz="0" w:space="0" w:color="auto"/>
            <w:bottom w:val="none" w:sz="0" w:space="0" w:color="auto"/>
            <w:right w:val="none" w:sz="0" w:space="0" w:color="auto"/>
          </w:divBdr>
          <w:divsChild>
            <w:div w:id="1851750721">
              <w:marLeft w:val="0"/>
              <w:marRight w:val="0"/>
              <w:marTop w:val="0"/>
              <w:marBottom w:val="0"/>
              <w:divBdr>
                <w:top w:val="none" w:sz="0" w:space="0" w:color="auto"/>
                <w:left w:val="none" w:sz="0" w:space="0" w:color="auto"/>
                <w:bottom w:val="none" w:sz="0" w:space="0" w:color="auto"/>
                <w:right w:val="none" w:sz="0" w:space="0" w:color="auto"/>
              </w:divBdr>
              <w:divsChild>
                <w:div w:id="21165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129813">
      <w:bodyDiv w:val="1"/>
      <w:marLeft w:val="0"/>
      <w:marRight w:val="0"/>
      <w:marTop w:val="0"/>
      <w:marBottom w:val="0"/>
      <w:divBdr>
        <w:top w:val="none" w:sz="0" w:space="0" w:color="auto"/>
        <w:left w:val="none" w:sz="0" w:space="0" w:color="auto"/>
        <w:bottom w:val="none" w:sz="0" w:space="0" w:color="auto"/>
        <w:right w:val="none" w:sz="0" w:space="0" w:color="auto"/>
      </w:divBdr>
      <w:divsChild>
        <w:div w:id="290019265">
          <w:marLeft w:val="0"/>
          <w:marRight w:val="0"/>
          <w:marTop w:val="0"/>
          <w:marBottom w:val="0"/>
          <w:divBdr>
            <w:top w:val="none" w:sz="0" w:space="0" w:color="auto"/>
            <w:left w:val="none" w:sz="0" w:space="0" w:color="auto"/>
            <w:bottom w:val="none" w:sz="0" w:space="0" w:color="auto"/>
            <w:right w:val="none" w:sz="0" w:space="0" w:color="auto"/>
          </w:divBdr>
          <w:divsChild>
            <w:div w:id="685595108">
              <w:marLeft w:val="0"/>
              <w:marRight w:val="0"/>
              <w:marTop w:val="0"/>
              <w:marBottom w:val="0"/>
              <w:divBdr>
                <w:top w:val="none" w:sz="0" w:space="0" w:color="auto"/>
                <w:left w:val="none" w:sz="0" w:space="0" w:color="auto"/>
                <w:bottom w:val="none" w:sz="0" w:space="0" w:color="auto"/>
                <w:right w:val="none" w:sz="0" w:space="0" w:color="auto"/>
              </w:divBdr>
              <w:divsChild>
                <w:div w:id="482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4034">
      <w:bodyDiv w:val="1"/>
      <w:marLeft w:val="0"/>
      <w:marRight w:val="0"/>
      <w:marTop w:val="0"/>
      <w:marBottom w:val="0"/>
      <w:divBdr>
        <w:top w:val="none" w:sz="0" w:space="0" w:color="auto"/>
        <w:left w:val="none" w:sz="0" w:space="0" w:color="auto"/>
        <w:bottom w:val="none" w:sz="0" w:space="0" w:color="auto"/>
        <w:right w:val="none" w:sz="0" w:space="0" w:color="auto"/>
      </w:divBdr>
      <w:divsChild>
        <w:div w:id="514463279">
          <w:marLeft w:val="0"/>
          <w:marRight w:val="0"/>
          <w:marTop w:val="0"/>
          <w:marBottom w:val="0"/>
          <w:divBdr>
            <w:top w:val="none" w:sz="0" w:space="0" w:color="auto"/>
            <w:left w:val="none" w:sz="0" w:space="0" w:color="auto"/>
            <w:bottom w:val="none" w:sz="0" w:space="0" w:color="auto"/>
            <w:right w:val="none" w:sz="0" w:space="0" w:color="auto"/>
          </w:divBdr>
          <w:divsChild>
            <w:div w:id="1414424944">
              <w:marLeft w:val="0"/>
              <w:marRight w:val="0"/>
              <w:marTop w:val="0"/>
              <w:marBottom w:val="0"/>
              <w:divBdr>
                <w:top w:val="none" w:sz="0" w:space="0" w:color="auto"/>
                <w:left w:val="none" w:sz="0" w:space="0" w:color="auto"/>
                <w:bottom w:val="none" w:sz="0" w:space="0" w:color="auto"/>
                <w:right w:val="none" w:sz="0" w:space="0" w:color="auto"/>
              </w:divBdr>
              <w:divsChild>
                <w:div w:id="13627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7440">
      <w:bodyDiv w:val="1"/>
      <w:marLeft w:val="0"/>
      <w:marRight w:val="0"/>
      <w:marTop w:val="0"/>
      <w:marBottom w:val="0"/>
      <w:divBdr>
        <w:top w:val="none" w:sz="0" w:space="0" w:color="auto"/>
        <w:left w:val="none" w:sz="0" w:space="0" w:color="auto"/>
        <w:bottom w:val="none" w:sz="0" w:space="0" w:color="auto"/>
        <w:right w:val="none" w:sz="0" w:space="0" w:color="auto"/>
      </w:divBdr>
    </w:div>
    <w:div w:id="546187797">
      <w:bodyDiv w:val="1"/>
      <w:marLeft w:val="0"/>
      <w:marRight w:val="0"/>
      <w:marTop w:val="0"/>
      <w:marBottom w:val="0"/>
      <w:divBdr>
        <w:top w:val="none" w:sz="0" w:space="0" w:color="auto"/>
        <w:left w:val="none" w:sz="0" w:space="0" w:color="auto"/>
        <w:bottom w:val="none" w:sz="0" w:space="0" w:color="auto"/>
        <w:right w:val="none" w:sz="0" w:space="0" w:color="auto"/>
      </w:divBdr>
      <w:divsChild>
        <w:div w:id="1529291239">
          <w:marLeft w:val="0"/>
          <w:marRight w:val="0"/>
          <w:marTop w:val="0"/>
          <w:marBottom w:val="0"/>
          <w:divBdr>
            <w:top w:val="none" w:sz="0" w:space="0" w:color="auto"/>
            <w:left w:val="none" w:sz="0" w:space="0" w:color="auto"/>
            <w:bottom w:val="none" w:sz="0" w:space="0" w:color="auto"/>
            <w:right w:val="none" w:sz="0" w:space="0" w:color="auto"/>
          </w:divBdr>
          <w:divsChild>
            <w:div w:id="87778680">
              <w:marLeft w:val="0"/>
              <w:marRight w:val="0"/>
              <w:marTop w:val="0"/>
              <w:marBottom w:val="0"/>
              <w:divBdr>
                <w:top w:val="none" w:sz="0" w:space="0" w:color="auto"/>
                <w:left w:val="none" w:sz="0" w:space="0" w:color="auto"/>
                <w:bottom w:val="none" w:sz="0" w:space="0" w:color="auto"/>
                <w:right w:val="none" w:sz="0" w:space="0" w:color="auto"/>
              </w:divBdr>
              <w:divsChild>
                <w:div w:id="10982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6548">
      <w:bodyDiv w:val="1"/>
      <w:marLeft w:val="0"/>
      <w:marRight w:val="0"/>
      <w:marTop w:val="0"/>
      <w:marBottom w:val="0"/>
      <w:divBdr>
        <w:top w:val="none" w:sz="0" w:space="0" w:color="auto"/>
        <w:left w:val="none" w:sz="0" w:space="0" w:color="auto"/>
        <w:bottom w:val="none" w:sz="0" w:space="0" w:color="auto"/>
        <w:right w:val="none" w:sz="0" w:space="0" w:color="auto"/>
      </w:divBdr>
    </w:div>
    <w:div w:id="773285175">
      <w:bodyDiv w:val="1"/>
      <w:marLeft w:val="0"/>
      <w:marRight w:val="0"/>
      <w:marTop w:val="0"/>
      <w:marBottom w:val="0"/>
      <w:divBdr>
        <w:top w:val="none" w:sz="0" w:space="0" w:color="auto"/>
        <w:left w:val="none" w:sz="0" w:space="0" w:color="auto"/>
        <w:bottom w:val="none" w:sz="0" w:space="0" w:color="auto"/>
        <w:right w:val="none" w:sz="0" w:space="0" w:color="auto"/>
      </w:divBdr>
    </w:div>
    <w:div w:id="884366179">
      <w:bodyDiv w:val="1"/>
      <w:marLeft w:val="0"/>
      <w:marRight w:val="0"/>
      <w:marTop w:val="0"/>
      <w:marBottom w:val="0"/>
      <w:divBdr>
        <w:top w:val="none" w:sz="0" w:space="0" w:color="auto"/>
        <w:left w:val="none" w:sz="0" w:space="0" w:color="auto"/>
        <w:bottom w:val="none" w:sz="0" w:space="0" w:color="auto"/>
        <w:right w:val="none" w:sz="0" w:space="0" w:color="auto"/>
      </w:divBdr>
    </w:div>
    <w:div w:id="996420401">
      <w:bodyDiv w:val="1"/>
      <w:marLeft w:val="0"/>
      <w:marRight w:val="0"/>
      <w:marTop w:val="0"/>
      <w:marBottom w:val="0"/>
      <w:divBdr>
        <w:top w:val="none" w:sz="0" w:space="0" w:color="auto"/>
        <w:left w:val="none" w:sz="0" w:space="0" w:color="auto"/>
        <w:bottom w:val="none" w:sz="0" w:space="0" w:color="auto"/>
        <w:right w:val="none" w:sz="0" w:space="0" w:color="auto"/>
      </w:divBdr>
      <w:divsChild>
        <w:div w:id="1307541131">
          <w:marLeft w:val="0"/>
          <w:marRight w:val="0"/>
          <w:marTop w:val="0"/>
          <w:marBottom w:val="0"/>
          <w:divBdr>
            <w:top w:val="none" w:sz="0" w:space="0" w:color="auto"/>
            <w:left w:val="none" w:sz="0" w:space="0" w:color="auto"/>
            <w:bottom w:val="none" w:sz="0" w:space="0" w:color="auto"/>
            <w:right w:val="none" w:sz="0" w:space="0" w:color="auto"/>
          </w:divBdr>
          <w:divsChild>
            <w:div w:id="651563461">
              <w:marLeft w:val="0"/>
              <w:marRight w:val="0"/>
              <w:marTop w:val="0"/>
              <w:marBottom w:val="0"/>
              <w:divBdr>
                <w:top w:val="none" w:sz="0" w:space="0" w:color="auto"/>
                <w:left w:val="none" w:sz="0" w:space="0" w:color="auto"/>
                <w:bottom w:val="none" w:sz="0" w:space="0" w:color="auto"/>
                <w:right w:val="none" w:sz="0" w:space="0" w:color="auto"/>
              </w:divBdr>
              <w:divsChild>
                <w:div w:id="12210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33364">
      <w:bodyDiv w:val="1"/>
      <w:marLeft w:val="0"/>
      <w:marRight w:val="0"/>
      <w:marTop w:val="0"/>
      <w:marBottom w:val="0"/>
      <w:divBdr>
        <w:top w:val="none" w:sz="0" w:space="0" w:color="auto"/>
        <w:left w:val="none" w:sz="0" w:space="0" w:color="auto"/>
        <w:bottom w:val="none" w:sz="0" w:space="0" w:color="auto"/>
        <w:right w:val="none" w:sz="0" w:space="0" w:color="auto"/>
      </w:divBdr>
      <w:divsChild>
        <w:div w:id="999894855">
          <w:marLeft w:val="0"/>
          <w:marRight w:val="0"/>
          <w:marTop w:val="0"/>
          <w:marBottom w:val="0"/>
          <w:divBdr>
            <w:top w:val="none" w:sz="0" w:space="0" w:color="auto"/>
            <w:left w:val="none" w:sz="0" w:space="0" w:color="auto"/>
            <w:bottom w:val="none" w:sz="0" w:space="0" w:color="auto"/>
            <w:right w:val="none" w:sz="0" w:space="0" w:color="auto"/>
          </w:divBdr>
          <w:divsChild>
            <w:div w:id="1773745124">
              <w:marLeft w:val="0"/>
              <w:marRight w:val="0"/>
              <w:marTop w:val="0"/>
              <w:marBottom w:val="0"/>
              <w:divBdr>
                <w:top w:val="none" w:sz="0" w:space="0" w:color="auto"/>
                <w:left w:val="none" w:sz="0" w:space="0" w:color="auto"/>
                <w:bottom w:val="none" w:sz="0" w:space="0" w:color="auto"/>
                <w:right w:val="none" w:sz="0" w:space="0" w:color="auto"/>
              </w:divBdr>
              <w:divsChild>
                <w:div w:id="16587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3238">
      <w:bodyDiv w:val="1"/>
      <w:marLeft w:val="0"/>
      <w:marRight w:val="0"/>
      <w:marTop w:val="0"/>
      <w:marBottom w:val="0"/>
      <w:divBdr>
        <w:top w:val="none" w:sz="0" w:space="0" w:color="auto"/>
        <w:left w:val="none" w:sz="0" w:space="0" w:color="auto"/>
        <w:bottom w:val="none" w:sz="0" w:space="0" w:color="auto"/>
        <w:right w:val="none" w:sz="0" w:space="0" w:color="auto"/>
      </w:divBdr>
      <w:divsChild>
        <w:div w:id="1596355414">
          <w:marLeft w:val="0"/>
          <w:marRight w:val="0"/>
          <w:marTop w:val="0"/>
          <w:marBottom w:val="0"/>
          <w:divBdr>
            <w:top w:val="none" w:sz="0" w:space="0" w:color="auto"/>
            <w:left w:val="none" w:sz="0" w:space="0" w:color="auto"/>
            <w:bottom w:val="none" w:sz="0" w:space="0" w:color="auto"/>
            <w:right w:val="none" w:sz="0" w:space="0" w:color="auto"/>
          </w:divBdr>
          <w:divsChild>
            <w:div w:id="676153515">
              <w:marLeft w:val="0"/>
              <w:marRight w:val="0"/>
              <w:marTop w:val="0"/>
              <w:marBottom w:val="0"/>
              <w:divBdr>
                <w:top w:val="none" w:sz="0" w:space="0" w:color="auto"/>
                <w:left w:val="none" w:sz="0" w:space="0" w:color="auto"/>
                <w:bottom w:val="none" w:sz="0" w:space="0" w:color="auto"/>
                <w:right w:val="none" w:sz="0" w:space="0" w:color="auto"/>
              </w:divBdr>
              <w:divsChild>
                <w:div w:id="9683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86521">
      <w:bodyDiv w:val="1"/>
      <w:marLeft w:val="0"/>
      <w:marRight w:val="0"/>
      <w:marTop w:val="0"/>
      <w:marBottom w:val="0"/>
      <w:divBdr>
        <w:top w:val="none" w:sz="0" w:space="0" w:color="auto"/>
        <w:left w:val="none" w:sz="0" w:space="0" w:color="auto"/>
        <w:bottom w:val="none" w:sz="0" w:space="0" w:color="auto"/>
        <w:right w:val="none" w:sz="0" w:space="0" w:color="auto"/>
      </w:divBdr>
      <w:divsChild>
        <w:div w:id="406148358">
          <w:marLeft w:val="0"/>
          <w:marRight w:val="0"/>
          <w:marTop w:val="0"/>
          <w:marBottom w:val="0"/>
          <w:divBdr>
            <w:top w:val="none" w:sz="0" w:space="0" w:color="auto"/>
            <w:left w:val="none" w:sz="0" w:space="0" w:color="auto"/>
            <w:bottom w:val="none" w:sz="0" w:space="0" w:color="auto"/>
            <w:right w:val="none" w:sz="0" w:space="0" w:color="auto"/>
          </w:divBdr>
          <w:divsChild>
            <w:div w:id="1973637810">
              <w:marLeft w:val="0"/>
              <w:marRight w:val="0"/>
              <w:marTop w:val="0"/>
              <w:marBottom w:val="0"/>
              <w:divBdr>
                <w:top w:val="none" w:sz="0" w:space="0" w:color="auto"/>
                <w:left w:val="none" w:sz="0" w:space="0" w:color="auto"/>
                <w:bottom w:val="none" w:sz="0" w:space="0" w:color="auto"/>
                <w:right w:val="none" w:sz="0" w:space="0" w:color="auto"/>
              </w:divBdr>
              <w:divsChild>
                <w:div w:id="12994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65192">
      <w:bodyDiv w:val="1"/>
      <w:marLeft w:val="0"/>
      <w:marRight w:val="0"/>
      <w:marTop w:val="0"/>
      <w:marBottom w:val="0"/>
      <w:divBdr>
        <w:top w:val="none" w:sz="0" w:space="0" w:color="auto"/>
        <w:left w:val="none" w:sz="0" w:space="0" w:color="auto"/>
        <w:bottom w:val="none" w:sz="0" w:space="0" w:color="auto"/>
        <w:right w:val="none" w:sz="0" w:space="0" w:color="auto"/>
      </w:divBdr>
      <w:divsChild>
        <w:div w:id="1900482764">
          <w:marLeft w:val="0"/>
          <w:marRight w:val="0"/>
          <w:marTop w:val="0"/>
          <w:marBottom w:val="0"/>
          <w:divBdr>
            <w:top w:val="none" w:sz="0" w:space="0" w:color="auto"/>
            <w:left w:val="none" w:sz="0" w:space="0" w:color="auto"/>
            <w:bottom w:val="none" w:sz="0" w:space="0" w:color="auto"/>
            <w:right w:val="none" w:sz="0" w:space="0" w:color="auto"/>
          </w:divBdr>
          <w:divsChild>
            <w:div w:id="749079766">
              <w:marLeft w:val="0"/>
              <w:marRight w:val="0"/>
              <w:marTop w:val="0"/>
              <w:marBottom w:val="0"/>
              <w:divBdr>
                <w:top w:val="none" w:sz="0" w:space="0" w:color="auto"/>
                <w:left w:val="none" w:sz="0" w:space="0" w:color="auto"/>
                <w:bottom w:val="none" w:sz="0" w:space="0" w:color="auto"/>
                <w:right w:val="none" w:sz="0" w:space="0" w:color="auto"/>
              </w:divBdr>
              <w:divsChild>
                <w:div w:id="174727939">
                  <w:marLeft w:val="0"/>
                  <w:marRight w:val="0"/>
                  <w:marTop w:val="0"/>
                  <w:marBottom w:val="0"/>
                  <w:divBdr>
                    <w:top w:val="none" w:sz="0" w:space="0" w:color="auto"/>
                    <w:left w:val="none" w:sz="0" w:space="0" w:color="auto"/>
                    <w:bottom w:val="none" w:sz="0" w:space="0" w:color="auto"/>
                    <w:right w:val="none" w:sz="0" w:space="0" w:color="auto"/>
                  </w:divBdr>
                  <w:divsChild>
                    <w:div w:id="17521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678535">
      <w:bodyDiv w:val="1"/>
      <w:marLeft w:val="0"/>
      <w:marRight w:val="0"/>
      <w:marTop w:val="0"/>
      <w:marBottom w:val="0"/>
      <w:divBdr>
        <w:top w:val="none" w:sz="0" w:space="0" w:color="auto"/>
        <w:left w:val="none" w:sz="0" w:space="0" w:color="auto"/>
        <w:bottom w:val="none" w:sz="0" w:space="0" w:color="auto"/>
        <w:right w:val="none" w:sz="0" w:space="0" w:color="auto"/>
      </w:divBdr>
      <w:divsChild>
        <w:div w:id="1019087172">
          <w:marLeft w:val="0"/>
          <w:marRight w:val="0"/>
          <w:marTop w:val="0"/>
          <w:marBottom w:val="0"/>
          <w:divBdr>
            <w:top w:val="none" w:sz="0" w:space="0" w:color="auto"/>
            <w:left w:val="none" w:sz="0" w:space="0" w:color="auto"/>
            <w:bottom w:val="none" w:sz="0" w:space="0" w:color="auto"/>
            <w:right w:val="none" w:sz="0" w:space="0" w:color="auto"/>
          </w:divBdr>
          <w:divsChild>
            <w:div w:id="551232149">
              <w:marLeft w:val="0"/>
              <w:marRight w:val="0"/>
              <w:marTop w:val="0"/>
              <w:marBottom w:val="0"/>
              <w:divBdr>
                <w:top w:val="none" w:sz="0" w:space="0" w:color="auto"/>
                <w:left w:val="none" w:sz="0" w:space="0" w:color="auto"/>
                <w:bottom w:val="none" w:sz="0" w:space="0" w:color="auto"/>
                <w:right w:val="none" w:sz="0" w:space="0" w:color="auto"/>
              </w:divBdr>
              <w:divsChild>
                <w:div w:id="14001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240635">
      <w:bodyDiv w:val="1"/>
      <w:marLeft w:val="0"/>
      <w:marRight w:val="0"/>
      <w:marTop w:val="0"/>
      <w:marBottom w:val="0"/>
      <w:divBdr>
        <w:top w:val="none" w:sz="0" w:space="0" w:color="auto"/>
        <w:left w:val="none" w:sz="0" w:space="0" w:color="auto"/>
        <w:bottom w:val="none" w:sz="0" w:space="0" w:color="auto"/>
        <w:right w:val="none" w:sz="0" w:space="0" w:color="auto"/>
      </w:divBdr>
      <w:divsChild>
        <w:div w:id="455879856">
          <w:marLeft w:val="0"/>
          <w:marRight w:val="0"/>
          <w:marTop w:val="0"/>
          <w:marBottom w:val="0"/>
          <w:divBdr>
            <w:top w:val="none" w:sz="0" w:space="0" w:color="auto"/>
            <w:left w:val="none" w:sz="0" w:space="0" w:color="auto"/>
            <w:bottom w:val="none" w:sz="0" w:space="0" w:color="auto"/>
            <w:right w:val="none" w:sz="0" w:space="0" w:color="auto"/>
          </w:divBdr>
          <w:divsChild>
            <w:div w:id="669910854">
              <w:marLeft w:val="0"/>
              <w:marRight w:val="0"/>
              <w:marTop w:val="0"/>
              <w:marBottom w:val="0"/>
              <w:divBdr>
                <w:top w:val="none" w:sz="0" w:space="0" w:color="auto"/>
                <w:left w:val="none" w:sz="0" w:space="0" w:color="auto"/>
                <w:bottom w:val="none" w:sz="0" w:space="0" w:color="auto"/>
                <w:right w:val="none" w:sz="0" w:space="0" w:color="auto"/>
              </w:divBdr>
              <w:divsChild>
                <w:div w:id="15935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4.xml"/><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5.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emf"/><Relationship Id="rId40" Type="http://schemas.microsoft.com/office/2016/09/relationships/commentsIds" Target="commentsIds.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8.emf"/><Relationship Id="rId28"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RAZRABOTKA\Cabozantinib\&#1051;&#1077;&#1082;.%20&#1092;&#1086;&#1088;&#1084;&#1072;\&#1058;&#1057;&#1050;&#1056;\!&#1060;&#1072;&#1082;&#1090;&#1086;&#1088;%20&#1087;&#1086;&#1076;&#1086;&#1073;&#1080;&#1103;__&#1089;&#1074;&#1086;&#1076;&#1085;&#1072;&#1103;%2060%20&#1084;&#107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RAZRABOTKA\Cabozantinib\&#1051;&#1077;&#1082;.%20&#1092;&#1086;&#1088;&#1084;&#1072;\&#1058;&#1057;&#1050;&#1056;\!&#1060;&#1072;&#1082;&#1090;&#1086;&#1088;%20&#1087;&#1086;&#1076;&#1086;&#1073;&#1080;&#1103;__&#1089;&#1074;&#1086;&#1076;&#1085;&#1072;&#1103;%2060%20&#1084;&#107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RAZRABOTKA\Cabozantinib\&#1051;&#1077;&#1082;.%20&#1092;&#1086;&#1088;&#1084;&#1072;\&#1058;&#1057;&#1050;&#1056;\!&#1060;&#1072;&#1082;&#1090;&#1086;&#1088;%20&#1087;&#1086;&#1076;&#1086;&#1073;&#1080;&#1103;__&#1089;&#1074;&#1086;&#1076;&#1085;&#1072;&#1103;%2060%20&#1084;&#107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RAZRABOTKA\Cabozantinib\&#1051;&#1077;&#1082;.%20&#1092;&#1086;&#1088;&#1084;&#1072;\&#1058;&#1057;&#1050;&#1056;\!&#1060;&#1072;&#1082;&#1090;&#1086;&#1088;%20&#1087;&#1086;&#1076;&#1086;&#1073;&#1080;&#1103;__&#1089;&#1074;&#1086;&#1076;&#1085;&#1072;&#1103;%2060%20&#1084;&#10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24839675074821"/>
          <c:y val="4.5346726518998209E-2"/>
          <c:w val="0.80309961522017959"/>
          <c:h val="0.76487103775489607"/>
        </c:manualLayout>
      </c:layout>
      <c:scatterChart>
        <c:scatterStyle val="lineMarker"/>
        <c:varyColors val="0"/>
        <c:ser>
          <c:idx val="5"/>
          <c:order val="0"/>
          <c:tx>
            <c:strRef>
              <c:f>'кабометикс (2)'!$B$2</c:f>
              <c:strCache>
                <c:ptCount val="1"/>
                <c:pt idx="0">
                  <c:v>Референтный ЛП</c:v>
                </c:pt>
              </c:strCache>
            </c:strRef>
          </c:tx>
          <c:xVal>
            <c:numRef>
              <c:f>'кабометикс (2)'!$A$3:$A$9</c:f>
              <c:numCache>
                <c:formatCode>General</c:formatCode>
                <c:ptCount val="7"/>
                <c:pt idx="0">
                  <c:v>0</c:v>
                </c:pt>
                <c:pt idx="1">
                  <c:v>5</c:v>
                </c:pt>
                <c:pt idx="2">
                  <c:v>10</c:v>
                </c:pt>
                <c:pt idx="3">
                  <c:v>15</c:v>
                </c:pt>
                <c:pt idx="4">
                  <c:v>20</c:v>
                </c:pt>
                <c:pt idx="5">
                  <c:v>30</c:v>
                </c:pt>
                <c:pt idx="6">
                  <c:v>45</c:v>
                </c:pt>
              </c:numCache>
            </c:numRef>
          </c:xVal>
          <c:yVal>
            <c:numRef>
              <c:f>'кабометикс (2)'!$B$3:$B$9</c:f>
              <c:numCache>
                <c:formatCode>General</c:formatCode>
                <c:ptCount val="7"/>
                <c:pt idx="0">
                  <c:v>0</c:v>
                </c:pt>
                <c:pt idx="1">
                  <c:v>90.2</c:v>
                </c:pt>
                <c:pt idx="2">
                  <c:v>95.2</c:v>
                </c:pt>
                <c:pt idx="3">
                  <c:v>96.8</c:v>
                </c:pt>
                <c:pt idx="4">
                  <c:v>97.3</c:v>
                </c:pt>
                <c:pt idx="5">
                  <c:v>95.9</c:v>
                </c:pt>
                <c:pt idx="6">
                  <c:v>96.3</c:v>
                </c:pt>
              </c:numCache>
            </c:numRef>
          </c:yVal>
          <c:smooth val="0"/>
          <c:extLst>
            <c:ext xmlns:c16="http://schemas.microsoft.com/office/drawing/2014/chart" uri="{C3380CC4-5D6E-409C-BE32-E72D297353CC}">
              <c16:uniqueId val="{00000000-D6F1-4DA6-9152-CA841178695A}"/>
            </c:ext>
          </c:extLst>
        </c:ser>
        <c:ser>
          <c:idx val="0"/>
          <c:order val="1"/>
          <c:tx>
            <c:strRef>
              <c:f>'кабометикс (2)'!$C$2</c:f>
              <c:strCache>
                <c:ptCount val="1"/>
                <c:pt idx="0">
                  <c:v>Тестируемый ЛП</c:v>
                </c:pt>
              </c:strCache>
            </c:strRef>
          </c:tx>
          <c:xVal>
            <c:numRef>
              <c:f>'кабометикс (2)'!$A$3:$A$9</c:f>
              <c:numCache>
                <c:formatCode>General</c:formatCode>
                <c:ptCount val="7"/>
                <c:pt idx="0">
                  <c:v>0</c:v>
                </c:pt>
                <c:pt idx="1">
                  <c:v>5</c:v>
                </c:pt>
                <c:pt idx="2">
                  <c:v>10</c:v>
                </c:pt>
                <c:pt idx="3">
                  <c:v>15</c:v>
                </c:pt>
                <c:pt idx="4">
                  <c:v>20</c:v>
                </c:pt>
                <c:pt idx="5">
                  <c:v>30</c:v>
                </c:pt>
                <c:pt idx="6">
                  <c:v>45</c:v>
                </c:pt>
              </c:numCache>
            </c:numRef>
          </c:xVal>
          <c:yVal>
            <c:numRef>
              <c:f>'кабометикс (2)'!$C$3:$C$9</c:f>
              <c:numCache>
                <c:formatCode>General</c:formatCode>
                <c:ptCount val="7"/>
                <c:pt idx="0">
                  <c:v>0</c:v>
                </c:pt>
                <c:pt idx="1">
                  <c:v>83.7</c:v>
                </c:pt>
                <c:pt idx="2">
                  <c:v>89.7</c:v>
                </c:pt>
                <c:pt idx="3">
                  <c:v>91.2</c:v>
                </c:pt>
                <c:pt idx="4">
                  <c:v>92.3</c:v>
                </c:pt>
                <c:pt idx="5">
                  <c:v>93.9</c:v>
                </c:pt>
                <c:pt idx="6">
                  <c:v>95.2</c:v>
                </c:pt>
              </c:numCache>
            </c:numRef>
          </c:yVal>
          <c:smooth val="0"/>
          <c:extLst>
            <c:ext xmlns:c16="http://schemas.microsoft.com/office/drawing/2014/chart" uri="{C3380CC4-5D6E-409C-BE32-E72D297353CC}">
              <c16:uniqueId val="{00000001-D6F1-4DA6-9152-CA841178695A}"/>
            </c:ext>
          </c:extLst>
        </c:ser>
        <c:ser>
          <c:idx val="1"/>
          <c:order val="2"/>
          <c:tx>
            <c:strRef>
              <c:f>'кабометикс (2)'!$D$2</c:f>
              <c:strCache>
                <c:ptCount val="1"/>
              </c:strCache>
            </c:strRef>
          </c:tx>
          <c:xVal>
            <c:numRef>
              <c:f>'кабометикс (2)'!$A$3:$A$8</c:f>
              <c:numCache>
                <c:formatCode>General</c:formatCode>
                <c:ptCount val="6"/>
                <c:pt idx="0">
                  <c:v>0</c:v>
                </c:pt>
                <c:pt idx="1">
                  <c:v>5</c:v>
                </c:pt>
                <c:pt idx="2">
                  <c:v>10</c:v>
                </c:pt>
                <c:pt idx="3">
                  <c:v>15</c:v>
                </c:pt>
                <c:pt idx="4">
                  <c:v>20</c:v>
                </c:pt>
                <c:pt idx="5">
                  <c:v>30</c:v>
                </c:pt>
              </c:numCache>
            </c:numRef>
          </c:xVal>
          <c:yVal>
            <c:numRef>
              <c:f>'кабометикс (2)'!$D$3:$D$8</c:f>
              <c:numCache>
                <c:formatCode>General</c:formatCode>
                <c:ptCount val="6"/>
              </c:numCache>
            </c:numRef>
          </c:yVal>
          <c:smooth val="0"/>
          <c:extLst>
            <c:ext xmlns:c16="http://schemas.microsoft.com/office/drawing/2014/chart" uri="{C3380CC4-5D6E-409C-BE32-E72D297353CC}">
              <c16:uniqueId val="{00000002-D6F1-4DA6-9152-CA841178695A}"/>
            </c:ext>
          </c:extLst>
        </c:ser>
        <c:dLbls>
          <c:showLegendKey val="0"/>
          <c:showVal val="0"/>
          <c:showCatName val="0"/>
          <c:showSerName val="0"/>
          <c:showPercent val="0"/>
          <c:showBubbleSize val="0"/>
        </c:dLbls>
        <c:axId val="398815928"/>
        <c:axId val="512519096"/>
      </c:scatterChart>
      <c:valAx>
        <c:axId val="398815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a:t>Время, мин</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512519096"/>
        <c:crosses val="autoZero"/>
        <c:crossBetween val="midCat"/>
      </c:valAx>
      <c:valAx>
        <c:axId val="5125190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кабозантиниба, высвободившееся в среду растворения, % </a:t>
                </a:r>
              </a:p>
            </c:rich>
          </c:tx>
          <c:layout>
            <c:manualLayout>
              <c:xMode val="edge"/>
              <c:yMode val="edge"/>
              <c:x val="2.8151025713816131E-2"/>
              <c:y val="7.1289802601041424E-2"/>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398815928"/>
        <c:crosses val="autoZero"/>
        <c:crossBetween val="midCat"/>
      </c:valAx>
      <c:spPr>
        <a:noFill/>
        <a:ln w="25400">
          <a:noFill/>
        </a:ln>
      </c:spPr>
    </c:plotArea>
    <c:legend>
      <c:legendPos val="b"/>
      <c:legendEntry>
        <c:idx val="2"/>
        <c:delete val="1"/>
      </c:legendEntry>
      <c:layout>
        <c:manualLayout>
          <c:xMode val="edge"/>
          <c:yMode val="edge"/>
          <c:x val="0.50802045426237064"/>
          <c:y val="0.2602438859862144"/>
          <c:w val="0.34736225522044889"/>
          <c:h val="0.11670315451222801"/>
        </c:manualLayout>
      </c:layout>
      <c:overlay val="0"/>
      <c:spPr>
        <a:noFill/>
        <a:ln w="25400">
          <a:noFill/>
        </a:ln>
      </c:sp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93672509619496"/>
          <c:y val="4.0518248764506166E-2"/>
          <c:w val="0.78172295852928597"/>
          <c:h val="0.77121458711346991"/>
        </c:manualLayout>
      </c:layout>
      <c:scatterChart>
        <c:scatterStyle val="lineMarker"/>
        <c:varyColors val="0"/>
        <c:ser>
          <c:idx val="5"/>
          <c:order val="0"/>
          <c:tx>
            <c:strRef>
              <c:f>кабометикс!$B$25</c:f>
              <c:strCache>
                <c:ptCount val="1"/>
                <c:pt idx="0">
                  <c:v>Референтный ЛП</c:v>
                </c:pt>
              </c:strCache>
            </c:strRef>
          </c:tx>
          <c:xVal>
            <c:numRef>
              <c:f>кабометикс!$A$26:$A$33</c:f>
              <c:numCache>
                <c:formatCode>General</c:formatCode>
                <c:ptCount val="8"/>
                <c:pt idx="0">
                  <c:v>0</c:v>
                </c:pt>
                <c:pt idx="1">
                  <c:v>5</c:v>
                </c:pt>
                <c:pt idx="2">
                  <c:v>10</c:v>
                </c:pt>
                <c:pt idx="3">
                  <c:v>15</c:v>
                </c:pt>
                <c:pt idx="4">
                  <c:v>20</c:v>
                </c:pt>
                <c:pt idx="5">
                  <c:v>30</c:v>
                </c:pt>
                <c:pt idx="6">
                  <c:v>45</c:v>
                </c:pt>
                <c:pt idx="7">
                  <c:v>60</c:v>
                </c:pt>
              </c:numCache>
            </c:numRef>
          </c:xVal>
          <c:yVal>
            <c:numRef>
              <c:f>кабометикс!$B$26:$B$33</c:f>
              <c:numCache>
                <c:formatCode>General</c:formatCode>
                <c:ptCount val="8"/>
                <c:pt idx="0">
                  <c:v>0</c:v>
                </c:pt>
                <c:pt idx="1">
                  <c:v>42.82</c:v>
                </c:pt>
                <c:pt idx="2" formatCode="0.00">
                  <c:v>56.46</c:v>
                </c:pt>
                <c:pt idx="3" formatCode="0.00">
                  <c:v>58.21</c:v>
                </c:pt>
                <c:pt idx="4" formatCode="0.00">
                  <c:v>60.17</c:v>
                </c:pt>
                <c:pt idx="5" formatCode="0.00">
                  <c:v>62.55</c:v>
                </c:pt>
                <c:pt idx="6" formatCode="0.00">
                  <c:v>61.9</c:v>
                </c:pt>
              </c:numCache>
            </c:numRef>
          </c:yVal>
          <c:smooth val="0"/>
          <c:extLst>
            <c:ext xmlns:c16="http://schemas.microsoft.com/office/drawing/2014/chart" uri="{C3380CC4-5D6E-409C-BE32-E72D297353CC}">
              <c16:uniqueId val="{00000000-BFA9-4D89-9D7B-341641FAF93D}"/>
            </c:ext>
          </c:extLst>
        </c:ser>
        <c:ser>
          <c:idx val="0"/>
          <c:order val="1"/>
          <c:tx>
            <c:strRef>
              <c:f>кабометикс!$C$25</c:f>
              <c:strCache>
                <c:ptCount val="1"/>
                <c:pt idx="0">
                  <c:v>Тестируемый ЛП</c:v>
                </c:pt>
              </c:strCache>
            </c:strRef>
          </c:tx>
          <c:xVal>
            <c:numRef>
              <c:f>кабометикс!$A$26:$A$33</c:f>
              <c:numCache>
                <c:formatCode>General</c:formatCode>
                <c:ptCount val="8"/>
                <c:pt idx="0">
                  <c:v>0</c:v>
                </c:pt>
                <c:pt idx="1">
                  <c:v>5</c:v>
                </c:pt>
                <c:pt idx="2">
                  <c:v>10</c:v>
                </c:pt>
                <c:pt idx="3">
                  <c:v>15</c:v>
                </c:pt>
                <c:pt idx="4">
                  <c:v>20</c:v>
                </c:pt>
                <c:pt idx="5">
                  <c:v>30</c:v>
                </c:pt>
                <c:pt idx="6">
                  <c:v>45</c:v>
                </c:pt>
                <c:pt idx="7">
                  <c:v>60</c:v>
                </c:pt>
              </c:numCache>
            </c:numRef>
          </c:xVal>
          <c:yVal>
            <c:numRef>
              <c:f>кабометикс!$C$26:$C$33</c:f>
              <c:numCache>
                <c:formatCode>General</c:formatCode>
                <c:ptCount val="8"/>
                <c:pt idx="0">
                  <c:v>0</c:v>
                </c:pt>
                <c:pt idx="1">
                  <c:v>50.67</c:v>
                </c:pt>
                <c:pt idx="2" formatCode="0.00">
                  <c:v>51.4</c:v>
                </c:pt>
                <c:pt idx="3" formatCode="0.00">
                  <c:v>52.41</c:v>
                </c:pt>
                <c:pt idx="4" formatCode="0.00">
                  <c:v>52.8</c:v>
                </c:pt>
                <c:pt idx="5" formatCode="0.00">
                  <c:v>54.18</c:v>
                </c:pt>
                <c:pt idx="6" formatCode="0.00">
                  <c:v>54.36</c:v>
                </c:pt>
              </c:numCache>
            </c:numRef>
          </c:yVal>
          <c:smooth val="0"/>
          <c:extLst>
            <c:ext xmlns:c16="http://schemas.microsoft.com/office/drawing/2014/chart" uri="{C3380CC4-5D6E-409C-BE32-E72D297353CC}">
              <c16:uniqueId val="{00000001-BFA9-4D89-9D7B-341641FAF93D}"/>
            </c:ext>
          </c:extLst>
        </c:ser>
        <c:ser>
          <c:idx val="1"/>
          <c:order val="2"/>
          <c:tx>
            <c:strRef>
              <c:f>кабометикс!$D$25</c:f>
              <c:strCache>
                <c:ptCount val="1"/>
              </c:strCache>
            </c:strRef>
          </c:tx>
          <c:xVal>
            <c:numRef>
              <c:f>кабометикс!$A$26:$A$32</c:f>
              <c:numCache>
                <c:formatCode>General</c:formatCode>
                <c:ptCount val="7"/>
                <c:pt idx="0">
                  <c:v>0</c:v>
                </c:pt>
                <c:pt idx="1">
                  <c:v>5</c:v>
                </c:pt>
                <c:pt idx="2">
                  <c:v>10</c:v>
                </c:pt>
                <c:pt idx="3">
                  <c:v>15</c:v>
                </c:pt>
                <c:pt idx="4">
                  <c:v>20</c:v>
                </c:pt>
                <c:pt idx="5">
                  <c:v>30</c:v>
                </c:pt>
                <c:pt idx="6">
                  <c:v>45</c:v>
                </c:pt>
              </c:numCache>
            </c:numRef>
          </c:xVal>
          <c:yVal>
            <c:numRef>
              <c:f>кабометикс!$D$26:$D$32</c:f>
              <c:numCache>
                <c:formatCode>General</c:formatCode>
                <c:ptCount val="7"/>
              </c:numCache>
            </c:numRef>
          </c:yVal>
          <c:smooth val="0"/>
          <c:extLst>
            <c:ext xmlns:c16="http://schemas.microsoft.com/office/drawing/2014/chart" uri="{C3380CC4-5D6E-409C-BE32-E72D297353CC}">
              <c16:uniqueId val="{00000002-BFA9-4D89-9D7B-341641FAF93D}"/>
            </c:ext>
          </c:extLst>
        </c:ser>
        <c:dLbls>
          <c:showLegendKey val="0"/>
          <c:showVal val="0"/>
          <c:showCatName val="0"/>
          <c:showSerName val="0"/>
          <c:showPercent val="0"/>
          <c:showBubbleSize val="0"/>
        </c:dLbls>
        <c:axId val="513358600"/>
        <c:axId val="513358992"/>
      </c:scatterChart>
      <c:valAx>
        <c:axId val="513358600"/>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a:t>Время, мин</a:t>
                </a:r>
              </a:p>
            </c:rich>
          </c:tx>
          <c:layout>
            <c:manualLayout>
              <c:xMode val="edge"/>
              <c:yMode val="edge"/>
              <c:x val="0.50345224589551363"/>
              <c:y val="0.90393955747436594"/>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513358992"/>
        <c:crosses val="autoZero"/>
        <c:crossBetween val="midCat"/>
      </c:valAx>
      <c:valAx>
        <c:axId val="513358992"/>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ru-RU"/>
                  <a:t>Количество  кабозантиниба высвободившегося в среду растворения, % </a:t>
                </a:r>
              </a:p>
            </c:rich>
          </c:tx>
          <c:layout>
            <c:manualLayout>
              <c:xMode val="edge"/>
              <c:yMode val="edge"/>
              <c:x val="1.6041581805267074E-2"/>
              <c:y val="4.474158794534526E-2"/>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513358600"/>
        <c:crosses val="autoZero"/>
        <c:crossBetween val="midCat"/>
      </c:valAx>
      <c:spPr>
        <a:noFill/>
        <a:ln w="25400">
          <a:noFill/>
        </a:ln>
      </c:spPr>
    </c:plotArea>
    <c:legend>
      <c:legendPos val="b"/>
      <c:legendEntry>
        <c:idx val="2"/>
        <c:delete val="1"/>
      </c:legendEntry>
      <c:layout>
        <c:manualLayout>
          <c:xMode val="edge"/>
          <c:yMode val="edge"/>
          <c:x val="0.60421540937139151"/>
          <c:y val="0.40756194538182727"/>
          <c:w val="0.28323228514776827"/>
          <c:h val="0.15980877620971973"/>
        </c:manualLayout>
      </c:layout>
      <c:overlay val="0"/>
      <c:spPr>
        <a:noFill/>
        <a:ln w="25400">
          <a:noFill/>
        </a:ln>
      </c:sp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21205643437366"/>
          <c:y val="4.517959018459259E-2"/>
          <c:w val="0.77744762719110727"/>
          <c:h val="0.75224185285297041"/>
        </c:manualLayout>
      </c:layout>
      <c:scatterChart>
        <c:scatterStyle val="lineMarker"/>
        <c:varyColors val="0"/>
        <c:ser>
          <c:idx val="5"/>
          <c:order val="0"/>
          <c:tx>
            <c:strRef>
              <c:f>кабометикс!$B$44</c:f>
              <c:strCache>
                <c:ptCount val="1"/>
                <c:pt idx="0">
                  <c:v>Референтный ЛП</c:v>
                </c:pt>
              </c:strCache>
            </c:strRef>
          </c:tx>
          <c:xVal>
            <c:numRef>
              <c:f>кабометикс!$A$45:$A$52</c:f>
              <c:numCache>
                <c:formatCode>General</c:formatCode>
                <c:ptCount val="8"/>
                <c:pt idx="0">
                  <c:v>0</c:v>
                </c:pt>
                <c:pt idx="1">
                  <c:v>5</c:v>
                </c:pt>
                <c:pt idx="2">
                  <c:v>10</c:v>
                </c:pt>
                <c:pt idx="3">
                  <c:v>15</c:v>
                </c:pt>
                <c:pt idx="4">
                  <c:v>20</c:v>
                </c:pt>
                <c:pt idx="5">
                  <c:v>30</c:v>
                </c:pt>
                <c:pt idx="6">
                  <c:v>45</c:v>
                </c:pt>
                <c:pt idx="7">
                  <c:v>60</c:v>
                </c:pt>
              </c:numCache>
            </c:numRef>
          </c:xVal>
          <c:yVal>
            <c:numRef>
              <c:f>кабометикс!$B$45:$B$52</c:f>
              <c:numCache>
                <c:formatCode>0.00</c:formatCode>
                <c:ptCount val="8"/>
                <c:pt idx="0" formatCode="General">
                  <c:v>0</c:v>
                </c:pt>
                <c:pt idx="1">
                  <c:v>46.45</c:v>
                </c:pt>
                <c:pt idx="2">
                  <c:v>50.6</c:v>
                </c:pt>
                <c:pt idx="3">
                  <c:v>52.73</c:v>
                </c:pt>
                <c:pt idx="4">
                  <c:v>52.28</c:v>
                </c:pt>
                <c:pt idx="5">
                  <c:v>54.1</c:v>
                </c:pt>
                <c:pt idx="6">
                  <c:v>56.22</c:v>
                </c:pt>
              </c:numCache>
            </c:numRef>
          </c:yVal>
          <c:smooth val="0"/>
          <c:extLst>
            <c:ext xmlns:c16="http://schemas.microsoft.com/office/drawing/2014/chart" uri="{C3380CC4-5D6E-409C-BE32-E72D297353CC}">
              <c16:uniqueId val="{00000000-DF53-4859-953C-55097846AA43}"/>
            </c:ext>
          </c:extLst>
        </c:ser>
        <c:ser>
          <c:idx val="0"/>
          <c:order val="1"/>
          <c:tx>
            <c:strRef>
              <c:f>кабометикс!$C$44</c:f>
              <c:strCache>
                <c:ptCount val="1"/>
                <c:pt idx="0">
                  <c:v>Тестируемый ЛП</c:v>
                </c:pt>
              </c:strCache>
            </c:strRef>
          </c:tx>
          <c:xVal>
            <c:numRef>
              <c:f>кабометикс!$A$45:$A$52</c:f>
              <c:numCache>
                <c:formatCode>General</c:formatCode>
                <c:ptCount val="8"/>
                <c:pt idx="0">
                  <c:v>0</c:v>
                </c:pt>
                <c:pt idx="1">
                  <c:v>5</c:v>
                </c:pt>
                <c:pt idx="2">
                  <c:v>10</c:v>
                </c:pt>
                <c:pt idx="3">
                  <c:v>15</c:v>
                </c:pt>
                <c:pt idx="4">
                  <c:v>20</c:v>
                </c:pt>
                <c:pt idx="5">
                  <c:v>30</c:v>
                </c:pt>
                <c:pt idx="6">
                  <c:v>45</c:v>
                </c:pt>
                <c:pt idx="7">
                  <c:v>60</c:v>
                </c:pt>
              </c:numCache>
            </c:numRef>
          </c:xVal>
          <c:yVal>
            <c:numRef>
              <c:f>кабометикс!$C$45:$C$52</c:f>
              <c:numCache>
                <c:formatCode>0.00</c:formatCode>
                <c:ptCount val="8"/>
                <c:pt idx="0" formatCode="General">
                  <c:v>0</c:v>
                </c:pt>
                <c:pt idx="1">
                  <c:v>42.69</c:v>
                </c:pt>
                <c:pt idx="2">
                  <c:v>45.93</c:v>
                </c:pt>
                <c:pt idx="3">
                  <c:v>46.73</c:v>
                </c:pt>
                <c:pt idx="4">
                  <c:v>47.05</c:v>
                </c:pt>
                <c:pt idx="5">
                  <c:v>47.06</c:v>
                </c:pt>
                <c:pt idx="6">
                  <c:v>46.22</c:v>
                </c:pt>
              </c:numCache>
            </c:numRef>
          </c:yVal>
          <c:smooth val="0"/>
          <c:extLst>
            <c:ext xmlns:c16="http://schemas.microsoft.com/office/drawing/2014/chart" uri="{C3380CC4-5D6E-409C-BE32-E72D297353CC}">
              <c16:uniqueId val="{00000001-DF53-4859-953C-55097846AA43}"/>
            </c:ext>
          </c:extLst>
        </c:ser>
        <c:ser>
          <c:idx val="1"/>
          <c:order val="2"/>
          <c:tx>
            <c:strRef>
              <c:f>кабометикс!$D$44</c:f>
              <c:strCache>
                <c:ptCount val="1"/>
              </c:strCache>
            </c:strRef>
          </c:tx>
          <c:xVal>
            <c:numRef>
              <c:f>кабометикс!$A$45:$A$50</c:f>
              <c:numCache>
                <c:formatCode>General</c:formatCode>
                <c:ptCount val="6"/>
                <c:pt idx="0">
                  <c:v>0</c:v>
                </c:pt>
                <c:pt idx="1">
                  <c:v>5</c:v>
                </c:pt>
                <c:pt idx="2">
                  <c:v>10</c:v>
                </c:pt>
                <c:pt idx="3">
                  <c:v>15</c:v>
                </c:pt>
                <c:pt idx="4">
                  <c:v>20</c:v>
                </c:pt>
                <c:pt idx="5">
                  <c:v>30</c:v>
                </c:pt>
              </c:numCache>
            </c:numRef>
          </c:xVal>
          <c:yVal>
            <c:numRef>
              <c:f>кабометикс!$D$45:$D$50</c:f>
              <c:numCache>
                <c:formatCode>General</c:formatCode>
                <c:ptCount val="6"/>
              </c:numCache>
            </c:numRef>
          </c:yVal>
          <c:smooth val="0"/>
          <c:extLst>
            <c:ext xmlns:c16="http://schemas.microsoft.com/office/drawing/2014/chart" uri="{C3380CC4-5D6E-409C-BE32-E72D297353CC}">
              <c16:uniqueId val="{00000002-DF53-4859-953C-55097846AA43}"/>
            </c:ext>
          </c:extLst>
        </c:ser>
        <c:dLbls>
          <c:showLegendKey val="0"/>
          <c:showVal val="0"/>
          <c:showCatName val="0"/>
          <c:showSerName val="0"/>
          <c:showPercent val="0"/>
          <c:showBubbleSize val="0"/>
        </c:dLbls>
        <c:axId val="512517920"/>
        <c:axId val="511711232"/>
      </c:scatterChart>
      <c:valAx>
        <c:axId val="512517920"/>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a:t>Время, мин</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511711232"/>
        <c:crosses val="autoZero"/>
        <c:crossBetween val="midCat"/>
      </c:valAx>
      <c:valAx>
        <c:axId val="511711232"/>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ru-RU"/>
                  <a:t>Количество кабозантиниба  высвободившееся в среду растворения, % </a:t>
                </a:r>
              </a:p>
            </c:rich>
          </c:tx>
          <c:layout>
            <c:manualLayout>
              <c:xMode val="edge"/>
              <c:yMode val="edge"/>
              <c:x val="1.3493719975896558E-2"/>
              <c:y val="4.2622940803592579E-2"/>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512517920"/>
        <c:crosses val="autoZero"/>
        <c:crossBetween val="midCat"/>
      </c:valAx>
      <c:spPr>
        <a:noFill/>
        <a:ln w="25400">
          <a:noFill/>
        </a:ln>
      </c:spPr>
    </c:plotArea>
    <c:legend>
      <c:legendPos val="b"/>
      <c:legendEntry>
        <c:idx val="2"/>
        <c:delete val="1"/>
      </c:legendEntry>
      <c:layout>
        <c:manualLayout>
          <c:xMode val="edge"/>
          <c:yMode val="edge"/>
          <c:x val="0.59994007803321281"/>
          <c:y val="0.48598477429127329"/>
          <c:w val="0.30460894183866177"/>
          <c:h val="0.1836262267416873"/>
        </c:manualLayout>
      </c:layout>
      <c:overlay val="0"/>
      <c:spPr>
        <a:noFill/>
        <a:ln w="25400">
          <a:noFill/>
        </a:ln>
      </c:sp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117571611799914"/>
          <c:y val="3.8746585248272535E-2"/>
          <c:w val="0.76248396750748182"/>
          <c:h val="0.76471752255457848"/>
        </c:manualLayout>
      </c:layout>
      <c:scatterChart>
        <c:scatterStyle val="lineMarker"/>
        <c:varyColors val="0"/>
        <c:ser>
          <c:idx val="5"/>
          <c:order val="0"/>
          <c:tx>
            <c:strRef>
              <c:f>кабометикс!$B$2</c:f>
              <c:strCache>
                <c:ptCount val="1"/>
                <c:pt idx="0">
                  <c:v>Референтный ЛП</c:v>
                </c:pt>
              </c:strCache>
            </c:strRef>
          </c:tx>
          <c:xVal>
            <c:numRef>
              <c:f>кабометикс!$A$3:$A$9</c:f>
              <c:numCache>
                <c:formatCode>General</c:formatCode>
                <c:ptCount val="7"/>
                <c:pt idx="0">
                  <c:v>0</c:v>
                </c:pt>
                <c:pt idx="1">
                  <c:v>5</c:v>
                </c:pt>
                <c:pt idx="2">
                  <c:v>10</c:v>
                </c:pt>
                <c:pt idx="3">
                  <c:v>15</c:v>
                </c:pt>
                <c:pt idx="4">
                  <c:v>20</c:v>
                </c:pt>
                <c:pt idx="5">
                  <c:v>30</c:v>
                </c:pt>
                <c:pt idx="6">
                  <c:v>45</c:v>
                </c:pt>
              </c:numCache>
            </c:numRef>
          </c:xVal>
          <c:yVal>
            <c:numRef>
              <c:f>кабометикс!$B$3:$B$9</c:f>
              <c:numCache>
                <c:formatCode>0.00</c:formatCode>
                <c:ptCount val="7"/>
                <c:pt idx="0" formatCode="General">
                  <c:v>0</c:v>
                </c:pt>
                <c:pt idx="1">
                  <c:v>37.409999999999997</c:v>
                </c:pt>
                <c:pt idx="2">
                  <c:v>42.53</c:v>
                </c:pt>
                <c:pt idx="3">
                  <c:v>41.96</c:v>
                </c:pt>
                <c:pt idx="4">
                  <c:v>43.48</c:v>
                </c:pt>
                <c:pt idx="5">
                  <c:v>39.51</c:v>
                </c:pt>
                <c:pt idx="6">
                  <c:v>43.16</c:v>
                </c:pt>
              </c:numCache>
            </c:numRef>
          </c:yVal>
          <c:smooth val="0"/>
          <c:extLst>
            <c:ext xmlns:c16="http://schemas.microsoft.com/office/drawing/2014/chart" uri="{C3380CC4-5D6E-409C-BE32-E72D297353CC}">
              <c16:uniqueId val="{00000000-0781-4307-B241-BB8E63276AF4}"/>
            </c:ext>
          </c:extLst>
        </c:ser>
        <c:ser>
          <c:idx val="0"/>
          <c:order val="1"/>
          <c:tx>
            <c:strRef>
              <c:f>кабометикс!$C$2</c:f>
              <c:strCache>
                <c:ptCount val="1"/>
                <c:pt idx="0">
                  <c:v>Тестируемый ЛП</c:v>
                </c:pt>
              </c:strCache>
            </c:strRef>
          </c:tx>
          <c:xVal>
            <c:numRef>
              <c:f>кабометикс!$A$3:$A$9</c:f>
              <c:numCache>
                <c:formatCode>General</c:formatCode>
                <c:ptCount val="7"/>
                <c:pt idx="0">
                  <c:v>0</c:v>
                </c:pt>
                <c:pt idx="1">
                  <c:v>5</c:v>
                </c:pt>
                <c:pt idx="2">
                  <c:v>10</c:v>
                </c:pt>
                <c:pt idx="3">
                  <c:v>15</c:v>
                </c:pt>
                <c:pt idx="4">
                  <c:v>20</c:v>
                </c:pt>
                <c:pt idx="5">
                  <c:v>30</c:v>
                </c:pt>
                <c:pt idx="6">
                  <c:v>45</c:v>
                </c:pt>
              </c:numCache>
            </c:numRef>
          </c:xVal>
          <c:yVal>
            <c:numRef>
              <c:f>кабометикс!$C$3:$C$9</c:f>
              <c:numCache>
                <c:formatCode>0.00</c:formatCode>
                <c:ptCount val="7"/>
                <c:pt idx="0" formatCode="General">
                  <c:v>0</c:v>
                </c:pt>
                <c:pt idx="1">
                  <c:v>35.01</c:v>
                </c:pt>
                <c:pt idx="2">
                  <c:v>38.729999999999997</c:v>
                </c:pt>
                <c:pt idx="3">
                  <c:v>34.4</c:v>
                </c:pt>
                <c:pt idx="4">
                  <c:v>36.479999999999997</c:v>
                </c:pt>
                <c:pt idx="5">
                  <c:v>36.49</c:v>
                </c:pt>
                <c:pt idx="6">
                  <c:v>35.619999999999997</c:v>
                </c:pt>
              </c:numCache>
            </c:numRef>
          </c:yVal>
          <c:smooth val="0"/>
          <c:extLst>
            <c:ext xmlns:c16="http://schemas.microsoft.com/office/drawing/2014/chart" uri="{C3380CC4-5D6E-409C-BE32-E72D297353CC}">
              <c16:uniqueId val="{00000001-0781-4307-B241-BB8E63276AF4}"/>
            </c:ext>
          </c:extLst>
        </c:ser>
        <c:ser>
          <c:idx val="1"/>
          <c:order val="2"/>
          <c:tx>
            <c:strRef>
              <c:f>кабометикс!$D$2</c:f>
              <c:strCache>
                <c:ptCount val="1"/>
              </c:strCache>
            </c:strRef>
          </c:tx>
          <c:xVal>
            <c:numRef>
              <c:f>кабометикс!$A$3:$A$8</c:f>
              <c:numCache>
                <c:formatCode>General</c:formatCode>
                <c:ptCount val="6"/>
                <c:pt idx="0">
                  <c:v>0</c:v>
                </c:pt>
                <c:pt idx="1">
                  <c:v>5</c:v>
                </c:pt>
                <c:pt idx="2">
                  <c:v>10</c:v>
                </c:pt>
                <c:pt idx="3">
                  <c:v>15</c:v>
                </c:pt>
                <c:pt idx="4">
                  <c:v>20</c:v>
                </c:pt>
                <c:pt idx="5">
                  <c:v>30</c:v>
                </c:pt>
              </c:numCache>
            </c:numRef>
          </c:xVal>
          <c:yVal>
            <c:numRef>
              <c:f>кабометикс!$D$3:$D$8</c:f>
              <c:numCache>
                <c:formatCode>General</c:formatCode>
                <c:ptCount val="6"/>
              </c:numCache>
            </c:numRef>
          </c:yVal>
          <c:smooth val="0"/>
          <c:extLst>
            <c:ext xmlns:c16="http://schemas.microsoft.com/office/drawing/2014/chart" uri="{C3380CC4-5D6E-409C-BE32-E72D297353CC}">
              <c16:uniqueId val="{00000002-0781-4307-B241-BB8E63276AF4}"/>
            </c:ext>
          </c:extLst>
        </c:ser>
        <c:dLbls>
          <c:showLegendKey val="0"/>
          <c:showVal val="0"/>
          <c:showCatName val="0"/>
          <c:showSerName val="0"/>
          <c:showPercent val="0"/>
          <c:showBubbleSize val="0"/>
        </c:dLbls>
        <c:axId val="398815928"/>
        <c:axId val="512519096"/>
      </c:scatterChart>
      <c:valAx>
        <c:axId val="398815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a:t>Время, мин</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512519096"/>
        <c:crosses val="autoZero"/>
        <c:crossBetween val="midCat"/>
      </c:valAx>
      <c:valAx>
        <c:axId val="51251909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кабозантиниба, высвободившееся в среду растворения, % </a:t>
                </a:r>
              </a:p>
            </c:rich>
          </c:tx>
          <c:layout>
            <c:manualLayout>
              <c:xMode val="edge"/>
              <c:yMode val="edge"/>
              <c:x val="1.7462708674882935E-2"/>
              <c:y val="6.5704604573129835E-2"/>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a:pPr>
            <a:endParaRPr lang="ru-RU"/>
          </a:p>
        </c:txPr>
        <c:crossAx val="398815928"/>
        <c:crosses val="autoZero"/>
        <c:crossBetween val="midCat"/>
      </c:valAx>
      <c:spPr>
        <a:noFill/>
        <a:ln w="25400">
          <a:noFill/>
        </a:ln>
      </c:spPr>
    </c:plotArea>
    <c:legend>
      <c:legendPos val="b"/>
      <c:legendEntry>
        <c:idx val="2"/>
        <c:delete val="1"/>
      </c:legendEntry>
      <c:layout>
        <c:manualLayout>
          <c:xMode val="edge"/>
          <c:yMode val="edge"/>
          <c:x val="0.57428809000414061"/>
          <c:y val="0.45073451967624406"/>
          <c:w val="0.33881159254409143"/>
          <c:h val="0.16828801175055572"/>
        </c:manualLayout>
      </c:layout>
      <c:overlay val="0"/>
      <c:spPr>
        <a:noFill/>
        <a:ln w="25400">
          <a:noFill/>
        </a:ln>
      </c:sp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0" i="0" u="none" strike="noStrike" baseline="0">
          <a:solidFill>
            <a:srgbClr val="000000"/>
          </a:solidFill>
          <a:latin typeface="Times New Roman" panose="02020603050405020304" pitchFamily="18" charset="0"/>
          <a:ea typeface="Calibri"/>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pBCOTkeZK7utYnUTmeEZ9sQv9Q==">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D4D8EE-200F-44A6-93A2-30D8B4EEA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104</Pages>
  <Words>35363</Words>
  <Characters>201574</Characters>
  <Application>Microsoft Office Word</Application>
  <DocSecurity>0</DocSecurity>
  <Lines>1679</Lines>
  <Paragraphs>472</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236465</CharactersWithSpaces>
  <SharedDoc>false</SharedDoc>
  <HLinks>
    <vt:vector size="786" baseType="variant">
      <vt:variant>
        <vt:i4>2621527</vt:i4>
      </vt:variant>
      <vt:variant>
        <vt:i4>440</vt:i4>
      </vt:variant>
      <vt:variant>
        <vt:i4>0</vt:i4>
      </vt:variant>
      <vt:variant>
        <vt:i4>5</vt:i4>
      </vt:variant>
      <vt:variant>
        <vt:lpwstr/>
      </vt:variant>
      <vt:variant>
        <vt:lpwstr>_heading=h.1xrdshw</vt:lpwstr>
      </vt:variant>
      <vt:variant>
        <vt:i4>7012376</vt:i4>
      </vt:variant>
      <vt:variant>
        <vt:i4>437</vt:i4>
      </vt:variant>
      <vt:variant>
        <vt:i4>0</vt:i4>
      </vt:variant>
      <vt:variant>
        <vt:i4>5</vt:i4>
      </vt:variant>
      <vt:variant>
        <vt:lpwstr/>
      </vt:variant>
      <vt:variant>
        <vt:lpwstr>_heading=h.3im3ia3</vt:lpwstr>
      </vt:variant>
      <vt:variant>
        <vt:i4>1900596</vt:i4>
      </vt:variant>
      <vt:variant>
        <vt:i4>434</vt:i4>
      </vt:variant>
      <vt:variant>
        <vt:i4>0</vt:i4>
      </vt:variant>
      <vt:variant>
        <vt:i4>5</vt:i4>
      </vt:variant>
      <vt:variant>
        <vt:lpwstr/>
      </vt:variant>
      <vt:variant>
        <vt:lpwstr>_heading=h.ymfzma</vt:lpwstr>
      </vt:variant>
      <vt:variant>
        <vt:i4>3145815</vt:i4>
      </vt:variant>
      <vt:variant>
        <vt:i4>431</vt:i4>
      </vt:variant>
      <vt:variant>
        <vt:i4>0</vt:i4>
      </vt:variant>
      <vt:variant>
        <vt:i4>5</vt:i4>
      </vt:variant>
      <vt:variant>
        <vt:lpwstr/>
      </vt:variant>
      <vt:variant>
        <vt:lpwstr>_heading=h.44bvf6o</vt:lpwstr>
      </vt:variant>
      <vt:variant>
        <vt:i4>3932182</vt:i4>
      </vt:variant>
      <vt:variant>
        <vt:i4>428</vt:i4>
      </vt:variant>
      <vt:variant>
        <vt:i4>0</vt:i4>
      </vt:variant>
      <vt:variant>
        <vt:i4>5</vt:i4>
      </vt:variant>
      <vt:variant>
        <vt:lpwstr/>
      </vt:variant>
      <vt:variant>
        <vt:lpwstr>_heading=h.1kc7wiv</vt:lpwstr>
      </vt:variant>
      <vt:variant>
        <vt:i4>3080213</vt:i4>
      </vt:variant>
      <vt:variant>
        <vt:i4>425</vt:i4>
      </vt:variant>
      <vt:variant>
        <vt:i4>0</vt:i4>
      </vt:variant>
      <vt:variant>
        <vt:i4>5</vt:i4>
      </vt:variant>
      <vt:variant>
        <vt:lpwstr/>
      </vt:variant>
      <vt:variant>
        <vt:lpwstr>_heading=h.3qwpj7n</vt:lpwstr>
      </vt:variant>
      <vt:variant>
        <vt:i4>7274560</vt:i4>
      </vt:variant>
      <vt:variant>
        <vt:i4>422</vt:i4>
      </vt:variant>
      <vt:variant>
        <vt:i4>0</vt:i4>
      </vt:variant>
      <vt:variant>
        <vt:i4>5</vt:i4>
      </vt:variant>
      <vt:variant>
        <vt:lpwstr/>
      </vt:variant>
      <vt:variant>
        <vt:lpwstr>_heading=h.2rrrqc1</vt:lpwstr>
      </vt:variant>
      <vt:variant>
        <vt:i4>6881308</vt:i4>
      </vt:variant>
      <vt:variant>
        <vt:i4>419</vt:i4>
      </vt:variant>
      <vt:variant>
        <vt:i4>0</vt:i4>
      </vt:variant>
      <vt:variant>
        <vt:i4>5</vt:i4>
      </vt:variant>
      <vt:variant>
        <vt:lpwstr/>
      </vt:variant>
      <vt:variant>
        <vt:lpwstr>_heading=h.4cmhg48</vt:lpwstr>
      </vt:variant>
      <vt:variant>
        <vt:i4>2949187</vt:i4>
      </vt:variant>
      <vt:variant>
        <vt:i4>416</vt:i4>
      </vt:variant>
      <vt:variant>
        <vt:i4>0</vt:i4>
      </vt:variant>
      <vt:variant>
        <vt:i4>5</vt:i4>
      </vt:variant>
      <vt:variant>
        <vt:lpwstr/>
      </vt:variant>
      <vt:variant>
        <vt:lpwstr>_heading=h.1smtxgf</vt:lpwstr>
      </vt:variant>
      <vt:variant>
        <vt:i4>458879</vt:i4>
      </vt:variant>
      <vt:variant>
        <vt:i4>413</vt:i4>
      </vt:variant>
      <vt:variant>
        <vt:i4>0</vt:i4>
      </vt:variant>
      <vt:variant>
        <vt:i4>5</vt:i4>
      </vt:variant>
      <vt:variant>
        <vt:lpwstr/>
      </vt:variant>
      <vt:variant>
        <vt:lpwstr>_heading=h.thw4kt</vt:lpwstr>
      </vt:variant>
      <vt:variant>
        <vt:i4>8061006</vt:i4>
      </vt:variant>
      <vt:variant>
        <vt:i4>410</vt:i4>
      </vt:variant>
      <vt:variant>
        <vt:i4>0</vt:i4>
      </vt:variant>
      <vt:variant>
        <vt:i4>5</vt:i4>
      </vt:variant>
      <vt:variant>
        <vt:lpwstr/>
      </vt:variant>
      <vt:variant>
        <vt:lpwstr>_heading=h.2eclud0</vt:lpwstr>
      </vt:variant>
      <vt:variant>
        <vt:i4>7340110</vt:i4>
      </vt:variant>
      <vt:variant>
        <vt:i4>407</vt:i4>
      </vt:variant>
      <vt:variant>
        <vt:i4>0</vt:i4>
      </vt:variant>
      <vt:variant>
        <vt:i4>5</vt:i4>
      </vt:variant>
      <vt:variant>
        <vt:lpwstr/>
      </vt:variant>
      <vt:variant>
        <vt:lpwstr>_heading=h.302dr9l</vt:lpwstr>
      </vt:variant>
      <vt:variant>
        <vt:i4>3670090</vt:i4>
      </vt:variant>
      <vt:variant>
        <vt:i4>404</vt:i4>
      </vt:variant>
      <vt:variant>
        <vt:i4>0</vt:i4>
      </vt:variant>
      <vt:variant>
        <vt:i4>5</vt:i4>
      </vt:variant>
      <vt:variant>
        <vt:lpwstr/>
      </vt:variant>
      <vt:variant>
        <vt:lpwstr>_heading=h.4kx3h1s</vt:lpwstr>
      </vt:variant>
      <vt:variant>
        <vt:i4>2490385</vt:i4>
      </vt:variant>
      <vt:variant>
        <vt:i4>401</vt:i4>
      </vt:variant>
      <vt:variant>
        <vt:i4>0</vt:i4>
      </vt:variant>
      <vt:variant>
        <vt:i4>5</vt:i4>
      </vt:variant>
      <vt:variant>
        <vt:lpwstr/>
      </vt:variant>
      <vt:variant>
        <vt:lpwstr>_heading=h.20xfydz</vt:lpwstr>
      </vt:variant>
      <vt:variant>
        <vt:i4>7733324</vt:i4>
      </vt:variant>
      <vt:variant>
        <vt:i4>398</vt:i4>
      </vt:variant>
      <vt:variant>
        <vt:i4>0</vt:i4>
      </vt:variant>
      <vt:variant>
        <vt:i4>5</vt:i4>
      </vt:variant>
      <vt:variant>
        <vt:lpwstr/>
      </vt:variant>
      <vt:variant>
        <vt:lpwstr>_heading=h.3ls5o66</vt:lpwstr>
      </vt:variant>
      <vt:variant>
        <vt:i4>2949214</vt:i4>
      </vt:variant>
      <vt:variant>
        <vt:i4>395</vt:i4>
      </vt:variant>
      <vt:variant>
        <vt:i4>0</vt:i4>
      </vt:variant>
      <vt:variant>
        <vt:i4>5</vt:i4>
      </vt:variant>
      <vt:variant>
        <vt:lpwstr/>
      </vt:variant>
      <vt:variant>
        <vt:lpwstr>_heading=h.47hxl2r</vt:lpwstr>
      </vt:variant>
      <vt:variant>
        <vt:i4>7929942</vt:i4>
      </vt:variant>
      <vt:variant>
        <vt:i4>392</vt:i4>
      </vt:variant>
      <vt:variant>
        <vt:i4>0</vt:i4>
      </vt:variant>
      <vt:variant>
        <vt:i4>5</vt:i4>
      </vt:variant>
      <vt:variant>
        <vt:lpwstr/>
      </vt:variant>
      <vt:variant>
        <vt:lpwstr>_heading=h.38czs75</vt:lpwstr>
      </vt:variant>
      <vt:variant>
        <vt:i4>589950</vt:i4>
      </vt:variant>
      <vt:variant>
        <vt:i4>389</vt:i4>
      </vt:variant>
      <vt:variant>
        <vt:i4>0</vt:i4>
      </vt:variant>
      <vt:variant>
        <vt:i4>5</vt:i4>
      </vt:variant>
      <vt:variant>
        <vt:lpwstr/>
      </vt:variant>
      <vt:variant>
        <vt:lpwstr>_heading=h.odc9jc</vt:lpwstr>
      </vt:variant>
      <vt:variant>
        <vt:i4>7667785</vt:i4>
      </vt:variant>
      <vt:variant>
        <vt:i4>386</vt:i4>
      </vt:variant>
      <vt:variant>
        <vt:i4>0</vt:i4>
      </vt:variant>
      <vt:variant>
        <vt:i4>5</vt:i4>
      </vt:variant>
      <vt:variant>
        <vt:lpwstr/>
      </vt:variant>
      <vt:variant>
        <vt:lpwstr>_heading=h.2981zbj</vt:lpwstr>
      </vt:variant>
      <vt:variant>
        <vt:i4>2293776</vt:i4>
      </vt:variant>
      <vt:variant>
        <vt:i4>383</vt:i4>
      </vt:variant>
      <vt:variant>
        <vt:i4>0</vt:i4>
      </vt:variant>
      <vt:variant>
        <vt:i4>5</vt:i4>
      </vt:variant>
      <vt:variant>
        <vt:lpwstr/>
      </vt:variant>
      <vt:variant>
        <vt:lpwstr>_heading=h.1a346fx</vt:lpwstr>
      </vt:variant>
      <vt:variant>
        <vt:i4>2555935</vt:i4>
      </vt:variant>
      <vt:variant>
        <vt:i4>380</vt:i4>
      </vt:variant>
      <vt:variant>
        <vt:i4>0</vt:i4>
      </vt:variant>
      <vt:variant>
        <vt:i4>5</vt:i4>
      </vt:variant>
      <vt:variant>
        <vt:lpwstr/>
      </vt:variant>
      <vt:variant>
        <vt:lpwstr>_heading=h.4fsjm0b</vt:lpwstr>
      </vt:variant>
      <vt:variant>
        <vt:i4>393260</vt:i4>
      </vt:variant>
      <vt:variant>
        <vt:i4>377</vt:i4>
      </vt:variant>
      <vt:variant>
        <vt:i4>0</vt:i4>
      </vt:variant>
      <vt:variant>
        <vt:i4>5</vt:i4>
      </vt:variant>
      <vt:variant>
        <vt:lpwstr/>
      </vt:variant>
      <vt:variant>
        <vt:lpwstr>_heading=h.wnyagw</vt:lpwstr>
      </vt:variant>
      <vt:variant>
        <vt:i4>3604509</vt:i4>
      </vt:variant>
      <vt:variant>
        <vt:i4>374</vt:i4>
      </vt:variant>
      <vt:variant>
        <vt:i4>0</vt:i4>
      </vt:variant>
      <vt:variant>
        <vt:i4>5</vt:i4>
      </vt:variant>
      <vt:variant>
        <vt:lpwstr/>
      </vt:variant>
      <vt:variant>
        <vt:lpwstr>_heading=h.2hio093</vt:lpwstr>
      </vt:variant>
      <vt:variant>
        <vt:i4>6619231</vt:i4>
      </vt:variant>
      <vt:variant>
        <vt:i4>371</vt:i4>
      </vt:variant>
      <vt:variant>
        <vt:i4>0</vt:i4>
      </vt:variant>
      <vt:variant>
        <vt:i4>5</vt:i4>
      </vt:variant>
      <vt:variant>
        <vt:lpwstr/>
      </vt:variant>
      <vt:variant>
        <vt:lpwstr>_heading=h.1idq7dh</vt:lpwstr>
      </vt:variant>
      <vt:variant>
        <vt:i4>6815775</vt:i4>
      </vt:variant>
      <vt:variant>
        <vt:i4>368</vt:i4>
      </vt:variant>
      <vt:variant>
        <vt:i4>0</vt:i4>
      </vt:variant>
      <vt:variant>
        <vt:i4>5</vt:i4>
      </vt:variant>
      <vt:variant>
        <vt:lpwstr/>
      </vt:variant>
      <vt:variant>
        <vt:lpwstr>_heading=h.243i4a2</vt:lpwstr>
      </vt:variant>
      <vt:variant>
        <vt:i4>6881353</vt:i4>
      </vt:variant>
      <vt:variant>
        <vt:i4>365</vt:i4>
      </vt:variant>
      <vt:variant>
        <vt:i4>0</vt:i4>
      </vt:variant>
      <vt:variant>
        <vt:i4>5</vt:i4>
      </vt:variant>
      <vt:variant>
        <vt:lpwstr/>
      </vt:variant>
      <vt:variant>
        <vt:lpwstr>_heading=h.3oy7u29</vt:lpwstr>
      </vt:variant>
      <vt:variant>
        <vt:i4>2228249</vt:i4>
      </vt:variant>
      <vt:variant>
        <vt:i4>359</vt:i4>
      </vt:variant>
      <vt:variant>
        <vt:i4>0</vt:i4>
      </vt:variant>
      <vt:variant>
        <vt:i4>5</vt:i4>
      </vt:variant>
      <vt:variant>
        <vt:lpwstr/>
      </vt:variant>
      <vt:variant>
        <vt:lpwstr>_heading=h.14ykbeg</vt:lpwstr>
      </vt:variant>
      <vt:variant>
        <vt:i4>2228249</vt:i4>
      </vt:variant>
      <vt:variant>
        <vt:i4>356</vt:i4>
      </vt:variant>
      <vt:variant>
        <vt:i4>0</vt:i4>
      </vt:variant>
      <vt:variant>
        <vt:i4>5</vt:i4>
      </vt:variant>
      <vt:variant>
        <vt:lpwstr/>
      </vt:variant>
      <vt:variant>
        <vt:lpwstr>_heading=h.14ykbeg</vt:lpwstr>
      </vt:variant>
      <vt:variant>
        <vt:i4>7733252</vt:i4>
      </vt:variant>
      <vt:variant>
        <vt:i4>350</vt:i4>
      </vt:variant>
      <vt:variant>
        <vt:i4>0</vt:i4>
      </vt:variant>
      <vt:variant>
        <vt:i4>5</vt:i4>
      </vt:variant>
      <vt:variant>
        <vt:lpwstr/>
      </vt:variant>
      <vt:variant>
        <vt:lpwstr>_heading=h.2pta16n</vt:lpwstr>
      </vt:variant>
      <vt:variant>
        <vt:i4>7733252</vt:i4>
      </vt:variant>
      <vt:variant>
        <vt:i4>347</vt:i4>
      </vt:variant>
      <vt:variant>
        <vt:i4>0</vt:i4>
      </vt:variant>
      <vt:variant>
        <vt:i4>5</vt:i4>
      </vt:variant>
      <vt:variant>
        <vt:lpwstr/>
      </vt:variant>
      <vt:variant>
        <vt:lpwstr>_heading=h.2pta16n</vt:lpwstr>
      </vt:variant>
      <vt:variant>
        <vt:i4>3211329</vt:i4>
      </vt:variant>
      <vt:variant>
        <vt:i4>341</vt:i4>
      </vt:variant>
      <vt:variant>
        <vt:i4>0</vt:i4>
      </vt:variant>
      <vt:variant>
        <vt:i4>5</vt:i4>
      </vt:variant>
      <vt:variant>
        <vt:lpwstr/>
      </vt:variant>
      <vt:variant>
        <vt:lpwstr>_heading=h.4anzqyu</vt:lpwstr>
      </vt:variant>
      <vt:variant>
        <vt:i4>3211329</vt:i4>
      </vt:variant>
      <vt:variant>
        <vt:i4>338</vt:i4>
      </vt:variant>
      <vt:variant>
        <vt:i4>0</vt:i4>
      </vt:variant>
      <vt:variant>
        <vt:i4>5</vt:i4>
      </vt:variant>
      <vt:variant>
        <vt:lpwstr/>
      </vt:variant>
      <vt:variant>
        <vt:lpwstr>_heading=h.4anzqyu</vt:lpwstr>
      </vt:variant>
      <vt:variant>
        <vt:i4>7798851</vt:i4>
      </vt:variant>
      <vt:variant>
        <vt:i4>335</vt:i4>
      </vt:variant>
      <vt:variant>
        <vt:i4>0</vt:i4>
      </vt:variant>
      <vt:variant>
        <vt:i4>5</vt:i4>
      </vt:variant>
      <vt:variant>
        <vt:lpwstr/>
      </vt:variant>
      <vt:variant>
        <vt:lpwstr>_heading=h.3bj1y38</vt:lpwstr>
      </vt:variant>
      <vt:variant>
        <vt:i4>1966127</vt:i4>
      </vt:variant>
      <vt:variant>
        <vt:i4>332</vt:i4>
      </vt:variant>
      <vt:variant>
        <vt:i4>0</vt:i4>
      </vt:variant>
      <vt:variant>
        <vt:i4>5</vt:i4>
      </vt:variant>
      <vt:variant>
        <vt:lpwstr/>
      </vt:variant>
      <vt:variant>
        <vt:lpwstr>_heading=h.rjefff</vt:lpwstr>
      </vt:variant>
      <vt:variant>
        <vt:i4>6619221</vt:i4>
      </vt:variant>
      <vt:variant>
        <vt:i4>329</vt:i4>
      </vt:variant>
      <vt:variant>
        <vt:i4>0</vt:i4>
      </vt:variant>
      <vt:variant>
        <vt:i4>5</vt:i4>
      </vt:variant>
      <vt:variant>
        <vt:lpwstr/>
      </vt:variant>
      <vt:variant>
        <vt:lpwstr>_heading=h.3x8tuzt</vt:lpwstr>
      </vt:variant>
      <vt:variant>
        <vt:i4>3407890</vt:i4>
      </vt:variant>
      <vt:variant>
        <vt:i4>326</vt:i4>
      </vt:variant>
      <vt:variant>
        <vt:i4>0</vt:i4>
      </vt:variant>
      <vt:variant>
        <vt:i4>5</vt:i4>
      </vt:variant>
      <vt:variant>
        <vt:lpwstr/>
      </vt:variant>
      <vt:variant>
        <vt:lpwstr>_heading=h.1d96cc0</vt:lpwstr>
      </vt:variant>
      <vt:variant>
        <vt:i4>7012377</vt:i4>
      </vt:variant>
      <vt:variant>
        <vt:i4>320</vt:i4>
      </vt:variant>
      <vt:variant>
        <vt:i4>0</vt:i4>
      </vt:variant>
      <vt:variant>
        <vt:i4>5</vt:i4>
      </vt:variant>
      <vt:variant>
        <vt:lpwstr/>
      </vt:variant>
      <vt:variant>
        <vt:lpwstr>_heading=h.2y3w247</vt:lpwstr>
      </vt:variant>
      <vt:variant>
        <vt:i4>7012377</vt:i4>
      </vt:variant>
      <vt:variant>
        <vt:i4>317</vt:i4>
      </vt:variant>
      <vt:variant>
        <vt:i4>0</vt:i4>
      </vt:variant>
      <vt:variant>
        <vt:i4>5</vt:i4>
      </vt:variant>
      <vt:variant>
        <vt:lpwstr/>
      </vt:variant>
      <vt:variant>
        <vt:lpwstr>_heading=h.2y3w247</vt:lpwstr>
      </vt:variant>
      <vt:variant>
        <vt:i4>7471131</vt:i4>
      </vt:variant>
      <vt:variant>
        <vt:i4>311</vt:i4>
      </vt:variant>
      <vt:variant>
        <vt:i4>0</vt:i4>
      </vt:variant>
      <vt:variant>
        <vt:i4>5</vt:i4>
      </vt:variant>
      <vt:variant>
        <vt:lpwstr/>
      </vt:variant>
      <vt:variant>
        <vt:lpwstr>_heading=h.1yyy98l</vt:lpwstr>
      </vt:variant>
      <vt:variant>
        <vt:i4>7471131</vt:i4>
      </vt:variant>
      <vt:variant>
        <vt:i4>308</vt:i4>
      </vt:variant>
      <vt:variant>
        <vt:i4>0</vt:i4>
      </vt:variant>
      <vt:variant>
        <vt:i4>5</vt:i4>
      </vt:variant>
      <vt:variant>
        <vt:lpwstr/>
      </vt:variant>
      <vt:variant>
        <vt:lpwstr>_heading=h.1yyy98l</vt:lpwstr>
      </vt:variant>
      <vt:variant>
        <vt:i4>2162711</vt:i4>
      </vt:variant>
      <vt:variant>
        <vt:i4>302</vt:i4>
      </vt:variant>
      <vt:variant>
        <vt:i4>0</vt:i4>
      </vt:variant>
      <vt:variant>
        <vt:i4>5</vt:i4>
      </vt:variant>
      <vt:variant>
        <vt:lpwstr/>
      </vt:variant>
      <vt:variant>
        <vt:lpwstr>_heading=h.3jtnz0s</vt:lpwstr>
      </vt:variant>
      <vt:variant>
        <vt:i4>2162711</vt:i4>
      </vt:variant>
      <vt:variant>
        <vt:i4>299</vt:i4>
      </vt:variant>
      <vt:variant>
        <vt:i4>0</vt:i4>
      </vt:variant>
      <vt:variant>
        <vt:i4>5</vt:i4>
      </vt:variant>
      <vt:variant>
        <vt:lpwstr/>
      </vt:variant>
      <vt:variant>
        <vt:lpwstr>_heading=h.3jtnz0s</vt:lpwstr>
      </vt:variant>
      <vt:variant>
        <vt:i4>4587569</vt:i4>
      </vt:variant>
      <vt:variant>
        <vt:i4>293</vt:i4>
      </vt:variant>
      <vt:variant>
        <vt:i4>0</vt:i4>
      </vt:variant>
      <vt:variant>
        <vt:i4>5</vt:i4>
      </vt:variant>
      <vt:variant>
        <vt:lpwstr/>
      </vt:variant>
      <vt:variant>
        <vt:lpwstr>_heading=h.zu0gcz</vt:lpwstr>
      </vt:variant>
      <vt:variant>
        <vt:i4>4587569</vt:i4>
      </vt:variant>
      <vt:variant>
        <vt:i4>290</vt:i4>
      </vt:variant>
      <vt:variant>
        <vt:i4>0</vt:i4>
      </vt:variant>
      <vt:variant>
        <vt:i4>5</vt:i4>
      </vt:variant>
      <vt:variant>
        <vt:lpwstr/>
      </vt:variant>
      <vt:variant>
        <vt:lpwstr>_heading=h.zu0gcz</vt:lpwstr>
      </vt:variant>
      <vt:variant>
        <vt:i4>2293768</vt:i4>
      </vt:variant>
      <vt:variant>
        <vt:i4>284</vt:i4>
      </vt:variant>
      <vt:variant>
        <vt:i4>0</vt:i4>
      </vt:variant>
      <vt:variant>
        <vt:i4>5</vt:i4>
      </vt:variant>
      <vt:variant>
        <vt:lpwstr/>
      </vt:variant>
      <vt:variant>
        <vt:lpwstr>_heading=h.45jfvxd</vt:lpwstr>
      </vt:variant>
      <vt:variant>
        <vt:i4>2293768</vt:i4>
      </vt:variant>
      <vt:variant>
        <vt:i4>281</vt:i4>
      </vt:variant>
      <vt:variant>
        <vt:i4>0</vt:i4>
      </vt:variant>
      <vt:variant>
        <vt:i4>5</vt:i4>
      </vt:variant>
      <vt:variant>
        <vt:lpwstr/>
      </vt:variant>
      <vt:variant>
        <vt:lpwstr>_heading=h.45jfvxd</vt:lpwstr>
      </vt:variant>
      <vt:variant>
        <vt:i4>7864397</vt:i4>
      </vt:variant>
      <vt:variant>
        <vt:i4>278</vt:i4>
      </vt:variant>
      <vt:variant>
        <vt:i4>0</vt:i4>
      </vt:variant>
      <vt:variant>
        <vt:i4>5</vt:i4>
      </vt:variant>
      <vt:variant>
        <vt:lpwstr/>
      </vt:variant>
      <vt:variant>
        <vt:lpwstr>_heading=h.36ei31r</vt:lpwstr>
      </vt:variant>
      <vt:variant>
        <vt:i4>6356993</vt:i4>
      </vt:variant>
      <vt:variant>
        <vt:i4>275</vt:i4>
      </vt:variant>
      <vt:variant>
        <vt:i4>0</vt:i4>
      </vt:variant>
      <vt:variant>
        <vt:i4>5</vt:i4>
      </vt:variant>
      <vt:variant>
        <vt:lpwstr/>
      </vt:variant>
      <vt:variant>
        <vt:lpwstr>_heading=h.2szc72q</vt:lpwstr>
      </vt:variant>
      <vt:variant>
        <vt:i4>2162691</vt:i4>
      </vt:variant>
      <vt:variant>
        <vt:i4>272</vt:i4>
      </vt:variant>
      <vt:variant>
        <vt:i4>0</vt:i4>
      </vt:variant>
      <vt:variant>
        <vt:i4>5</vt:i4>
      </vt:variant>
      <vt:variant>
        <vt:lpwstr/>
      </vt:variant>
      <vt:variant>
        <vt:lpwstr>_heading=h.4du1wux</vt:lpwstr>
      </vt:variant>
      <vt:variant>
        <vt:i4>7995397</vt:i4>
      </vt:variant>
      <vt:variant>
        <vt:i4>269</vt:i4>
      </vt:variant>
      <vt:variant>
        <vt:i4>0</vt:i4>
      </vt:variant>
      <vt:variant>
        <vt:i4>5</vt:i4>
      </vt:variant>
      <vt:variant>
        <vt:lpwstr/>
      </vt:variant>
      <vt:variant>
        <vt:lpwstr>_heading=h.1tuee74</vt:lpwstr>
      </vt:variant>
      <vt:variant>
        <vt:i4>8192008</vt:i4>
      </vt:variant>
      <vt:variant>
        <vt:i4>266</vt:i4>
      </vt:variant>
      <vt:variant>
        <vt:i4>0</vt:i4>
      </vt:variant>
      <vt:variant>
        <vt:i4>5</vt:i4>
      </vt:variant>
      <vt:variant>
        <vt:lpwstr/>
      </vt:variant>
      <vt:variant>
        <vt:lpwstr>_heading=h.3ep43zb</vt:lpwstr>
      </vt:variant>
      <vt:variant>
        <vt:i4>2031679</vt:i4>
      </vt:variant>
      <vt:variant>
        <vt:i4>263</vt:i4>
      </vt:variant>
      <vt:variant>
        <vt:i4>0</vt:i4>
      </vt:variant>
      <vt:variant>
        <vt:i4>5</vt:i4>
      </vt:variant>
      <vt:variant>
        <vt:lpwstr/>
      </vt:variant>
      <vt:variant>
        <vt:lpwstr>_heading=h.upglbi</vt:lpwstr>
      </vt:variant>
      <vt:variant>
        <vt:i4>2359360</vt:i4>
      </vt:variant>
      <vt:variant>
        <vt:i4>260</vt:i4>
      </vt:variant>
      <vt:variant>
        <vt:i4>0</vt:i4>
      </vt:variant>
      <vt:variant>
        <vt:i4>5</vt:i4>
      </vt:variant>
      <vt:variant>
        <vt:lpwstr/>
      </vt:variant>
      <vt:variant>
        <vt:lpwstr>_heading=h.2fk6b3p</vt:lpwstr>
      </vt:variant>
      <vt:variant>
        <vt:i4>7929874</vt:i4>
      </vt:variant>
      <vt:variant>
        <vt:i4>257</vt:i4>
      </vt:variant>
      <vt:variant>
        <vt:i4>0</vt:i4>
      </vt:variant>
      <vt:variant>
        <vt:i4>5</vt:i4>
      </vt:variant>
      <vt:variant>
        <vt:lpwstr/>
      </vt:variant>
      <vt:variant>
        <vt:lpwstr>_heading=h.40ew0vw</vt:lpwstr>
      </vt:variant>
      <vt:variant>
        <vt:i4>6422596</vt:i4>
      </vt:variant>
      <vt:variant>
        <vt:i4>254</vt:i4>
      </vt:variant>
      <vt:variant>
        <vt:i4>0</vt:i4>
      </vt:variant>
      <vt:variant>
        <vt:i4>5</vt:i4>
      </vt:variant>
      <vt:variant>
        <vt:lpwstr/>
      </vt:variant>
      <vt:variant>
        <vt:lpwstr>_heading=h.1gf8i83</vt:lpwstr>
      </vt:variant>
      <vt:variant>
        <vt:i4>3932251</vt:i4>
      </vt:variant>
      <vt:variant>
        <vt:i4>251</vt:i4>
      </vt:variant>
      <vt:variant>
        <vt:i4>0</vt:i4>
      </vt:variant>
      <vt:variant>
        <vt:i4>5</vt:i4>
      </vt:variant>
      <vt:variant>
        <vt:lpwstr/>
      </vt:variant>
      <vt:variant>
        <vt:lpwstr>_heading=h.319y80a</vt:lpwstr>
      </vt:variant>
      <vt:variant>
        <vt:i4>327730</vt:i4>
      </vt:variant>
      <vt:variant>
        <vt:i4>248</vt:i4>
      </vt:variant>
      <vt:variant>
        <vt:i4>0</vt:i4>
      </vt:variant>
      <vt:variant>
        <vt:i4>5</vt:i4>
      </vt:variant>
      <vt:variant>
        <vt:lpwstr/>
      </vt:variant>
      <vt:variant>
        <vt:lpwstr>_heading=h.haapch</vt:lpwstr>
      </vt:variant>
      <vt:variant>
        <vt:i4>6357013</vt:i4>
      </vt:variant>
      <vt:variant>
        <vt:i4>245</vt:i4>
      </vt:variant>
      <vt:variant>
        <vt:i4>0</vt:i4>
      </vt:variant>
      <vt:variant>
        <vt:i4>5</vt:i4>
      </vt:variant>
      <vt:variant>
        <vt:lpwstr/>
      </vt:variant>
      <vt:variant>
        <vt:lpwstr>_heading=h.2250f4o</vt:lpwstr>
      </vt:variant>
      <vt:variant>
        <vt:i4>6553672</vt:i4>
      </vt:variant>
      <vt:variant>
        <vt:i4>242</vt:i4>
      </vt:variant>
      <vt:variant>
        <vt:i4>0</vt:i4>
      </vt:variant>
      <vt:variant>
        <vt:i4>5</vt:i4>
      </vt:variant>
      <vt:variant>
        <vt:lpwstr/>
      </vt:variant>
      <vt:variant>
        <vt:lpwstr>_heading=h.3mzq4wv</vt:lpwstr>
      </vt:variant>
      <vt:variant>
        <vt:i4>8192006</vt:i4>
      </vt:variant>
      <vt:variant>
        <vt:i4>239</vt:i4>
      </vt:variant>
      <vt:variant>
        <vt:i4>0</vt:i4>
      </vt:variant>
      <vt:variant>
        <vt:i4>5</vt:i4>
      </vt:variant>
      <vt:variant>
        <vt:lpwstr/>
      </vt:variant>
      <vt:variant>
        <vt:lpwstr>_heading=h.48pi1tg</vt:lpwstr>
      </vt:variant>
      <vt:variant>
        <vt:i4>2752524</vt:i4>
      </vt:variant>
      <vt:variant>
        <vt:i4>236</vt:i4>
      </vt:variant>
      <vt:variant>
        <vt:i4>0</vt:i4>
      </vt:variant>
      <vt:variant>
        <vt:i4>5</vt:i4>
      </vt:variant>
      <vt:variant>
        <vt:lpwstr/>
      </vt:variant>
      <vt:variant>
        <vt:lpwstr>_heading=h.1opuj5n</vt:lpwstr>
      </vt:variant>
      <vt:variant>
        <vt:i4>7995401</vt:i4>
      </vt:variant>
      <vt:variant>
        <vt:i4>233</vt:i4>
      </vt:variant>
      <vt:variant>
        <vt:i4>0</vt:i4>
      </vt:variant>
      <vt:variant>
        <vt:i4>5</vt:i4>
      </vt:variant>
      <vt:variant>
        <vt:lpwstr/>
      </vt:variant>
      <vt:variant>
        <vt:lpwstr>_heading=h.39kk8xu</vt:lpwstr>
      </vt:variant>
      <vt:variant>
        <vt:i4>589881</vt:i4>
      </vt:variant>
      <vt:variant>
        <vt:i4>230</vt:i4>
      </vt:variant>
      <vt:variant>
        <vt:i4>0</vt:i4>
      </vt:variant>
      <vt:variant>
        <vt:i4>5</vt:i4>
      </vt:variant>
      <vt:variant>
        <vt:lpwstr/>
      </vt:variant>
      <vt:variant>
        <vt:lpwstr>_heading=h.pkwqa1</vt:lpwstr>
      </vt:variant>
      <vt:variant>
        <vt:i4>6553629</vt:i4>
      </vt:variant>
      <vt:variant>
        <vt:i4>227</vt:i4>
      </vt:variant>
      <vt:variant>
        <vt:i4>0</vt:i4>
      </vt:variant>
      <vt:variant>
        <vt:i4>5</vt:i4>
      </vt:variant>
      <vt:variant>
        <vt:lpwstr/>
      </vt:variant>
      <vt:variant>
        <vt:lpwstr>_heading=h.2afmg28</vt:lpwstr>
      </vt:variant>
      <vt:variant>
        <vt:i4>6553629</vt:i4>
      </vt:variant>
      <vt:variant>
        <vt:i4>224</vt:i4>
      </vt:variant>
      <vt:variant>
        <vt:i4>0</vt:i4>
      </vt:variant>
      <vt:variant>
        <vt:i4>5</vt:i4>
      </vt:variant>
      <vt:variant>
        <vt:lpwstr/>
      </vt:variant>
      <vt:variant>
        <vt:lpwstr>_heading=h.2afmg28</vt:lpwstr>
      </vt:variant>
      <vt:variant>
        <vt:i4>6553629</vt:i4>
      </vt:variant>
      <vt:variant>
        <vt:i4>221</vt:i4>
      </vt:variant>
      <vt:variant>
        <vt:i4>0</vt:i4>
      </vt:variant>
      <vt:variant>
        <vt:i4>5</vt:i4>
      </vt:variant>
      <vt:variant>
        <vt:lpwstr/>
      </vt:variant>
      <vt:variant>
        <vt:lpwstr>_heading=h.2afmg28</vt:lpwstr>
      </vt:variant>
      <vt:variant>
        <vt:i4>3932184</vt:i4>
      </vt:variant>
      <vt:variant>
        <vt:i4>218</vt:i4>
      </vt:variant>
      <vt:variant>
        <vt:i4>0</vt:i4>
      </vt:variant>
      <vt:variant>
        <vt:i4>5</vt:i4>
      </vt:variant>
      <vt:variant>
        <vt:lpwstr/>
      </vt:variant>
      <vt:variant>
        <vt:lpwstr>_heading=h.1baon6m</vt:lpwstr>
      </vt:variant>
      <vt:variant>
        <vt:i4>8323144</vt:i4>
      </vt:variant>
      <vt:variant>
        <vt:i4>215</vt:i4>
      </vt:variant>
      <vt:variant>
        <vt:i4>0</vt:i4>
      </vt:variant>
      <vt:variant>
        <vt:i4>5</vt:i4>
      </vt:variant>
      <vt:variant>
        <vt:lpwstr/>
      </vt:variant>
      <vt:variant>
        <vt:lpwstr>_heading=h.2w5ecyt</vt:lpwstr>
      </vt:variant>
      <vt:variant>
        <vt:i4>6881293</vt:i4>
      </vt:variant>
      <vt:variant>
        <vt:i4>212</vt:i4>
      </vt:variant>
      <vt:variant>
        <vt:i4>0</vt:i4>
      </vt:variant>
      <vt:variant>
        <vt:i4>5</vt:i4>
      </vt:variant>
      <vt:variant>
        <vt:lpwstr/>
      </vt:variant>
      <vt:variant>
        <vt:lpwstr>_heading=h.4h042r0</vt:lpwstr>
      </vt:variant>
      <vt:variant>
        <vt:i4>3276815</vt:i4>
      </vt:variant>
      <vt:variant>
        <vt:i4>209</vt:i4>
      </vt:variant>
      <vt:variant>
        <vt:i4>0</vt:i4>
      </vt:variant>
      <vt:variant>
        <vt:i4>5</vt:i4>
      </vt:variant>
      <vt:variant>
        <vt:lpwstr/>
      </vt:variant>
      <vt:variant>
        <vt:lpwstr>_heading=h.1x0gk37</vt:lpwstr>
      </vt:variant>
      <vt:variant>
        <vt:i4>7733259</vt:i4>
      </vt:variant>
      <vt:variant>
        <vt:i4>206</vt:i4>
      </vt:variant>
      <vt:variant>
        <vt:i4>0</vt:i4>
      </vt:variant>
      <vt:variant>
        <vt:i4>5</vt:i4>
      </vt:variant>
      <vt:variant>
        <vt:lpwstr/>
      </vt:variant>
      <vt:variant>
        <vt:lpwstr>_heading=h.3hv69ve</vt:lpwstr>
      </vt:variant>
      <vt:variant>
        <vt:i4>4784167</vt:i4>
      </vt:variant>
      <vt:variant>
        <vt:i4>203</vt:i4>
      </vt:variant>
      <vt:variant>
        <vt:i4>0</vt:i4>
      </vt:variant>
      <vt:variant>
        <vt:i4>5</vt:i4>
      </vt:variant>
      <vt:variant>
        <vt:lpwstr/>
      </vt:variant>
      <vt:variant>
        <vt:lpwstr>_heading=h.xvir7l</vt:lpwstr>
      </vt:variant>
      <vt:variant>
        <vt:i4>8126491</vt:i4>
      </vt:variant>
      <vt:variant>
        <vt:i4>200</vt:i4>
      </vt:variant>
      <vt:variant>
        <vt:i4>0</vt:i4>
      </vt:variant>
      <vt:variant>
        <vt:i4>5</vt:i4>
      </vt:variant>
      <vt:variant>
        <vt:lpwstr/>
      </vt:variant>
      <vt:variant>
        <vt:lpwstr>_heading=h.43ky6rz</vt:lpwstr>
      </vt:variant>
      <vt:variant>
        <vt:i4>6225970</vt:i4>
      </vt:variant>
      <vt:variant>
        <vt:i4>197</vt:i4>
      </vt:variant>
      <vt:variant>
        <vt:i4>0</vt:i4>
      </vt:variant>
      <vt:variant>
        <vt:i4>5</vt:i4>
      </vt:variant>
      <vt:variant>
        <vt:lpwstr/>
      </vt:variant>
      <vt:variant>
        <vt:lpwstr>_heading=h.kgcv8k</vt:lpwstr>
      </vt:variant>
      <vt:variant>
        <vt:i4>2162708</vt:i4>
      </vt:variant>
      <vt:variant>
        <vt:i4>194</vt:i4>
      </vt:variant>
      <vt:variant>
        <vt:i4>0</vt:i4>
      </vt:variant>
      <vt:variant>
        <vt:i4>5</vt:i4>
      </vt:variant>
      <vt:variant>
        <vt:lpwstr/>
      </vt:variant>
      <vt:variant>
        <vt:lpwstr>_heading=h.25b2l0r</vt:lpwstr>
      </vt:variant>
      <vt:variant>
        <vt:i4>7405650</vt:i4>
      </vt:variant>
      <vt:variant>
        <vt:i4>191</vt:i4>
      </vt:variant>
      <vt:variant>
        <vt:i4>0</vt:i4>
      </vt:variant>
      <vt:variant>
        <vt:i4>5</vt:i4>
      </vt:variant>
      <vt:variant>
        <vt:lpwstr/>
      </vt:variant>
      <vt:variant>
        <vt:lpwstr>_heading=h.3q5sasy</vt:lpwstr>
      </vt:variant>
      <vt:variant>
        <vt:i4>3014676</vt:i4>
      </vt:variant>
      <vt:variant>
        <vt:i4>188</vt:i4>
      </vt:variant>
      <vt:variant>
        <vt:i4>0</vt:i4>
      </vt:variant>
      <vt:variant>
        <vt:i4>5</vt:i4>
      </vt:variant>
      <vt:variant>
        <vt:lpwstr/>
      </vt:variant>
      <vt:variant>
        <vt:lpwstr>_heading=h.1664s55</vt:lpwstr>
      </vt:variant>
      <vt:variant>
        <vt:i4>7340122</vt:i4>
      </vt:variant>
      <vt:variant>
        <vt:i4>182</vt:i4>
      </vt:variant>
      <vt:variant>
        <vt:i4>0</vt:i4>
      </vt:variant>
      <vt:variant>
        <vt:i4>5</vt:i4>
      </vt:variant>
      <vt:variant>
        <vt:lpwstr/>
      </vt:variant>
      <vt:variant>
        <vt:lpwstr>_heading=h.4bvk7pj</vt:lpwstr>
      </vt:variant>
      <vt:variant>
        <vt:i4>7340122</vt:i4>
      </vt:variant>
      <vt:variant>
        <vt:i4>179</vt:i4>
      </vt:variant>
      <vt:variant>
        <vt:i4>0</vt:i4>
      </vt:variant>
      <vt:variant>
        <vt:i4>5</vt:i4>
      </vt:variant>
      <vt:variant>
        <vt:lpwstr/>
      </vt:variant>
      <vt:variant>
        <vt:lpwstr>_heading=h.4bvk7pj</vt:lpwstr>
      </vt:variant>
      <vt:variant>
        <vt:i4>2686999</vt:i4>
      </vt:variant>
      <vt:variant>
        <vt:i4>173</vt:i4>
      </vt:variant>
      <vt:variant>
        <vt:i4>0</vt:i4>
      </vt:variant>
      <vt:variant>
        <vt:i4>5</vt:i4>
      </vt:variant>
      <vt:variant>
        <vt:lpwstr/>
      </vt:variant>
      <vt:variant>
        <vt:lpwstr>_heading=h.1rvwp1q</vt:lpwstr>
      </vt:variant>
      <vt:variant>
        <vt:i4>2686999</vt:i4>
      </vt:variant>
      <vt:variant>
        <vt:i4>170</vt:i4>
      </vt:variant>
      <vt:variant>
        <vt:i4>0</vt:i4>
      </vt:variant>
      <vt:variant>
        <vt:i4>5</vt:i4>
      </vt:variant>
      <vt:variant>
        <vt:lpwstr/>
      </vt:variant>
      <vt:variant>
        <vt:lpwstr>_heading=h.1rvwp1q</vt:lpwstr>
      </vt:variant>
      <vt:variant>
        <vt:i4>3145817</vt:i4>
      </vt:variant>
      <vt:variant>
        <vt:i4>167</vt:i4>
      </vt:variant>
      <vt:variant>
        <vt:i4>0</vt:i4>
      </vt:variant>
      <vt:variant>
        <vt:i4>5</vt:i4>
      </vt:variant>
      <vt:variant>
        <vt:lpwstr/>
      </vt:variant>
      <vt:variant>
        <vt:lpwstr>_heading=h.3cqmetx</vt:lpwstr>
      </vt:variant>
      <vt:variant>
        <vt:i4>5439525</vt:i4>
      </vt:variant>
      <vt:variant>
        <vt:i4>164</vt:i4>
      </vt:variant>
      <vt:variant>
        <vt:i4>0</vt:i4>
      </vt:variant>
      <vt:variant>
        <vt:i4>5</vt:i4>
      </vt:variant>
      <vt:variant>
        <vt:lpwstr/>
      </vt:variant>
      <vt:variant>
        <vt:lpwstr>_heading=h.sqyw64</vt:lpwstr>
      </vt:variant>
      <vt:variant>
        <vt:i4>2162763</vt:i4>
      </vt:variant>
      <vt:variant>
        <vt:i4>161</vt:i4>
      </vt:variant>
      <vt:variant>
        <vt:i4>0</vt:i4>
      </vt:variant>
      <vt:variant>
        <vt:i4>5</vt:i4>
      </vt:variant>
      <vt:variant>
        <vt:lpwstr/>
      </vt:variant>
      <vt:variant>
        <vt:lpwstr>_heading=h.2zbgiuw</vt:lpwstr>
      </vt:variant>
      <vt:variant>
        <vt:i4>2162763</vt:i4>
      </vt:variant>
      <vt:variant>
        <vt:i4>158</vt:i4>
      </vt:variant>
      <vt:variant>
        <vt:i4>0</vt:i4>
      </vt:variant>
      <vt:variant>
        <vt:i4>5</vt:i4>
      </vt:variant>
      <vt:variant>
        <vt:lpwstr/>
      </vt:variant>
      <vt:variant>
        <vt:lpwstr>_heading=h.2zbgiuw</vt:lpwstr>
      </vt:variant>
      <vt:variant>
        <vt:i4>2162763</vt:i4>
      </vt:variant>
      <vt:variant>
        <vt:i4>155</vt:i4>
      </vt:variant>
      <vt:variant>
        <vt:i4>0</vt:i4>
      </vt:variant>
      <vt:variant>
        <vt:i4>5</vt:i4>
      </vt:variant>
      <vt:variant>
        <vt:lpwstr/>
      </vt:variant>
      <vt:variant>
        <vt:lpwstr>_heading=h.2zbgiuw</vt:lpwstr>
      </vt:variant>
      <vt:variant>
        <vt:i4>6684688</vt:i4>
      </vt:variant>
      <vt:variant>
        <vt:i4>152</vt:i4>
      </vt:variant>
      <vt:variant>
        <vt:i4>0</vt:i4>
      </vt:variant>
      <vt:variant>
        <vt:i4>5</vt:i4>
      </vt:variant>
      <vt:variant>
        <vt:lpwstr/>
      </vt:variant>
      <vt:variant>
        <vt:lpwstr>_heading=h.4k668n3</vt:lpwstr>
      </vt:variant>
      <vt:variant>
        <vt:i4>6684688</vt:i4>
      </vt:variant>
      <vt:variant>
        <vt:i4>149</vt:i4>
      </vt:variant>
      <vt:variant>
        <vt:i4>0</vt:i4>
      </vt:variant>
      <vt:variant>
        <vt:i4>5</vt:i4>
      </vt:variant>
      <vt:variant>
        <vt:lpwstr/>
      </vt:variant>
      <vt:variant>
        <vt:lpwstr>_heading=h.4k668n3</vt:lpwstr>
      </vt:variant>
      <vt:variant>
        <vt:i4>6684688</vt:i4>
      </vt:variant>
      <vt:variant>
        <vt:i4>146</vt:i4>
      </vt:variant>
      <vt:variant>
        <vt:i4>0</vt:i4>
      </vt:variant>
      <vt:variant>
        <vt:i4>5</vt:i4>
      </vt:variant>
      <vt:variant>
        <vt:lpwstr/>
      </vt:variant>
      <vt:variant>
        <vt:lpwstr>_heading=h.4k668n3</vt:lpwstr>
      </vt:variant>
      <vt:variant>
        <vt:i4>7864394</vt:i4>
      </vt:variant>
      <vt:variant>
        <vt:i4>143</vt:i4>
      </vt:variant>
      <vt:variant>
        <vt:i4>0</vt:i4>
      </vt:variant>
      <vt:variant>
        <vt:i4>5</vt:i4>
      </vt:variant>
      <vt:variant>
        <vt:lpwstr/>
      </vt:variant>
      <vt:variant>
        <vt:lpwstr>_heading=h.111kx3o</vt:lpwstr>
      </vt:variant>
      <vt:variant>
        <vt:i4>3211352</vt:i4>
      </vt:variant>
      <vt:variant>
        <vt:i4>140</vt:i4>
      </vt:variant>
      <vt:variant>
        <vt:i4>0</vt:i4>
      </vt:variant>
      <vt:variant>
        <vt:i4>5</vt:i4>
      </vt:variant>
      <vt:variant>
        <vt:lpwstr/>
      </vt:variant>
      <vt:variant>
        <vt:lpwstr>_heading=h.2lwamvv</vt:lpwstr>
      </vt:variant>
      <vt:variant>
        <vt:i4>7864394</vt:i4>
      </vt:variant>
      <vt:variant>
        <vt:i4>137</vt:i4>
      </vt:variant>
      <vt:variant>
        <vt:i4>0</vt:i4>
      </vt:variant>
      <vt:variant>
        <vt:i4>5</vt:i4>
      </vt:variant>
      <vt:variant>
        <vt:lpwstr/>
      </vt:variant>
      <vt:variant>
        <vt:lpwstr>_heading=h.46r0co2</vt:lpwstr>
      </vt:variant>
      <vt:variant>
        <vt:i4>6291485</vt:i4>
      </vt:variant>
      <vt:variant>
        <vt:i4>134</vt:i4>
      </vt:variant>
      <vt:variant>
        <vt:i4>0</vt:i4>
      </vt:variant>
      <vt:variant>
        <vt:i4>5</vt:i4>
      </vt:variant>
      <vt:variant>
        <vt:lpwstr/>
      </vt:variant>
      <vt:variant>
        <vt:lpwstr>_heading=h.1mrcu09</vt:lpwstr>
      </vt:variant>
      <vt:variant>
        <vt:i4>3932245</vt:i4>
      </vt:variant>
      <vt:variant>
        <vt:i4>131</vt:i4>
      </vt:variant>
      <vt:variant>
        <vt:i4>0</vt:i4>
      </vt:variant>
      <vt:variant>
        <vt:i4>5</vt:i4>
      </vt:variant>
      <vt:variant>
        <vt:lpwstr/>
      </vt:variant>
      <vt:variant>
        <vt:lpwstr>_heading=h.37m2jsg</vt:lpwstr>
      </vt:variant>
      <vt:variant>
        <vt:i4>5439615</vt:i4>
      </vt:variant>
      <vt:variant>
        <vt:i4>128</vt:i4>
      </vt:variant>
      <vt:variant>
        <vt:i4>0</vt:i4>
      </vt:variant>
      <vt:variant>
        <vt:i4>5</vt:i4>
      </vt:variant>
      <vt:variant>
        <vt:lpwstr/>
      </vt:variant>
      <vt:variant>
        <vt:lpwstr>_heading=h.nmf14n</vt:lpwstr>
      </vt:variant>
      <vt:variant>
        <vt:i4>3211352</vt:i4>
      </vt:variant>
      <vt:variant>
        <vt:i4>125</vt:i4>
      </vt:variant>
      <vt:variant>
        <vt:i4>0</vt:i4>
      </vt:variant>
      <vt:variant>
        <vt:i4>5</vt:i4>
      </vt:variant>
      <vt:variant>
        <vt:lpwstr/>
      </vt:variant>
      <vt:variant>
        <vt:lpwstr>_heading=h.28h4qwu</vt:lpwstr>
      </vt:variant>
      <vt:variant>
        <vt:i4>6815826</vt:i4>
      </vt:variant>
      <vt:variant>
        <vt:i4>122</vt:i4>
      </vt:variant>
      <vt:variant>
        <vt:i4>0</vt:i4>
      </vt:variant>
      <vt:variant>
        <vt:i4>5</vt:i4>
      </vt:variant>
      <vt:variant>
        <vt:lpwstr/>
      </vt:variant>
      <vt:variant>
        <vt:lpwstr>_heading=h.3tbugp1</vt:lpwstr>
      </vt:variant>
      <vt:variant>
        <vt:i4>6488132</vt:i4>
      </vt:variant>
      <vt:variant>
        <vt:i4>119</vt:i4>
      </vt:variant>
      <vt:variant>
        <vt:i4>0</vt:i4>
      </vt:variant>
      <vt:variant>
        <vt:i4>5</vt:i4>
      </vt:variant>
      <vt:variant>
        <vt:lpwstr/>
      </vt:variant>
      <vt:variant>
        <vt:lpwstr>_heading=h.4f1mdlm</vt:lpwstr>
      </vt:variant>
      <vt:variant>
        <vt:i4>7209044</vt:i4>
      </vt:variant>
      <vt:variant>
        <vt:i4>116</vt:i4>
      </vt:variant>
      <vt:variant>
        <vt:i4>0</vt:i4>
      </vt:variant>
      <vt:variant>
        <vt:i4>5</vt:i4>
      </vt:variant>
      <vt:variant>
        <vt:lpwstr/>
      </vt:variant>
      <vt:variant>
        <vt:lpwstr>_heading=h.1v1yuxt</vt:lpwstr>
      </vt:variant>
      <vt:variant>
        <vt:i4>7340123</vt:i4>
      </vt:variant>
      <vt:variant>
        <vt:i4>113</vt:i4>
      </vt:variant>
      <vt:variant>
        <vt:i4>0</vt:i4>
      </vt:variant>
      <vt:variant>
        <vt:i4>5</vt:i4>
      </vt:variant>
      <vt:variant>
        <vt:lpwstr/>
      </vt:variant>
      <vt:variant>
        <vt:lpwstr>_heading=h.3fwokq0</vt:lpwstr>
      </vt:variant>
      <vt:variant>
        <vt:i4>1704041</vt:i4>
      </vt:variant>
      <vt:variant>
        <vt:i4>110</vt:i4>
      </vt:variant>
      <vt:variant>
        <vt:i4>0</vt:i4>
      </vt:variant>
      <vt:variant>
        <vt:i4>5</vt:i4>
      </vt:variant>
      <vt:variant>
        <vt:lpwstr/>
      </vt:variant>
      <vt:variant>
        <vt:lpwstr>_heading=h.vx1227</vt:lpwstr>
      </vt:variant>
      <vt:variant>
        <vt:i4>1704041</vt:i4>
      </vt:variant>
      <vt:variant>
        <vt:i4>107</vt:i4>
      </vt:variant>
      <vt:variant>
        <vt:i4>0</vt:i4>
      </vt:variant>
      <vt:variant>
        <vt:i4>5</vt:i4>
      </vt:variant>
      <vt:variant>
        <vt:lpwstr/>
      </vt:variant>
      <vt:variant>
        <vt:lpwstr>_heading=h.vx1227</vt:lpwstr>
      </vt:variant>
      <vt:variant>
        <vt:i4>1704041</vt:i4>
      </vt:variant>
      <vt:variant>
        <vt:i4>104</vt:i4>
      </vt:variant>
      <vt:variant>
        <vt:i4>0</vt:i4>
      </vt:variant>
      <vt:variant>
        <vt:i4>5</vt:i4>
      </vt:variant>
      <vt:variant>
        <vt:lpwstr/>
      </vt:variant>
      <vt:variant>
        <vt:lpwstr>_heading=h.vx1227</vt:lpwstr>
      </vt:variant>
      <vt:variant>
        <vt:i4>3670080</vt:i4>
      </vt:variant>
      <vt:variant>
        <vt:i4>101</vt:i4>
      </vt:variant>
      <vt:variant>
        <vt:i4>0</vt:i4>
      </vt:variant>
      <vt:variant>
        <vt:i4>5</vt:i4>
      </vt:variant>
      <vt:variant>
        <vt:lpwstr/>
      </vt:variant>
      <vt:variant>
        <vt:lpwstr>_heading=h.2grqrue</vt:lpwstr>
      </vt:variant>
      <vt:variant>
        <vt:i4>3276824</vt:i4>
      </vt:variant>
      <vt:variant>
        <vt:i4>98</vt:i4>
      </vt:variant>
      <vt:variant>
        <vt:i4>0</vt:i4>
      </vt:variant>
      <vt:variant>
        <vt:i4>5</vt:i4>
      </vt:variant>
      <vt:variant>
        <vt:lpwstr/>
      </vt:variant>
      <vt:variant>
        <vt:lpwstr>_heading=h.41mghml</vt:lpwstr>
      </vt:variant>
      <vt:variant>
        <vt:i4>3735617</vt:i4>
      </vt:variant>
      <vt:variant>
        <vt:i4>95</vt:i4>
      </vt:variant>
      <vt:variant>
        <vt:i4>0</vt:i4>
      </vt:variant>
      <vt:variant>
        <vt:i4>5</vt:i4>
      </vt:variant>
      <vt:variant>
        <vt:lpwstr/>
      </vt:variant>
      <vt:variant>
        <vt:lpwstr>_heading=h.1hmsyys</vt:lpwstr>
      </vt:variant>
      <vt:variant>
        <vt:i4>2162697</vt:i4>
      </vt:variant>
      <vt:variant>
        <vt:i4>89</vt:i4>
      </vt:variant>
      <vt:variant>
        <vt:i4>0</vt:i4>
      </vt:variant>
      <vt:variant>
        <vt:i4>5</vt:i4>
      </vt:variant>
      <vt:variant>
        <vt:lpwstr/>
      </vt:variant>
      <vt:variant>
        <vt:lpwstr>_heading=h.32hioqz</vt:lpwstr>
      </vt:variant>
      <vt:variant>
        <vt:i4>2162697</vt:i4>
      </vt:variant>
      <vt:variant>
        <vt:i4>86</vt:i4>
      </vt:variant>
      <vt:variant>
        <vt:i4>0</vt:i4>
      </vt:variant>
      <vt:variant>
        <vt:i4>5</vt:i4>
      </vt:variant>
      <vt:variant>
        <vt:lpwstr/>
      </vt:variant>
      <vt:variant>
        <vt:lpwstr>_heading=h.32hioqz</vt:lpwstr>
      </vt:variant>
      <vt:variant>
        <vt:i4>4391037</vt:i4>
      </vt:variant>
      <vt:variant>
        <vt:i4>83</vt:i4>
      </vt:variant>
      <vt:variant>
        <vt:i4>0</vt:i4>
      </vt:variant>
      <vt:variant>
        <vt:i4>5</vt:i4>
      </vt:variant>
      <vt:variant>
        <vt:lpwstr/>
      </vt:variant>
      <vt:variant>
        <vt:lpwstr>_heading=h.ihv636</vt:lpwstr>
      </vt:variant>
      <vt:variant>
        <vt:i4>2883597</vt:i4>
      </vt:variant>
      <vt:variant>
        <vt:i4>77</vt:i4>
      </vt:variant>
      <vt:variant>
        <vt:i4>0</vt:i4>
      </vt:variant>
      <vt:variant>
        <vt:i4>5</vt:i4>
      </vt:variant>
      <vt:variant>
        <vt:lpwstr/>
      </vt:variant>
      <vt:variant>
        <vt:lpwstr>_heading=h.23ckvvd</vt:lpwstr>
      </vt:variant>
      <vt:variant>
        <vt:i4>2883597</vt:i4>
      </vt:variant>
      <vt:variant>
        <vt:i4>74</vt:i4>
      </vt:variant>
      <vt:variant>
        <vt:i4>0</vt:i4>
      </vt:variant>
      <vt:variant>
        <vt:i4>5</vt:i4>
      </vt:variant>
      <vt:variant>
        <vt:lpwstr/>
      </vt:variant>
      <vt:variant>
        <vt:lpwstr>_heading=h.23ckvvd</vt:lpwstr>
      </vt:variant>
      <vt:variant>
        <vt:i4>2686979</vt:i4>
      </vt:variant>
      <vt:variant>
        <vt:i4>68</vt:i4>
      </vt:variant>
      <vt:variant>
        <vt:i4>0</vt:i4>
      </vt:variant>
      <vt:variant>
        <vt:i4>5</vt:i4>
      </vt:variant>
      <vt:variant>
        <vt:lpwstr/>
      </vt:variant>
      <vt:variant>
        <vt:lpwstr>_heading=h.147n2zr</vt:lpwstr>
      </vt:variant>
      <vt:variant>
        <vt:i4>2686979</vt:i4>
      </vt:variant>
      <vt:variant>
        <vt:i4>65</vt:i4>
      </vt:variant>
      <vt:variant>
        <vt:i4>0</vt:i4>
      </vt:variant>
      <vt:variant>
        <vt:i4>5</vt:i4>
      </vt:variant>
      <vt:variant>
        <vt:lpwstr/>
      </vt:variant>
      <vt:variant>
        <vt:lpwstr>_heading=h.147n2zr</vt:lpwstr>
      </vt:variant>
      <vt:variant>
        <vt:i4>3473433</vt:i4>
      </vt:variant>
      <vt:variant>
        <vt:i4>59</vt:i4>
      </vt:variant>
      <vt:variant>
        <vt:i4>0</vt:i4>
      </vt:variant>
      <vt:variant>
        <vt:i4>5</vt:i4>
      </vt:variant>
      <vt:variant>
        <vt:lpwstr/>
      </vt:variant>
      <vt:variant>
        <vt:lpwstr>_heading=h.3as4poj</vt:lpwstr>
      </vt:variant>
      <vt:variant>
        <vt:i4>3473433</vt:i4>
      </vt:variant>
      <vt:variant>
        <vt:i4>56</vt:i4>
      </vt:variant>
      <vt:variant>
        <vt:i4>0</vt:i4>
      </vt:variant>
      <vt:variant>
        <vt:i4>5</vt:i4>
      </vt:variant>
      <vt:variant>
        <vt:lpwstr/>
      </vt:variant>
      <vt:variant>
        <vt:lpwstr>_heading=h.3as4poj</vt:lpwstr>
      </vt:variant>
      <vt:variant>
        <vt:i4>4587623</vt:i4>
      </vt:variant>
      <vt:variant>
        <vt:i4>50</vt:i4>
      </vt:variant>
      <vt:variant>
        <vt:i4>0</vt:i4>
      </vt:variant>
      <vt:variant>
        <vt:i4>5</vt:i4>
      </vt:variant>
      <vt:variant>
        <vt:lpwstr/>
      </vt:variant>
      <vt:variant>
        <vt:lpwstr>_heading=h.qsh70q</vt:lpwstr>
      </vt:variant>
      <vt:variant>
        <vt:i4>4587623</vt:i4>
      </vt:variant>
      <vt:variant>
        <vt:i4>47</vt:i4>
      </vt:variant>
      <vt:variant>
        <vt:i4>0</vt:i4>
      </vt:variant>
      <vt:variant>
        <vt:i4>5</vt:i4>
      </vt:variant>
      <vt:variant>
        <vt:lpwstr/>
      </vt:variant>
      <vt:variant>
        <vt:lpwstr>_heading=h.qsh70q</vt:lpwstr>
      </vt:variant>
      <vt:variant>
        <vt:i4>3932164</vt:i4>
      </vt:variant>
      <vt:variant>
        <vt:i4>41</vt:i4>
      </vt:variant>
      <vt:variant>
        <vt:i4>0</vt:i4>
      </vt:variant>
      <vt:variant>
        <vt:i4>5</vt:i4>
      </vt:variant>
      <vt:variant>
        <vt:lpwstr/>
      </vt:variant>
      <vt:variant>
        <vt:lpwstr>_heading=h.2bn6wsx</vt:lpwstr>
      </vt:variant>
      <vt:variant>
        <vt:i4>3932164</vt:i4>
      </vt:variant>
      <vt:variant>
        <vt:i4>38</vt:i4>
      </vt:variant>
      <vt:variant>
        <vt:i4>0</vt:i4>
      </vt:variant>
      <vt:variant>
        <vt:i4>5</vt:i4>
      </vt:variant>
      <vt:variant>
        <vt:lpwstr/>
      </vt:variant>
      <vt:variant>
        <vt:lpwstr>_heading=h.2bn6wsx</vt:lpwstr>
      </vt:variant>
      <vt:variant>
        <vt:i4>7143503</vt:i4>
      </vt:variant>
      <vt:variant>
        <vt:i4>35</vt:i4>
      </vt:variant>
      <vt:variant>
        <vt:i4>0</vt:i4>
      </vt:variant>
      <vt:variant>
        <vt:i4>5</vt:i4>
      </vt:variant>
      <vt:variant>
        <vt:lpwstr/>
      </vt:variant>
      <vt:variant>
        <vt:lpwstr>_heading=h.3whwml4</vt:lpwstr>
      </vt:variant>
      <vt:variant>
        <vt:i4>6684673</vt:i4>
      </vt:variant>
      <vt:variant>
        <vt:i4>32</vt:i4>
      </vt:variant>
      <vt:variant>
        <vt:i4>0</vt:i4>
      </vt:variant>
      <vt:variant>
        <vt:i4>5</vt:i4>
      </vt:variant>
      <vt:variant>
        <vt:lpwstr/>
      </vt:variant>
      <vt:variant>
        <vt:lpwstr>_heading=h.1ci93xb</vt:lpwstr>
      </vt:variant>
      <vt:variant>
        <vt:i4>2293842</vt:i4>
      </vt:variant>
      <vt:variant>
        <vt:i4>29</vt:i4>
      </vt:variant>
      <vt:variant>
        <vt:i4>0</vt:i4>
      </vt:variant>
      <vt:variant>
        <vt:i4>5</vt:i4>
      </vt:variant>
      <vt:variant>
        <vt:lpwstr/>
      </vt:variant>
      <vt:variant>
        <vt:lpwstr>_heading=h.2xcytpi</vt:lpwstr>
      </vt:variant>
      <vt:variant>
        <vt:i4>7733325</vt:i4>
      </vt:variant>
      <vt:variant>
        <vt:i4>26</vt:i4>
      </vt:variant>
      <vt:variant>
        <vt:i4>0</vt:i4>
      </vt:variant>
      <vt:variant>
        <vt:i4>5</vt:i4>
      </vt:variant>
      <vt:variant>
        <vt:lpwstr/>
      </vt:variant>
      <vt:variant>
        <vt:lpwstr>_heading=h.4i7ojhp</vt:lpwstr>
      </vt:variant>
      <vt:variant>
        <vt:i4>2162719</vt:i4>
      </vt:variant>
      <vt:variant>
        <vt:i4>23</vt:i4>
      </vt:variant>
      <vt:variant>
        <vt:i4>0</vt:i4>
      </vt:variant>
      <vt:variant>
        <vt:i4>5</vt:i4>
      </vt:variant>
      <vt:variant>
        <vt:lpwstr/>
      </vt:variant>
      <vt:variant>
        <vt:lpwstr>_heading=h.1y810tw</vt:lpwstr>
      </vt:variant>
      <vt:variant>
        <vt:i4>6225959</vt:i4>
      </vt:variant>
      <vt:variant>
        <vt:i4>20</vt:i4>
      </vt:variant>
      <vt:variant>
        <vt:i4>0</vt:i4>
      </vt:variant>
      <vt:variant>
        <vt:i4>5</vt:i4>
      </vt:variant>
      <vt:variant>
        <vt:lpwstr/>
      </vt:variant>
      <vt:variant>
        <vt:lpwstr>_heading=h.z337ya</vt:lpwstr>
      </vt:variant>
      <vt:variant>
        <vt:i4>3473483</vt:i4>
      </vt:variant>
      <vt:variant>
        <vt:i4>17</vt:i4>
      </vt:variant>
      <vt:variant>
        <vt:i4>0</vt:i4>
      </vt:variant>
      <vt:variant>
        <vt:i4>5</vt:i4>
      </vt:variant>
      <vt:variant>
        <vt:lpwstr/>
      </vt:variant>
      <vt:variant>
        <vt:lpwstr>_heading=h.2jxsxqh</vt:lpwstr>
      </vt:variant>
      <vt:variant>
        <vt:i4>2686999</vt:i4>
      </vt:variant>
      <vt:variant>
        <vt:i4>14</vt:i4>
      </vt:variant>
      <vt:variant>
        <vt:i4>0</vt:i4>
      </vt:variant>
      <vt:variant>
        <vt:i4>5</vt:i4>
      </vt:variant>
      <vt:variant>
        <vt:lpwstr/>
      </vt:variant>
      <vt:variant>
        <vt:lpwstr>_heading=h.44sinio</vt:lpwstr>
      </vt:variant>
      <vt:variant>
        <vt:i4>393273</vt:i4>
      </vt:variant>
      <vt:variant>
        <vt:i4>11</vt:i4>
      </vt:variant>
      <vt:variant>
        <vt:i4>0</vt:i4>
      </vt:variant>
      <vt:variant>
        <vt:i4>5</vt:i4>
      </vt:variant>
      <vt:variant>
        <vt:lpwstr/>
      </vt:variant>
      <vt:variant>
        <vt:lpwstr>_heading=h.tyjcwt</vt:lpwstr>
      </vt:variant>
      <vt:variant>
        <vt:i4>7143507</vt:i4>
      </vt:variant>
      <vt:variant>
        <vt:i4>8</vt:i4>
      </vt:variant>
      <vt:variant>
        <vt:i4>0</vt:i4>
      </vt:variant>
      <vt:variant>
        <vt:i4>5</vt:i4>
      </vt:variant>
      <vt:variant>
        <vt:lpwstr/>
      </vt:variant>
      <vt:variant>
        <vt:lpwstr>_heading=h.1fob9te</vt:lpwstr>
      </vt:variant>
      <vt:variant>
        <vt:i4>7143507</vt:i4>
      </vt:variant>
      <vt:variant>
        <vt:i4>5</vt:i4>
      </vt:variant>
      <vt:variant>
        <vt:i4>0</vt:i4>
      </vt:variant>
      <vt:variant>
        <vt:i4>5</vt:i4>
      </vt:variant>
      <vt:variant>
        <vt:lpwstr/>
      </vt:variant>
      <vt:variant>
        <vt:lpwstr>_heading=h.1fob9te</vt:lpwstr>
      </vt:variant>
      <vt:variant>
        <vt:i4>5701753</vt:i4>
      </vt:variant>
      <vt:variant>
        <vt:i4>0</vt:i4>
      </vt:variant>
      <vt:variant>
        <vt:i4>0</vt:i4>
      </vt:variant>
      <vt:variant>
        <vt:i4>5</vt:i4>
      </vt:variant>
      <vt:variant>
        <vt:lpwstr>mailto:nikolskaya@rpharm.ru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Смирнова</dc:creator>
  <cp:lastModifiedBy>R-Pharm</cp:lastModifiedBy>
  <cp:revision>10</cp:revision>
  <dcterms:created xsi:type="dcterms:W3CDTF">2023-06-23T17:46:00Z</dcterms:created>
  <dcterms:modified xsi:type="dcterms:W3CDTF">2023-06-26T06:45:00Z</dcterms:modified>
</cp:coreProperties>
</file>