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691"/>
        <w:gridCol w:w="5575"/>
      </w:tblGrid>
      <w:tr w:rsidR="00D448A4" w:rsidRPr="00050403" w14:paraId="2A2DA931" w14:textId="77777777" w:rsidTr="00D448A4">
        <w:trPr>
          <w:trHeight w:val="834"/>
        </w:trPr>
        <w:tc>
          <w:tcPr>
            <w:tcW w:w="926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1FAF7755" w14:textId="77777777" w:rsidR="00D448A4" w:rsidRPr="0017550C" w:rsidRDefault="00D448A4" w:rsidP="00D448A4">
            <w:pPr>
              <w:jc w:val="center"/>
              <w:rPr>
                <w:b/>
                <w:color w:val="000000" w:themeColor="text1"/>
                <w:sz w:val="28"/>
                <w:szCs w:val="28"/>
              </w:rPr>
            </w:pPr>
            <w:bookmarkStart w:id="0" w:name="_Hlk484253716"/>
            <w:bookmarkEnd w:id="0"/>
          </w:p>
          <w:p w14:paraId="2981B878" w14:textId="77777777" w:rsidR="00D448A4" w:rsidRPr="00E93B98" w:rsidRDefault="00D448A4" w:rsidP="00D448A4">
            <w:pPr>
              <w:jc w:val="center"/>
              <w:rPr>
                <w:b/>
                <w:color w:val="000000" w:themeColor="text1"/>
                <w:sz w:val="32"/>
                <w:szCs w:val="28"/>
              </w:rPr>
            </w:pPr>
            <w:r w:rsidRPr="00E93B98">
              <w:rPr>
                <w:b/>
                <w:color w:val="000000" w:themeColor="text1"/>
                <w:sz w:val="32"/>
                <w:szCs w:val="28"/>
              </w:rPr>
              <w:t>БРОШЮРА ИССЛЕДОВАТЕЛЯ</w:t>
            </w:r>
          </w:p>
          <w:p w14:paraId="708E9D19" w14:textId="77777777" w:rsidR="00D448A4" w:rsidRPr="00050403" w:rsidRDefault="00D448A4" w:rsidP="00D448A4">
            <w:pPr>
              <w:jc w:val="center"/>
              <w:rPr>
                <w:b/>
                <w:color w:val="000000" w:themeColor="text1"/>
                <w:sz w:val="28"/>
                <w:szCs w:val="28"/>
                <w:highlight w:val="yellow"/>
              </w:rPr>
            </w:pPr>
          </w:p>
        </w:tc>
      </w:tr>
      <w:tr w:rsidR="00D448A4" w:rsidRPr="00050403" w14:paraId="150028E1" w14:textId="77777777" w:rsidTr="00D448A4">
        <w:trPr>
          <w:trHeight w:val="177"/>
        </w:trPr>
        <w:tc>
          <w:tcPr>
            <w:tcW w:w="3691" w:type="dxa"/>
            <w:tcBorders>
              <w:top w:val="thinThickSmallGap" w:sz="24" w:space="0" w:color="auto"/>
              <w:left w:val="thinThickSmallGap" w:sz="24" w:space="0" w:color="auto"/>
              <w:bottom w:val="nil"/>
              <w:right w:val="nil"/>
            </w:tcBorders>
          </w:tcPr>
          <w:p w14:paraId="34C07FDD" w14:textId="77777777" w:rsidR="00D448A4" w:rsidRPr="00050403" w:rsidRDefault="00D448A4" w:rsidP="00D448A4">
            <w:pPr>
              <w:rPr>
                <w:b/>
                <w:color w:val="000000" w:themeColor="text1"/>
                <w:sz w:val="14"/>
                <w:highlight w:val="yellow"/>
                <w:lang w:val="en-US"/>
              </w:rPr>
            </w:pPr>
          </w:p>
        </w:tc>
        <w:tc>
          <w:tcPr>
            <w:tcW w:w="5575" w:type="dxa"/>
            <w:tcBorders>
              <w:top w:val="thinThickSmallGap" w:sz="24" w:space="0" w:color="auto"/>
              <w:left w:val="nil"/>
              <w:bottom w:val="nil"/>
              <w:right w:val="thickThinSmallGap" w:sz="24" w:space="0" w:color="auto"/>
            </w:tcBorders>
          </w:tcPr>
          <w:p w14:paraId="57F60A90" w14:textId="77777777" w:rsidR="00D448A4" w:rsidRPr="00050403" w:rsidRDefault="00D448A4" w:rsidP="00D448A4">
            <w:pPr>
              <w:rPr>
                <w:b/>
                <w:color w:val="000000" w:themeColor="text1"/>
                <w:sz w:val="14"/>
                <w:highlight w:val="yellow"/>
                <w:lang w:val="en-US"/>
              </w:rPr>
            </w:pPr>
          </w:p>
        </w:tc>
      </w:tr>
      <w:tr w:rsidR="00D448A4" w:rsidRPr="00A1562F" w14:paraId="30506747" w14:textId="77777777" w:rsidTr="00D448A4">
        <w:trPr>
          <w:trHeight w:val="439"/>
        </w:trPr>
        <w:tc>
          <w:tcPr>
            <w:tcW w:w="3691" w:type="dxa"/>
            <w:tcBorders>
              <w:top w:val="nil"/>
              <w:left w:val="thinThickSmallGap" w:sz="24" w:space="0" w:color="auto"/>
              <w:bottom w:val="nil"/>
              <w:right w:val="nil"/>
            </w:tcBorders>
          </w:tcPr>
          <w:p w14:paraId="422D0F2A" w14:textId="77777777" w:rsidR="00D448A4" w:rsidRPr="00DB4906" w:rsidRDefault="00D448A4" w:rsidP="00D448A4">
            <w:pPr>
              <w:rPr>
                <w:color w:val="000000" w:themeColor="text1"/>
                <w:highlight w:val="yellow"/>
              </w:rPr>
            </w:pPr>
            <w:r w:rsidRPr="00DB4906">
              <w:rPr>
                <w:b/>
                <w:color w:val="000000" w:themeColor="text1"/>
              </w:rPr>
              <w:t>Код продукта:</w:t>
            </w:r>
          </w:p>
        </w:tc>
        <w:tc>
          <w:tcPr>
            <w:tcW w:w="5575" w:type="dxa"/>
            <w:tcBorders>
              <w:top w:val="nil"/>
              <w:left w:val="nil"/>
              <w:bottom w:val="nil"/>
              <w:right w:val="thickThinSmallGap" w:sz="24" w:space="0" w:color="auto"/>
            </w:tcBorders>
          </w:tcPr>
          <w:p w14:paraId="55AB866A" w14:textId="55D6D0B5" w:rsidR="00D448A4" w:rsidRPr="00A1562F" w:rsidRDefault="00D448A4" w:rsidP="00D448A4">
            <w:pPr>
              <w:jc w:val="both"/>
              <w:rPr>
                <w:color w:val="000000" w:themeColor="text1"/>
                <w:highlight w:val="yellow"/>
              </w:rPr>
            </w:pPr>
            <w:r w:rsidRPr="00B35C0A">
              <w:rPr>
                <w:lang w:eastAsia="ru-RU"/>
              </w:rPr>
              <w:t>DT-</w:t>
            </w:r>
            <w:r w:rsidR="00AF61C3" w:rsidRPr="00D545A7">
              <w:rPr>
                <w:color w:val="000000"/>
              </w:rPr>
              <w:t>RBC</w:t>
            </w:r>
            <w:r w:rsidRPr="00D545A7">
              <w:rPr>
                <w:lang w:eastAsia="ru-RU"/>
              </w:rPr>
              <w:t xml:space="preserve"> </w:t>
            </w:r>
            <w:r w:rsidRPr="001F70A7">
              <w:t>(</w:t>
            </w:r>
            <w:r w:rsidR="00AF61C3" w:rsidRPr="00D545A7">
              <w:rPr>
                <w:color w:val="000000"/>
              </w:rPr>
              <w:t>L011257</w:t>
            </w:r>
            <w:r w:rsidRPr="00D545A7">
              <w:t>)</w:t>
            </w:r>
          </w:p>
        </w:tc>
      </w:tr>
      <w:tr w:rsidR="00D448A4" w:rsidRPr="00DB4906" w14:paraId="66F6FF06" w14:textId="77777777" w:rsidTr="00D448A4">
        <w:trPr>
          <w:trHeight w:val="391"/>
        </w:trPr>
        <w:tc>
          <w:tcPr>
            <w:tcW w:w="3691" w:type="dxa"/>
            <w:tcBorders>
              <w:top w:val="nil"/>
              <w:left w:val="thinThickSmallGap" w:sz="24" w:space="0" w:color="auto"/>
              <w:bottom w:val="nil"/>
              <w:right w:val="nil"/>
            </w:tcBorders>
          </w:tcPr>
          <w:p w14:paraId="1796CF4F" w14:textId="77777777" w:rsidR="00D448A4" w:rsidRPr="00DB4906" w:rsidRDefault="00D448A4" w:rsidP="00D448A4">
            <w:pPr>
              <w:rPr>
                <w:b/>
                <w:color w:val="000000" w:themeColor="text1"/>
                <w:highlight w:val="yellow"/>
              </w:rPr>
            </w:pPr>
            <w:r w:rsidRPr="00DB4906">
              <w:rPr>
                <w:b/>
                <w:color w:val="000000" w:themeColor="text1"/>
              </w:rPr>
              <w:t>МНН:</w:t>
            </w:r>
          </w:p>
        </w:tc>
        <w:tc>
          <w:tcPr>
            <w:tcW w:w="5575" w:type="dxa"/>
            <w:tcBorders>
              <w:top w:val="nil"/>
              <w:left w:val="nil"/>
              <w:bottom w:val="nil"/>
              <w:right w:val="thickThinSmallGap" w:sz="24" w:space="0" w:color="auto"/>
            </w:tcBorders>
          </w:tcPr>
          <w:p w14:paraId="0F9BCC3D" w14:textId="0727BEF9" w:rsidR="00D448A4" w:rsidRPr="00DB4906" w:rsidRDefault="00D545A7" w:rsidP="00D448A4">
            <w:pPr>
              <w:jc w:val="both"/>
              <w:rPr>
                <w:bCs/>
                <w:color w:val="000000" w:themeColor="text1"/>
                <w:highlight w:val="yellow"/>
              </w:rPr>
            </w:pPr>
            <w:r>
              <w:rPr>
                <w:lang w:eastAsia="ru-RU"/>
              </w:rPr>
              <w:t>Рибоциклиб</w:t>
            </w:r>
          </w:p>
        </w:tc>
      </w:tr>
      <w:tr w:rsidR="00D448A4" w:rsidRPr="00DB4906" w14:paraId="2FFFF49B" w14:textId="77777777" w:rsidTr="00D448A4">
        <w:trPr>
          <w:trHeight w:val="394"/>
        </w:trPr>
        <w:tc>
          <w:tcPr>
            <w:tcW w:w="3691" w:type="dxa"/>
            <w:tcBorders>
              <w:top w:val="nil"/>
              <w:left w:val="thinThickSmallGap" w:sz="24" w:space="0" w:color="auto"/>
              <w:bottom w:val="nil"/>
              <w:right w:val="nil"/>
            </w:tcBorders>
          </w:tcPr>
          <w:p w14:paraId="2CA2723B" w14:textId="77777777" w:rsidR="00D448A4" w:rsidRPr="00DB4906" w:rsidRDefault="00D448A4" w:rsidP="00D448A4">
            <w:pPr>
              <w:rPr>
                <w:b/>
                <w:color w:val="000000" w:themeColor="text1"/>
              </w:rPr>
            </w:pPr>
            <w:r w:rsidRPr="00DB4906">
              <w:rPr>
                <w:b/>
                <w:color w:val="000000" w:themeColor="text1"/>
              </w:rPr>
              <w:t>Торговое название</w:t>
            </w:r>
          </w:p>
        </w:tc>
        <w:tc>
          <w:tcPr>
            <w:tcW w:w="5575" w:type="dxa"/>
            <w:tcBorders>
              <w:top w:val="nil"/>
              <w:left w:val="nil"/>
              <w:bottom w:val="nil"/>
              <w:right w:val="thickThinSmallGap" w:sz="24" w:space="0" w:color="auto"/>
            </w:tcBorders>
          </w:tcPr>
          <w:p w14:paraId="6F050E3C" w14:textId="001F6BF9" w:rsidR="00D448A4" w:rsidRPr="0097131D" w:rsidRDefault="0097131D" w:rsidP="00D448A4">
            <w:pPr>
              <w:jc w:val="both"/>
              <w:rPr>
                <w:rFonts w:eastAsia="Calibri"/>
                <w:color w:val="000000" w:themeColor="text1"/>
              </w:rPr>
            </w:pPr>
            <w:r w:rsidRPr="00DF15CC">
              <w:rPr>
                <w:rFonts w:eastAsiaTheme="minorHAnsi"/>
              </w:rPr>
              <w:t>РИБОЦИКЛИБ</w:t>
            </w:r>
          </w:p>
        </w:tc>
      </w:tr>
      <w:tr w:rsidR="00D448A4" w:rsidRPr="00DB4906" w14:paraId="6BE65AA3" w14:textId="77777777" w:rsidTr="00D448A4">
        <w:trPr>
          <w:trHeight w:val="319"/>
        </w:trPr>
        <w:tc>
          <w:tcPr>
            <w:tcW w:w="3691" w:type="dxa"/>
            <w:tcBorders>
              <w:top w:val="nil"/>
              <w:left w:val="thinThickSmallGap" w:sz="24" w:space="0" w:color="auto"/>
              <w:bottom w:val="nil"/>
              <w:right w:val="nil"/>
            </w:tcBorders>
            <w:hideMark/>
          </w:tcPr>
          <w:p w14:paraId="0957ABDD" w14:textId="77777777" w:rsidR="00D448A4" w:rsidRPr="00DB4906" w:rsidRDefault="00D448A4" w:rsidP="00D448A4">
            <w:pPr>
              <w:rPr>
                <w:b/>
                <w:color w:val="000000" w:themeColor="text1"/>
              </w:rPr>
            </w:pPr>
            <w:r w:rsidRPr="00DB4906">
              <w:rPr>
                <w:b/>
                <w:color w:val="000000" w:themeColor="text1"/>
              </w:rPr>
              <w:t>Лекарственная форма:</w:t>
            </w:r>
          </w:p>
        </w:tc>
        <w:tc>
          <w:tcPr>
            <w:tcW w:w="5575" w:type="dxa"/>
            <w:tcBorders>
              <w:top w:val="nil"/>
              <w:left w:val="nil"/>
              <w:bottom w:val="nil"/>
              <w:right w:val="thickThinSmallGap" w:sz="24" w:space="0" w:color="auto"/>
            </w:tcBorders>
            <w:hideMark/>
          </w:tcPr>
          <w:p w14:paraId="0368F0B1" w14:textId="77777777" w:rsidR="00D448A4" w:rsidRPr="0097131D" w:rsidRDefault="00D448A4" w:rsidP="00D448A4">
            <w:pPr>
              <w:jc w:val="both"/>
              <w:rPr>
                <w:bCs/>
              </w:rPr>
            </w:pPr>
            <w:r w:rsidRPr="0097131D">
              <w:t>Таблетки, покрытые пленочной оболочкой</w:t>
            </w:r>
          </w:p>
        </w:tc>
      </w:tr>
      <w:tr w:rsidR="00D448A4" w:rsidRPr="00A1562F" w14:paraId="7578AA91" w14:textId="77777777" w:rsidTr="00D448A4">
        <w:trPr>
          <w:trHeight w:val="1557"/>
        </w:trPr>
        <w:tc>
          <w:tcPr>
            <w:tcW w:w="3691" w:type="dxa"/>
            <w:tcBorders>
              <w:top w:val="nil"/>
              <w:left w:val="thinThickSmallGap" w:sz="24" w:space="0" w:color="auto"/>
              <w:bottom w:val="nil"/>
              <w:right w:val="nil"/>
            </w:tcBorders>
          </w:tcPr>
          <w:p w14:paraId="7F302316" w14:textId="77777777" w:rsidR="00D448A4" w:rsidRPr="00DB4906" w:rsidRDefault="00D448A4" w:rsidP="00D448A4">
            <w:pPr>
              <w:rPr>
                <w:b/>
                <w:color w:val="000000" w:themeColor="text1"/>
              </w:rPr>
            </w:pPr>
            <w:r w:rsidRPr="00DB4906">
              <w:rPr>
                <w:b/>
                <w:color w:val="000000" w:themeColor="text1"/>
              </w:rPr>
              <w:t>Показание:</w:t>
            </w:r>
          </w:p>
          <w:p w14:paraId="74BEF734" w14:textId="77777777" w:rsidR="00D448A4" w:rsidRPr="00DB4906" w:rsidRDefault="00D448A4" w:rsidP="00D448A4">
            <w:pPr>
              <w:rPr>
                <w:color w:val="000000" w:themeColor="text1"/>
              </w:rPr>
            </w:pPr>
          </w:p>
        </w:tc>
        <w:tc>
          <w:tcPr>
            <w:tcW w:w="5575" w:type="dxa"/>
            <w:tcBorders>
              <w:top w:val="nil"/>
              <w:left w:val="nil"/>
              <w:bottom w:val="nil"/>
              <w:right w:val="thickThinSmallGap" w:sz="24" w:space="0" w:color="auto"/>
            </w:tcBorders>
          </w:tcPr>
          <w:p w14:paraId="5D1E7B9A" w14:textId="247F2BDD" w:rsidR="00D448A4" w:rsidRPr="00DD2860" w:rsidRDefault="00D448A4" w:rsidP="00F15816">
            <w:pPr>
              <w:jc w:val="both"/>
              <w:rPr>
                <w:bCs/>
                <w:highlight w:val="yellow"/>
              </w:rPr>
            </w:pPr>
            <w:r w:rsidRPr="00DF15CC">
              <w:rPr>
                <w:sz w:val="22"/>
                <w:lang w:eastAsia="ru-RU"/>
              </w:rPr>
              <w:t xml:space="preserve">Лечение </w:t>
            </w:r>
            <w:r w:rsidR="00DD2860" w:rsidRPr="00DF15CC">
              <w:rPr>
                <w:sz w:val="22"/>
              </w:rPr>
              <w:t>положительного по гормональным рецепторам (</w:t>
            </w:r>
            <w:r w:rsidR="00DD2860" w:rsidRPr="00DF15CC">
              <w:rPr>
                <w:sz w:val="22"/>
                <w:lang w:val="en-US"/>
              </w:rPr>
              <w:t>HR</w:t>
            </w:r>
            <w:r w:rsidR="00DD2860" w:rsidRPr="00DF15CC">
              <w:rPr>
                <w:sz w:val="22"/>
              </w:rPr>
              <w:t>+) и отрицательного по рецептору эпидермального фактора роста человека 2-го типа (</w:t>
            </w:r>
            <w:r w:rsidR="00DD2860" w:rsidRPr="00DF15CC">
              <w:rPr>
                <w:sz w:val="22"/>
                <w:lang w:val="en-US"/>
              </w:rPr>
              <w:t>HER</w:t>
            </w:r>
            <w:r w:rsidR="00DD2860" w:rsidRPr="00DF15CC">
              <w:rPr>
                <w:sz w:val="22"/>
              </w:rPr>
              <w:t>2-) местнораспро</w:t>
            </w:r>
            <w:r w:rsidR="00F15816">
              <w:rPr>
                <w:sz w:val="22"/>
              </w:rPr>
              <w:t>с</w:t>
            </w:r>
            <w:r w:rsidR="00DD2860" w:rsidRPr="00DF15CC">
              <w:rPr>
                <w:sz w:val="22"/>
              </w:rPr>
              <w:t>траненного или метастатического рака молочной железы в комбинации с ингибитором ароматазы или фульвестрантом</w:t>
            </w:r>
          </w:p>
        </w:tc>
      </w:tr>
      <w:tr w:rsidR="00D448A4" w:rsidRPr="00904040" w14:paraId="608FB893" w14:textId="77777777" w:rsidTr="00D448A4">
        <w:trPr>
          <w:trHeight w:val="987"/>
        </w:trPr>
        <w:tc>
          <w:tcPr>
            <w:tcW w:w="3691" w:type="dxa"/>
            <w:tcBorders>
              <w:top w:val="nil"/>
              <w:left w:val="thinThickSmallGap" w:sz="24" w:space="0" w:color="auto"/>
              <w:bottom w:val="nil"/>
              <w:right w:val="nil"/>
            </w:tcBorders>
          </w:tcPr>
          <w:p w14:paraId="313484E6" w14:textId="77777777" w:rsidR="00D448A4" w:rsidRPr="00DB4906" w:rsidRDefault="00D448A4" w:rsidP="00D448A4">
            <w:pPr>
              <w:rPr>
                <w:rFonts w:eastAsia="Calibri"/>
                <w:b/>
                <w:color w:val="000000" w:themeColor="text1"/>
                <w:highlight w:val="yellow"/>
              </w:rPr>
            </w:pPr>
            <w:r w:rsidRPr="00DB4906">
              <w:rPr>
                <w:rFonts w:eastAsia="Calibri"/>
                <w:b/>
                <w:color w:val="000000" w:themeColor="text1"/>
              </w:rPr>
              <w:t>Идентификационный номер протокола клинического исследования:</w:t>
            </w:r>
          </w:p>
        </w:tc>
        <w:tc>
          <w:tcPr>
            <w:tcW w:w="5575" w:type="dxa"/>
            <w:tcBorders>
              <w:top w:val="nil"/>
              <w:left w:val="nil"/>
              <w:bottom w:val="nil"/>
              <w:right w:val="thickThinSmallGap" w:sz="24" w:space="0" w:color="auto"/>
            </w:tcBorders>
            <w:hideMark/>
          </w:tcPr>
          <w:p w14:paraId="46DB27B9" w14:textId="41F31D98" w:rsidR="00D448A4" w:rsidRPr="00D545A7" w:rsidRDefault="00AF61C3" w:rsidP="00D448A4">
            <w:pPr>
              <w:jc w:val="both"/>
              <w:rPr>
                <w:rFonts w:eastAsia="Calibri"/>
                <w:szCs w:val="24"/>
                <w:highlight w:val="yellow"/>
              </w:rPr>
            </w:pPr>
            <w:r w:rsidRPr="00DF15CC">
              <w:rPr>
                <w:szCs w:val="24"/>
              </w:rPr>
              <w:t>CL011257362</w:t>
            </w:r>
          </w:p>
        </w:tc>
      </w:tr>
      <w:tr w:rsidR="00D448A4" w:rsidRPr="00DB4906" w14:paraId="48967308" w14:textId="77777777" w:rsidTr="00D448A4">
        <w:trPr>
          <w:trHeight w:val="461"/>
        </w:trPr>
        <w:tc>
          <w:tcPr>
            <w:tcW w:w="3691" w:type="dxa"/>
            <w:tcBorders>
              <w:top w:val="nil"/>
              <w:left w:val="thinThickSmallGap" w:sz="24" w:space="0" w:color="auto"/>
              <w:bottom w:val="nil"/>
              <w:right w:val="nil"/>
            </w:tcBorders>
          </w:tcPr>
          <w:p w14:paraId="04A8CD7A" w14:textId="77777777" w:rsidR="00D448A4" w:rsidRPr="00DB4906" w:rsidRDefault="00D448A4" w:rsidP="00D448A4">
            <w:pPr>
              <w:rPr>
                <w:b/>
                <w:bCs/>
                <w:iCs/>
                <w:color w:val="000000" w:themeColor="text1"/>
              </w:rPr>
            </w:pPr>
            <w:r w:rsidRPr="00DB4906">
              <w:rPr>
                <w:b/>
                <w:color w:val="000000" w:themeColor="text1"/>
              </w:rPr>
              <w:t>Номер версии:</w:t>
            </w:r>
          </w:p>
        </w:tc>
        <w:tc>
          <w:tcPr>
            <w:tcW w:w="5575" w:type="dxa"/>
            <w:tcBorders>
              <w:top w:val="nil"/>
              <w:left w:val="nil"/>
              <w:bottom w:val="nil"/>
              <w:right w:val="thickThinSmallGap" w:sz="24" w:space="0" w:color="auto"/>
            </w:tcBorders>
            <w:hideMark/>
          </w:tcPr>
          <w:p w14:paraId="5ADF6E47" w14:textId="77777777" w:rsidR="00D448A4" w:rsidRPr="00DB4906" w:rsidRDefault="00D448A4" w:rsidP="00D448A4">
            <w:pPr>
              <w:jc w:val="both"/>
              <w:rPr>
                <w:b/>
                <w:bCs/>
                <w:iCs/>
                <w:color w:val="000000" w:themeColor="text1"/>
              </w:rPr>
            </w:pPr>
            <w:r w:rsidRPr="00DB4906">
              <w:rPr>
                <w:color w:val="000000" w:themeColor="text1"/>
              </w:rPr>
              <w:t>1.0</w:t>
            </w:r>
          </w:p>
        </w:tc>
      </w:tr>
      <w:tr w:rsidR="00D448A4" w:rsidRPr="00A1562F" w14:paraId="17978C25" w14:textId="77777777" w:rsidTr="00D448A4">
        <w:trPr>
          <w:trHeight w:val="282"/>
        </w:trPr>
        <w:tc>
          <w:tcPr>
            <w:tcW w:w="3691" w:type="dxa"/>
            <w:tcBorders>
              <w:top w:val="nil"/>
              <w:left w:val="thinThickSmallGap" w:sz="24" w:space="0" w:color="auto"/>
              <w:bottom w:val="nil"/>
              <w:right w:val="nil"/>
            </w:tcBorders>
            <w:hideMark/>
          </w:tcPr>
          <w:p w14:paraId="4EC7E08F" w14:textId="77777777" w:rsidR="00D448A4" w:rsidRPr="006F13E9" w:rsidRDefault="00D448A4" w:rsidP="00D448A4">
            <w:pPr>
              <w:rPr>
                <w:rFonts w:eastAsia="Calibri"/>
                <w:b/>
                <w:color w:val="000000" w:themeColor="text1"/>
              </w:rPr>
            </w:pPr>
            <w:r w:rsidRPr="006F13E9">
              <w:rPr>
                <w:rFonts w:eastAsia="Calibri"/>
                <w:b/>
                <w:color w:val="000000" w:themeColor="text1"/>
              </w:rPr>
              <w:t>Дата версии:</w:t>
            </w:r>
          </w:p>
        </w:tc>
        <w:tc>
          <w:tcPr>
            <w:tcW w:w="5575" w:type="dxa"/>
            <w:tcBorders>
              <w:top w:val="nil"/>
              <w:left w:val="nil"/>
              <w:bottom w:val="nil"/>
              <w:right w:val="thickThinSmallGap" w:sz="24" w:space="0" w:color="auto"/>
            </w:tcBorders>
            <w:hideMark/>
          </w:tcPr>
          <w:p w14:paraId="64FEA1F1" w14:textId="450EACDB" w:rsidR="00D448A4" w:rsidRPr="00033AA7" w:rsidRDefault="0057279F" w:rsidP="0057279F">
            <w:pPr>
              <w:jc w:val="both"/>
              <w:rPr>
                <w:rFonts w:eastAsia="Calibri"/>
                <w:color w:val="000000" w:themeColor="text1"/>
              </w:rPr>
            </w:pPr>
            <w:r w:rsidRPr="00033AA7">
              <w:rPr>
                <w:rFonts w:eastAsia="Calibri"/>
                <w:color w:val="000000" w:themeColor="text1"/>
                <w:lang w:val="en-US"/>
              </w:rPr>
              <w:t>13</w:t>
            </w:r>
            <w:r w:rsidR="00D448A4" w:rsidRPr="00033AA7">
              <w:rPr>
                <w:rFonts w:eastAsiaTheme="minorEastAsia"/>
                <w:color w:val="000000" w:themeColor="text1"/>
              </w:rPr>
              <w:t xml:space="preserve"> </w:t>
            </w:r>
            <w:r w:rsidR="003B3BD3" w:rsidRPr="00033AA7">
              <w:rPr>
                <w:rFonts w:eastAsiaTheme="minorEastAsia"/>
                <w:color w:val="000000" w:themeColor="text1"/>
              </w:rPr>
              <w:t>сентября</w:t>
            </w:r>
            <w:r w:rsidR="003B3BD3" w:rsidRPr="00033AA7">
              <w:rPr>
                <w:rFonts w:eastAsia="Calibri"/>
                <w:color w:val="000000" w:themeColor="text1"/>
              </w:rPr>
              <w:t xml:space="preserve"> </w:t>
            </w:r>
            <w:r w:rsidR="00D448A4" w:rsidRPr="00033AA7">
              <w:rPr>
                <w:rFonts w:eastAsia="Calibri"/>
                <w:color w:val="000000" w:themeColor="text1"/>
              </w:rPr>
              <w:t>202</w:t>
            </w:r>
            <w:r w:rsidR="00704183" w:rsidRPr="00033AA7">
              <w:rPr>
                <w:rFonts w:eastAsia="Calibri"/>
                <w:color w:val="000000" w:themeColor="text1"/>
              </w:rPr>
              <w:t>4</w:t>
            </w:r>
            <w:r w:rsidR="00D448A4" w:rsidRPr="00033AA7">
              <w:rPr>
                <w:rFonts w:eastAsia="Calibri"/>
                <w:color w:val="000000" w:themeColor="text1"/>
              </w:rPr>
              <w:t xml:space="preserve"> г.</w:t>
            </w:r>
          </w:p>
        </w:tc>
      </w:tr>
      <w:tr w:rsidR="00D448A4" w:rsidRPr="0017550C" w14:paraId="52FBF1D4" w14:textId="77777777" w:rsidTr="00D448A4">
        <w:trPr>
          <w:trHeight w:val="129"/>
        </w:trPr>
        <w:tc>
          <w:tcPr>
            <w:tcW w:w="3691" w:type="dxa"/>
            <w:tcBorders>
              <w:top w:val="nil"/>
              <w:left w:val="thinThickSmallGap" w:sz="24" w:space="0" w:color="auto"/>
              <w:bottom w:val="nil"/>
              <w:right w:val="nil"/>
            </w:tcBorders>
          </w:tcPr>
          <w:p w14:paraId="2BE82901" w14:textId="77777777" w:rsidR="00D448A4" w:rsidRPr="006F13E9" w:rsidRDefault="00D448A4" w:rsidP="00D448A4">
            <w:pPr>
              <w:rPr>
                <w:rFonts w:eastAsia="Calibri"/>
                <w:b/>
                <w:color w:val="000000" w:themeColor="text1"/>
              </w:rPr>
            </w:pPr>
            <w:r w:rsidRPr="006F13E9">
              <w:rPr>
                <w:rFonts w:eastAsia="Calibri"/>
                <w:b/>
                <w:color w:val="000000" w:themeColor="text1"/>
              </w:rPr>
              <w:t>Дата окончания сбора данных</w:t>
            </w:r>
          </w:p>
        </w:tc>
        <w:tc>
          <w:tcPr>
            <w:tcW w:w="5575" w:type="dxa"/>
            <w:tcBorders>
              <w:top w:val="nil"/>
              <w:left w:val="nil"/>
              <w:bottom w:val="nil"/>
              <w:right w:val="thickThinSmallGap" w:sz="24" w:space="0" w:color="auto"/>
            </w:tcBorders>
          </w:tcPr>
          <w:p w14:paraId="0479E2BC" w14:textId="55178AD6" w:rsidR="00D448A4" w:rsidRPr="00033AA7" w:rsidRDefault="00033AA7" w:rsidP="002B3C9C">
            <w:pPr>
              <w:jc w:val="both"/>
              <w:rPr>
                <w:rFonts w:eastAsia="Calibri"/>
                <w:color w:val="000000" w:themeColor="text1"/>
              </w:rPr>
            </w:pPr>
            <w:r w:rsidRPr="00033AA7">
              <w:rPr>
                <w:rFonts w:eastAsia="Calibri"/>
                <w:color w:val="000000" w:themeColor="text1"/>
              </w:rPr>
              <w:t>05</w:t>
            </w:r>
            <w:r w:rsidR="00AF61C3" w:rsidRPr="00033AA7">
              <w:rPr>
                <w:rFonts w:eastAsia="Calibri"/>
                <w:color w:val="000000" w:themeColor="text1"/>
              </w:rPr>
              <w:t xml:space="preserve"> </w:t>
            </w:r>
            <w:r w:rsidR="00704183" w:rsidRPr="00033AA7">
              <w:rPr>
                <w:rFonts w:eastAsia="Calibri"/>
                <w:color w:val="000000" w:themeColor="text1"/>
              </w:rPr>
              <w:t>июня</w:t>
            </w:r>
            <w:r w:rsidR="00AF61C3" w:rsidRPr="00033AA7">
              <w:rPr>
                <w:rFonts w:eastAsia="Calibri"/>
                <w:color w:val="000000" w:themeColor="text1"/>
              </w:rPr>
              <w:t xml:space="preserve"> </w:t>
            </w:r>
            <w:r w:rsidR="00D448A4" w:rsidRPr="00033AA7">
              <w:rPr>
                <w:rFonts w:eastAsia="Calibri"/>
                <w:color w:val="000000" w:themeColor="text1"/>
              </w:rPr>
              <w:t>2024 г.</w:t>
            </w:r>
            <w:bookmarkStart w:id="1" w:name="_GoBack"/>
            <w:bookmarkEnd w:id="1"/>
          </w:p>
        </w:tc>
      </w:tr>
      <w:tr w:rsidR="00D448A4" w:rsidRPr="00DB4906" w14:paraId="18D496FA" w14:textId="77777777" w:rsidTr="00D448A4">
        <w:trPr>
          <w:trHeight w:val="563"/>
        </w:trPr>
        <w:tc>
          <w:tcPr>
            <w:tcW w:w="3691" w:type="dxa"/>
            <w:tcBorders>
              <w:top w:val="nil"/>
              <w:left w:val="thinThickSmallGap" w:sz="24" w:space="0" w:color="auto"/>
              <w:bottom w:val="nil"/>
              <w:right w:val="nil"/>
            </w:tcBorders>
            <w:hideMark/>
          </w:tcPr>
          <w:p w14:paraId="26794050" w14:textId="77777777" w:rsidR="00D448A4" w:rsidRPr="006F13E9" w:rsidRDefault="00D448A4" w:rsidP="00D448A4">
            <w:pPr>
              <w:rPr>
                <w:b/>
                <w:bCs/>
                <w:iCs/>
                <w:color w:val="000000" w:themeColor="text1"/>
              </w:rPr>
            </w:pPr>
            <w:r w:rsidRPr="006F13E9">
              <w:rPr>
                <w:b/>
                <w:color w:val="000000" w:themeColor="text1"/>
              </w:rPr>
              <w:t>Заменяет предыдущую версию номер:</w:t>
            </w:r>
          </w:p>
        </w:tc>
        <w:tc>
          <w:tcPr>
            <w:tcW w:w="5575" w:type="dxa"/>
            <w:tcBorders>
              <w:top w:val="nil"/>
              <w:left w:val="nil"/>
              <w:bottom w:val="nil"/>
              <w:right w:val="thickThinSmallGap" w:sz="24" w:space="0" w:color="auto"/>
            </w:tcBorders>
            <w:hideMark/>
          </w:tcPr>
          <w:p w14:paraId="14A4FEED" w14:textId="77777777" w:rsidR="00D448A4" w:rsidRPr="006F13E9" w:rsidRDefault="00D448A4" w:rsidP="00D448A4">
            <w:pPr>
              <w:jc w:val="both"/>
              <w:rPr>
                <w:b/>
                <w:bCs/>
                <w:iCs/>
                <w:color w:val="000000" w:themeColor="text1"/>
              </w:rPr>
            </w:pPr>
            <w:r w:rsidRPr="006F13E9">
              <w:rPr>
                <w:color w:val="000000" w:themeColor="text1"/>
              </w:rPr>
              <w:t xml:space="preserve">Не применимо </w:t>
            </w:r>
          </w:p>
        </w:tc>
      </w:tr>
      <w:tr w:rsidR="00D448A4" w:rsidRPr="00DB4906" w14:paraId="16A5BC36" w14:textId="77777777" w:rsidTr="00D448A4">
        <w:trPr>
          <w:trHeight w:val="265"/>
        </w:trPr>
        <w:tc>
          <w:tcPr>
            <w:tcW w:w="3691" w:type="dxa"/>
            <w:tcBorders>
              <w:top w:val="nil"/>
              <w:left w:val="thinThickSmallGap" w:sz="24" w:space="0" w:color="auto"/>
              <w:bottom w:val="nil"/>
              <w:right w:val="nil"/>
            </w:tcBorders>
          </w:tcPr>
          <w:p w14:paraId="2EB0B63C" w14:textId="77777777" w:rsidR="00D448A4" w:rsidRPr="00DB4906" w:rsidRDefault="00D448A4" w:rsidP="00D448A4">
            <w:pPr>
              <w:rPr>
                <w:b/>
                <w:color w:val="000000" w:themeColor="text1"/>
              </w:rPr>
            </w:pPr>
            <w:r w:rsidRPr="00DB4906">
              <w:rPr>
                <w:b/>
                <w:color w:val="000000" w:themeColor="text1"/>
              </w:rPr>
              <w:t>Дата предыдущей версии:</w:t>
            </w:r>
          </w:p>
        </w:tc>
        <w:tc>
          <w:tcPr>
            <w:tcW w:w="5575" w:type="dxa"/>
            <w:tcBorders>
              <w:top w:val="nil"/>
              <w:left w:val="nil"/>
              <w:bottom w:val="nil"/>
              <w:right w:val="thickThinSmallGap" w:sz="24" w:space="0" w:color="auto"/>
            </w:tcBorders>
          </w:tcPr>
          <w:p w14:paraId="4C4BE53A" w14:textId="77777777" w:rsidR="00D448A4" w:rsidRPr="00DB4906" w:rsidRDefault="00D448A4" w:rsidP="00D448A4">
            <w:pPr>
              <w:rPr>
                <w:color w:val="000000" w:themeColor="text1"/>
                <w:lang w:val="en-US"/>
              </w:rPr>
            </w:pPr>
            <w:r w:rsidRPr="00DB4906">
              <w:rPr>
                <w:color w:val="000000" w:themeColor="text1"/>
              </w:rPr>
              <w:t>Не применимо</w:t>
            </w:r>
          </w:p>
        </w:tc>
      </w:tr>
      <w:tr w:rsidR="00D448A4" w:rsidRPr="00DB4906" w14:paraId="563159DB" w14:textId="77777777" w:rsidTr="00DF15CC">
        <w:trPr>
          <w:trHeight w:val="1509"/>
        </w:trPr>
        <w:tc>
          <w:tcPr>
            <w:tcW w:w="3691" w:type="dxa"/>
            <w:tcBorders>
              <w:top w:val="single" w:sz="4" w:space="0" w:color="auto"/>
              <w:left w:val="thinThickSmallGap" w:sz="24" w:space="0" w:color="auto"/>
              <w:bottom w:val="nil"/>
              <w:right w:val="nil"/>
            </w:tcBorders>
          </w:tcPr>
          <w:p w14:paraId="6F322ACC" w14:textId="77777777" w:rsidR="00D448A4" w:rsidRPr="00DB4906" w:rsidRDefault="00D448A4" w:rsidP="00D448A4">
            <w:pPr>
              <w:rPr>
                <w:rFonts w:eastAsia="Calibri"/>
                <w:b/>
                <w:color w:val="000000" w:themeColor="text1"/>
              </w:rPr>
            </w:pPr>
            <w:r w:rsidRPr="00DB4906">
              <w:rPr>
                <w:rFonts w:eastAsia="Calibri"/>
                <w:b/>
                <w:color w:val="000000" w:themeColor="text1"/>
              </w:rPr>
              <w:t>Наименование/имя и адрес спонсора (монитора) клинического исследования:</w:t>
            </w:r>
          </w:p>
          <w:p w14:paraId="72A0C360" w14:textId="77777777" w:rsidR="00D448A4" w:rsidRPr="00DB4906" w:rsidRDefault="00D448A4" w:rsidP="00D448A4">
            <w:pPr>
              <w:rPr>
                <w:rFonts w:eastAsia="Calibri"/>
                <w:color w:val="000000" w:themeColor="text1"/>
              </w:rPr>
            </w:pPr>
          </w:p>
        </w:tc>
        <w:tc>
          <w:tcPr>
            <w:tcW w:w="5575" w:type="dxa"/>
            <w:tcBorders>
              <w:top w:val="single" w:sz="4" w:space="0" w:color="auto"/>
              <w:left w:val="nil"/>
              <w:bottom w:val="nil"/>
              <w:right w:val="thickThinSmallGap" w:sz="24" w:space="0" w:color="auto"/>
            </w:tcBorders>
            <w:hideMark/>
          </w:tcPr>
          <w:p w14:paraId="1C74300A" w14:textId="77777777" w:rsidR="00D448A4" w:rsidRPr="0017550C" w:rsidRDefault="00D448A4" w:rsidP="00D448A4">
            <w:pPr>
              <w:jc w:val="both"/>
              <w:rPr>
                <w:rFonts w:eastAsia="Calibri"/>
              </w:rPr>
            </w:pPr>
            <w:r w:rsidRPr="0017550C">
              <w:rPr>
                <w:rFonts w:eastAsia="Calibri"/>
              </w:rPr>
              <w:t xml:space="preserve">АО «Р-Фарм», Россия </w:t>
            </w:r>
          </w:p>
          <w:p w14:paraId="3063B458" w14:textId="77777777" w:rsidR="00D448A4" w:rsidRPr="0017550C" w:rsidRDefault="00D448A4" w:rsidP="00D448A4">
            <w:pPr>
              <w:jc w:val="both"/>
              <w:rPr>
                <w:rFonts w:eastAsia="Calibri"/>
              </w:rPr>
            </w:pPr>
            <w:r w:rsidRPr="0017550C">
              <w:rPr>
                <w:rFonts w:eastAsia="Calibri"/>
              </w:rPr>
              <w:t xml:space="preserve">Юридический адрес: </w:t>
            </w:r>
            <w:r w:rsidRPr="0017550C">
              <w:t>123154, Москва, ул.  Берзарина, д. 19, корп. 1.</w:t>
            </w:r>
          </w:p>
          <w:p w14:paraId="7C0A5D18" w14:textId="77777777" w:rsidR="00D448A4" w:rsidRPr="0017550C" w:rsidRDefault="00D448A4" w:rsidP="00D448A4">
            <w:pPr>
              <w:jc w:val="both"/>
              <w:rPr>
                <w:rFonts w:eastAsia="Calibri"/>
              </w:rPr>
            </w:pPr>
            <w:r w:rsidRPr="0017550C">
              <w:rPr>
                <w:rFonts w:eastAsia="Calibri"/>
              </w:rPr>
              <w:t>Тел.: +7 (495) 956-79-37, факс: +7 (495) 956-79-38.</w:t>
            </w:r>
          </w:p>
          <w:p w14:paraId="34A26CB6" w14:textId="77777777" w:rsidR="00D448A4" w:rsidRPr="00DB4906" w:rsidRDefault="00D448A4" w:rsidP="00D448A4">
            <w:pPr>
              <w:jc w:val="both"/>
              <w:rPr>
                <w:rFonts w:eastAsia="Calibri"/>
                <w:color w:val="000000" w:themeColor="text1"/>
              </w:rPr>
            </w:pPr>
            <w:r w:rsidRPr="0017550C">
              <w:rPr>
                <w:rFonts w:eastAsia="Calibri"/>
              </w:rPr>
              <w:t xml:space="preserve">Эл. почта: </w:t>
            </w:r>
            <w:r w:rsidRPr="0017550C">
              <w:rPr>
                <w:lang w:val="en-US"/>
              </w:rPr>
              <w:t>info</w:t>
            </w:r>
            <w:r w:rsidRPr="0017550C">
              <w:t>@</w:t>
            </w:r>
            <w:r w:rsidRPr="0017550C">
              <w:rPr>
                <w:lang w:val="en-US"/>
              </w:rPr>
              <w:t>rpharm</w:t>
            </w:r>
            <w:r w:rsidRPr="0017550C">
              <w:t>.</w:t>
            </w:r>
            <w:r w:rsidRPr="0017550C">
              <w:rPr>
                <w:lang w:val="en-US"/>
              </w:rPr>
              <w:t>ru</w:t>
            </w:r>
          </w:p>
        </w:tc>
      </w:tr>
      <w:tr w:rsidR="00D448A4" w:rsidRPr="00DB4906" w14:paraId="44FC7F5F" w14:textId="77777777" w:rsidTr="00D448A4">
        <w:trPr>
          <w:trHeight w:val="2136"/>
        </w:trPr>
        <w:tc>
          <w:tcPr>
            <w:tcW w:w="3691" w:type="dxa"/>
            <w:tcBorders>
              <w:top w:val="single" w:sz="4" w:space="0" w:color="auto"/>
              <w:left w:val="thinThickSmallGap" w:sz="24" w:space="0" w:color="auto"/>
              <w:bottom w:val="nil"/>
              <w:right w:val="nil"/>
            </w:tcBorders>
          </w:tcPr>
          <w:p w14:paraId="3E511B4C" w14:textId="77777777" w:rsidR="00D448A4" w:rsidRPr="00DB4906" w:rsidRDefault="00D448A4" w:rsidP="00D448A4">
            <w:pPr>
              <w:rPr>
                <w:rFonts w:eastAsia="Calibri"/>
                <w:color w:val="000000" w:themeColor="text1"/>
              </w:rPr>
            </w:pPr>
            <w:r w:rsidRPr="00F14624">
              <w:rPr>
                <w:rFonts w:eastAsia="Calibri"/>
                <w:b/>
              </w:rPr>
              <w:t>Ф.И.О., должность, адрес и номер телефона назначенного спонсором медицинского эксперта по данному исследованию:</w:t>
            </w:r>
          </w:p>
        </w:tc>
        <w:tc>
          <w:tcPr>
            <w:tcW w:w="5575" w:type="dxa"/>
            <w:tcBorders>
              <w:top w:val="single" w:sz="4" w:space="0" w:color="auto"/>
              <w:left w:val="nil"/>
              <w:bottom w:val="nil"/>
              <w:right w:val="thickThinSmallGap" w:sz="24" w:space="0" w:color="auto"/>
            </w:tcBorders>
          </w:tcPr>
          <w:p w14:paraId="48910C4C" w14:textId="77777777" w:rsidR="00D448A4" w:rsidRPr="00777C07" w:rsidRDefault="00D448A4" w:rsidP="00D448A4">
            <w:pPr>
              <w:jc w:val="both"/>
              <w:rPr>
                <w:b/>
              </w:rPr>
            </w:pPr>
            <w:r w:rsidRPr="00777C07">
              <w:rPr>
                <w:b/>
              </w:rPr>
              <w:t>Отпущенникова Мария Викторовна</w:t>
            </w:r>
          </w:p>
          <w:p w14:paraId="7F91A9B4" w14:textId="77777777" w:rsidR="00D448A4" w:rsidRPr="00777C07" w:rsidRDefault="00D448A4" w:rsidP="00D448A4">
            <w:pPr>
              <w:jc w:val="both"/>
              <w:rPr>
                <w:sz w:val="20"/>
                <w:szCs w:val="20"/>
              </w:rPr>
            </w:pPr>
            <w:r w:rsidRPr="00777C07">
              <w:rPr>
                <w:sz w:val="20"/>
                <w:szCs w:val="20"/>
              </w:rPr>
              <w:t>Медицинский монитор Отдела локальных клинических исследований Департамента доклинической и клинической разработки Медицинской дирекции АО «Р-Фарм» (ГК «Р-Фарм»)</w:t>
            </w:r>
          </w:p>
          <w:p w14:paraId="12286663" w14:textId="77777777" w:rsidR="00D448A4" w:rsidRPr="00777C07" w:rsidRDefault="00D448A4" w:rsidP="00D448A4">
            <w:pPr>
              <w:jc w:val="both"/>
              <w:rPr>
                <w:sz w:val="20"/>
                <w:szCs w:val="20"/>
              </w:rPr>
            </w:pPr>
            <w:r w:rsidRPr="00777C07">
              <w:rPr>
                <w:sz w:val="20"/>
                <w:szCs w:val="20"/>
              </w:rPr>
              <w:t>Адрес: Россия, 123154, Москва, Ленинский проспект, д.111, к.1.</w:t>
            </w:r>
          </w:p>
          <w:p w14:paraId="32ECB184" w14:textId="7B39BE81" w:rsidR="00D448A4" w:rsidRPr="00DF15CC" w:rsidRDefault="00D448A4" w:rsidP="00D448A4">
            <w:pPr>
              <w:jc w:val="both"/>
              <w:rPr>
                <w:sz w:val="20"/>
                <w:szCs w:val="20"/>
              </w:rPr>
            </w:pPr>
            <w:r w:rsidRPr="00DF15CC">
              <w:rPr>
                <w:sz w:val="20"/>
                <w:szCs w:val="20"/>
              </w:rPr>
              <w:t xml:space="preserve">Тел.: </w:t>
            </w:r>
            <w:r w:rsidR="003B3BD3" w:rsidRPr="00B90481">
              <w:rPr>
                <w:sz w:val="20"/>
                <w:szCs w:val="20"/>
              </w:rPr>
              <w:t>+7 (964) 791-95-89</w:t>
            </w:r>
            <w:r w:rsidRPr="00DF15CC">
              <w:rPr>
                <w:sz w:val="20"/>
                <w:szCs w:val="20"/>
              </w:rPr>
              <w:t>.</w:t>
            </w:r>
          </w:p>
          <w:p w14:paraId="3D62EEB8" w14:textId="77777777" w:rsidR="00D448A4" w:rsidRPr="00DF15CC" w:rsidRDefault="00D448A4" w:rsidP="00D448A4">
            <w:pPr>
              <w:jc w:val="both"/>
              <w:rPr>
                <w:rFonts w:eastAsia="Calibri"/>
                <w:sz w:val="20"/>
                <w:szCs w:val="20"/>
              </w:rPr>
            </w:pPr>
            <w:r w:rsidRPr="00DF15CC">
              <w:rPr>
                <w:sz w:val="20"/>
                <w:szCs w:val="20"/>
              </w:rPr>
              <w:t>Эл. почта: mv.</w:t>
            </w:r>
            <w:r w:rsidRPr="00DF15CC">
              <w:rPr>
                <w:sz w:val="20"/>
                <w:szCs w:val="20"/>
                <w:lang w:val="en-US"/>
              </w:rPr>
              <w:t>otpuschennikova</w:t>
            </w:r>
            <w:r w:rsidRPr="00DF15CC">
              <w:rPr>
                <w:sz w:val="20"/>
                <w:szCs w:val="20"/>
              </w:rPr>
              <w:t>@rpharm.ru</w:t>
            </w:r>
          </w:p>
          <w:p w14:paraId="176CD38D" w14:textId="77777777" w:rsidR="00D448A4" w:rsidRPr="00DB4906" w:rsidRDefault="00D448A4" w:rsidP="00D448A4">
            <w:pPr>
              <w:jc w:val="both"/>
              <w:rPr>
                <w:rFonts w:eastAsia="Calibri"/>
                <w:color w:val="000000" w:themeColor="text1"/>
                <w:lang w:val="de-DE"/>
              </w:rPr>
            </w:pPr>
          </w:p>
        </w:tc>
      </w:tr>
      <w:tr w:rsidR="00D448A4" w:rsidRPr="002E30B9" w14:paraId="4C6C180F" w14:textId="77777777" w:rsidTr="00DF15CC">
        <w:trPr>
          <w:trHeight w:val="1847"/>
        </w:trPr>
        <w:tc>
          <w:tcPr>
            <w:tcW w:w="926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25AF2D5D" w14:textId="77777777" w:rsidR="00D448A4" w:rsidRPr="002E30B9" w:rsidRDefault="00D448A4" w:rsidP="00D448A4">
            <w:pPr>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69E3D808" w14:textId="77777777" w:rsidR="00D448A4" w:rsidRDefault="00D448A4" w:rsidP="00D448A4">
      <w:pPr>
        <w:pStyle w:val="1"/>
        <w:sectPr w:rsidR="00D448A4" w:rsidSect="00D448A4">
          <w:headerReference w:type="default" r:id="rId8"/>
          <w:footerReference w:type="default" r:id="rId9"/>
          <w:headerReference w:type="first" r:id="rId10"/>
          <w:pgSz w:w="11906" w:h="16838"/>
          <w:pgMar w:top="1134" w:right="849" w:bottom="1134" w:left="1701" w:header="708" w:footer="709" w:gutter="0"/>
          <w:cols w:space="708"/>
          <w:docGrid w:linePitch="360"/>
        </w:sectPr>
      </w:pPr>
    </w:p>
    <w:p w14:paraId="64E389EA" w14:textId="77777777" w:rsidR="00D448A4" w:rsidRDefault="00D448A4" w:rsidP="00D448A4">
      <w:pPr>
        <w:pStyle w:val="1"/>
        <w:numPr>
          <w:ilvl w:val="0"/>
          <w:numId w:val="0"/>
        </w:numPr>
      </w:pPr>
      <w:bookmarkStart w:id="2" w:name="_Toc169515996"/>
      <w:r w:rsidRPr="005E6358">
        <w:lastRenderedPageBreak/>
        <w:t>СОДЕРЖАНИЕ</w:t>
      </w:r>
      <w:bookmarkEnd w:id="2"/>
    </w:p>
    <w:p w14:paraId="082EBC24" w14:textId="77777777" w:rsidR="00D448A4" w:rsidRPr="00CD7CD6" w:rsidRDefault="00D448A4" w:rsidP="00D448A4"/>
    <w:p w14:paraId="48017C9D" w14:textId="4400A3DD" w:rsidR="00AE1648" w:rsidRPr="00AE1648" w:rsidRDefault="00D448A4">
      <w:pPr>
        <w:pStyle w:val="16"/>
        <w:tabs>
          <w:tab w:val="right" w:leader="dot" w:pos="9345"/>
        </w:tabs>
        <w:rPr>
          <w:rFonts w:asciiTheme="minorHAnsi" w:eastAsiaTheme="minorEastAsia" w:hAnsiTheme="minorHAnsi" w:cstheme="minorBidi"/>
          <w:noProof/>
          <w:sz w:val="22"/>
          <w:lang w:eastAsia="ru-RU"/>
        </w:rPr>
      </w:pPr>
      <w:r w:rsidRPr="00AE703C">
        <w:rPr>
          <w:color w:val="000000" w:themeColor="text1"/>
          <w:szCs w:val="24"/>
        </w:rPr>
        <w:fldChar w:fldCharType="begin"/>
      </w:r>
      <w:r w:rsidRPr="00AE703C">
        <w:rPr>
          <w:color w:val="000000" w:themeColor="text1"/>
          <w:szCs w:val="24"/>
        </w:rPr>
        <w:instrText xml:space="preserve"> TOC \o "1-5" \h \z \u </w:instrText>
      </w:r>
      <w:r w:rsidRPr="00AE703C">
        <w:rPr>
          <w:color w:val="000000" w:themeColor="text1"/>
          <w:szCs w:val="24"/>
        </w:rPr>
        <w:fldChar w:fldCharType="separate"/>
      </w:r>
      <w:hyperlink w:anchor="_Toc169515996" w:history="1">
        <w:r w:rsidR="00AE1648" w:rsidRPr="00AE1648">
          <w:rPr>
            <w:rStyle w:val="aff"/>
            <w:noProof/>
          </w:rPr>
          <w:t>СОДЕРЖАНИЕ</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_Toc169515996 \h </w:instrText>
        </w:r>
        <w:r w:rsidR="00AE1648" w:rsidRPr="00631580">
          <w:rPr>
            <w:noProof/>
            <w:webHidden/>
          </w:rPr>
        </w:r>
        <w:r w:rsidR="00AE1648" w:rsidRPr="00631580">
          <w:rPr>
            <w:noProof/>
            <w:webHidden/>
          </w:rPr>
          <w:fldChar w:fldCharType="separate"/>
        </w:r>
        <w:r w:rsidR="00DE498B">
          <w:rPr>
            <w:noProof/>
            <w:webHidden/>
          </w:rPr>
          <w:t>2</w:t>
        </w:r>
        <w:r w:rsidR="00AE1648" w:rsidRPr="00631580">
          <w:rPr>
            <w:noProof/>
            <w:webHidden/>
          </w:rPr>
          <w:fldChar w:fldCharType="end"/>
        </w:r>
      </w:hyperlink>
    </w:p>
    <w:p w14:paraId="7C166514" w14:textId="45D66288" w:rsidR="00AE1648" w:rsidRPr="00AE1648" w:rsidRDefault="00033AA7">
      <w:pPr>
        <w:pStyle w:val="16"/>
        <w:tabs>
          <w:tab w:val="right" w:leader="dot" w:pos="9345"/>
        </w:tabs>
        <w:rPr>
          <w:rFonts w:asciiTheme="minorHAnsi" w:eastAsiaTheme="minorEastAsia" w:hAnsiTheme="minorHAnsi" w:cstheme="minorBidi"/>
          <w:noProof/>
          <w:sz w:val="22"/>
          <w:lang w:eastAsia="ru-RU"/>
        </w:rPr>
      </w:pPr>
      <w:hyperlink w:anchor="_Toc169515997" w:history="1">
        <w:r w:rsidR="00AE1648" w:rsidRPr="00AE1648">
          <w:rPr>
            <w:rStyle w:val="aff"/>
            <w:noProof/>
          </w:rPr>
          <w:t>СПИСОК ТАБЛИЦ</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_Toc169515997 \h </w:instrText>
        </w:r>
        <w:r w:rsidR="00AE1648" w:rsidRPr="00631580">
          <w:rPr>
            <w:noProof/>
            <w:webHidden/>
          </w:rPr>
        </w:r>
        <w:r w:rsidR="00AE1648" w:rsidRPr="00631580">
          <w:rPr>
            <w:noProof/>
            <w:webHidden/>
          </w:rPr>
          <w:fldChar w:fldCharType="separate"/>
        </w:r>
        <w:r w:rsidR="00DE498B">
          <w:rPr>
            <w:noProof/>
            <w:webHidden/>
          </w:rPr>
          <w:t>4</w:t>
        </w:r>
        <w:r w:rsidR="00AE1648" w:rsidRPr="00631580">
          <w:rPr>
            <w:noProof/>
            <w:webHidden/>
          </w:rPr>
          <w:fldChar w:fldCharType="end"/>
        </w:r>
      </w:hyperlink>
    </w:p>
    <w:p w14:paraId="0230AC80" w14:textId="1F5DFAA3" w:rsidR="00AE1648" w:rsidRPr="00AE1648" w:rsidRDefault="00033AA7">
      <w:pPr>
        <w:pStyle w:val="16"/>
        <w:tabs>
          <w:tab w:val="right" w:leader="dot" w:pos="9345"/>
        </w:tabs>
        <w:rPr>
          <w:rFonts w:asciiTheme="minorHAnsi" w:eastAsiaTheme="minorEastAsia" w:hAnsiTheme="minorHAnsi" w:cstheme="minorBidi"/>
          <w:noProof/>
          <w:sz w:val="22"/>
          <w:lang w:eastAsia="ru-RU"/>
        </w:rPr>
      </w:pPr>
      <w:hyperlink w:anchor="_Toc169515998" w:history="1">
        <w:r w:rsidR="00AE1648" w:rsidRPr="00AE1648">
          <w:rPr>
            <w:rStyle w:val="aff"/>
            <w:noProof/>
          </w:rPr>
          <w:t>СПИСОК РИСУНКОВ</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_Toc169515998 \h </w:instrText>
        </w:r>
        <w:r w:rsidR="00AE1648" w:rsidRPr="00631580">
          <w:rPr>
            <w:noProof/>
            <w:webHidden/>
          </w:rPr>
        </w:r>
        <w:r w:rsidR="00AE1648" w:rsidRPr="00631580">
          <w:rPr>
            <w:noProof/>
            <w:webHidden/>
          </w:rPr>
          <w:fldChar w:fldCharType="separate"/>
        </w:r>
        <w:r w:rsidR="00DE498B">
          <w:rPr>
            <w:noProof/>
            <w:webHidden/>
          </w:rPr>
          <w:t>5</w:t>
        </w:r>
        <w:r w:rsidR="00AE1648" w:rsidRPr="00631580">
          <w:rPr>
            <w:noProof/>
            <w:webHidden/>
          </w:rPr>
          <w:fldChar w:fldCharType="end"/>
        </w:r>
      </w:hyperlink>
    </w:p>
    <w:p w14:paraId="20566446" w14:textId="060F3BD3" w:rsidR="00AE1648" w:rsidRDefault="00033AA7">
      <w:pPr>
        <w:pStyle w:val="16"/>
        <w:tabs>
          <w:tab w:val="right" w:leader="dot" w:pos="9345"/>
        </w:tabs>
        <w:rPr>
          <w:rFonts w:asciiTheme="minorHAnsi" w:eastAsiaTheme="minorEastAsia" w:hAnsiTheme="minorHAnsi" w:cstheme="minorBidi"/>
          <w:noProof/>
          <w:sz w:val="22"/>
          <w:lang w:eastAsia="ru-RU"/>
        </w:rPr>
      </w:pPr>
      <w:hyperlink w:anchor="_Toc169515999" w:history="1">
        <w:r w:rsidR="00AE1648" w:rsidRPr="00E12C10">
          <w:rPr>
            <w:rStyle w:val="aff"/>
            <w:noProof/>
          </w:rPr>
          <w:t>ЛИСТ СОГЛАСОВАНИЯ</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_Toc169515999 \h </w:instrText>
        </w:r>
        <w:r w:rsidR="00AE1648" w:rsidRPr="00631580">
          <w:rPr>
            <w:noProof/>
            <w:webHidden/>
          </w:rPr>
        </w:r>
        <w:r w:rsidR="00AE1648" w:rsidRPr="00631580">
          <w:rPr>
            <w:noProof/>
            <w:webHidden/>
          </w:rPr>
          <w:fldChar w:fldCharType="separate"/>
        </w:r>
        <w:r w:rsidR="00DE498B">
          <w:rPr>
            <w:noProof/>
            <w:webHidden/>
          </w:rPr>
          <w:t>6</w:t>
        </w:r>
        <w:r w:rsidR="00AE1648" w:rsidRPr="00631580">
          <w:rPr>
            <w:noProof/>
            <w:webHidden/>
          </w:rPr>
          <w:fldChar w:fldCharType="end"/>
        </w:r>
      </w:hyperlink>
    </w:p>
    <w:p w14:paraId="2D5186A2" w14:textId="15968CBF" w:rsidR="00AE1648" w:rsidRDefault="00033AA7">
      <w:pPr>
        <w:pStyle w:val="16"/>
        <w:tabs>
          <w:tab w:val="right" w:leader="dot" w:pos="9345"/>
        </w:tabs>
        <w:rPr>
          <w:rFonts w:asciiTheme="minorHAnsi" w:eastAsiaTheme="minorEastAsia" w:hAnsiTheme="minorHAnsi" w:cstheme="minorBidi"/>
          <w:noProof/>
          <w:sz w:val="22"/>
          <w:lang w:eastAsia="ru-RU"/>
        </w:rPr>
      </w:pPr>
      <w:hyperlink w:anchor="_Toc169516000" w:history="1">
        <w:r w:rsidR="00AE1648" w:rsidRPr="00E13897">
          <w:rPr>
            <w:rStyle w:val="aff"/>
            <w:noProof/>
          </w:rPr>
          <w:t>СПИСОК СОКРАЩЕНИЙ</w:t>
        </w:r>
        <w:r w:rsidR="00AE1648">
          <w:rPr>
            <w:noProof/>
            <w:webHidden/>
          </w:rPr>
          <w:tab/>
        </w:r>
        <w:r w:rsidR="00AE1648">
          <w:rPr>
            <w:noProof/>
            <w:webHidden/>
          </w:rPr>
          <w:fldChar w:fldCharType="begin"/>
        </w:r>
        <w:r w:rsidR="00AE1648">
          <w:rPr>
            <w:noProof/>
            <w:webHidden/>
          </w:rPr>
          <w:instrText xml:space="preserve"> PAGEREF _Toc169516000 \h </w:instrText>
        </w:r>
        <w:r w:rsidR="00AE1648">
          <w:rPr>
            <w:noProof/>
            <w:webHidden/>
          </w:rPr>
        </w:r>
        <w:r w:rsidR="00AE1648">
          <w:rPr>
            <w:noProof/>
            <w:webHidden/>
          </w:rPr>
          <w:fldChar w:fldCharType="separate"/>
        </w:r>
        <w:r w:rsidR="00DE498B">
          <w:rPr>
            <w:noProof/>
            <w:webHidden/>
          </w:rPr>
          <w:t>7</w:t>
        </w:r>
        <w:r w:rsidR="00AE1648">
          <w:rPr>
            <w:noProof/>
            <w:webHidden/>
          </w:rPr>
          <w:fldChar w:fldCharType="end"/>
        </w:r>
      </w:hyperlink>
    </w:p>
    <w:p w14:paraId="2BA6BDFC" w14:textId="2A7C0879" w:rsidR="00AE1648" w:rsidRDefault="00033AA7">
      <w:pPr>
        <w:pStyle w:val="16"/>
        <w:tabs>
          <w:tab w:val="right" w:leader="dot" w:pos="9345"/>
        </w:tabs>
        <w:rPr>
          <w:rFonts w:asciiTheme="minorHAnsi" w:eastAsiaTheme="minorEastAsia" w:hAnsiTheme="minorHAnsi" w:cstheme="minorBidi"/>
          <w:noProof/>
          <w:sz w:val="22"/>
          <w:lang w:eastAsia="ru-RU"/>
        </w:rPr>
      </w:pPr>
      <w:hyperlink w:anchor="_Toc169516001" w:history="1">
        <w:r w:rsidR="00AE1648" w:rsidRPr="00E13897">
          <w:rPr>
            <w:rStyle w:val="aff"/>
            <w:noProof/>
          </w:rPr>
          <w:t>ИСТОРИЯ ДОКУМЕНТА</w:t>
        </w:r>
        <w:r w:rsidR="00AE1648">
          <w:rPr>
            <w:noProof/>
            <w:webHidden/>
          </w:rPr>
          <w:tab/>
        </w:r>
        <w:r w:rsidR="00AE1648">
          <w:rPr>
            <w:noProof/>
            <w:webHidden/>
          </w:rPr>
          <w:fldChar w:fldCharType="begin"/>
        </w:r>
        <w:r w:rsidR="00AE1648">
          <w:rPr>
            <w:noProof/>
            <w:webHidden/>
          </w:rPr>
          <w:instrText xml:space="preserve"> PAGEREF _Toc169516001 \h </w:instrText>
        </w:r>
        <w:r w:rsidR="00AE1648">
          <w:rPr>
            <w:noProof/>
            <w:webHidden/>
          </w:rPr>
        </w:r>
        <w:r w:rsidR="00AE1648">
          <w:rPr>
            <w:noProof/>
            <w:webHidden/>
          </w:rPr>
          <w:fldChar w:fldCharType="separate"/>
        </w:r>
        <w:r w:rsidR="00DE498B">
          <w:rPr>
            <w:noProof/>
            <w:webHidden/>
          </w:rPr>
          <w:t>8</w:t>
        </w:r>
        <w:r w:rsidR="00AE1648">
          <w:rPr>
            <w:noProof/>
            <w:webHidden/>
          </w:rPr>
          <w:fldChar w:fldCharType="end"/>
        </w:r>
      </w:hyperlink>
    </w:p>
    <w:p w14:paraId="36D32AD0" w14:textId="71133C25" w:rsidR="00AE1648" w:rsidRDefault="00033AA7">
      <w:pPr>
        <w:pStyle w:val="16"/>
        <w:tabs>
          <w:tab w:val="right" w:leader="dot" w:pos="9345"/>
        </w:tabs>
        <w:rPr>
          <w:rFonts w:asciiTheme="minorHAnsi" w:eastAsiaTheme="minorEastAsia" w:hAnsiTheme="minorHAnsi" w:cstheme="minorBidi"/>
          <w:noProof/>
          <w:sz w:val="22"/>
          <w:lang w:eastAsia="ru-RU"/>
        </w:rPr>
      </w:pPr>
      <w:hyperlink w:anchor="_Toc169516002" w:history="1">
        <w:r w:rsidR="00AE1648" w:rsidRPr="00E13897">
          <w:rPr>
            <w:rStyle w:val="aff"/>
            <w:noProof/>
          </w:rPr>
          <w:t>РЕЗЮМЕ</w:t>
        </w:r>
        <w:r w:rsidR="00AE1648">
          <w:rPr>
            <w:noProof/>
            <w:webHidden/>
          </w:rPr>
          <w:tab/>
        </w:r>
        <w:r w:rsidR="00AE1648">
          <w:rPr>
            <w:noProof/>
            <w:webHidden/>
          </w:rPr>
          <w:fldChar w:fldCharType="begin"/>
        </w:r>
        <w:r w:rsidR="00AE1648">
          <w:rPr>
            <w:noProof/>
            <w:webHidden/>
          </w:rPr>
          <w:instrText xml:space="preserve"> PAGEREF _Toc169516002 \h </w:instrText>
        </w:r>
        <w:r w:rsidR="00AE1648">
          <w:rPr>
            <w:noProof/>
            <w:webHidden/>
          </w:rPr>
        </w:r>
        <w:r w:rsidR="00AE1648">
          <w:rPr>
            <w:noProof/>
            <w:webHidden/>
          </w:rPr>
          <w:fldChar w:fldCharType="separate"/>
        </w:r>
        <w:r w:rsidR="00DE498B">
          <w:rPr>
            <w:noProof/>
            <w:webHidden/>
          </w:rPr>
          <w:t>9</w:t>
        </w:r>
        <w:r w:rsidR="00AE1648">
          <w:rPr>
            <w:noProof/>
            <w:webHidden/>
          </w:rPr>
          <w:fldChar w:fldCharType="end"/>
        </w:r>
      </w:hyperlink>
    </w:p>
    <w:p w14:paraId="5E1E453A" w14:textId="6F353A58" w:rsidR="00AE1648" w:rsidRDefault="00033AA7">
      <w:pPr>
        <w:pStyle w:val="16"/>
        <w:tabs>
          <w:tab w:val="left" w:pos="1134"/>
          <w:tab w:val="right" w:leader="dot" w:pos="9345"/>
        </w:tabs>
        <w:rPr>
          <w:rFonts w:asciiTheme="minorHAnsi" w:eastAsiaTheme="minorEastAsia" w:hAnsiTheme="minorHAnsi" w:cstheme="minorBidi"/>
          <w:noProof/>
          <w:sz w:val="22"/>
          <w:lang w:eastAsia="ru-RU"/>
        </w:rPr>
      </w:pPr>
      <w:hyperlink w:anchor="_Toc169516003" w:history="1">
        <w:r w:rsidR="00AE1648" w:rsidRPr="00E13897">
          <w:rPr>
            <w:rStyle w:val="aff"/>
            <w:noProof/>
          </w:rPr>
          <w:t>1.</w:t>
        </w:r>
        <w:r w:rsidR="00AE1648">
          <w:rPr>
            <w:rFonts w:asciiTheme="minorHAnsi" w:eastAsiaTheme="minorEastAsia" w:hAnsiTheme="minorHAnsi" w:cstheme="minorBidi"/>
            <w:noProof/>
            <w:sz w:val="22"/>
            <w:lang w:eastAsia="ru-RU"/>
          </w:rPr>
          <w:tab/>
        </w:r>
        <w:r w:rsidR="00AE1648" w:rsidRPr="00E13897">
          <w:rPr>
            <w:rStyle w:val="aff"/>
            <w:noProof/>
          </w:rPr>
          <w:t>ВВЕДЕНИЕ</w:t>
        </w:r>
        <w:r w:rsidR="00AE1648">
          <w:rPr>
            <w:noProof/>
            <w:webHidden/>
          </w:rPr>
          <w:tab/>
        </w:r>
        <w:r w:rsidR="00AE1648">
          <w:rPr>
            <w:noProof/>
            <w:webHidden/>
          </w:rPr>
          <w:fldChar w:fldCharType="begin"/>
        </w:r>
        <w:r w:rsidR="00AE1648">
          <w:rPr>
            <w:noProof/>
            <w:webHidden/>
          </w:rPr>
          <w:instrText xml:space="preserve"> PAGEREF _Toc169516003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4A52AFD7" w14:textId="3670A50B" w:rsidR="00AE1648" w:rsidRDefault="00033AA7">
      <w:pPr>
        <w:pStyle w:val="22"/>
        <w:rPr>
          <w:rFonts w:asciiTheme="minorHAnsi" w:eastAsiaTheme="minorEastAsia" w:hAnsiTheme="minorHAnsi" w:cstheme="minorBidi"/>
          <w:noProof/>
          <w:sz w:val="22"/>
          <w:lang w:eastAsia="ru-RU"/>
        </w:rPr>
      </w:pPr>
      <w:hyperlink w:anchor="_Toc169516004" w:history="1">
        <w:r w:rsidR="00AE1648" w:rsidRPr="00E13897">
          <w:rPr>
            <w:rStyle w:val="aff"/>
            <w:noProof/>
          </w:rPr>
          <w:t>1.1.</w:t>
        </w:r>
        <w:r w:rsidR="00AE1648">
          <w:rPr>
            <w:rFonts w:asciiTheme="minorHAnsi" w:eastAsiaTheme="minorEastAsia" w:hAnsiTheme="minorHAnsi" w:cstheme="minorBidi"/>
            <w:noProof/>
            <w:sz w:val="22"/>
            <w:lang w:eastAsia="ru-RU"/>
          </w:rPr>
          <w:tab/>
        </w:r>
        <w:r w:rsidR="00AE1648" w:rsidRPr="00E13897">
          <w:rPr>
            <w:rStyle w:val="aff"/>
            <w:noProof/>
          </w:rPr>
          <w:t>Химическое название</w:t>
        </w:r>
        <w:r w:rsidR="00AE1648">
          <w:rPr>
            <w:noProof/>
            <w:webHidden/>
          </w:rPr>
          <w:tab/>
        </w:r>
        <w:r w:rsidR="00AE1648">
          <w:rPr>
            <w:noProof/>
            <w:webHidden/>
          </w:rPr>
          <w:fldChar w:fldCharType="begin"/>
        </w:r>
        <w:r w:rsidR="00AE1648">
          <w:rPr>
            <w:noProof/>
            <w:webHidden/>
          </w:rPr>
          <w:instrText xml:space="preserve"> PAGEREF _Toc169516004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6130A8EA" w14:textId="19513622" w:rsidR="00AE1648" w:rsidRDefault="00033AA7">
      <w:pPr>
        <w:pStyle w:val="22"/>
        <w:rPr>
          <w:rFonts w:asciiTheme="minorHAnsi" w:eastAsiaTheme="minorEastAsia" w:hAnsiTheme="minorHAnsi" w:cstheme="minorBidi"/>
          <w:noProof/>
          <w:sz w:val="22"/>
          <w:lang w:eastAsia="ru-RU"/>
        </w:rPr>
      </w:pPr>
      <w:hyperlink w:anchor="_Toc169516005" w:history="1">
        <w:r w:rsidR="00AE1648" w:rsidRPr="00E13897">
          <w:rPr>
            <w:rStyle w:val="aff"/>
            <w:noProof/>
          </w:rPr>
          <w:t>1.2.</w:t>
        </w:r>
        <w:r w:rsidR="00AE1648">
          <w:rPr>
            <w:rFonts w:asciiTheme="minorHAnsi" w:eastAsiaTheme="minorEastAsia" w:hAnsiTheme="minorHAnsi" w:cstheme="minorBidi"/>
            <w:noProof/>
            <w:sz w:val="22"/>
            <w:lang w:eastAsia="ru-RU"/>
          </w:rPr>
          <w:tab/>
        </w:r>
        <w:r w:rsidR="00AE1648" w:rsidRPr="00E13897">
          <w:rPr>
            <w:rStyle w:val="aff"/>
            <w:noProof/>
          </w:rPr>
          <w:t>Международное непатентованное название</w:t>
        </w:r>
        <w:r w:rsidR="00AE1648">
          <w:rPr>
            <w:noProof/>
            <w:webHidden/>
          </w:rPr>
          <w:tab/>
        </w:r>
        <w:r w:rsidR="00AE1648">
          <w:rPr>
            <w:noProof/>
            <w:webHidden/>
          </w:rPr>
          <w:fldChar w:fldCharType="begin"/>
        </w:r>
        <w:r w:rsidR="00AE1648">
          <w:rPr>
            <w:noProof/>
            <w:webHidden/>
          </w:rPr>
          <w:instrText xml:space="preserve"> PAGEREF _Toc169516005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22CD02BC" w14:textId="35CE0B86" w:rsidR="00AE1648" w:rsidRDefault="00033AA7">
      <w:pPr>
        <w:pStyle w:val="22"/>
        <w:rPr>
          <w:rFonts w:asciiTheme="minorHAnsi" w:eastAsiaTheme="minorEastAsia" w:hAnsiTheme="minorHAnsi" w:cstheme="minorBidi"/>
          <w:noProof/>
          <w:sz w:val="22"/>
          <w:lang w:eastAsia="ru-RU"/>
        </w:rPr>
      </w:pPr>
      <w:hyperlink w:anchor="_Toc169516006" w:history="1">
        <w:r w:rsidR="00AE1648" w:rsidRPr="00E13897">
          <w:rPr>
            <w:rStyle w:val="aff"/>
            <w:noProof/>
          </w:rPr>
          <w:t>1.3.</w:t>
        </w:r>
        <w:r w:rsidR="00AE1648">
          <w:rPr>
            <w:rFonts w:asciiTheme="minorHAnsi" w:eastAsiaTheme="minorEastAsia" w:hAnsiTheme="minorHAnsi" w:cstheme="minorBidi"/>
            <w:noProof/>
            <w:sz w:val="22"/>
            <w:lang w:eastAsia="ru-RU"/>
          </w:rPr>
          <w:tab/>
        </w:r>
        <w:r w:rsidR="00AE1648" w:rsidRPr="00E13897">
          <w:rPr>
            <w:rStyle w:val="aff"/>
            <w:noProof/>
          </w:rPr>
          <w:t>Торговое название</w:t>
        </w:r>
        <w:r w:rsidR="00AE1648">
          <w:rPr>
            <w:noProof/>
            <w:webHidden/>
          </w:rPr>
          <w:tab/>
        </w:r>
        <w:r w:rsidR="00AE1648">
          <w:rPr>
            <w:noProof/>
            <w:webHidden/>
          </w:rPr>
          <w:fldChar w:fldCharType="begin"/>
        </w:r>
        <w:r w:rsidR="00AE1648">
          <w:rPr>
            <w:noProof/>
            <w:webHidden/>
          </w:rPr>
          <w:instrText xml:space="preserve"> PAGEREF _Toc169516006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2DEEA517" w14:textId="68CA1616" w:rsidR="00AE1648" w:rsidRDefault="00033AA7">
      <w:pPr>
        <w:pStyle w:val="22"/>
        <w:rPr>
          <w:rFonts w:asciiTheme="minorHAnsi" w:eastAsiaTheme="minorEastAsia" w:hAnsiTheme="minorHAnsi" w:cstheme="minorBidi"/>
          <w:noProof/>
          <w:sz w:val="22"/>
          <w:lang w:eastAsia="ru-RU"/>
        </w:rPr>
      </w:pPr>
      <w:hyperlink w:anchor="_Toc169516007" w:history="1">
        <w:r w:rsidR="00AE1648" w:rsidRPr="00E13897">
          <w:rPr>
            <w:rStyle w:val="aff"/>
            <w:noProof/>
          </w:rPr>
          <w:t>1.4.</w:t>
        </w:r>
        <w:r w:rsidR="00AE1648">
          <w:rPr>
            <w:rFonts w:asciiTheme="minorHAnsi" w:eastAsiaTheme="minorEastAsia" w:hAnsiTheme="minorHAnsi" w:cstheme="minorBidi"/>
            <w:noProof/>
            <w:sz w:val="22"/>
            <w:lang w:eastAsia="ru-RU"/>
          </w:rPr>
          <w:tab/>
        </w:r>
        <w:r w:rsidR="00AE1648" w:rsidRPr="00E13897">
          <w:rPr>
            <w:rStyle w:val="aff"/>
            <w:noProof/>
          </w:rPr>
          <w:t>Активные ингредиенты</w:t>
        </w:r>
        <w:r w:rsidR="00AE1648">
          <w:rPr>
            <w:noProof/>
            <w:webHidden/>
          </w:rPr>
          <w:tab/>
        </w:r>
        <w:r w:rsidR="00AE1648">
          <w:rPr>
            <w:noProof/>
            <w:webHidden/>
          </w:rPr>
          <w:fldChar w:fldCharType="begin"/>
        </w:r>
        <w:r w:rsidR="00AE1648">
          <w:rPr>
            <w:noProof/>
            <w:webHidden/>
          </w:rPr>
          <w:instrText xml:space="preserve"> PAGEREF _Toc169516007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37401F13" w14:textId="395A4993" w:rsidR="00AE1648" w:rsidRDefault="00033AA7">
      <w:pPr>
        <w:pStyle w:val="22"/>
        <w:rPr>
          <w:rFonts w:asciiTheme="minorHAnsi" w:eastAsiaTheme="minorEastAsia" w:hAnsiTheme="minorHAnsi" w:cstheme="minorBidi"/>
          <w:noProof/>
          <w:sz w:val="22"/>
          <w:lang w:eastAsia="ru-RU"/>
        </w:rPr>
      </w:pPr>
      <w:hyperlink w:anchor="_Toc169516008" w:history="1">
        <w:r w:rsidR="00AE1648" w:rsidRPr="00E13897">
          <w:rPr>
            <w:rStyle w:val="aff"/>
            <w:noProof/>
          </w:rPr>
          <w:t>1.5.</w:t>
        </w:r>
        <w:r w:rsidR="00AE1648">
          <w:rPr>
            <w:rFonts w:asciiTheme="minorHAnsi" w:eastAsiaTheme="minorEastAsia" w:hAnsiTheme="minorHAnsi" w:cstheme="minorBidi"/>
            <w:noProof/>
            <w:sz w:val="22"/>
            <w:lang w:eastAsia="ru-RU"/>
          </w:rPr>
          <w:tab/>
        </w:r>
        <w:r w:rsidR="00AE1648" w:rsidRPr="00E13897">
          <w:rPr>
            <w:rStyle w:val="aff"/>
            <w:noProof/>
          </w:rPr>
          <w:t>Фармакологическая группа</w:t>
        </w:r>
        <w:r w:rsidR="00AE1648">
          <w:rPr>
            <w:noProof/>
            <w:webHidden/>
          </w:rPr>
          <w:tab/>
        </w:r>
        <w:r w:rsidR="00AE1648">
          <w:rPr>
            <w:noProof/>
            <w:webHidden/>
          </w:rPr>
          <w:fldChar w:fldCharType="begin"/>
        </w:r>
        <w:r w:rsidR="00AE1648">
          <w:rPr>
            <w:noProof/>
            <w:webHidden/>
          </w:rPr>
          <w:instrText xml:space="preserve"> PAGEREF _Toc169516008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31F4ECD3" w14:textId="4C96B72F" w:rsidR="00AE1648" w:rsidRDefault="00033AA7">
      <w:pPr>
        <w:pStyle w:val="22"/>
        <w:rPr>
          <w:rFonts w:asciiTheme="minorHAnsi" w:eastAsiaTheme="minorEastAsia" w:hAnsiTheme="minorHAnsi" w:cstheme="minorBidi"/>
          <w:noProof/>
          <w:sz w:val="22"/>
          <w:lang w:eastAsia="ru-RU"/>
        </w:rPr>
      </w:pPr>
      <w:hyperlink w:anchor="_Toc169516009" w:history="1">
        <w:r w:rsidR="00AE1648" w:rsidRPr="00E13897">
          <w:rPr>
            <w:rStyle w:val="aff"/>
            <w:noProof/>
          </w:rPr>
          <w:t>1.6.</w:t>
        </w:r>
        <w:r w:rsidR="00AE1648">
          <w:rPr>
            <w:rFonts w:asciiTheme="minorHAnsi" w:eastAsiaTheme="minorEastAsia" w:hAnsiTheme="minorHAnsi" w:cstheme="minorBidi"/>
            <w:noProof/>
            <w:sz w:val="22"/>
            <w:lang w:eastAsia="ru-RU"/>
          </w:rPr>
          <w:tab/>
        </w:r>
        <w:r w:rsidR="00AE1648" w:rsidRPr="00E13897">
          <w:rPr>
            <w:rStyle w:val="aff"/>
            <w:noProof/>
          </w:rPr>
          <w:t>Код по АТХ</w:t>
        </w:r>
        <w:r w:rsidR="00AE1648">
          <w:rPr>
            <w:noProof/>
            <w:webHidden/>
          </w:rPr>
          <w:tab/>
        </w:r>
        <w:r w:rsidR="00AE1648">
          <w:rPr>
            <w:noProof/>
            <w:webHidden/>
          </w:rPr>
          <w:fldChar w:fldCharType="begin"/>
        </w:r>
        <w:r w:rsidR="00AE1648">
          <w:rPr>
            <w:noProof/>
            <w:webHidden/>
          </w:rPr>
          <w:instrText xml:space="preserve"> PAGEREF _Toc169516009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1C2E3B16" w14:textId="56D4B89E" w:rsidR="00AE1648" w:rsidRDefault="00033AA7">
      <w:pPr>
        <w:pStyle w:val="22"/>
        <w:rPr>
          <w:rFonts w:asciiTheme="minorHAnsi" w:eastAsiaTheme="minorEastAsia" w:hAnsiTheme="minorHAnsi" w:cstheme="minorBidi"/>
          <w:noProof/>
          <w:sz w:val="22"/>
          <w:lang w:eastAsia="ru-RU"/>
        </w:rPr>
      </w:pPr>
      <w:hyperlink w:anchor="_Toc169516010" w:history="1">
        <w:r w:rsidR="00AE1648" w:rsidRPr="00E13897">
          <w:rPr>
            <w:rStyle w:val="aff"/>
            <w:noProof/>
          </w:rPr>
          <w:t>1.7.</w:t>
        </w:r>
        <w:r w:rsidR="00AE1648">
          <w:rPr>
            <w:rFonts w:asciiTheme="minorHAnsi" w:eastAsiaTheme="minorEastAsia" w:hAnsiTheme="minorHAnsi" w:cstheme="minorBidi"/>
            <w:noProof/>
            <w:sz w:val="22"/>
            <w:lang w:eastAsia="ru-RU"/>
          </w:rPr>
          <w:tab/>
        </w:r>
        <w:r w:rsidR="00AE1648" w:rsidRPr="00E13897">
          <w:rPr>
            <w:rStyle w:val="aff"/>
            <w:noProof/>
          </w:rPr>
          <w:t>Обоснование для изучения исследуемого препарата</w:t>
        </w:r>
        <w:r w:rsidR="00AE1648">
          <w:rPr>
            <w:noProof/>
            <w:webHidden/>
          </w:rPr>
          <w:tab/>
        </w:r>
        <w:r w:rsidR="00AE1648">
          <w:rPr>
            <w:noProof/>
            <w:webHidden/>
          </w:rPr>
          <w:fldChar w:fldCharType="begin"/>
        </w:r>
        <w:r w:rsidR="00AE1648">
          <w:rPr>
            <w:noProof/>
            <w:webHidden/>
          </w:rPr>
          <w:instrText xml:space="preserve"> PAGEREF _Toc169516010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349D8C11" w14:textId="650D8FA6" w:rsidR="00AE1648" w:rsidRDefault="00033AA7">
      <w:pPr>
        <w:pStyle w:val="33"/>
        <w:rPr>
          <w:rFonts w:asciiTheme="minorHAnsi" w:eastAsiaTheme="minorEastAsia" w:hAnsiTheme="minorHAnsi" w:cstheme="minorBidi"/>
          <w:noProof/>
          <w:sz w:val="22"/>
          <w:lang w:eastAsia="ru-RU"/>
        </w:rPr>
      </w:pPr>
      <w:hyperlink w:anchor="_Toc169516011" w:history="1">
        <w:r w:rsidR="00AE1648" w:rsidRPr="00E13897">
          <w:rPr>
            <w:rStyle w:val="aff"/>
            <w:noProof/>
          </w:rPr>
          <w:t>1.7.1.</w:t>
        </w:r>
        <w:r w:rsidR="00AE1648">
          <w:rPr>
            <w:rFonts w:asciiTheme="minorHAnsi" w:eastAsiaTheme="minorEastAsia" w:hAnsiTheme="minorHAnsi" w:cstheme="minorBidi"/>
            <w:noProof/>
            <w:sz w:val="22"/>
            <w:lang w:eastAsia="ru-RU"/>
          </w:rPr>
          <w:tab/>
        </w:r>
        <w:r w:rsidR="00AE1648" w:rsidRPr="00E13897">
          <w:rPr>
            <w:rStyle w:val="aff"/>
            <w:noProof/>
          </w:rPr>
          <w:t>Общие сведения о заболевании</w:t>
        </w:r>
        <w:r w:rsidR="00AE1648">
          <w:rPr>
            <w:noProof/>
            <w:webHidden/>
          </w:rPr>
          <w:tab/>
        </w:r>
        <w:r w:rsidR="00AE1648">
          <w:rPr>
            <w:noProof/>
            <w:webHidden/>
          </w:rPr>
          <w:fldChar w:fldCharType="begin"/>
        </w:r>
        <w:r w:rsidR="00AE1648">
          <w:rPr>
            <w:noProof/>
            <w:webHidden/>
          </w:rPr>
          <w:instrText xml:space="preserve"> PAGEREF _Toc169516011 \h </w:instrText>
        </w:r>
        <w:r w:rsidR="00AE1648">
          <w:rPr>
            <w:noProof/>
            <w:webHidden/>
          </w:rPr>
        </w:r>
        <w:r w:rsidR="00AE1648">
          <w:rPr>
            <w:noProof/>
            <w:webHidden/>
          </w:rPr>
          <w:fldChar w:fldCharType="separate"/>
        </w:r>
        <w:r w:rsidR="00DE498B">
          <w:rPr>
            <w:noProof/>
            <w:webHidden/>
          </w:rPr>
          <w:t>12</w:t>
        </w:r>
        <w:r w:rsidR="00AE1648">
          <w:rPr>
            <w:noProof/>
            <w:webHidden/>
          </w:rPr>
          <w:fldChar w:fldCharType="end"/>
        </w:r>
      </w:hyperlink>
    </w:p>
    <w:p w14:paraId="1B13302F" w14:textId="1EAEFE31" w:rsidR="00AE1648" w:rsidRDefault="00033AA7">
      <w:pPr>
        <w:pStyle w:val="33"/>
        <w:rPr>
          <w:rFonts w:asciiTheme="minorHAnsi" w:eastAsiaTheme="minorEastAsia" w:hAnsiTheme="minorHAnsi" w:cstheme="minorBidi"/>
          <w:noProof/>
          <w:sz w:val="22"/>
          <w:lang w:eastAsia="ru-RU"/>
        </w:rPr>
      </w:pPr>
      <w:hyperlink w:anchor="_Toc169516012" w:history="1">
        <w:r w:rsidR="00AE1648" w:rsidRPr="00E13897">
          <w:rPr>
            <w:rStyle w:val="aff"/>
            <w:noProof/>
          </w:rPr>
          <w:t>1.7.2.</w:t>
        </w:r>
        <w:r w:rsidR="00AE1648">
          <w:rPr>
            <w:rFonts w:asciiTheme="minorHAnsi" w:eastAsiaTheme="minorEastAsia" w:hAnsiTheme="minorHAnsi" w:cstheme="minorBidi"/>
            <w:noProof/>
            <w:sz w:val="22"/>
            <w:lang w:eastAsia="ru-RU"/>
          </w:rPr>
          <w:tab/>
        </w:r>
        <w:r w:rsidR="00AE1648" w:rsidRPr="00E13897">
          <w:rPr>
            <w:rStyle w:val="aff"/>
            <w:noProof/>
          </w:rPr>
          <w:t>Существующие варианты терапии</w:t>
        </w:r>
        <w:r w:rsidR="00AE1648">
          <w:rPr>
            <w:noProof/>
            <w:webHidden/>
          </w:rPr>
          <w:tab/>
        </w:r>
        <w:r w:rsidR="00AE1648">
          <w:rPr>
            <w:noProof/>
            <w:webHidden/>
          </w:rPr>
          <w:fldChar w:fldCharType="begin"/>
        </w:r>
        <w:r w:rsidR="00AE1648">
          <w:rPr>
            <w:noProof/>
            <w:webHidden/>
          </w:rPr>
          <w:instrText xml:space="preserve"> PAGEREF _Toc169516012 \h </w:instrText>
        </w:r>
        <w:r w:rsidR="00AE1648">
          <w:rPr>
            <w:noProof/>
            <w:webHidden/>
          </w:rPr>
        </w:r>
        <w:r w:rsidR="00AE1648">
          <w:rPr>
            <w:noProof/>
            <w:webHidden/>
          </w:rPr>
          <w:fldChar w:fldCharType="separate"/>
        </w:r>
        <w:r w:rsidR="00DE498B">
          <w:rPr>
            <w:noProof/>
            <w:webHidden/>
          </w:rPr>
          <w:t>13</w:t>
        </w:r>
        <w:r w:rsidR="00AE1648">
          <w:rPr>
            <w:noProof/>
            <w:webHidden/>
          </w:rPr>
          <w:fldChar w:fldCharType="end"/>
        </w:r>
      </w:hyperlink>
    </w:p>
    <w:p w14:paraId="4A2C43E7" w14:textId="36967AD6" w:rsidR="00AE1648" w:rsidRDefault="00033AA7">
      <w:pPr>
        <w:pStyle w:val="33"/>
        <w:rPr>
          <w:rFonts w:asciiTheme="minorHAnsi" w:eastAsiaTheme="minorEastAsia" w:hAnsiTheme="minorHAnsi" w:cstheme="minorBidi"/>
          <w:noProof/>
          <w:sz w:val="22"/>
          <w:lang w:eastAsia="ru-RU"/>
        </w:rPr>
      </w:pPr>
      <w:hyperlink w:anchor="_Toc169516013" w:history="1">
        <w:r w:rsidR="00AE1648" w:rsidRPr="00E13897">
          <w:rPr>
            <w:rStyle w:val="aff"/>
            <w:noProof/>
          </w:rPr>
          <w:t>1.7.3.</w:t>
        </w:r>
        <w:r w:rsidR="00AE1648">
          <w:rPr>
            <w:rFonts w:asciiTheme="minorHAnsi" w:eastAsiaTheme="minorEastAsia" w:hAnsiTheme="minorHAnsi" w:cstheme="minorBidi"/>
            <w:noProof/>
            <w:sz w:val="22"/>
            <w:lang w:eastAsia="ru-RU"/>
          </w:rPr>
          <w:tab/>
        </w:r>
        <w:r w:rsidR="00AE1648" w:rsidRPr="00E13897">
          <w:rPr>
            <w:rStyle w:val="aff"/>
            <w:noProof/>
          </w:rPr>
          <w:t>Вводная информация по исследуемой терапии</w:t>
        </w:r>
        <w:r w:rsidR="00AE1648">
          <w:rPr>
            <w:noProof/>
            <w:webHidden/>
          </w:rPr>
          <w:tab/>
        </w:r>
        <w:r w:rsidR="00AE1648">
          <w:rPr>
            <w:noProof/>
            <w:webHidden/>
          </w:rPr>
          <w:fldChar w:fldCharType="begin"/>
        </w:r>
        <w:r w:rsidR="00AE1648">
          <w:rPr>
            <w:noProof/>
            <w:webHidden/>
          </w:rPr>
          <w:instrText xml:space="preserve"> PAGEREF _Toc169516013 \h </w:instrText>
        </w:r>
        <w:r w:rsidR="00AE1648">
          <w:rPr>
            <w:noProof/>
            <w:webHidden/>
          </w:rPr>
        </w:r>
        <w:r w:rsidR="00AE1648">
          <w:rPr>
            <w:noProof/>
            <w:webHidden/>
          </w:rPr>
          <w:fldChar w:fldCharType="separate"/>
        </w:r>
        <w:r w:rsidR="00DE498B">
          <w:rPr>
            <w:noProof/>
            <w:webHidden/>
          </w:rPr>
          <w:t>14</w:t>
        </w:r>
        <w:r w:rsidR="00AE1648">
          <w:rPr>
            <w:noProof/>
            <w:webHidden/>
          </w:rPr>
          <w:fldChar w:fldCharType="end"/>
        </w:r>
      </w:hyperlink>
    </w:p>
    <w:p w14:paraId="1F35E40A" w14:textId="1D8BC5F4" w:rsidR="00AE1648" w:rsidRDefault="00033AA7">
      <w:pPr>
        <w:pStyle w:val="22"/>
        <w:rPr>
          <w:rFonts w:asciiTheme="minorHAnsi" w:eastAsiaTheme="minorEastAsia" w:hAnsiTheme="minorHAnsi" w:cstheme="minorBidi"/>
          <w:noProof/>
          <w:sz w:val="22"/>
          <w:lang w:eastAsia="ru-RU"/>
        </w:rPr>
      </w:pPr>
      <w:hyperlink w:anchor="_Toc169516014" w:history="1">
        <w:r w:rsidR="00AE1648" w:rsidRPr="00E13897">
          <w:rPr>
            <w:rStyle w:val="aff"/>
            <w:noProof/>
          </w:rPr>
          <w:t>1.8.</w:t>
        </w:r>
        <w:r w:rsidR="00AE1648">
          <w:rPr>
            <w:rFonts w:asciiTheme="minorHAnsi" w:eastAsiaTheme="minorEastAsia" w:hAnsiTheme="minorHAnsi" w:cstheme="minorBidi"/>
            <w:noProof/>
            <w:sz w:val="22"/>
            <w:lang w:eastAsia="ru-RU"/>
          </w:rPr>
          <w:tab/>
        </w:r>
        <w:r w:rsidR="00AE1648" w:rsidRPr="00E13897">
          <w:rPr>
            <w:rStyle w:val="aff"/>
            <w:noProof/>
          </w:rPr>
          <w:t>Ожидаемые показания к применению</w:t>
        </w:r>
        <w:r w:rsidR="00AE1648">
          <w:rPr>
            <w:noProof/>
            <w:webHidden/>
          </w:rPr>
          <w:tab/>
        </w:r>
        <w:r w:rsidR="00AE1648">
          <w:rPr>
            <w:noProof/>
            <w:webHidden/>
          </w:rPr>
          <w:fldChar w:fldCharType="begin"/>
        </w:r>
        <w:r w:rsidR="00AE1648">
          <w:rPr>
            <w:noProof/>
            <w:webHidden/>
          </w:rPr>
          <w:instrText xml:space="preserve"> PAGEREF _Toc169516014 \h </w:instrText>
        </w:r>
        <w:r w:rsidR="00AE1648">
          <w:rPr>
            <w:noProof/>
            <w:webHidden/>
          </w:rPr>
        </w:r>
        <w:r w:rsidR="00AE1648">
          <w:rPr>
            <w:noProof/>
            <w:webHidden/>
          </w:rPr>
          <w:fldChar w:fldCharType="separate"/>
        </w:r>
        <w:r w:rsidR="00DE498B">
          <w:rPr>
            <w:noProof/>
            <w:webHidden/>
          </w:rPr>
          <w:t>15</w:t>
        </w:r>
        <w:r w:rsidR="00AE1648">
          <w:rPr>
            <w:noProof/>
            <w:webHidden/>
          </w:rPr>
          <w:fldChar w:fldCharType="end"/>
        </w:r>
      </w:hyperlink>
    </w:p>
    <w:p w14:paraId="717A156B" w14:textId="2B7CC337" w:rsidR="00AE1648" w:rsidRDefault="00033AA7">
      <w:pPr>
        <w:pStyle w:val="22"/>
        <w:rPr>
          <w:rFonts w:asciiTheme="minorHAnsi" w:eastAsiaTheme="minorEastAsia" w:hAnsiTheme="minorHAnsi" w:cstheme="minorBidi"/>
          <w:noProof/>
          <w:sz w:val="22"/>
          <w:lang w:eastAsia="ru-RU"/>
        </w:rPr>
      </w:pPr>
      <w:hyperlink w:anchor="_Toc169516015" w:history="1">
        <w:r w:rsidR="00AE1648" w:rsidRPr="00E13897">
          <w:rPr>
            <w:rStyle w:val="aff"/>
            <w:noProof/>
          </w:rPr>
          <w:t>1.9.</w:t>
        </w:r>
        <w:r w:rsidR="00AE1648">
          <w:rPr>
            <w:rFonts w:asciiTheme="minorHAnsi" w:eastAsiaTheme="minorEastAsia" w:hAnsiTheme="minorHAnsi" w:cstheme="minorBidi"/>
            <w:noProof/>
            <w:sz w:val="22"/>
            <w:lang w:eastAsia="ru-RU"/>
          </w:rPr>
          <w:tab/>
        </w:r>
        <w:r w:rsidR="00AE1648" w:rsidRPr="00E13897">
          <w:rPr>
            <w:rStyle w:val="aff"/>
            <w:noProof/>
          </w:rPr>
          <w:t>Список</w:t>
        </w:r>
        <w:r w:rsidR="00AE1648" w:rsidRPr="00E13897">
          <w:rPr>
            <w:rStyle w:val="aff"/>
            <w:noProof/>
            <w:lang w:val="en-US"/>
          </w:rPr>
          <w:t xml:space="preserve"> </w:t>
        </w:r>
        <w:r w:rsidR="00AE1648" w:rsidRPr="00E13897">
          <w:rPr>
            <w:rStyle w:val="aff"/>
            <w:noProof/>
          </w:rPr>
          <w:t>литературы</w:t>
        </w:r>
        <w:r w:rsidR="00AE1648">
          <w:rPr>
            <w:noProof/>
            <w:webHidden/>
          </w:rPr>
          <w:tab/>
        </w:r>
        <w:r w:rsidR="00AE1648">
          <w:rPr>
            <w:noProof/>
            <w:webHidden/>
          </w:rPr>
          <w:fldChar w:fldCharType="begin"/>
        </w:r>
        <w:r w:rsidR="00AE1648">
          <w:rPr>
            <w:noProof/>
            <w:webHidden/>
          </w:rPr>
          <w:instrText xml:space="preserve"> PAGEREF _Toc169516015 \h </w:instrText>
        </w:r>
        <w:r w:rsidR="00AE1648">
          <w:rPr>
            <w:noProof/>
            <w:webHidden/>
          </w:rPr>
        </w:r>
        <w:r w:rsidR="00AE1648">
          <w:rPr>
            <w:noProof/>
            <w:webHidden/>
          </w:rPr>
          <w:fldChar w:fldCharType="separate"/>
        </w:r>
        <w:r w:rsidR="00DE498B">
          <w:rPr>
            <w:noProof/>
            <w:webHidden/>
          </w:rPr>
          <w:t>15</w:t>
        </w:r>
        <w:r w:rsidR="00AE1648">
          <w:rPr>
            <w:noProof/>
            <w:webHidden/>
          </w:rPr>
          <w:fldChar w:fldCharType="end"/>
        </w:r>
      </w:hyperlink>
    </w:p>
    <w:p w14:paraId="73949624" w14:textId="518A9BB1" w:rsidR="00AE1648" w:rsidRDefault="00033AA7">
      <w:pPr>
        <w:pStyle w:val="16"/>
        <w:tabs>
          <w:tab w:val="left" w:pos="1134"/>
          <w:tab w:val="right" w:leader="dot" w:pos="9345"/>
        </w:tabs>
        <w:rPr>
          <w:rFonts w:asciiTheme="minorHAnsi" w:eastAsiaTheme="minorEastAsia" w:hAnsiTheme="minorHAnsi" w:cstheme="minorBidi"/>
          <w:noProof/>
          <w:sz w:val="22"/>
          <w:lang w:eastAsia="ru-RU"/>
        </w:rPr>
      </w:pPr>
      <w:hyperlink w:anchor="_Toc169516016" w:history="1">
        <w:r w:rsidR="00AE1648" w:rsidRPr="00E13897">
          <w:rPr>
            <w:rStyle w:val="aff"/>
            <w:noProof/>
          </w:rPr>
          <w:t>2.</w:t>
        </w:r>
        <w:r w:rsidR="00AE1648">
          <w:rPr>
            <w:rFonts w:asciiTheme="minorHAnsi" w:eastAsiaTheme="minorEastAsia" w:hAnsiTheme="minorHAnsi" w:cstheme="minorBidi"/>
            <w:noProof/>
            <w:sz w:val="22"/>
            <w:lang w:eastAsia="ru-RU"/>
          </w:rPr>
          <w:tab/>
        </w:r>
        <w:r w:rsidR="00AE1648" w:rsidRPr="00E13897">
          <w:rPr>
            <w:rStyle w:val="aff"/>
            <w:noProof/>
          </w:rPr>
          <w:t>ФИЗИЧЕСКИЕ, ХИМИЧЕСКИЕ И ФАРМАЦЕВТИЧЕСКИЕ СВОЙСТВА И ЛЕКАРСТВЕННАЯ ФОРМА</w:t>
        </w:r>
        <w:r w:rsidR="00AE1648">
          <w:rPr>
            <w:noProof/>
            <w:webHidden/>
          </w:rPr>
          <w:tab/>
        </w:r>
        <w:r w:rsidR="00AE1648">
          <w:rPr>
            <w:noProof/>
            <w:webHidden/>
          </w:rPr>
          <w:fldChar w:fldCharType="begin"/>
        </w:r>
        <w:r w:rsidR="00AE1648">
          <w:rPr>
            <w:noProof/>
            <w:webHidden/>
          </w:rPr>
          <w:instrText xml:space="preserve"> PAGEREF _Toc169516016 \h </w:instrText>
        </w:r>
        <w:r w:rsidR="00AE1648">
          <w:rPr>
            <w:noProof/>
            <w:webHidden/>
          </w:rPr>
        </w:r>
        <w:r w:rsidR="00AE1648">
          <w:rPr>
            <w:noProof/>
            <w:webHidden/>
          </w:rPr>
          <w:fldChar w:fldCharType="separate"/>
        </w:r>
        <w:r w:rsidR="00DE498B">
          <w:rPr>
            <w:noProof/>
            <w:webHidden/>
          </w:rPr>
          <w:t>16</w:t>
        </w:r>
        <w:r w:rsidR="00AE1648">
          <w:rPr>
            <w:noProof/>
            <w:webHidden/>
          </w:rPr>
          <w:fldChar w:fldCharType="end"/>
        </w:r>
      </w:hyperlink>
    </w:p>
    <w:p w14:paraId="2650CF0D" w14:textId="52722C43" w:rsidR="00AE1648" w:rsidRDefault="00033AA7">
      <w:pPr>
        <w:pStyle w:val="22"/>
        <w:rPr>
          <w:rFonts w:asciiTheme="minorHAnsi" w:eastAsiaTheme="minorEastAsia" w:hAnsiTheme="minorHAnsi" w:cstheme="minorBidi"/>
          <w:noProof/>
          <w:sz w:val="22"/>
          <w:lang w:eastAsia="ru-RU"/>
        </w:rPr>
      </w:pPr>
      <w:hyperlink w:anchor="_Toc169516017" w:history="1">
        <w:r w:rsidR="00AE1648" w:rsidRPr="00E13897">
          <w:rPr>
            <w:rStyle w:val="aff"/>
            <w:noProof/>
          </w:rPr>
          <w:t>2.1.</w:t>
        </w:r>
        <w:r w:rsidR="00AE1648">
          <w:rPr>
            <w:rFonts w:asciiTheme="minorHAnsi" w:eastAsiaTheme="minorEastAsia" w:hAnsiTheme="minorHAnsi" w:cstheme="minorBidi"/>
            <w:noProof/>
            <w:sz w:val="22"/>
            <w:lang w:eastAsia="ru-RU"/>
          </w:rPr>
          <w:tab/>
        </w:r>
        <w:r w:rsidR="00AE1648" w:rsidRPr="00E13897">
          <w:rPr>
            <w:rStyle w:val="aff"/>
            <w:noProof/>
          </w:rPr>
          <w:t>Описание свойств исследуемого препарата</w:t>
        </w:r>
        <w:r w:rsidR="00AE1648">
          <w:rPr>
            <w:noProof/>
            <w:webHidden/>
          </w:rPr>
          <w:tab/>
        </w:r>
        <w:r w:rsidR="00AE1648">
          <w:rPr>
            <w:noProof/>
            <w:webHidden/>
          </w:rPr>
          <w:fldChar w:fldCharType="begin"/>
        </w:r>
        <w:r w:rsidR="00AE1648">
          <w:rPr>
            <w:noProof/>
            <w:webHidden/>
          </w:rPr>
          <w:instrText xml:space="preserve"> PAGEREF _Toc169516017 \h </w:instrText>
        </w:r>
        <w:r w:rsidR="00AE1648">
          <w:rPr>
            <w:noProof/>
            <w:webHidden/>
          </w:rPr>
        </w:r>
        <w:r w:rsidR="00AE1648">
          <w:rPr>
            <w:noProof/>
            <w:webHidden/>
          </w:rPr>
          <w:fldChar w:fldCharType="separate"/>
        </w:r>
        <w:r w:rsidR="00DE498B">
          <w:rPr>
            <w:noProof/>
            <w:webHidden/>
          </w:rPr>
          <w:t>16</w:t>
        </w:r>
        <w:r w:rsidR="00AE1648">
          <w:rPr>
            <w:noProof/>
            <w:webHidden/>
          </w:rPr>
          <w:fldChar w:fldCharType="end"/>
        </w:r>
      </w:hyperlink>
    </w:p>
    <w:p w14:paraId="0523F5D3" w14:textId="35373589" w:rsidR="00AE1648" w:rsidRDefault="00033AA7">
      <w:pPr>
        <w:pStyle w:val="33"/>
        <w:rPr>
          <w:rFonts w:asciiTheme="minorHAnsi" w:eastAsiaTheme="minorEastAsia" w:hAnsiTheme="minorHAnsi" w:cstheme="minorBidi"/>
          <w:noProof/>
          <w:sz w:val="22"/>
          <w:lang w:eastAsia="ru-RU"/>
        </w:rPr>
      </w:pPr>
      <w:hyperlink w:anchor="_Toc169516018" w:history="1">
        <w:r w:rsidR="00AE1648" w:rsidRPr="00E13897">
          <w:rPr>
            <w:rStyle w:val="aff"/>
            <w:noProof/>
          </w:rPr>
          <w:t>2.1.1.</w:t>
        </w:r>
        <w:r w:rsidR="00AE1648">
          <w:rPr>
            <w:rFonts w:asciiTheme="minorHAnsi" w:eastAsiaTheme="minorEastAsia" w:hAnsiTheme="minorHAnsi" w:cstheme="minorBidi"/>
            <w:noProof/>
            <w:sz w:val="22"/>
            <w:lang w:eastAsia="ru-RU"/>
          </w:rPr>
          <w:tab/>
        </w:r>
        <w:r w:rsidR="00AE1648" w:rsidRPr="00E13897">
          <w:rPr>
            <w:rStyle w:val="aff"/>
            <w:noProof/>
          </w:rPr>
          <w:t>Химическая формула</w:t>
        </w:r>
        <w:r w:rsidR="00AE1648">
          <w:rPr>
            <w:noProof/>
            <w:webHidden/>
          </w:rPr>
          <w:tab/>
        </w:r>
        <w:r w:rsidR="00AE1648">
          <w:rPr>
            <w:noProof/>
            <w:webHidden/>
          </w:rPr>
          <w:fldChar w:fldCharType="begin"/>
        </w:r>
        <w:r w:rsidR="00AE1648">
          <w:rPr>
            <w:noProof/>
            <w:webHidden/>
          </w:rPr>
          <w:instrText xml:space="preserve"> PAGEREF _Toc169516018 \h </w:instrText>
        </w:r>
        <w:r w:rsidR="00AE1648">
          <w:rPr>
            <w:noProof/>
            <w:webHidden/>
          </w:rPr>
        </w:r>
        <w:r w:rsidR="00AE1648">
          <w:rPr>
            <w:noProof/>
            <w:webHidden/>
          </w:rPr>
          <w:fldChar w:fldCharType="separate"/>
        </w:r>
        <w:r w:rsidR="00DE498B">
          <w:rPr>
            <w:noProof/>
            <w:webHidden/>
          </w:rPr>
          <w:t>16</w:t>
        </w:r>
        <w:r w:rsidR="00AE1648">
          <w:rPr>
            <w:noProof/>
            <w:webHidden/>
          </w:rPr>
          <w:fldChar w:fldCharType="end"/>
        </w:r>
      </w:hyperlink>
    </w:p>
    <w:p w14:paraId="4F9A59CC" w14:textId="7E6F2B80" w:rsidR="00AE1648" w:rsidRDefault="00033AA7">
      <w:pPr>
        <w:pStyle w:val="33"/>
        <w:rPr>
          <w:rFonts w:asciiTheme="minorHAnsi" w:eastAsiaTheme="minorEastAsia" w:hAnsiTheme="minorHAnsi" w:cstheme="minorBidi"/>
          <w:noProof/>
          <w:sz w:val="22"/>
          <w:lang w:eastAsia="ru-RU"/>
        </w:rPr>
      </w:pPr>
      <w:hyperlink w:anchor="_Toc169516019" w:history="1">
        <w:r w:rsidR="00AE1648" w:rsidRPr="00E13897">
          <w:rPr>
            <w:rStyle w:val="aff"/>
            <w:noProof/>
          </w:rPr>
          <w:t>2.1.2.</w:t>
        </w:r>
        <w:r w:rsidR="00AE1648">
          <w:rPr>
            <w:rFonts w:asciiTheme="minorHAnsi" w:eastAsiaTheme="minorEastAsia" w:hAnsiTheme="minorHAnsi" w:cstheme="minorBidi"/>
            <w:noProof/>
            <w:sz w:val="22"/>
            <w:lang w:eastAsia="ru-RU"/>
          </w:rPr>
          <w:tab/>
        </w:r>
        <w:r w:rsidR="00AE1648" w:rsidRPr="00E13897">
          <w:rPr>
            <w:rStyle w:val="aff"/>
            <w:noProof/>
          </w:rPr>
          <w:t>Структурная формула</w:t>
        </w:r>
        <w:r w:rsidR="00AE1648">
          <w:rPr>
            <w:noProof/>
            <w:webHidden/>
          </w:rPr>
          <w:tab/>
        </w:r>
        <w:r w:rsidR="00AE1648">
          <w:rPr>
            <w:noProof/>
            <w:webHidden/>
          </w:rPr>
          <w:fldChar w:fldCharType="begin"/>
        </w:r>
        <w:r w:rsidR="00AE1648">
          <w:rPr>
            <w:noProof/>
            <w:webHidden/>
          </w:rPr>
          <w:instrText xml:space="preserve"> PAGEREF _Toc169516019 \h </w:instrText>
        </w:r>
        <w:r w:rsidR="00AE1648">
          <w:rPr>
            <w:noProof/>
            <w:webHidden/>
          </w:rPr>
        </w:r>
        <w:r w:rsidR="00AE1648">
          <w:rPr>
            <w:noProof/>
            <w:webHidden/>
          </w:rPr>
          <w:fldChar w:fldCharType="separate"/>
        </w:r>
        <w:r w:rsidR="00DE498B">
          <w:rPr>
            <w:noProof/>
            <w:webHidden/>
          </w:rPr>
          <w:t>16</w:t>
        </w:r>
        <w:r w:rsidR="00AE1648">
          <w:rPr>
            <w:noProof/>
            <w:webHidden/>
          </w:rPr>
          <w:fldChar w:fldCharType="end"/>
        </w:r>
      </w:hyperlink>
    </w:p>
    <w:p w14:paraId="6F73BF26" w14:textId="27F82828" w:rsidR="00AE1648" w:rsidRDefault="00033AA7">
      <w:pPr>
        <w:pStyle w:val="33"/>
        <w:rPr>
          <w:rFonts w:asciiTheme="minorHAnsi" w:eastAsiaTheme="minorEastAsia" w:hAnsiTheme="minorHAnsi" w:cstheme="minorBidi"/>
          <w:noProof/>
          <w:sz w:val="22"/>
          <w:lang w:eastAsia="ru-RU"/>
        </w:rPr>
      </w:pPr>
      <w:hyperlink w:anchor="_Toc169516020" w:history="1">
        <w:r w:rsidR="00AE1648" w:rsidRPr="00E13897">
          <w:rPr>
            <w:rStyle w:val="aff"/>
            <w:noProof/>
          </w:rPr>
          <w:t>2.1.3.</w:t>
        </w:r>
        <w:r w:rsidR="00AE1648">
          <w:rPr>
            <w:rFonts w:asciiTheme="minorHAnsi" w:eastAsiaTheme="minorEastAsia" w:hAnsiTheme="minorHAnsi" w:cstheme="minorBidi"/>
            <w:noProof/>
            <w:sz w:val="22"/>
            <w:lang w:eastAsia="ru-RU"/>
          </w:rPr>
          <w:tab/>
        </w:r>
        <w:r w:rsidR="00AE1648" w:rsidRPr="00E13897">
          <w:rPr>
            <w:rStyle w:val="aff"/>
            <w:noProof/>
          </w:rPr>
          <w:t>Физико-химические и фармацевтические свойства</w:t>
        </w:r>
        <w:r w:rsidR="00AE1648">
          <w:rPr>
            <w:noProof/>
            <w:webHidden/>
          </w:rPr>
          <w:tab/>
        </w:r>
        <w:r w:rsidR="00AE1648">
          <w:rPr>
            <w:noProof/>
            <w:webHidden/>
          </w:rPr>
          <w:fldChar w:fldCharType="begin"/>
        </w:r>
        <w:r w:rsidR="00AE1648">
          <w:rPr>
            <w:noProof/>
            <w:webHidden/>
          </w:rPr>
          <w:instrText xml:space="preserve"> PAGEREF _Toc169516020 \h </w:instrText>
        </w:r>
        <w:r w:rsidR="00AE1648">
          <w:rPr>
            <w:noProof/>
            <w:webHidden/>
          </w:rPr>
        </w:r>
        <w:r w:rsidR="00AE1648">
          <w:rPr>
            <w:noProof/>
            <w:webHidden/>
          </w:rPr>
          <w:fldChar w:fldCharType="separate"/>
        </w:r>
        <w:r w:rsidR="00DE498B">
          <w:rPr>
            <w:noProof/>
            <w:webHidden/>
          </w:rPr>
          <w:t>16</w:t>
        </w:r>
        <w:r w:rsidR="00AE1648">
          <w:rPr>
            <w:noProof/>
            <w:webHidden/>
          </w:rPr>
          <w:fldChar w:fldCharType="end"/>
        </w:r>
      </w:hyperlink>
    </w:p>
    <w:p w14:paraId="4678FF0E" w14:textId="2B9117A0" w:rsidR="00AE1648" w:rsidRDefault="00033AA7">
      <w:pPr>
        <w:pStyle w:val="22"/>
        <w:rPr>
          <w:rFonts w:asciiTheme="minorHAnsi" w:eastAsiaTheme="minorEastAsia" w:hAnsiTheme="minorHAnsi" w:cstheme="minorBidi"/>
          <w:noProof/>
          <w:sz w:val="22"/>
          <w:lang w:eastAsia="ru-RU"/>
        </w:rPr>
      </w:pPr>
      <w:hyperlink w:anchor="_Toc169516021" w:history="1">
        <w:r w:rsidR="00AE1648" w:rsidRPr="00E13897">
          <w:rPr>
            <w:rStyle w:val="aff"/>
            <w:noProof/>
          </w:rPr>
          <w:t>2.2.</w:t>
        </w:r>
        <w:r w:rsidR="00AE1648">
          <w:rPr>
            <w:rFonts w:asciiTheme="minorHAnsi" w:eastAsiaTheme="minorEastAsia" w:hAnsiTheme="minorHAnsi" w:cstheme="minorBidi"/>
            <w:noProof/>
            <w:sz w:val="22"/>
            <w:lang w:eastAsia="ru-RU"/>
          </w:rPr>
          <w:tab/>
        </w:r>
        <w:r w:rsidR="00AE1648" w:rsidRPr="00E13897">
          <w:rPr>
            <w:rStyle w:val="aff"/>
            <w:noProof/>
          </w:rPr>
          <w:t>Лекарственная форма</w:t>
        </w:r>
        <w:r w:rsidR="00AE1648">
          <w:rPr>
            <w:noProof/>
            <w:webHidden/>
          </w:rPr>
          <w:tab/>
        </w:r>
        <w:r w:rsidR="00AE1648">
          <w:rPr>
            <w:noProof/>
            <w:webHidden/>
          </w:rPr>
          <w:fldChar w:fldCharType="begin"/>
        </w:r>
        <w:r w:rsidR="00AE1648">
          <w:rPr>
            <w:noProof/>
            <w:webHidden/>
          </w:rPr>
          <w:instrText xml:space="preserve"> PAGEREF _Toc169516021 \h </w:instrText>
        </w:r>
        <w:r w:rsidR="00AE1648">
          <w:rPr>
            <w:noProof/>
            <w:webHidden/>
          </w:rPr>
        </w:r>
        <w:r w:rsidR="00AE1648">
          <w:rPr>
            <w:noProof/>
            <w:webHidden/>
          </w:rPr>
          <w:fldChar w:fldCharType="separate"/>
        </w:r>
        <w:r w:rsidR="00DE498B">
          <w:rPr>
            <w:noProof/>
            <w:webHidden/>
          </w:rPr>
          <w:t>17</w:t>
        </w:r>
        <w:r w:rsidR="00AE1648">
          <w:rPr>
            <w:noProof/>
            <w:webHidden/>
          </w:rPr>
          <w:fldChar w:fldCharType="end"/>
        </w:r>
      </w:hyperlink>
    </w:p>
    <w:p w14:paraId="2ADD8571" w14:textId="69D35686" w:rsidR="00AE1648" w:rsidRDefault="00033AA7">
      <w:pPr>
        <w:pStyle w:val="33"/>
        <w:rPr>
          <w:rFonts w:asciiTheme="minorHAnsi" w:eastAsiaTheme="minorEastAsia" w:hAnsiTheme="minorHAnsi" w:cstheme="minorBidi"/>
          <w:noProof/>
          <w:sz w:val="22"/>
          <w:lang w:eastAsia="ru-RU"/>
        </w:rPr>
      </w:pPr>
      <w:hyperlink w:anchor="_Toc169516022" w:history="1">
        <w:r w:rsidR="00AE1648" w:rsidRPr="00E13897">
          <w:rPr>
            <w:rStyle w:val="aff"/>
            <w:noProof/>
          </w:rPr>
          <w:t>2.2.1.</w:t>
        </w:r>
        <w:r w:rsidR="00AE1648">
          <w:rPr>
            <w:rFonts w:asciiTheme="minorHAnsi" w:eastAsiaTheme="minorEastAsia" w:hAnsiTheme="minorHAnsi" w:cstheme="minorBidi"/>
            <w:noProof/>
            <w:sz w:val="22"/>
            <w:lang w:eastAsia="ru-RU"/>
          </w:rPr>
          <w:tab/>
        </w:r>
        <w:r w:rsidR="00AE1648" w:rsidRPr="00E13897">
          <w:rPr>
            <w:rStyle w:val="aff"/>
            <w:noProof/>
          </w:rPr>
          <w:t>Название лекарственной формы</w:t>
        </w:r>
        <w:r w:rsidR="00AE1648">
          <w:rPr>
            <w:noProof/>
            <w:webHidden/>
          </w:rPr>
          <w:tab/>
        </w:r>
        <w:r w:rsidR="00AE1648">
          <w:rPr>
            <w:noProof/>
            <w:webHidden/>
          </w:rPr>
          <w:fldChar w:fldCharType="begin"/>
        </w:r>
        <w:r w:rsidR="00AE1648">
          <w:rPr>
            <w:noProof/>
            <w:webHidden/>
          </w:rPr>
          <w:instrText xml:space="preserve"> PAGEREF _Toc169516022 \h </w:instrText>
        </w:r>
        <w:r w:rsidR="00AE1648">
          <w:rPr>
            <w:noProof/>
            <w:webHidden/>
          </w:rPr>
        </w:r>
        <w:r w:rsidR="00AE1648">
          <w:rPr>
            <w:noProof/>
            <w:webHidden/>
          </w:rPr>
          <w:fldChar w:fldCharType="separate"/>
        </w:r>
        <w:r w:rsidR="00DE498B">
          <w:rPr>
            <w:noProof/>
            <w:webHidden/>
          </w:rPr>
          <w:t>17</w:t>
        </w:r>
        <w:r w:rsidR="00AE1648">
          <w:rPr>
            <w:noProof/>
            <w:webHidden/>
          </w:rPr>
          <w:fldChar w:fldCharType="end"/>
        </w:r>
      </w:hyperlink>
    </w:p>
    <w:p w14:paraId="0F551339" w14:textId="22252CFD" w:rsidR="00AE1648" w:rsidRDefault="00033AA7">
      <w:pPr>
        <w:pStyle w:val="33"/>
        <w:rPr>
          <w:rFonts w:asciiTheme="minorHAnsi" w:eastAsiaTheme="minorEastAsia" w:hAnsiTheme="minorHAnsi" w:cstheme="minorBidi"/>
          <w:noProof/>
          <w:sz w:val="22"/>
          <w:lang w:eastAsia="ru-RU"/>
        </w:rPr>
      </w:pPr>
      <w:hyperlink w:anchor="_Toc169516023" w:history="1">
        <w:r w:rsidR="00AE1648" w:rsidRPr="00E13897">
          <w:rPr>
            <w:rStyle w:val="aff"/>
            <w:noProof/>
          </w:rPr>
          <w:t>2.2.2.</w:t>
        </w:r>
        <w:r w:rsidR="00AE1648">
          <w:rPr>
            <w:rFonts w:asciiTheme="minorHAnsi" w:eastAsiaTheme="minorEastAsia" w:hAnsiTheme="minorHAnsi" w:cstheme="minorBidi"/>
            <w:noProof/>
            <w:sz w:val="22"/>
            <w:lang w:eastAsia="ru-RU"/>
          </w:rPr>
          <w:tab/>
        </w:r>
        <w:r w:rsidR="00AE1648" w:rsidRPr="00E13897">
          <w:rPr>
            <w:rStyle w:val="aff"/>
            <w:noProof/>
          </w:rPr>
          <w:t>Описание лекарственной формы</w:t>
        </w:r>
        <w:r w:rsidR="00AE1648">
          <w:rPr>
            <w:noProof/>
            <w:webHidden/>
          </w:rPr>
          <w:tab/>
        </w:r>
        <w:r w:rsidR="00AE1648">
          <w:rPr>
            <w:noProof/>
            <w:webHidden/>
          </w:rPr>
          <w:fldChar w:fldCharType="begin"/>
        </w:r>
        <w:r w:rsidR="00AE1648">
          <w:rPr>
            <w:noProof/>
            <w:webHidden/>
          </w:rPr>
          <w:instrText xml:space="preserve"> PAGEREF _Toc169516023 \h </w:instrText>
        </w:r>
        <w:r w:rsidR="00AE1648">
          <w:rPr>
            <w:noProof/>
            <w:webHidden/>
          </w:rPr>
        </w:r>
        <w:r w:rsidR="00AE1648">
          <w:rPr>
            <w:noProof/>
            <w:webHidden/>
          </w:rPr>
          <w:fldChar w:fldCharType="separate"/>
        </w:r>
        <w:r w:rsidR="00DE498B">
          <w:rPr>
            <w:noProof/>
            <w:webHidden/>
          </w:rPr>
          <w:t>17</w:t>
        </w:r>
        <w:r w:rsidR="00AE1648">
          <w:rPr>
            <w:noProof/>
            <w:webHidden/>
          </w:rPr>
          <w:fldChar w:fldCharType="end"/>
        </w:r>
      </w:hyperlink>
    </w:p>
    <w:p w14:paraId="4DCF3D02" w14:textId="17861976" w:rsidR="00AE1648" w:rsidRPr="00AE1648" w:rsidRDefault="00033AA7">
      <w:pPr>
        <w:pStyle w:val="33"/>
        <w:rPr>
          <w:rFonts w:asciiTheme="minorHAnsi" w:eastAsiaTheme="minorEastAsia" w:hAnsiTheme="minorHAnsi" w:cstheme="minorBidi"/>
          <w:noProof/>
          <w:sz w:val="22"/>
          <w:lang w:eastAsia="ru-RU"/>
        </w:rPr>
      </w:pPr>
      <w:hyperlink w:anchor="_Toc169516024" w:history="1">
        <w:r w:rsidR="00AE1648" w:rsidRPr="00AE1648">
          <w:rPr>
            <w:rStyle w:val="aff"/>
            <w:noProof/>
          </w:rPr>
          <w:t>2.2.3.</w:t>
        </w:r>
        <w:r w:rsidR="00AE1648" w:rsidRPr="00AE1648">
          <w:rPr>
            <w:rFonts w:asciiTheme="minorHAnsi" w:eastAsiaTheme="minorEastAsia" w:hAnsiTheme="minorHAnsi" w:cstheme="minorBidi"/>
            <w:noProof/>
            <w:sz w:val="22"/>
            <w:lang w:eastAsia="ru-RU"/>
          </w:rPr>
          <w:tab/>
        </w:r>
        <w:r w:rsidR="00AE1648" w:rsidRPr="00AE1648">
          <w:rPr>
            <w:rStyle w:val="aff"/>
            <w:noProof/>
          </w:rPr>
          <w:t>Состав лекарственной формы</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_Toc169516024 \h </w:instrText>
        </w:r>
        <w:r w:rsidR="00AE1648" w:rsidRPr="00631580">
          <w:rPr>
            <w:noProof/>
            <w:webHidden/>
          </w:rPr>
        </w:r>
        <w:r w:rsidR="00AE1648" w:rsidRPr="00631580">
          <w:rPr>
            <w:noProof/>
            <w:webHidden/>
          </w:rPr>
          <w:fldChar w:fldCharType="separate"/>
        </w:r>
        <w:r w:rsidR="00DE498B">
          <w:rPr>
            <w:noProof/>
            <w:webHidden/>
          </w:rPr>
          <w:t>17</w:t>
        </w:r>
        <w:r w:rsidR="00AE1648" w:rsidRPr="00631580">
          <w:rPr>
            <w:noProof/>
            <w:webHidden/>
          </w:rPr>
          <w:fldChar w:fldCharType="end"/>
        </w:r>
      </w:hyperlink>
    </w:p>
    <w:p w14:paraId="2264649F" w14:textId="1BDAC9B0" w:rsidR="00AE1648" w:rsidRPr="00AE1648" w:rsidRDefault="00033AA7">
      <w:pPr>
        <w:pStyle w:val="33"/>
        <w:rPr>
          <w:rFonts w:asciiTheme="minorHAnsi" w:eastAsiaTheme="minorEastAsia" w:hAnsiTheme="minorHAnsi" w:cstheme="minorBidi"/>
          <w:noProof/>
          <w:sz w:val="22"/>
          <w:lang w:eastAsia="ru-RU"/>
        </w:rPr>
      </w:pPr>
      <w:hyperlink w:anchor="_Toc169516025" w:history="1">
        <w:r w:rsidR="00AE1648" w:rsidRPr="00AE1648">
          <w:rPr>
            <w:rStyle w:val="aff"/>
            <w:noProof/>
          </w:rPr>
          <w:t>2.2.4.</w:t>
        </w:r>
        <w:r w:rsidR="00AE1648" w:rsidRPr="00AE1648">
          <w:rPr>
            <w:rFonts w:asciiTheme="minorHAnsi" w:eastAsiaTheme="minorEastAsia" w:hAnsiTheme="minorHAnsi" w:cstheme="minorBidi"/>
            <w:noProof/>
            <w:sz w:val="22"/>
            <w:lang w:eastAsia="ru-RU"/>
          </w:rPr>
          <w:tab/>
        </w:r>
        <w:r w:rsidR="00AE1648" w:rsidRPr="00AE1648">
          <w:rPr>
            <w:rStyle w:val="aff"/>
            <w:noProof/>
          </w:rPr>
          <w:t>Форма выпуска</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_Toc169516025 \h </w:instrText>
        </w:r>
        <w:r w:rsidR="00AE1648" w:rsidRPr="00631580">
          <w:rPr>
            <w:noProof/>
            <w:webHidden/>
          </w:rPr>
        </w:r>
        <w:r w:rsidR="00AE1648" w:rsidRPr="00631580">
          <w:rPr>
            <w:noProof/>
            <w:webHidden/>
          </w:rPr>
          <w:fldChar w:fldCharType="separate"/>
        </w:r>
        <w:r w:rsidR="00DE498B">
          <w:rPr>
            <w:noProof/>
            <w:webHidden/>
          </w:rPr>
          <w:t>22</w:t>
        </w:r>
        <w:r w:rsidR="00AE1648" w:rsidRPr="00631580">
          <w:rPr>
            <w:noProof/>
            <w:webHidden/>
          </w:rPr>
          <w:fldChar w:fldCharType="end"/>
        </w:r>
      </w:hyperlink>
    </w:p>
    <w:p w14:paraId="0074FB03" w14:textId="251EC036" w:rsidR="00AE1648" w:rsidRPr="00AE1648" w:rsidRDefault="00033AA7">
      <w:pPr>
        <w:pStyle w:val="22"/>
        <w:rPr>
          <w:rFonts w:asciiTheme="minorHAnsi" w:eastAsiaTheme="minorEastAsia" w:hAnsiTheme="minorHAnsi" w:cstheme="minorBidi"/>
          <w:noProof/>
          <w:sz w:val="22"/>
          <w:lang w:eastAsia="ru-RU"/>
        </w:rPr>
      </w:pPr>
      <w:hyperlink w:anchor="_Toc169516026" w:history="1">
        <w:r w:rsidR="00AE1648" w:rsidRPr="0057279F">
          <w:rPr>
            <w:rStyle w:val="aff"/>
            <w:noProof/>
          </w:rPr>
          <w:t>2.3.</w:t>
        </w:r>
        <w:r w:rsidR="00AE1648" w:rsidRPr="00AE1648">
          <w:rPr>
            <w:rFonts w:asciiTheme="minorHAnsi" w:eastAsiaTheme="minorEastAsia" w:hAnsiTheme="minorHAnsi" w:cstheme="minorBidi"/>
            <w:noProof/>
            <w:sz w:val="22"/>
            <w:lang w:eastAsia="ru-RU"/>
          </w:rPr>
          <w:tab/>
        </w:r>
        <w:r w:rsidR="00AE1648" w:rsidRPr="0057279F">
          <w:rPr>
            <w:rStyle w:val="aff"/>
            <w:noProof/>
          </w:rPr>
          <w:t>Правила хранения и обращения</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_Toc169516026 \h </w:instrText>
        </w:r>
        <w:r w:rsidR="00AE1648" w:rsidRPr="00631580">
          <w:rPr>
            <w:noProof/>
            <w:webHidden/>
          </w:rPr>
        </w:r>
        <w:r w:rsidR="00AE1648" w:rsidRPr="00631580">
          <w:rPr>
            <w:noProof/>
            <w:webHidden/>
          </w:rPr>
          <w:fldChar w:fldCharType="separate"/>
        </w:r>
        <w:r w:rsidR="00DE498B">
          <w:rPr>
            <w:noProof/>
            <w:webHidden/>
          </w:rPr>
          <w:t>22</w:t>
        </w:r>
        <w:r w:rsidR="00AE1648" w:rsidRPr="00631580">
          <w:rPr>
            <w:noProof/>
            <w:webHidden/>
          </w:rPr>
          <w:fldChar w:fldCharType="end"/>
        </w:r>
      </w:hyperlink>
    </w:p>
    <w:p w14:paraId="22CE4E00" w14:textId="23510A9D" w:rsidR="00AE1648" w:rsidRPr="00AE1648" w:rsidRDefault="00033AA7">
      <w:pPr>
        <w:pStyle w:val="33"/>
        <w:rPr>
          <w:rFonts w:asciiTheme="minorHAnsi" w:eastAsiaTheme="minorEastAsia" w:hAnsiTheme="minorHAnsi" w:cstheme="minorBidi"/>
          <w:noProof/>
          <w:sz w:val="22"/>
          <w:lang w:eastAsia="ru-RU"/>
        </w:rPr>
      </w:pPr>
      <w:hyperlink w:anchor="_Toc169516027" w:history="1">
        <w:r w:rsidR="00AE1648" w:rsidRPr="0057279F">
          <w:rPr>
            <w:rStyle w:val="aff"/>
            <w:noProof/>
          </w:rPr>
          <w:t>2.3.1.</w:t>
        </w:r>
        <w:r w:rsidR="00AE1648" w:rsidRPr="00AE1648">
          <w:rPr>
            <w:rFonts w:asciiTheme="minorHAnsi" w:eastAsiaTheme="minorEastAsia" w:hAnsiTheme="minorHAnsi" w:cstheme="minorBidi"/>
            <w:noProof/>
            <w:sz w:val="22"/>
            <w:lang w:eastAsia="ru-RU"/>
          </w:rPr>
          <w:tab/>
        </w:r>
        <w:r w:rsidR="00AE1648" w:rsidRPr="0057279F">
          <w:rPr>
            <w:rStyle w:val="aff"/>
            <w:noProof/>
          </w:rPr>
          <w:t>Условия хранения и транспортировки</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_Toc169516027 \h </w:instrText>
        </w:r>
        <w:r w:rsidR="00AE1648" w:rsidRPr="00631580">
          <w:rPr>
            <w:noProof/>
            <w:webHidden/>
          </w:rPr>
        </w:r>
        <w:r w:rsidR="00AE1648" w:rsidRPr="00631580">
          <w:rPr>
            <w:noProof/>
            <w:webHidden/>
          </w:rPr>
          <w:fldChar w:fldCharType="separate"/>
        </w:r>
        <w:r w:rsidR="00DE498B">
          <w:rPr>
            <w:noProof/>
            <w:webHidden/>
          </w:rPr>
          <w:t>22</w:t>
        </w:r>
        <w:r w:rsidR="00AE1648" w:rsidRPr="00631580">
          <w:rPr>
            <w:noProof/>
            <w:webHidden/>
          </w:rPr>
          <w:fldChar w:fldCharType="end"/>
        </w:r>
      </w:hyperlink>
    </w:p>
    <w:p w14:paraId="5F931A69" w14:textId="5F554353" w:rsidR="00AE1648" w:rsidRPr="00AE1648" w:rsidRDefault="00033AA7">
      <w:pPr>
        <w:pStyle w:val="33"/>
        <w:rPr>
          <w:rFonts w:asciiTheme="minorHAnsi" w:eastAsiaTheme="minorEastAsia" w:hAnsiTheme="minorHAnsi" w:cstheme="minorBidi"/>
          <w:noProof/>
          <w:sz w:val="22"/>
          <w:lang w:eastAsia="ru-RU"/>
        </w:rPr>
      </w:pPr>
      <w:hyperlink w:anchor="_Toc169516028" w:history="1">
        <w:r w:rsidR="00AE1648" w:rsidRPr="0057279F">
          <w:rPr>
            <w:rStyle w:val="aff"/>
            <w:noProof/>
          </w:rPr>
          <w:t>2.3.2.</w:t>
        </w:r>
        <w:r w:rsidR="00AE1648" w:rsidRPr="00AE1648">
          <w:rPr>
            <w:rFonts w:asciiTheme="minorHAnsi" w:eastAsiaTheme="minorEastAsia" w:hAnsiTheme="minorHAnsi" w:cstheme="minorBidi"/>
            <w:noProof/>
            <w:sz w:val="22"/>
            <w:lang w:eastAsia="ru-RU"/>
          </w:rPr>
          <w:tab/>
        </w:r>
        <w:r w:rsidR="00AE1648" w:rsidRPr="0057279F">
          <w:rPr>
            <w:rStyle w:val="aff"/>
            <w:noProof/>
          </w:rPr>
          <w:t>Срок годности</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_Toc169516028 \h </w:instrText>
        </w:r>
        <w:r w:rsidR="00AE1648" w:rsidRPr="00631580">
          <w:rPr>
            <w:noProof/>
            <w:webHidden/>
          </w:rPr>
        </w:r>
        <w:r w:rsidR="00AE1648" w:rsidRPr="00631580">
          <w:rPr>
            <w:noProof/>
            <w:webHidden/>
          </w:rPr>
          <w:fldChar w:fldCharType="separate"/>
        </w:r>
        <w:r w:rsidR="00DE498B">
          <w:rPr>
            <w:noProof/>
            <w:webHidden/>
          </w:rPr>
          <w:t>22</w:t>
        </w:r>
        <w:r w:rsidR="00AE1648" w:rsidRPr="00631580">
          <w:rPr>
            <w:noProof/>
            <w:webHidden/>
          </w:rPr>
          <w:fldChar w:fldCharType="end"/>
        </w:r>
      </w:hyperlink>
    </w:p>
    <w:p w14:paraId="29690D45" w14:textId="022A4DB4" w:rsidR="00AE1648" w:rsidRDefault="00033AA7">
      <w:pPr>
        <w:pStyle w:val="33"/>
        <w:rPr>
          <w:rFonts w:asciiTheme="minorHAnsi" w:eastAsiaTheme="minorEastAsia" w:hAnsiTheme="minorHAnsi" w:cstheme="minorBidi"/>
          <w:noProof/>
          <w:sz w:val="22"/>
          <w:lang w:eastAsia="ru-RU"/>
        </w:rPr>
      </w:pPr>
      <w:hyperlink w:anchor="_Toc169516029" w:history="1">
        <w:r w:rsidR="00AE1648" w:rsidRPr="0057279F">
          <w:rPr>
            <w:rStyle w:val="aff"/>
            <w:noProof/>
          </w:rPr>
          <w:t>2.3.3.</w:t>
        </w:r>
        <w:r w:rsidR="00AE1648" w:rsidRPr="00AE1648">
          <w:rPr>
            <w:rFonts w:asciiTheme="minorHAnsi" w:eastAsiaTheme="minorEastAsia" w:hAnsiTheme="minorHAnsi" w:cstheme="minorBidi"/>
            <w:noProof/>
            <w:sz w:val="22"/>
            <w:lang w:eastAsia="ru-RU"/>
          </w:rPr>
          <w:tab/>
        </w:r>
        <w:r w:rsidR="00AE1648" w:rsidRPr="0057279F">
          <w:rPr>
            <w:rStyle w:val="aff"/>
            <w:noProof/>
          </w:rPr>
          <w:t>Правила по обращению с препаратом</w:t>
        </w:r>
        <w:r w:rsidR="00AE1648" w:rsidRPr="00AE1648">
          <w:rPr>
            <w:noProof/>
            <w:webHidden/>
          </w:rPr>
          <w:tab/>
        </w:r>
        <w:r w:rsidR="00AE1648" w:rsidRPr="00631580">
          <w:rPr>
            <w:noProof/>
            <w:webHidden/>
          </w:rPr>
          <w:fldChar w:fldCharType="begin"/>
        </w:r>
        <w:r w:rsidR="00AE1648" w:rsidRPr="00AE1648">
          <w:rPr>
            <w:noProof/>
            <w:webHidden/>
          </w:rPr>
          <w:instrText xml:space="preserve"> PAGEREF _Toc169516029 \h </w:instrText>
        </w:r>
        <w:r w:rsidR="00AE1648" w:rsidRPr="00631580">
          <w:rPr>
            <w:noProof/>
            <w:webHidden/>
          </w:rPr>
        </w:r>
        <w:r w:rsidR="00AE1648" w:rsidRPr="00631580">
          <w:rPr>
            <w:noProof/>
            <w:webHidden/>
          </w:rPr>
          <w:fldChar w:fldCharType="separate"/>
        </w:r>
        <w:r w:rsidR="00DE498B">
          <w:rPr>
            <w:noProof/>
            <w:webHidden/>
          </w:rPr>
          <w:t>22</w:t>
        </w:r>
        <w:r w:rsidR="00AE1648" w:rsidRPr="00631580">
          <w:rPr>
            <w:noProof/>
            <w:webHidden/>
          </w:rPr>
          <w:fldChar w:fldCharType="end"/>
        </w:r>
      </w:hyperlink>
    </w:p>
    <w:p w14:paraId="3E2EC710" w14:textId="3AD3627B" w:rsidR="00AE1648" w:rsidRDefault="00033AA7">
      <w:pPr>
        <w:pStyle w:val="16"/>
        <w:tabs>
          <w:tab w:val="left" w:pos="1134"/>
          <w:tab w:val="right" w:leader="dot" w:pos="9345"/>
        </w:tabs>
        <w:rPr>
          <w:rFonts w:asciiTheme="minorHAnsi" w:eastAsiaTheme="minorEastAsia" w:hAnsiTheme="minorHAnsi" w:cstheme="minorBidi"/>
          <w:noProof/>
          <w:sz w:val="22"/>
          <w:lang w:eastAsia="ru-RU"/>
        </w:rPr>
      </w:pPr>
      <w:hyperlink w:anchor="_Toc169516030" w:history="1">
        <w:r w:rsidR="00AE1648" w:rsidRPr="00E13897">
          <w:rPr>
            <w:rStyle w:val="aff"/>
            <w:noProof/>
          </w:rPr>
          <w:t>3.</w:t>
        </w:r>
        <w:r w:rsidR="00AE1648">
          <w:rPr>
            <w:rFonts w:asciiTheme="minorHAnsi" w:eastAsiaTheme="minorEastAsia" w:hAnsiTheme="minorHAnsi" w:cstheme="minorBidi"/>
            <w:noProof/>
            <w:sz w:val="22"/>
            <w:lang w:eastAsia="ru-RU"/>
          </w:rPr>
          <w:tab/>
        </w:r>
        <w:r w:rsidR="00AE1648" w:rsidRPr="00E13897">
          <w:rPr>
            <w:rStyle w:val="aff"/>
            <w:noProof/>
          </w:rPr>
          <w:t>РЕЗУЛЬТАТЫ ДОКЛИНИЧЕСКИХ ИССЛЕДОВАНИЙ</w:t>
        </w:r>
        <w:r w:rsidR="00AE1648">
          <w:rPr>
            <w:noProof/>
            <w:webHidden/>
          </w:rPr>
          <w:tab/>
        </w:r>
        <w:r w:rsidR="00AE1648">
          <w:rPr>
            <w:noProof/>
            <w:webHidden/>
          </w:rPr>
          <w:fldChar w:fldCharType="begin"/>
        </w:r>
        <w:r w:rsidR="00AE1648">
          <w:rPr>
            <w:noProof/>
            <w:webHidden/>
          </w:rPr>
          <w:instrText xml:space="preserve"> PAGEREF _Toc169516030 \h </w:instrText>
        </w:r>
        <w:r w:rsidR="00AE1648">
          <w:rPr>
            <w:noProof/>
            <w:webHidden/>
          </w:rPr>
        </w:r>
        <w:r w:rsidR="00AE1648">
          <w:rPr>
            <w:noProof/>
            <w:webHidden/>
          </w:rPr>
          <w:fldChar w:fldCharType="separate"/>
        </w:r>
        <w:r w:rsidR="00DE498B">
          <w:rPr>
            <w:noProof/>
            <w:webHidden/>
          </w:rPr>
          <w:t>23</w:t>
        </w:r>
        <w:r w:rsidR="00AE1648">
          <w:rPr>
            <w:noProof/>
            <w:webHidden/>
          </w:rPr>
          <w:fldChar w:fldCharType="end"/>
        </w:r>
      </w:hyperlink>
    </w:p>
    <w:p w14:paraId="23979717" w14:textId="785796A6" w:rsidR="00AE1648" w:rsidRDefault="00033AA7">
      <w:pPr>
        <w:pStyle w:val="22"/>
        <w:rPr>
          <w:rFonts w:asciiTheme="minorHAnsi" w:eastAsiaTheme="minorEastAsia" w:hAnsiTheme="minorHAnsi" w:cstheme="minorBidi"/>
          <w:noProof/>
          <w:sz w:val="22"/>
          <w:lang w:eastAsia="ru-RU"/>
        </w:rPr>
      </w:pPr>
      <w:hyperlink w:anchor="_Toc169516031" w:history="1">
        <w:r w:rsidR="00AE1648" w:rsidRPr="00E13897">
          <w:rPr>
            <w:rStyle w:val="aff"/>
            <w:noProof/>
          </w:rPr>
          <w:t>Введение и резюме</w:t>
        </w:r>
        <w:r w:rsidR="00AE1648">
          <w:rPr>
            <w:noProof/>
            <w:webHidden/>
          </w:rPr>
          <w:tab/>
        </w:r>
        <w:r w:rsidR="00AE1648">
          <w:rPr>
            <w:noProof/>
            <w:webHidden/>
          </w:rPr>
          <w:fldChar w:fldCharType="begin"/>
        </w:r>
        <w:r w:rsidR="00AE1648">
          <w:rPr>
            <w:noProof/>
            <w:webHidden/>
          </w:rPr>
          <w:instrText xml:space="preserve"> PAGEREF _Toc169516031 \h </w:instrText>
        </w:r>
        <w:r w:rsidR="00AE1648">
          <w:rPr>
            <w:noProof/>
            <w:webHidden/>
          </w:rPr>
        </w:r>
        <w:r w:rsidR="00AE1648">
          <w:rPr>
            <w:noProof/>
            <w:webHidden/>
          </w:rPr>
          <w:fldChar w:fldCharType="separate"/>
        </w:r>
        <w:r w:rsidR="00DE498B">
          <w:rPr>
            <w:noProof/>
            <w:webHidden/>
          </w:rPr>
          <w:t>23</w:t>
        </w:r>
        <w:r w:rsidR="00AE1648">
          <w:rPr>
            <w:noProof/>
            <w:webHidden/>
          </w:rPr>
          <w:fldChar w:fldCharType="end"/>
        </w:r>
      </w:hyperlink>
    </w:p>
    <w:p w14:paraId="098C24E0" w14:textId="2740D76D" w:rsidR="00AE1648" w:rsidRDefault="00033AA7">
      <w:pPr>
        <w:pStyle w:val="22"/>
        <w:rPr>
          <w:rFonts w:asciiTheme="minorHAnsi" w:eastAsiaTheme="minorEastAsia" w:hAnsiTheme="minorHAnsi" w:cstheme="minorBidi"/>
          <w:noProof/>
          <w:sz w:val="22"/>
          <w:lang w:eastAsia="ru-RU"/>
        </w:rPr>
      </w:pPr>
      <w:hyperlink w:anchor="_Toc169516032" w:history="1">
        <w:r w:rsidR="00AE1648" w:rsidRPr="00E13897">
          <w:rPr>
            <w:rStyle w:val="aff"/>
            <w:noProof/>
          </w:rPr>
          <w:t>3.1.</w:t>
        </w:r>
        <w:r w:rsidR="00AE1648">
          <w:rPr>
            <w:rFonts w:asciiTheme="minorHAnsi" w:eastAsiaTheme="minorEastAsia" w:hAnsiTheme="minorHAnsi" w:cstheme="minorBidi"/>
            <w:noProof/>
            <w:sz w:val="22"/>
            <w:lang w:eastAsia="ru-RU"/>
          </w:rPr>
          <w:tab/>
        </w:r>
        <w:r w:rsidR="00AE1648" w:rsidRPr="00E13897">
          <w:rPr>
            <w:rStyle w:val="aff"/>
            <w:noProof/>
          </w:rPr>
          <w:t>Доклиническая фармакология</w:t>
        </w:r>
        <w:r w:rsidR="00AE1648">
          <w:rPr>
            <w:noProof/>
            <w:webHidden/>
          </w:rPr>
          <w:tab/>
        </w:r>
        <w:r w:rsidR="00AE1648">
          <w:rPr>
            <w:noProof/>
            <w:webHidden/>
          </w:rPr>
          <w:fldChar w:fldCharType="begin"/>
        </w:r>
        <w:r w:rsidR="00AE1648">
          <w:rPr>
            <w:noProof/>
            <w:webHidden/>
          </w:rPr>
          <w:instrText xml:space="preserve"> PAGEREF _Toc169516032 \h </w:instrText>
        </w:r>
        <w:r w:rsidR="00AE1648">
          <w:rPr>
            <w:noProof/>
            <w:webHidden/>
          </w:rPr>
        </w:r>
        <w:r w:rsidR="00AE1648">
          <w:rPr>
            <w:noProof/>
            <w:webHidden/>
          </w:rPr>
          <w:fldChar w:fldCharType="separate"/>
        </w:r>
        <w:r w:rsidR="00DE498B">
          <w:rPr>
            <w:noProof/>
            <w:webHidden/>
          </w:rPr>
          <w:t>25</w:t>
        </w:r>
        <w:r w:rsidR="00AE1648">
          <w:rPr>
            <w:noProof/>
            <w:webHidden/>
          </w:rPr>
          <w:fldChar w:fldCharType="end"/>
        </w:r>
      </w:hyperlink>
    </w:p>
    <w:p w14:paraId="606F5ED8" w14:textId="61E2AD0A" w:rsidR="00AE1648" w:rsidRDefault="00033AA7">
      <w:pPr>
        <w:pStyle w:val="33"/>
        <w:rPr>
          <w:rFonts w:asciiTheme="minorHAnsi" w:eastAsiaTheme="minorEastAsia" w:hAnsiTheme="minorHAnsi" w:cstheme="minorBidi"/>
          <w:noProof/>
          <w:sz w:val="22"/>
          <w:lang w:eastAsia="ru-RU"/>
        </w:rPr>
      </w:pPr>
      <w:hyperlink w:anchor="_Toc169516033" w:history="1">
        <w:r w:rsidR="00AE1648" w:rsidRPr="00E13897">
          <w:rPr>
            <w:rStyle w:val="aff"/>
            <w:noProof/>
          </w:rPr>
          <w:t>3.1.1.</w:t>
        </w:r>
        <w:r w:rsidR="00AE1648">
          <w:rPr>
            <w:rFonts w:asciiTheme="minorHAnsi" w:eastAsiaTheme="minorEastAsia" w:hAnsiTheme="minorHAnsi" w:cstheme="minorBidi"/>
            <w:noProof/>
            <w:sz w:val="22"/>
            <w:lang w:eastAsia="ru-RU"/>
          </w:rPr>
          <w:tab/>
        </w:r>
        <w:r w:rsidR="00AE1648" w:rsidRPr="00E13897">
          <w:rPr>
            <w:rStyle w:val="aff"/>
            <w:noProof/>
          </w:rPr>
          <w:t>Механизм действия</w:t>
        </w:r>
        <w:r w:rsidR="00AE1648">
          <w:rPr>
            <w:noProof/>
            <w:webHidden/>
          </w:rPr>
          <w:tab/>
        </w:r>
        <w:r w:rsidR="00AE1648">
          <w:rPr>
            <w:noProof/>
            <w:webHidden/>
          </w:rPr>
          <w:fldChar w:fldCharType="begin"/>
        </w:r>
        <w:r w:rsidR="00AE1648">
          <w:rPr>
            <w:noProof/>
            <w:webHidden/>
          </w:rPr>
          <w:instrText xml:space="preserve"> PAGEREF _Toc169516033 \h </w:instrText>
        </w:r>
        <w:r w:rsidR="00AE1648">
          <w:rPr>
            <w:noProof/>
            <w:webHidden/>
          </w:rPr>
        </w:r>
        <w:r w:rsidR="00AE1648">
          <w:rPr>
            <w:noProof/>
            <w:webHidden/>
          </w:rPr>
          <w:fldChar w:fldCharType="separate"/>
        </w:r>
        <w:r w:rsidR="00DE498B">
          <w:rPr>
            <w:noProof/>
            <w:webHidden/>
          </w:rPr>
          <w:t>25</w:t>
        </w:r>
        <w:r w:rsidR="00AE1648">
          <w:rPr>
            <w:noProof/>
            <w:webHidden/>
          </w:rPr>
          <w:fldChar w:fldCharType="end"/>
        </w:r>
      </w:hyperlink>
    </w:p>
    <w:p w14:paraId="2B966A86" w14:textId="5D1DA580" w:rsidR="00AE1648" w:rsidRDefault="00033AA7">
      <w:pPr>
        <w:pStyle w:val="33"/>
        <w:rPr>
          <w:rFonts w:asciiTheme="minorHAnsi" w:eastAsiaTheme="minorEastAsia" w:hAnsiTheme="minorHAnsi" w:cstheme="minorBidi"/>
          <w:noProof/>
          <w:sz w:val="22"/>
          <w:lang w:eastAsia="ru-RU"/>
        </w:rPr>
      </w:pPr>
      <w:hyperlink w:anchor="_Toc169516034" w:history="1">
        <w:r w:rsidR="00AE1648" w:rsidRPr="00E13897">
          <w:rPr>
            <w:rStyle w:val="aff"/>
            <w:noProof/>
          </w:rPr>
          <w:t>3.1.2.</w:t>
        </w:r>
        <w:r w:rsidR="00AE1648">
          <w:rPr>
            <w:rFonts w:asciiTheme="minorHAnsi" w:eastAsiaTheme="minorEastAsia" w:hAnsiTheme="minorHAnsi" w:cstheme="minorBidi"/>
            <w:noProof/>
            <w:sz w:val="22"/>
            <w:lang w:eastAsia="ru-RU"/>
          </w:rPr>
          <w:tab/>
        </w:r>
        <w:r w:rsidR="00AE1648" w:rsidRPr="00E13897">
          <w:rPr>
            <w:rStyle w:val="aff"/>
            <w:noProof/>
          </w:rPr>
          <w:t>Первичная фармакодинамика</w:t>
        </w:r>
        <w:r w:rsidR="00AE1648">
          <w:rPr>
            <w:noProof/>
            <w:webHidden/>
          </w:rPr>
          <w:tab/>
        </w:r>
        <w:r w:rsidR="00AE1648">
          <w:rPr>
            <w:noProof/>
            <w:webHidden/>
          </w:rPr>
          <w:fldChar w:fldCharType="begin"/>
        </w:r>
        <w:r w:rsidR="00AE1648">
          <w:rPr>
            <w:noProof/>
            <w:webHidden/>
          </w:rPr>
          <w:instrText xml:space="preserve"> PAGEREF _Toc169516034 \h </w:instrText>
        </w:r>
        <w:r w:rsidR="00AE1648">
          <w:rPr>
            <w:noProof/>
            <w:webHidden/>
          </w:rPr>
        </w:r>
        <w:r w:rsidR="00AE1648">
          <w:rPr>
            <w:noProof/>
            <w:webHidden/>
          </w:rPr>
          <w:fldChar w:fldCharType="separate"/>
        </w:r>
        <w:r w:rsidR="00DE498B">
          <w:rPr>
            <w:noProof/>
            <w:webHidden/>
          </w:rPr>
          <w:t>25</w:t>
        </w:r>
        <w:r w:rsidR="00AE1648">
          <w:rPr>
            <w:noProof/>
            <w:webHidden/>
          </w:rPr>
          <w:fldChar w:fldCharType="end"/>
        </w:r>
      </w:hyperlink>
    </w:p>
    <w:p w14:paraId="4481594A" w14:textId="5320B7F7" w:rsidR="00AE1648" w:rsidRDefault="00033AA7">
      <w:pPr>
        <w:pStyle w:val="33"/>
        <w:rPr>
          <w:rFonts w:asciiTheme="minorHAnsi" w:eastAsiaTheme="minorEastAsia" w:hAnsiTheme="minorHAnsi" w:cstheme="minorBidi"/>
          <w:noProof/>
          <w:sz w:val="22"/>
          <w:lang w:eastAsia="ru-RU"/>
        </w:rPr>
      </w:pPr>
      <w:hyperlink w:anchor="_Toc169516035" w:history="1">
        <w:r w:rsidR="00AE1648" w:rsidRPr="00E13897">
          <w:rPr>
            <w:rStyle w:val="aff"/>
            <w:noProof/>
          </w:rPr>
          <w:t>3.1.3.</w:t>
        </w:r>
        <w:r w:rsidR="00AE1648">
          <w:rPr>
            <w:rFonts w:asciiTheme="minorHAnsi" w:eastAsiaTheme="minorEastAsia" w:hAnsiTheme="minorHAnsi" w:cstheme="minorBidi"/>
            <w:noProof/>
            <w:sz w:val="22"/>
            <w:lang w:eastAsia="ru-RU"/>
          </w:rPr>
          <w:tab/>
        </w:r>
        <w:r w:rsidR="00AE1648" w:rsidRPr="00E13897">
          <w:rPr>
            <w:rStyle w:val="aff"/>
            <w:noProof/>
          </w:rPr>
          <w:t>Вторичная фармакодинамика</w:t>
        </w:r>
        <w:r w:rsidR="00AE1648">
          <w:rPr>
            <w:noProof/>
            <w:webHidden/>
          </w:rPr>
          <w:tab/>
        </w:r>
        <w:r w:rsidR="00AE1648">
          <w:rPr>
            <w:noProof/>
            <w:webHidden/>
          </w:rPr>
          <w:fldChar w:fldCharType="begin"/>
        </w:r>
        <w:r w:rsidR="00AE1648">
          <w:rPr>
            <w:noProof/>
            <w:webHidden/>
          </w:rPr>
          <w:instrText xml:space="preserve"> PAGEREF _Toc169516035 \h </w:instrText>
        </w:r>
        <w:r w:rsidR="00AE1648">
          <w:rPr>
            <w:noProof/>
            <w:webHidden/>
          </w:rPr>
        </w:r>
        <w:r w:rsidR="00AE1648">
          <w:rPr>
            <w:noProof/>
            <w:webHidden/>
          </w:rPr>
          <w:fldChar w:fldCharType="separate"/>
        </w:r>
        <w:r w:rsidR="00DE498B">
          <w:rPr>
            <w:noProof/>
            <w:webHidden/>
          </w:rPr>
          <w:t>27</w:t>
        </w:r>
        <w:r w:rsidR="00AE1648">
          <w:rPr>
            <w:noProof/>
            <w:webHidden/>
          </w:rPr>
          <w:fldChar w:fldCharType="end"/>
        </w:r>
      </w:hyperlink>
    </w:p>
    <w:p w14:paraId="314B5815" w14:textId="56A7F86B" w:rsidR="00AE1648" w:rsidRDefault="00033AA7">
      <w:pPr>
        <w:pStyle w:val="33"/>
        <w:rPr>
          <w:rFonts w:asciiTheme="minorHAnsi" w:eastAsiaTheme="minorEastAsia" w:hAnsiTheme="minorHAnsi" w:cstheme="minorBidi"/>
          <w:noProof/>
          <w:sz w:val="22"/>
          <w:lang w:eastAsia="ru-RU"/>
        </w:rPr>
      </w:pPr>
      <w:hyperlink w:anchor="_Toc169516036" w:history="1">
        <w:r w:rsidR="00AE1648" w:rsidRPr="00E13897">
          <w:rPr>
            <w:rStyle w:val="aff"/>
            <w:noProof/>
          </w:rPr>
          <w:t>3.1.4.</w:t>
        </w:r>
        <w:r w:rsidR="00AE1648">
          <w:rPr>
            <w:rFonts w:asciiTheme="minorHAnsi" w:eastAsiaTheme="minorEastAsia" w:hAnsiTheme="minorHAnsi" w:cstheme="minorBidi"/>
            <w:noProof/>
            <w:sz w:val="22"/>
            <w:lang w:eastAsia="ru-RU"/>
          </w:rPr>
          <w:tab/>
        </w:r>
        <w:r w:rsidR="00AE1648" w:rsidRPr="00E13897">
          <w:rPr>
            <w:rStyle w:val="aff"/>
            <w:noProof/>
          </w:rPr>
          <w:t>Фармакологическая безопасность</w:t>
        </w:r>
        <w:r w:rsidR="00AE1648">
          <w:rPr>
            <w:noProof/>
            <w:webHidden/>
          </w:rPr>
          <w:tab/>
        </w:r>
        <w:r w:rsidR="00AE1648">
          <w:rPr>
            <w:noProof/>
            <w:webHidden/>
          </w:rPr>
          <w:fldChar w:fldCharType="begin"/>
        </w:r>
        <w:r w:rsidR="00AE1648">
          <w:rPr>
            <w:noProof/>
            <w:webHidden/>
          </w:rPr>
          <w:instrText xml:space="preserve"> PAGEREF _Toc169516036 \h </w:instrText>
        </w:r>
        <w:r w:rsidR="00AE1648">
          <w:rPr>
            <w:noProof/>
            <w:webHidden/>
          </w:rPr>
        </w:r>
        <w:r w:rsidR="00AE1648">
          <w:rPr>
            <w:noProof/>
            <w:webHidden/>
          </w:rPr>
          <w:fldChar w:fldCharType="separate"/>
        </w:r>
        <w:r w:rsidR="00DE498B">
          <w:rPr>
            <w:noProof/>
            <w:webHidden/>
          </w:rPr>
          <w:t>27</w:t>
        </w:r>
        <w:r w:rsidR="00AE1648">
          <w:rPr>
            <w:noProof/>
            <w:webHidden/>
          </w:rPr>
          <w:fldChar w:fldCharType="end"/>
        </w:r>
      </w:hyperlink>
    </w:p>
    <w:p w14:paraId="327EDC32" w14:textId="5453D0F5" w:rsidR="00AE1648" w:rsidRDefault="00033AA7">
      <w:pPr>
        <w:pStyle w:val="33"/>
        <w:rPr>
          <w:rFonts w:asciiTheme="minorHAnsi" w:eastAsiaTheme="minorEastAsia" w:hAnsiTheme="minorHAnsi" w:cstheme="minorBidi"/>
          <w:noProof/>
          <w:sz w:val="22"/>
          <w:lang w:eastAsia="ru-RU"/>
        </w:rPr>
      </w:pPr>
      <w:hyperlink w:anchor="_Toc169516037" w:history="1">
        <w:r w:rsidR="00AE1648" w:rsidRPr="00E13897">
          <w:rPr>
            <w:rStyle w:val="aff"/>
            <w:noProof/>
          </w:rPr>
          <w:t>3.1.5.</w:t>
        </w:r>
        <w:r w:rsidR="00AE1648">
          <w:rPr>
            <w:rFonts w:asciiTheme="minorHAnsi" w:eastAsiaTheme="minorEastAsia" w:hAnsiTheme="minorHAnsi" w:cstheme="minorBidi"/>
            <w:noProof/>
            <w:sz w:val="22"/>
            <w:lang w:eastAsia="ru-RU"/>
          </w:rPr>
          <w:tab/>
        </w:r>
        <w:r w:rsidR="00AE1648" w:rsidRPr="00E13897">
          <w:rPr>
            <w:rStyle w:val="aff"/>
            <w:noProof/>
          </w:rPr>
          <w:t>Фармакодинамические лекарственные взаимодействия</w:t>
        </w:r>
        <w:r w:rsidR="00AE1648">
          <w:rPr>
            <w:noProof/>
            <w:webHidden/>
          </w:rPr>
          <w:tab/>
        </w:r>
        <w:r w:rsidR="00AE1648">
          <w:rPr>
            <w:noProof/>
            <w:webHidden/>
          </w:rPr>
          <w:fldChar w:fldCharType="begin"/>
        </w:r>
        <w:r w:rsidR="00AE1648">
          <w:rPr>
            <w:noProof/>
            <w:webHidden/>
          </w:rPr>
          <w:instrText xml:space="preserve"> PAGEREF _Toc169516037 \h </w:instrText>
        </w:r>
        <w:r w:rsidR="00AE1648">
          <w:rPr>
            <w:noProof/>
            <w:webHidden/>
          </w:rPr>
        </w:r>
        <w:r w:rsidR="00AE1648">
          <w:rPr>
            <w:noProof/>
            <w:webHidden/>
          </w:rPr>
          <w:fldChar w:fldCharType="separate"/>
        </w:r>
        <w:r w:rsidR="00DE498B">
          <w:rPr>
            <w:noProof/>
            <w:webHidden/>
          </w:rPr>
          <w:t>28</w:t>
        </w:r>
        <w:r w:rsidR="00AE1648">
          <w:rPr>
            <w:noProof/>
            <w:webHidden/>
          </w:rPr>
          <w:fldChar w:fldCharType="end"/>
        </w:r>
      </w:hyperlink>
    </w:p>
    <w:p w14:paraId="47D23757" w14:textId="20037817" w:rsidR="00AE1648" w:rsidRDefault="00033AA7">
      <w:pPr>
        <w:pStyle w:val="22"/>
        <w:rPr>
          <w:rFonts w:asciiTheme="minorHAnsi" w:eastAsiaTheme="minorEastAsia" w:hAnsiTheme="minorHAnsi" w:cstheme="minorBidi"/>
          <w:noProof/>
          <w:sz w:val="22"/>
          <w:lang w:eastAsia="ru-RU"/>
        </w:rPr>
      </w:pPr>
      <w:hyperlink w:anchor="_Toc169516038" w:history="1">
        <w:r w:rsidR="00AE1648" w:rsidRPr="00E13897">
          <w:rPr>
            <w:rStyle w:val="aff"/>
            <w:noProof/>
          </w:rPr>
          <w:t>3.2.</w:t>
        </w:r>
        <w:r w:rsidR="00AE1648">
          <w:rPr>
            <w:rFonts w:asciiTheme="minorHAnsi" w:eastAsiaTheme="minorEastAsia" w:hAnsiTheme="minorHAnsi" w:cstheme="minorBidi"/>
            <w:noProof/>
            <w:sz w:val="22"/>
            <w:lang w:eastAsia="ru-RU"/>
          </w:rPr>
          <w:tab/>
        </w:r>
        <w:r w:rsidR="00AE1648" w:rsidRPr="00E13897">
          <w:rPr>
            <w:rStyle w:val="aff"/>
            <w:noProof/>
          </w:rPr>
          <w:t>Доклиническая фармакокинетика</w:t>
        </w:r>
        <w:r w:rsidR="00AE1648">
          <w:rPr>
            <w:noProof/>
            <w:webHidden/>
          </w:rPr>
          <w:tab/>
        </w:r>
        <w:r w:rsidR="00AE1648">
          <w:rPr>
            <w:noProof/>
            <w:webHidden/>
          </w:rPr>
          <w:fldChar w:fldCharType="begin"/>
        </w:r>
        <w:r w:rsidR="00AE1648">
          <w:rPr>
            <w:noProof/>
            <w:webHidden/>
          </w:rPr>
          <w:instrText xml:space="preserve"> PAGEREF _Toc169516038 \h </w:instrText>
        </w:r>
        <w:r w:rsidR="00AE1648">
          <w:rPr>
            <w:noProof/>
            <w:webHidden/>
          </w:rPr>
        </w:r>
        <w:r w:rsidR="00AE1648">
          <w:rPr>
            <w:noProof/>
            <w:webHidden/>
          </w:rPr>
          <w:fldChar w:fldCharType="separate"/>
        </w:r>
        <w:r w:rsidR="00DE498B">
          <w:rPr>
            <w:noProof/>
            <w:webHidden/>
          </w:rPr>
          <w:t>28</w:t>
        </w:r>
        <w:r w:rsidR="00AE1648">
          <w:rPr>
            <w:noProof/>
            <w:webHidden/>
          </w:rPr>
          <w:fldChar w:fldCharType="end"/>
        </w:r>
      </w:hyperlink>
    </w:p>
    <w:p w14:paraId="66A1E1E4" w14:textId="0FE4E589" w:rsidR="00AE1648" w:rsidRDefault="00033AA7">
      <w:pPr>
        <w:pStyle w:val="33"/>
        <w:rPr>
          <w:rFonts w:asciiTheme="minorHAnsi" w:eastAsiaTheme="minorEastAsia" w:hAnsiTheme="minorHAnsi" w:cstheme="minorBidi"/>
          <w:noProof/>
          <w:sz w:val="22"/>
          <w:lang w:eastAsia="ru-RU"/>
        </w:rPr>
      </w:pPr>
      <w:hyperlink w:anchor="_Toc169516039" w:history="1">
        <w:r w:rsidR="00AE1648" w:rsidRPr="00E13897">
          <w:rPr>
            <w:rStyle w:val="aff"/>
            <w:noProof/>
          </w:rPr>
          <w:t>3.2.1.</w:t>
        </w:r>
        <w:r w:rsidR="00AE1648">
          <w:rPr>
            <w:rFonts w:asciiTheme="minorHAnsi" w:eastAsiaTheme="minorEastAsia" w:hAnsiTheme="minorHAnsi" w:cstheme="minorBidi"/>
            <w:noProof/>
            <w:sz w:val="22"/>
            <w:lang w:eastAsia="ru-RU"/>
          </w:rPr>
          <w:tab/>
        </w:r>
        <w:r w:rsidR="00AE1648" w:rsidRPr="00E13897">
          <w:rPr>
            <w:rStyle w:val="aff"/>
            <w:noProof/>
          </w:rPr>
          <w:t>Всасывание</w:t>
        </w:r>
        <w:r w:rsidR="00AE1648">
          <w:rPr>
            <w:noProof/>
            <w:webHidden/>
          </w:rPr>
          <w:tab/>
        </w:r>
        <w:r w:rsidR="00AE1648">
          <w:rPr>
            <w:noProof/>
            <w:webHidden/>
          </w:rPr>
          <w:fldChar w:fldCharType="begin"/>
        </w:r>
        <w:r w:rsidR="00AE1648">
          <w:rPr>
            <w:noProof/>
            <w:webHidden/>
          </w:rPr>
          <w:instrText xml:space="preserve"> PAGEREF _Toc169516039 \h </w:instrText>
        </w:r>
        <w:r w:rsidR="00AE1648">
          <w:rPr>
            <w:noProof/>
            <w:webHidden/>
          </w:rPr>
        </w:r>
        <w:r w:rsidR="00AE1648">
          <w:rPr>
            <w:noProof/>
            <w:webHidden/>
          </w:rPr>
          <w:fldChar w:fldCharType="separate"/>
        </w:r>
        <w:r w:rsidR="00DE498B">
          <w:rPr>
            <w:noProof/>
            <w:webHidden/>
          </w:rPr>
          <w:t>28</w:t>
        </w:r>
        <w:r w:rsidR="00AE1648">
          <w:rPr>
            <w:noProof/>
            <w:webHidden/>
          </w:rPr>
          <w:fldChar w:fldCharType="end"/>
        </w:r>
      </w:hyperlink>
    </w:p>
    <w:p w14:paraId="6B63C722" w14:textId="3AE99992" w:rsidR="00AE1648" w:rsidRDefault="00033AA7">
      <w:pPr>
        <w:pStyle w:val="33"/>
        <w:rPr>
          <w:rFonts w:asciiTheme="minorHAnsi" w:eastAsiaTheme="minorEastAsia" w:hAnsiTheme="minorHAnsi" w:cstheme="minorBidi"/>
          <w:noProof/>
          <w:sz w:val="22"/>
          <w:lang w:eastAsia="ru-RU"/>
        </w:rPr>
      </w:pPr>
      <w:hyperlink w:anchor="_Toc169516041" w:history="1">
        <w:r w:rsidR="00AE1648" w:rsidRPr="00E13897">
          <w:rPr>
            <w:rStyle w:val="aff"/>
            <w:noProof/>
          </w:rPr>
          <w:t>3.2.2.</w:t>
        </w:r>
        <w:r w:rsidR="00AE1648">
          <w:rPr>
            <w:rFonts w:asciiTheme="minorHAnsi" w:eastAsiaTheme="minorEastAsia" w:hAnsiTheme="minorHAnsi" w:cstheme="minorBidi"/>
            <w:noProof/>
            <w:sz w:val="22"/>
            <w:lang w:eastAsia="ru-RU"/>
          </w:rPr>
          <w:tab/>
        </w:r>
        <w:r w:rsidR="00AE1648" w:rsidRPr="00E13897">
          <w:rPr>
            <w:rStyle w:val="aff"/>
            <w:noProof/>
          </w:rPr>
          <w:t>Распределение</w:t>
        </w:r>
        <w:r w:rsidR="00AE1648">
          <w:rPr>
            <w:noProof/>
            <w:webHidden/>
          </w:rPr>
          <w:tab/>
        </w:r>
        <w:r w:rsidR="00AE1648">
          <w:rPr>
            <w:noProof/>
            <w:webHidden/>
          </w:rPr>
          <w:fldChar w:fldCharType="begin"/>
        </w:r>
        <w:r w:rsidR="00AE1648">
          <w:rPr>
            <w:noProof/>
            <w:webHidden/>
          </w:rPr>
          <w:instrText xml:space="preserve"> PAGEREF _Toc169516041 \h </w:instrText>
        </w:r>
        <w:r w:rsidR="00AE1648">
          <w:rPr>
            <w:noProof/>
            <w:webHidden/>
          </w:rPr>
        </w:r>
        <w:r w:rsidR="00AE1648">
          <w:rPr>
            <w:noProof/>
            <w:webHidden/>
          </w:rPr>
          <w:fldChar w:fldCharType="separate"/>
        </w:r>
        <w:r w:rsidR="00DE498B">
          <w:rPr>
            <w:noProof/>
            <w:webHidden/>
          </w:rPr>
          <w:t>29</w:t>
        </w:r>
        <w:r w:rsidR="00AE1648">
          <w:rPr>
            <w:noProof/>
            <w:webHidden/>
          </w:rPr>
          <w:fldChar w:fldCharType="end"/>
        </w:r>
      </w:hyperlink>
    </w:p>
    <w:p w14:paraId="6DDB655A" w14:textId="7E4D2AD1" w:rsidR="00AE1648" w:rsidRDefault="00033AA7">
      <w:pPr>
        <w:pStyle w:val="33"/>
        <w:rPr>
          <w:rFonts w:asciiTheme="minorHAnsi" w:eastAsiaTheme="minorEastAsia" w:hAnsiTheme="minorHAnsi" w:cstheme="minorBidi"/>
          <w:noProof/>
          <w:sz w:val="22"/>
          <w:lang w:eastAsia="ru-RU"/>
        </w:rPr>
      </w:pPr>
      <w:hyperlink w:anchor="_Toc169516042" w:history="1">
        <w:r w:rsidR="00AE1648" w:rsidRPr="00E13897">
          <w:rPr>
            <w:rStyle w:val="aff"/>
            <w:noProof/>
          </w:rPr>
          <w:t>3.2.3.</w:t>
        </w:r>
        <w:r w:rsidR="00AE1648">
          <w:rPr>
            <w:rFonts w:asciiTheme="minorHAnsi" w:eastAsiaTheme="minorEastAsia" w:hAnsiTheme="minorHAnsi" w:cstheme="minorBidi"/>
            <w:noProof/>
            <w:sz w:val="22"/>
            <w:lang w:eastAsia="ru-RU"/>
          </w:rPr>
          <w:tab/>
        </w:r>
        <w:r w:rsidR="00AE1648" w:rsidRPr="00E13897">
          <w:rPr>
            <w:rStyle w:val="aff"/>
            <w:noProof/>
          </w:rPr>
          <w:t>Связывание с белками плазмы</w:t>
        </w:r>
        <w:r w:rsidR="00AE1648">
          <w:rPr>
            <w:noProof/>
            <w:webHidden/>
          </w:rPr>
          <w:tab/>
        </w:r>
        <w:r w:rsidR="00AE1648">
          <w:rPr>
            <w:noProof/>
            <w:webHidden/>
          </w:rPr>
          <w:fldChar w:fldCharType="begin"/>
        </w:r>
        <w:r w:rsidR="00AE1648">
          <w:rPr>
            <w:noProof/>
            <w:webHidden/>
          </w:rPr>
          <w:instrText xml:space="preserve"> PAGEREF _Toc169516042 \h </w:instrText>
        </w:r>
        <w:r w:rsidR="00AE1648">
          <w:rPr>
            <w:noProof/>
            <w:webHidden/>
          </w:rPr>
        </w:r>
        <w:r w:rsidR="00AE1648">
          <w:rPr>
            <w:noProof/>
            <w:webHidden/>
          </w:rPr>
          <w:fldChar w:fldCharType="separate"/>
        </w:r>
        <w:r w:rsidR="00DE498B">
          <w:rPr>
            <w:noProof/>
            <w:webHidden/>
          </w:rPr>
          <w:t>29</w:t>
        </w:r>
        <w:r w:rsidR="00AE1648">
          <w:rPr>
            <w:noProof/>
            <w:webHidden/>
          </w:rPr>
          <w:fldChar w:fldCharType="end"/>
        </w:r>
      </w:hyperlink>
    </w:p>
    <w:p w14:paraId="14CC0D3B" w14:textId="091D2EA6" w:rsidR="00AE1648" w:rsidRDefault="00033AA7">
      <w:pPr>
        <w:pStyle w:val="33"/>
        <w:rPr>
          <w:rFonts w:asciiTheme="minorHAnsi" w:eastAsiaTheme="minorEastAsia" w:hAnsiTheme="minorHAnsi" w:cstheme="minorBidi"/>
          <w:noProof/>
          <w:sz w:val="22"/>
          <w:lang w:eastAsia="ru-RU"/>
        </w:rPr>
      </w:pPr>
      <w:hyperlink w:anchor="_Toc169516043" w:history="1">
        <w:r w:rsidR="00AE1648" w:rsidRPr="00E13897">
          <w:rPr>
            <w:rStyle w:val="aff"/>
            <w:noProof/>
          </w:rPr>
          <w:t>3.2.4.</w:t>
        </w:r>
        <w:r w:rsidR="00AE1648">
          <w:rPr>
            <w:rFonts w:asciiTheme="minorHAnsi" w:eastAsiaTheme="minorEastAsia" w:hAnsiTheme="minorHAnsi" w:cstheme="minorBidi"/>
            <w:noProof/>
            <w:sz w:val="22"/>
            <w:lang w:eastAsia="ru-RU"/>
          </w:rPr>
          <w:tab/>
        </w:r>
        <w:r w:rsidR="00AE1648" w:rsidRPr="00E13897">
          <w:rPr>
            <w:rStyle w:val="aff"/>
            <w:noProof/>
          </w:rPr>
          <w:t>Метаболизм</w:t>
        </w:r>
        <w:r w:rsidR="00AE1648">
          <w:rPr>
            <w:noProof/>
            <w:webHidden/>
          </w:rPr>
          <w:tab/>
        </w:r>
        <w:r w:rsidR="00AE1648">
          <w:rPr>
            <w:noProof/>
            <w:webHidden/>
          </w:rPr>
          <w:fldChar w:fldCharType="begin"/>
        </w:r>
        <w:r w:rsidR="00AE1648">
          <w:rPr>
            <w:noProof/>
            <w:webHidden/>
          </w:rPr>
          <w:instrText xml:space="preserve"> PAGEREF _Toc169516043 \h </w:instrText>
        </w:r>
        <w:r w:rsidR="00AE1648">
          <w:rPr>
            <w:noProof/>
            <w:webHidden/>
          </w:rPr>
        </w:r>
        <w:r w:rsidR="00AE1648">
          <w:rPr>
            <w:noProof/>
            <w:webHidden/>
          </w:rPr>
          <w:fldChar w:fldCharType="separate"/>
        </w:r>
        <w:r w:rsidR="00DE498B">
          <w:rPr>
            <w:noProof/>
            <w:webHidden/>
          </w:rPr>
          <w:t>29</w:t>
        </w:r>
        <w:r w:rsidR="00AE1648">
          <w:rPr>
            <w:noProof/>
            <w:webHidden/>
          </w:rPr>
          <w:fldChar w:fldCharType="end"/>
        </w:r>
      </w:hyperlink>
    </w:p>
    <w:p w14:paraId="73245AAF" w14:textId="126AF959" w:rsidR="00AE1648" w:rsidRDefault="00033AA7">
      <w:pPr>
        <w:pStyle w:val="33"/>
        <w:rPr>
          <w:rFonts w:asciiTheme="minorHAnsi" w:eastAsiaTheme="minorEastAsia" w:hAnsiTheme="minorHAnsi" w:cstheme="minorBidi"/>
          <w:noProof/>
          <w:sz w:val="22"/>
          <w:lang w:eastAsia="ru-RU"/>
        </w:rPr>
      </w:pPr>
      <w:hyperlink w:anchor="_Toc169516044" w:history="1">
        <w:r w:rsidR="00AE1648" w:rsidRPr="00E13897">
          <w:rPr>
            <w:rStyle w:val="aff"/>
            <w:noProof/>
          </w:rPr>
          <w:t>3.2.5.</w:t>
        </w:r>
        <w:r w:rsidR="00AE1648">
          <w:rPr>
            <w:rFonts w:asciiTheme="minorHAnsi" w:eastAsiaTheme="minorEastAsia" w:hAnsiTheme="minorHAnsi" w:cstheme="minorBidi"/>
            <w:noProof/>
            <w:sz w:val="22"/>
            <w:lang w:eastAsia="ru-RU"/>
          </w:rPr>
          <w:tab/>
        </w:r>
        <w:r w:rsidR="00AE1648" w:rsidRPr="00E13897">
          <w:rPr>
            <w:rStyle w:val="aff"/>
            <w:noProof/>
          </w:rPr>
          <w:t>Выведение</w:t>
        </w:r>
        <w:r w:rsidR="00AE1648">
          <w:rPr>
            <w:noProof/>
            <w:webHidden/>
          </w:rPr>
          <w:tab/>
        </w:r>
        <w:r w:rsidR="00AE1648">
          <w:rPr>
            <w:noProof/>
            <w:webHidden/>
          </w:rPr>
          <w:fldChar w:fldCharType="begin"/>
        </w:r>
        <w:r w:rsidR="00AE1648">
          <w:rPr>
            <w:noProof/>
            <w:webHidden/>
          </w:rPr>
          <w:instrText xml:space="preserve"> PAGEREF _Toc169516044 \h </w:instrText>
        </w:r>
        <w:r w:rsidR="00AE1648">
          <w:rPr>
            <w:noProof/>
            <w:webHidden/>
          </w:rPr>
        </w:r>
        <w:r w:rsidR="00AE1648">
          <w:rPr>
            <w:noProof/>
            <w:webHidden/>
          </w:rPr>
          <w:fldChar w:fldCharType="separate"/>
        </w:r>
        <w:r w:rsidR="00DE498B">
          <w:rPr>
            <w:noProof/>
            <w:webHidden/>
          </w:rPr>
          <w:t>31</w:t>
        </w:r>
        <w:r w:rsidR="00AE1648">
          <w:rPr>
            <w:noProof/>
            <w:webHidden/>
          </w:rPr>
          <w:fldChar w:fldCharType="end"/>
        </w:r>
      </w:hyperlink>
    </w:p>
    <w:p w14:paraId="54B7EC00" w14:textId="06372EFB" w:rsidR="00AE1648" w:rsidRDefault="00033AA7">
      <w:pPr>
        <w:pStyle w:val="33"/>
        <w:rPr>
          <w:rFonts w:asciiTheme="minorHAnsi" w:eastAsiaTheme="minorEastAsia" w:hAnsiTheme="minorHAnsi" w:cstheme="minorBidi"/>
          <w:noProof/>
          <w:sz w:val="22"/>
          <w:lang w:eastAsia="ru-RU"/>
        </w:rPr>
      </w:pPr>
      <w:hyperlink w:anchor="_Toc169516045" w:history="1">
        <w:r w:rsidR="00AE1648" w:rsidRPr="00E13897">
          <w:rPr>
            <w:rStyle w:val="aff"/>
            <w:noProof/>
          </w:rPr>
          <w:t>3.2.6.</w:t>
        </w:r>
        <w:r w:rsidR="00AE1648">
          <w:rPr>
            <w:rFonts w:asciiTheme="minorHAnsi" w:eastAsiaTheme="minorEastAsia" w:hAnsiTheme="minorHAnsi" w:cstheme="minorBidi"/>
            <w:noProof/>
            <w:sz w:val="22"/>
            <w:lang w:eastAsia="ru-RU"/>
          </w:rPr>
          <w:tab/>
        </w:r>
        <w:r w:rsidR="00AE1648" w:rsidRPr="00E13897">
          <w:rPr>
            <w:rStyle w:val="aff"/>
            <w:noProof/>
          </w:rPr>
          <w:t>Фармакокинетические лекарственные взаимодействия</w:t>
        </w:r>
        <w:r w:rsidR="00AE1648">
          <w:rPr>
            <w:noProof/>
            <w:webHidden/>
          </w:rPr>
          <w:tab/>
        </w:r>
        <w:r w:rsidR="00AE1648">
          <w:rPr>
            <w:noProof/>
            <w:webHidden/>
          </w:rPr>
          <w:fldChar w:fldCharType="begin"/>
        </w:r>
        <w:r w:rsidR="00AE1648">
          <w:rPr>
            <w:noProof/>
            <w:webHidden/>
          </w:rPr>
          <w:instrText xml:space="preserve"> PAGEREF _Toc169516045 \h </w:instrText>
        </w:r>
        <w:r w:rsidR="00AE1648">
          <w:rPr>
            <w:noProof/>
            <w:webHidden/>
          </w:rPr>
        </w:r>
        <w:r w:rsidR="00AE1648">
          <w:rPr>
            <w:noProof/>
            <w:webHidden/>
          </w:rPr>
          <w:fldChar w:fldCharType="separate"/>
        </w:r>
        <w:r w:rsidR="00DE498B">
          <w:rPr>
            <w:noProof/>
            <w:webHidden/>
          </w:rPr>
          <w:t>31</w:t>
        </w:r>
        <w:r w:rsidR="00AE1648">
          <w:rPr>
            <w:noProof/>
            <w:webHidden/>
          </w:rPr>
          <w:fldChar w:fldCharType="end"/>
        </w:r>
      </w:hyperlink>
    </w:p>
    <w:p w14:paraId="2EE5A2BA" w14:textId="64BE9141" w:rsidR="00AE1648" w:rsidRDefault="00033AA7">
      <w:pPr>
        <w:pStyle w:val="22"/>
        <w:rPr>
          <w:rFonts w:asciiTheme="minorHAnsi" w:eastAsiaTheme="minorEastAsia" w:hAnsiTheme="minorHAnsi" w:cstheme="minorBidi"/>
          <w:noProof/>
          <w:sz w:val="22"/>
          <w:lang w:eastAsia="ru-RU"/>
        </w:rPr>
      </w:pPr>
      <w:hyperlink w:anchor="_Toc169516046" w:history="1">
        <w:r w:rsidR="00AE1648" w:rsidRPr="00E13897">
          <w:rPr>
            <w:rStyle w:val="aff"/>
            <w:noProof/>
          </w:rPr>
          <w:t>3.3.</w:t>
        </w:r>
        <w:r w:rsidR="00AE1648">
          <w:rPr>
            <w:rFonts w:asciiTheme="minorHAnsi" w:eastAsiaTheme="minorEastAsia" w:hAnsiTheme="minorHAnsi" w:cstheme="minorBidi"/>
            <w:noProof/>
            <w:sz w:val="22"/>
            <w:lang w:eastAsia="ru-RU"/>
          </w:rPr>
          <w:tab/>
        </w:r>
        <w:r w:rsidR="00AE1648" w:rsidRPr="00E13897">
          <w:rPr>
            <w:rStyle w:val="aff"/>
            <w:noProof/>
          </w:rPr>
          <w:t>Токсикологические исследования</w:t>
        </w:r>
        <w:r w:rsidR="00AE1648">
          <w:rPr>
            <w:noProof/>
            <w:webHidden/>
          </w:rPr>
          <w:tab/>
        </w:r>
        <w:r w:rsidR="00AE1648">
          <w:rPr>
            <w:noProof/>
            <w:webHidden/>
          </w:rPr>
          <w:fldChar w:fldCharType="begin"/>
        </w:r>
        <w:r w:rsidR="00AE1648">
          <w:rPr>
            <w:noProof/>
            <w:webHidden/>
          </w:rPr>
          <w:instrText xml:space="preserve"> PAGEREF _Toc169516046 \h </w:instrText>
        </w:r>
        <w:r w:rsidR="00AE1648">
          <w:rPr>
            <w:noProof/>
            <w:webHidden/>
          </w:rPr>
        </w:r>
        <w:r w:rsidR="00AE1648">
          <w:rPr>
            <w:noProof/>
            <w:webHidden/>
          </w:rPr>
          <w:fldChar w:fldCharType="separate"/>
        </w:r>
        <w:r w:rsidR="00DE498B">
          <w:rPr>
            <w:noProof/>
            <w:webHidden/>
          </w:rPr>
          <w:t>32</w:t>
        </w:r>
        <w:r w:rsidR="00AE1648">
          <w:rPr>
            <w:noProof/>
            <w:webHidden/>
          </w:rPr>
          <w:fldChar w:fldCharType="end"/>
        </w:r>
      </w:hyperlink>
    </w:p>
    <w:p w14:paraId="3AA09489" w14:textId="4932C7BD" w:rsidR="00AE1648" w:rsidRDefault="00033AA7">
      <w:pPr>
        <w:pStyle w:val="33"/>
        <w:rPr>
          <w:rFonts w:asciiTheme="minorHAnsi" w:eastAsiaTheme="minorEastAsia" w:hAnsiTheme="minorHAnsi" w:cstheme="minorBidi"/>
          <w:noProof/>
          <w:sz w:val="22"/>
          <w:lang w:eastAsia="ru-RU"/>
        </w:rPr>
      </w:pPr>
      <w:hyperlink w:anchor="_Toc169516047" w:history="1">
        <w:r w:rsidR="00AE1648" w:rsidRPr="00E13897">
          <w:rPr>
            <w:rStyle w:val="aff"/>
            <w:noProof/>
          </w:rPr>
          <w:t>3.3.1.</w:t>
        </w:r>
        <w:r w:rsidR="00AE1648">
          <w:rPr>
            <w:rFonts w:asciiTheme="minorHAnsi" w:eastAsiaTheme="minorEastAsia" w:hAnsiTheme="minorHAnsi" w:cstheme="minorBidi"/>
            <w:noProof/>
            <w:sz w:val="22"/>
            <w:lang w:eastAsia="ru-RU"/>
          </w:rPr>
          <w:tab/>
        </w:r>
        <w:r w:rsidR="00AE1648" w:rsidRPr="00E13897">
          <w:rPr>
            <w:rStyle w:val="aff"/>
            <w:noProof/>
          </w:rPr>
          <w:t>Токсичность при однократном введении</w:t>
        </w:r>
        <w:r w:rsidR="00AE1648">
          <w:rPr>
            <w:noProof/>
            <w:webHidden/>
          </w:rPr>
          <w:tab/>
        </w:r>
        <w:r w:rsidR="00AE1648">
          <w:rPr>
            <w:noProof/>
            <w:webHidden/>
          </w:rPr>
          <w:fldChar w:fldCharType="begin"/>
        </w:r>
        <w:r w:rsidR="00AE1648">
          <w:rPr>
            <w:noProof/>
            <w:webHidden/>
          </w:rPr>
          <w:instrText xml:space="preserve"> PAGEREF _Toc169516047 \h </w:instrText>
        </w:r>
        <w:r w:rsidR="00AE1648">
          <w:rPr>
            <w:noProof/>
            <w:webHidden/>
          </w:rPr>
        </w:r>
        <w:r w:rsidR="00AE1648">
          <w:rPr>
            <w:noProof/>
            <w:webHidden/>
          </w:rPr>
          <w:fldChar w:fldCharType="separate"/>
        </w:r>
        <w:r w:rsidR="00DE498B">
          <w:rPr>
            <w:noProof/>
            <w:webHidden/>
          </w:rPr>
          <w:t>32</w:t>
        </w:r>
        <w:r w:rsidR="00AE1648">
          <w:rPr>
            <w:noProof/>
            <w:webHidden/>
          </w:rPr>
          <w:fldChar w:fldCharType="end"/>
        </w:r>
      </w:hyperlink>
    </w:p>
    <w:p w14:paraId="3D6F12E1" w14:textId="066BA3E6" w:rsidR="00AE1648" w:rsidRDefault="00033AA7">
      <w:pPr>
        <w:pStyle w:val="33"/>
        <w:rPr>
          <w:rFonts w:asciiTheme="minorHAnsi" w:eastAsiaTheme="minorEastAsia" w:hAnsiTheme="minorHAnsi" w:cstheme="minorBidi"/>
          <w:noProof/>
          <w:sz w:val="22"/>
          <w:lang w:eastAsia="ru-RU"/>
        </w:rPr>
      </w:pPr>
      <w:hyperlink w:anchor="_Toc169516048" w:history="1">
        <w:r w:rsidR="00AE1648" w:rsidRPr="00E13897">
          <w:rPr>
            <w:rStyle w:val="aff"/>
            <w:noProof/>
          </w:rPr>
          <w:t>3.3.2.</w:t>
        </w:r>
        <w:r w:rsidR="00AE1648">
          <w:rPr>
            <w:rFonts w:asciiTheme="minorHAnsi" w:eastAsiaTheme="minorEastAsia" w:hAnsiTheme="minorHAnsi" w:cstheme="minorBidi"/>
            <w:noProof/>
            <w:sz w:val="22"/>
            <w:lang w:eastAsia="ru-RU"/>
          </w:rPr>
          <w:tab/>
        </w:r>
        <w:r w:rsidR="00AE1648" w:rsidRPr="00E13897">
          <w:rPr>
            <w:rStyle w:val="aff"/>
            <w:noProof/>
          </w:rPr>
          <w:t>Токсичность при многократном введении</w:t>
        </w:r>
        <w:r w:rsidR="00AE1648">
          <w:rPr>
            <w:noProof/>
            <w:webHidden/>
          </w:rPr>
          <w:tab/>
        </w:r>
        <w:r w:rsidR="00AE1648">
          <w:rPr>
            <w:noProof/>
            <w:webHidden/>
          </w:rPr>
          <w:fldChar w:fldCharType="begin"/>
        </w:r>
        <w:r w:rsidR="00AE1648">
          <w:rPr>
            <w:noProof/>
            <w:webHidden/>
          </w:rPr>
          <w:instrText xml:space="preserve"> PAGEREF _Toc169516048 \h </w:instrText>
        </w:r>
        <w:r w:rsidR="00AE1648">
          <w:rPr>
            <w:noProof/>
            <w:webHidden/>
          </w:rPr>
        </w:r>
        <w:r w:rsidR="00AE1648">
          <w:rPr>
            <w:noProof/>
            <w:webHidden/>
          </w:rPr>
          <w:fldChar w:fldCharType="separate"/>
        </w:r>
        <w:r w:rsidR="00DE498B">
          <w:rPr>
            <w:noProof/>
            <w:webHidden/>
          </w:rPr>
          <w:t>33</w:t>
        </w:r>
        <w:r w:rsidR="00AE1648">
          <w:rPr>
            <w:noProof/>
            <w:webHidden/>
          </w:rPr>
          <w:fldChar w:fldCharType="end"/>
        </w:r>
      </w:hyperlink>
    </w:p>
    <w:p w14:paraId="693403AC" w14:textId="186CF59A" w:rsidR="00AE1648" w:rsidRDefault="00033AA7">
      <w:pPr>
        <w:pStyle w:val="33"/>
        <w:rPr>
          <w:rFonts w:asciiTheme="minorHAnsi" w:eastAsiaTheme="minorEastAsia" w:hAnsiTheme="minorHAnsi" w:cstheme="minorBidi"/>
          <w:noProof/>
          <w:sz w:val="22"/>
          <w:lang w:eastAsia="ru-RU"/>
        </w:rPr>
      </w:pPr>
      <w:hyperlink w:anchor="_Toc169516049" w:history="1">
        <w:r w:rsidR="00AE1648" w:rsidRPr="00E13897">
          <w:rPr>
            <w:rStyle w:val="aff"/>
            <w:noProof/>
          </w:rPr>
          <w:t>3.3.3.</w:t>
        </w:r>
        <w:r w:rsidR="00AE1648">
          <w:rPr>
            <w:rFonts w:asciiTheme="minorHAnsi" w:eastAsiaTheme="minorEastAsia" w:hAnsiTheme="minorHAnsi" w:cstheme="minorBidi"/>
            <w:noProof/>
            <w:sz w:val="22"/>
            <w:lang w:eastAsia="ru-RU"/>
          </w:rPr>
          <w:tab/>
        </w:r>
        <w:r w:rsidR="00AE1648" w:rsidRPr="00E13897">
          <w:rPr>
            <w:rStyle w:val="aff"/>
            <w:noProof/>
            <w:shd w:val="clear" w:color="auto" w:fill="FFFFFF"/>
          </w:rPr>
          <w:t>Генотоксичность</w:t>
        </w:r>
        <w:r w:rsidR="00AE1648">
          <w:rPr>
            <w:noProof/>
            <w:webHidden/>
          </w:rPr>
          <w:tab/>
        </w:r>
        <w:r w:rsidR="00AE1648">
          <w:rPr>
            <w:noProof/>
            <w:webHidden/>
          </w:rPr>
          <w:fldChar w:fldCharType="begin"/>
        </w:r>
        <w:r w:rsidR="00AE1648">
          <w:rPr>
            <w:noProof/>
            <w:webHidden/>
          </w:rPr>
          <w:instrText xml:space="preserve"> PAGEREF _Toc169516049 \h </w:instrText>
        </w:r>
        <w:r w:rsidR="00AE1648">
          <w:rPr>
            <w:noProof/>
            <w:webHidden/>
          </w:rPr>
        </w:r>
        <w:r w:rsidR="00AE1648">
          <w:rPr>
            <w:noProof/>
            <w:webHidden/>
          </w:rPr>
          <w:fldChar w:fldCharType="separate"/>
        </w:r>
        <w:r w:rsidR="00DE498B">
          <w:rPr>
            <w:noProof/>
            <w:webHidden/>
          </w:rPr>
          <w:t>37</w:t>
        </w:r>
        <w:r w:rsidR="00AE1648">
          <w:rPr>
            <w:noProof/>
            <w:webHidden/>
          </w:rPr>
          <w:fldChar w:fldCharType="end"/>
        </w:r>
      </w:hyperlink>
    </w:p>
    <w:p w14:paraId="0B7DD7B2" w14:textId="30B4A1AA" w:rsidR="00AE1648" w:rsidRDefault="00033AA7">
      <w:pPr>
        <w:pStyle w:val="33"/>
        <w:rPr>
          <w:rFonts w:asciiTheme="minorHAnsi" w:eastAsiaTheme="minorEastAsia" w:hAnsiTheme="minorHAnsi" w:cstheme="minorBidi"/>
          <w:noProof/>
          <w:sz w:val="22"/>
          <w:lang w:eastAsia="ru-RU"/>
        </w:rPr>
      </w:pPr>
      <w:hyperlink w:anchor="_Toc169516050" w:history="1">
        <w:r w:rsidR="00AE1648" w:rsidRPr="00E13897">
          <w:rPr>
            <w:rStyle w:val="aff"/>
            <w:noProof/>
          </w:rPr>
          <w:t>3.3.4.</w:t>
        </w:r>
        <w:r w:rsidR="00AE1648">
          <w:rPr>
            <w:rFonts w:asciiTheme="minorHAnsi" w:eastAsiaTheme="minorEastAsia" w:hAnsiTheme="minorHAnsi" w:cstheme="minorBidi"/>
            <w:noProof/>
            <w:sz w:val="22"/>
            <w:lang w:eastAsia="ru-RU"/>
          </w:rPr>
          <w:tab/>
        </w:r>
        <w:r w:rsidR="00AE1648" w:rsidRPr="00E13897">
          <w:rPr>
            <w:rStyle w:val="aff"/>
            <w:noProof/>
          </w:rPr>
          <w:t>Канцерогенность</w:t>
        </w:r>
        <w:r w:rsidR="00AE1648">
          <w:rPr>
            <w:noProof/>
            <w:webHidden/>
          </w:rPr>
          <w:tab/>
        </w:r>
        <w:r w:rsidR="00AE1648">
          <w:rPr>
            <w:noProof/>
            <w:webHidden/>
          </w:rPr>
          <w:fldChar w:fldCharType="begin"/>
        </w:r>
        <w:r w:rsidR="00AE1648">
          <w:rPr>
            <w:noProof/>
            <w:webHidden/>
          </w:rPr>
          <w:instrText xml:space="preserve"> PAGEREF _Toc169516050 \h </w:instrText>
        </w:r>
        <w:r w:rsidR="00AE1648">
          <w:rPr>
            <w:noProof/>
            <w:webHidden/>
          </w:rPr>
        </w:r>
        <w:r w:rsidR="00AE1648">
          <w:rPr>
            <w:noProof/>
            <w:webHidden/>
          </w:rPr>
          <w:fldChar w:fldCharType="separate"/>
        </w:r>
        <w:r w:rsidR="00DE498B">
          <w:rPr>
            <w:noProof/>
            <w:webHidden/>
          </w:rPr>
          <w:t>37</w:t>
        </w:r>
        <w:r w:rsidR="00AE1648">
          <w:rPr>
            <w:noProof/>
            <w:webHidden/>
          </w:rPr>
          <w:fldChar w:fldCharType="end"/>
        </w:r>
      </w:hyperlink>
    </w:p>
    <w:p w14:paraId="75C884F4" w14:textId="5FE91110" w:rsidR="00AE1648" w:rsidRDefault="00033AA7">
      <w:pPr>
        <w:pStyle w:val="33"/>
        <w:rPr>
          <w:rFonts w:asciiTheme="minorHAnsi" w:eastAsiaTheme="minorEastAsia" w:hAnsiTheme="minorHAnsi" w:cstheme="minorBidi"/>
          <w:noProof/>
          <w:sz w:val="22"/>
          <w:lang w:eastAsia="ru-RU"/>
        </w:rPr>
      </w:pPr>
      <w:hyperlink w:anchor="_Toc169516051" w:history="1">
        <w:r w:rsidR="00AE1648" w:rsidRPr="00E13897">
          <w:rPr>
            <w:rStyle w:val="aff"/>
            <w:noProof/>
          </w:rPr>
          <w:t>3.3.5.</w:t>
        </w:r>
        <w:r w:rsidR="00AE1648">
          <w:rPr>
            <w:rFonts w:asciiTheme="minorHAnsi" w:eastAsiaTheme="minorEastAsia" w:hAnsiTheme="minorHAnsi" w:cstheme="minorBidi"/>
            <w:noProof/>
            <w:sz w:val="22"/>
            <w:lang w:eastAsia="ru-RU"/>
          </w:rPr>
          <w:tab/>
        </w:r>
        <w:r w:rsidR="00AE1648" w:rsidRPr="00E13897">
          <w:rPr>
            <w:rStyle w:val="aff"/>
            <w:noProof/>
          </w:rPr>
          <w:t>Репродуктивная и онтогенетическая токсичность</w:t>
        </w:r>
        <w:r w:rsidR="00AE1648">
          <w:rPr>
            <w:noProof/>
            <w:webHidden/>
          </w:rPr>
          <w:tab/>
        </w:r>
        <w:r w:rsidR="00AE1648">
          <w:rPr>
            <w:noProof/>
            <w:webHidden/>
          </w:rPr>
          <w:fldChar w:fldCharType="begin"/>
        </w:r>
        <w:r w:rsidR="00AE1648">
          <w:rPr>
            <w:noProof/>
            <w:webHidden/>
          </w:rPr>
          <w:instrText xml:space="preserve"> PAGEREF _Toc169516051 \h </w:instrText>
        </w:r>
        <w:r w:rsidR="00AE1648">
          <w:rPr>
            <w:noProof/>
            <w:webHidden/>
          </w:rPr>
        </w:r>
        <w:r w:rsidR="00AE1648">
          <w:rPr>
            <w:noProof/>
            <w:webHidden/>
          </w:rPr>
          <w:fldChar w:fldCharType="separate"/>
        </w:r>
        <w:r w:rsidR="00DE498B">
          <w:rPr>
            <w:noProof/>
            <w:webHidden/>
          </w:rPr>
          <w:t>38</w:t>
        </w:r>
        <w:r w:rsidR="00AE1648">
          <w:rPr>
            <w:noProof/>
            <w:webHidden/>
          </w:rPr>
          <w:fldChar w:fldCharType="end"/>
        </w:r>
      </w:hyperlink>
    </w:p>
    <w:p w14:paraId="28A174CF" w14:textId="446973C0" w:rsidR="00AE1648" w:rsidRDefault="00033AA7">
      <w:pPr>
        <w:pStyle w:val="33"/>
        <w:rPr>
          <w:rFonts w:asciiTheme="minorHAnsi" w:eastAsiaTheme="minorEastAsia" w:hAnsiTheme="minorHAnsi" w:cstheme="minorBidi"/>
          <w:noProof/>
          <w:sz w:val="22"/>
          <w:lang w:eastAsia="ru-RU"/>
        </w:rPr>
      </w:pPr>
      <w:hyperlink w:anchor="_Toc169516052" w:history="1">
        <w:r w:rsidR="00AE1648" w:rsidRPr="00E13897">
          <w:rPr>
            <w:rStyle w:val="aff"/>
            <w:noProof/>
          </w:rPr>
          <w:t>3.3.6.</w:t>
        </w:r>
        <w:r w:rsidR="00AE1648">
          <w:rPr>
            <w:rFonts w:asciiTheme="minorHAnsi" w:eastAsiaTheme="minorEastAsia" w:hAnsiTheme="minorHAnsi" w:cstheme="minorBidi"/>
            <w:noProof/>
            <w:sz w:val="22"/>
            <w:lang w:eastAsia="ru-RU"/>
          </w:rPr>
          <w:tab/>
        </w:r>
        <w:r w:rsidR="00AE1648" w:rsidRPr="00E13897">
          <w:rPr>
            <w:rStyle w:val="aff"/>
            <w:noProof/>
          </w:rPr>
          <w:t>Токсикокинетика</w:t>
        </w:r>
        <w:r w:rsidR="00AE1648">
          <w:rPr>
            <w:noProof/>
            <w:webHidden/>
          </w:rPr>
          <w:tab/>
        </w:r>
        <w:r w:rsidR="00AE1648">
          <w:rPr>
            <w:noProof/>
            <w:webHidden/>
          </w:rPr>
          <w:fldChar w:fldCharType="begin"/>
        </w:r>
        <w:r w:rsidR="00AE1648">
          <w:rPr>
            <w:noProof/>
            <w:webHidden/>
          </w:rPr>
          <w:instrText xml:space="preserve"> PAGEREF _Toc169516052 \h </w:instrText>
        </w:r>
        <w:r w:rsidR="00AE1648">
          <w:rPr>
            <w:noProof/>
            <w:webHidden/>
          </w:rPr>
        </w:r>
        <w:r w:rsidR="00AE1648">
          <w:rPr>
            <w:noProof/>
            <w:webHidden/>
          </w:rPr>
          <w:fldChar w:fldCharType="separate"/>
        </w:r>
        <w:r w:rsidR="00DE498B">
          <w:rPr>
            <w:noProof/>
            <w:webHidden/>
          </w:rPr>
          <w:t>38</w:t>
        </w:r>
        <w:r w:rsidR="00AE1648">
          <w:rPr>
            <w:noProof/>
            <w:webHidden/>
          </w:rPr>
          <w:fldChar w:fldCharType="end"/>
        </w:r>
      </w:hyperlink>
    </w:p>
    <w:p w14:paraId="550AFFE4" w14:textId="0415C5F7" w:rsidR="00AE1648" w:rsidRDefault="00033AA7">
      <w:pPr>
        <w:pStyle w:val="33"/>
        <w:rPr>
          <w:rFonts w:asciiTheme="minorHAnsi" w:eastAsiaTheme="minorEastAsia" w:hAnsiTheme="minorHAnsi" w:cstheme="minorBidi"/>
          <w:noProof/>
          <w:sz w:val="22"/>
          <w:lang w:eastAsia="ru-RU"/>
        </w:rPr>
      </w:pPr>
      <w:hyperlink w:anchor="_Toc169516053" w:history="1">
        <w:r w:rsidR="00AE1648" w:rsidRPr="00E13897">
          <w:rPr>
            <w:rStyle w:val="aff"/>
            <w:noProof/>
          </w:rPr>
          <w:t>3.3.7.</w:t>
        </w:r>
        <w:r w:rsidR="00AE1648">
          <w:rPr>
            <w:rFonts w:asciiTheme="minorHAnsi" w:eastAsiaTheme="minorEastAsia" w:hAnsiTheme="minorHAnsi" w:cstheme="minorBidi"/>
            <w:noProof/>
            <w:sz w:val="22"/>
            <w:lang w:eastAsia="ru-RU"/>
          </w:rPr>
          <w:tab/>
        </w:r>
        <w:r w:rsidR="00AE1648" w:rsidRPr="00E13897">
          <w:rPr>
            <w:rStyle w:val="aff"/>
            <w:noProof/>
          </w:rPr>
          <w:t>Прочие исследования</w:t>
        </w:r>
        <w:r w:rsidR="00AE1648">
          <w:rPr>
            <w:noProof/>
            <w:webHidden/>
          </w:rPr>
          <w:tab/>
        </w:r>
        <w:r w:rsidR="00AE1648">
          <w:rPr>
            <w:noProof/>
            <w:webHidden/>
          </w:rPr>
          <w:fldChar w:fldCharType="begin"/>
        </w:r>
        <w:r w:rsidR="00AE1648">
          <w:rPr>
            <w:noProof/>
            <w:webHidden/>
          </w:rPr>
          <w:instrText xml:space="preserve"> PAGEREF _Toc169516053 \h </w:instrText>
        </w:r>
        <w:r w:rsidR="00AE1648">
          <w:rPr>
            <w:noProof/>
            <w:webHidden/>
          </w:rPr>
        </w:r>
        <w:r w:rsidR="00AE1648">
          <w:rPr>
            <w:noProof/>
            <w:webHidden/>
          </w:rPr>
          <w:fldChar w:fldCharType="separate"/>
        </w:r>
        <w:r w:rsidR="00DE498B">
          <w:rPr>
            <w:noProof/>
            <w:webHidden/>
          </w:rPr>
          <w:t>39</w:t>
        </w:r>
        <w:r w:rsidR="00AE1648">
          <w:rPr>
            <w:noProof/>
            <w:webHidden/>
          </w:rPr>
          <w:fldChar w:fldCharType="end"/>
        </w:r>
      </w:hyperlink>
    </w:p>
    <w:p w14:paraId="2207ADBD" w14:textId="1CF70C09" w:rsidR="00AE1648" w:rsidRDefault="00033AA7">
      <w:pPr>
        <w:pStyle w:val="41"/>
        <w:tabs>
          <w:tab w:val="left" w:pos="1760"/>
          <w:tab w:val="right" w:leader="dot" w:pos="9345"/>
        </w:tabs>
        <w:rPr>
          <w:rFonts w:asciiTheme="minorHAnsi" w:eastAsiaTheme="minorEastAsia" w:hAnsiTheme="minorHAnsi" w:cstheme="minorBidi"/>
          <w:noProof/>
          <w:sz w:val="22"/>
          <w:lang w:eastAsia="ru-RU"/>
        </w:rPr>
      </w:pPr>
      <w:hyperlink w:anchor="_Toc169516054" w:history="1">
        <w:r w:rsidR="00AE1648" w:rsidRPr="00E13897">
          <w:rPr>
            <w:rStyle w:val="aff"/>
            <w:noProof/>
          </w:rPr>
          <w:t>3.3.7.1.</w:t>
        </w:r>
        <w:r w:rsidR="00AE1648">
          <w:rPr>
            <w:rFonts w:asciiTheme="minorHAnsi" w:eastAsiaTheme="minorEastAsia" w:hAnsiTheme="minorHAnsi" w:cstheme="minorBidi"/>
            <w:noProof/>
            <w:sz w:val="22"/>
            <w:lang w:eastAsia="ru-RU"/>
          </w:rPr>
          <w:tab/>
        </w:r>
        <w:r w:rsidR="00AE1648" w:rsidRPr="00E13897">
          <w:rPr>
            <w:rStyle w:val="aff"/>
            <w:noProof/>
          </w:rPr>
          <w:t>Фототоксичность</w:t>
        </w:r>
        <w:r w:rsidR="00AE1648">
          <w:rPr>
            <w:noProof/>
            <w:webHidden/>
          </w:rPr>
          <w:tab/>
        </w:r>
        <w:r w:rsidR="00AE1648">
          <w:rPr>
            <w:noProof/>
            <w:webHidden/>
          </w:rPr>
          <w:fldChar w:fldCharType="begin"/>
        </w:r>
        <w:r w:rsidR="00AE1648">
          <w:rPr>
            <w:noProof/>
            <w:webHidden/>
          </w:rPr>
          <w:instrText xml:space="preserve"> PAGEREF _Toc169516054 \h </w:instrText>
        </w:r>
        <w:r w:rsidR="00AE1648">
          <w:rPr>
            <w:noProof/>
            <w:webHidden/>
          </w:rPr>
        </w:r>
        <w:r w:rsidR="00AE1648">
          <w:rPr>
            <w:noProof/>
            <w:webHidden/>
          </w:rPr>
          <w:fldChar w:fldCharType="separate"/>
        </w:r>
        <w:r w:rsidR="00DE498B">
          <w:rPr>
            <w:noProof/>
            <w:webHidden/>
          </w:rPr>
          <w:t>39</w:t>
        </w:r>
        <w:r w:rsidR="00AE1648">
          <w:rPr>
            <w:noProof/>
            <w:webHidden/>
          </w:rPr>
          <w:fldChar w:fldCharType="end"/>
        </w:r>
      </w:hyperlink>
    </w:p>
    <w:p w14:paraId="1BA0F252" w14:textId="1DAED8BB" w:rsidR="00AE1648" w:rsidRDefault="00033AA7">
      <w:pPr>
        <w:pStyle w:val="41"/>
        <w:tabs>
          <w:tab w:val="left" w:pos="1760"/>
          <w:tab w:val="right" w:leader="dot" w:pos="9345"/>
        </w:tabs>
        <w:rPr>
          <w:rFonts w:asciiTheme="minorHAnsi" w:eastAsiaTheme="minorEastAsia" w:hAnsiTheme="minorHAnsi" w:cstheme="minorBidi"/>
          <w:noProof/>
          <w:sz w:val="22"/>
          <w:lang w:eastAsia="ru-RU"/>
        </w:rPr>
      </w:pPr>
      <w:hyperlink w:anchor="_Toc169516055" w:history="1">
        <w:r w:rsidR="00AE1648" w:rsidRPr="00E13897">
          <w:rPr>
            <w:rStyle w:val="aff"/>
            <w:noProof/>
          </w:rPr>
          <w:t>3.3.7.2.</w:t>
        </w:r>
        <w:r w:rsidR="00AE1648">
          <w:rPr>
            <w:rFonts w:asciiTheme="minorHAnsi" w:eastAsiaTheme="minorEastAsia" w:hAnsiTheme="minorHAnsi" w:cstheme="minorBidi"/>
            <w:noProof/>
            <w:sz w:val="22"/>
            <w:lang w:eastAsia="ru-RU"/>
          </w:rPr>
          <w:tab/>
        </w:r>
        <w:r w:rsidR="00AE1648" w:rsidRPr="00E13897">
          <w:rPr>
            <w:rStyle w:val="aff"/>
            <w:noProof/>
          </w:rPr>
          <w:t>Местная переносимость</w:t>
        </w:r>
        <w:r w:rsidR="00AE1648">
          <w:rPr>
            <w:noProof/>
            <w:webHidden/>
          </w:rPr>
          <w:tab/>
        </w:r>
        <w:r w:rsidR="00AE1648">
          <w:rPr>
            <w:noProof/>
            <w:webHidden/>
          </w:rPr>
          <w:fldChar w:fldCharType="begin"/>
        </w:r>
        <w:r w:rsidR="00AE1648">
          <w:rPr>
            <w:noProof/>
            <w:webHidden/>
          </w:rPr>
          <w:instrText xml:space="preserve"> PAGEREF _Toc169516055 \h </w:instrText>
        </w:r>
        <w:r w:rsidR="00AE1648">
          <w:rPr>
            <w:noProof/>
            <w:webHidden/>
          </w:rPr>
        </w:r>
        <w:r w:rsidR="00AE1648">
          <w:rPr>
            <w:noProof/>
            <w:webHidden/>
          </w:rPr>
          <w:fldChar w:fldCharType="separate"/>
        </w:r>
        <w:r w:rsidR="00DE498B">
          <w:rPr>
            <w:noProof/>
            <w:webHidden/>
          </w:rPr>
          <w:t>39</w:t>
        </w:r>
        <w:r w:rsidR="00AE1648">
          <w:rPr>
            <w:noProof/>
            <w:webHidden/>
          </w:rPr>
          <w:fldChar w:fldCharType="end"/>
        </w:r>
      </w:hyperlink>
    </w:p>
    <w:p w14:paraId="087CF248" w14:textId="10E0D207" w:rsidR="00AE1648" w:rsidRDefault="00033AA7">
      <w:pPr>
        <w:pStyle w:val="22"/>
        <w:rPr>
          <w:rFonts w:asciiTheme="minorHAnsi" w:eastAsiaTheme="minorEastAsia" w:hAnsiTheme="minorHAnsi" w:cstheme="minorBidi"/>
          <w:noProof/>
          <w:sz w:val="22"/>
          <w:lang w:eastAsia="ru-RU"/>
        </w:rPr>
      </w:pPr>
      <w:hyperlink w:anchor="_Toc169516056" w:history="1">
        <w:r w:rsidR="00AE1648" w:rsidRPr="00E13897">
          <w:rPr>
            <w:rStyle w:val="aff"/>
            <w:noProof/>
          </w:rPr>
          <w:t>Список</w:t>
        </w:r>
        <w:r w:rsidR="00AE1648" w:rsidRPr="00E13897">
          <w:rPr>
            <w:rStyle w:val="aff"/>
            <w:noProof/>
            <w:lang w:val="en-US"/>
          </w:rPr>
          <w:t xml:space="preserve"> </w:t>
        </w:r>
        <w:r w:rsidR="00AE1648" w:rsidRPr="00E13897">
          <w:rPr>
            <w:rStyle w:val="aff"/>
            <w:noProof/>
          </w:rPr>
          <w:t>литературы</w:t>
        </w:r>
        <w:r w:rsidR="00AE1648">
          <w:rPr>
            <w:noProof/>
            <w:webHidden/>
          </w:rPr>
          <w:tab/>
        </w:r>
        <w:r w:rsidR="00AE1648">
          <w:rPr>
            <w:noProof/>
            <w:webHidden/>
          </w:rPr>
          <w:fldChar w:fldCharType="begin"/>
        </w:r>
        <w:r w:rsidR="00AE1648">
          <w:rPr>
            <w:noProof/>
            <w:webHidden/>
          </w:rPr>
          <w:instrText xml:space="preserve"> PAGEREF _Toc169516056 \h </w:instrText>
        </w:r>
        <w:r w:rsidR="00AE1648">
          <w:rPr>
            <w:noProof/>
            <w:webHidden/>
          </w:rPr>
        </w:r>
        <w:r w:rsidR="00AE1648">
          <w:rPr>
            <w:noProof/>
            <w:webHidden/>
          </w:rPr>
          <w:fldChar w:fldCharType="separate"/>
        </w:r>
        <w:r w:rsidR="00DE498B">
          <w:rPr>
            <w:noProof/>
            <w:webHidden/>
          </w:rPr>
          <w:t>39</w:t>
        </w:r>
        <w:r w:rsidR="00AE1648">
          <w:rPr>
            <w:noProof/>
            <w:webHidden/>
          </w:rPr>
          <w:fldChar w:fldCharType="end"/>
        </w:r>
      </w:hyperlink>
    </w:p>
    <w:p w14:paraId="3C677A5D" w14:textId="61498870" w:rsidR="00AE1648" w:rsidRDefault="00033AA7">
      <w:pPr>
        <w:pStyle w:val="16"/>
        <w:tabs>
          <w:tab w:val="left" w:pos="1134"/>
          <w:tab w:val="right" w:leader="dot" w:pos="9345"/>
        </w:tabs>
        <w:rPr>
          <w:rFonts w:asciiTheme="minorHAnsi" w:eastAsiaTheme="minorEastAsia" w:hAnsiTheme="minorHAnsi" w:cstheme="minorBidi"/>
          <w:noProof/>
          <w:sz w:val="22"/>
          <w:lang w:eastAsia="ru-RU"/>
        </w:rPr>
      </w:pPr>
      <w:hyperlink w:anchor="_Toc169516057" w:history="1">
        <w:r w:rsidR="00AE1648" w:rsidRPr="00E13897">
          <w:rPr>
            <w:rStyle w:val="aff"/>
            <w:noProof/>
          </w:rPr>
          <w:t>4.</w:t>
        </w:r>
        <w:r w:rsidR="00AE1648">
          <w:rPr>
            <w:rFonts w:asciiTheme="minorHAnsi" w:eastAsiaTheme="minorEastAsia" w:hAnsiTheme="minorHAnsi" w:cstheme="minorBidi"/>
            <w:noProof/>
            <w:sz w:val="22"/>
            <w:lang w:eastAsia="ru-RU"/>
          </w:rPr>
          <w:tab/>
        </w:r>
        <w:r w:rsidR="00AE1648" w:rsidRPr="00E13897">
          <w:rPr>
            <w:rStyle w:val="aff"/>
            <w:noProof/>
          </w:rPr>
          <w:t>ДЕЙСТВИЕ У ЧЕЛОВЕКА</w:t>
        </w:r>
        <w:r w:rsidR="00AE1648">
          <w:rPr>
            <w:noProof/>
            <w:webHidden/>
          </w:rPr>
          <w:tab/>
        </w:r>
        <w:r w:rsidR="00AE1648">
          <w:rPr>
            <w:noProof/>
            <w:webHidden/>
          </w:rPr>
          <w:fldChar w:fldCharType="begin"/>
        </w:r>
        <w:r w:rsidR="00AE1648">
          <w:rPr>
            <w:noProof/>
            <w:webHidden/>
          </w:rPr>
          <w:instrText xml:space="preserve"> PAGEREF _Toc169516057 \h </w:instrText>
        </w:r>
        <w:r w:rsidR="00AE1648">
          <w:rPr>
            <w:noProof/>
            <w:webHidden/>
          </w:rPr>
        </w:r>
        <w:r w:rsidR="00AE1648">
          <w:rPr>
            <w:noProof/>
            <w:webHidden/>
          </w:rPr>
          <w:fldChar w:fldCharType="separate"/>
        </w:r>
        <w:r w:rsidR="00DE498B">
          <w:rPr>
            <w:noProof/>
            <w:webHidden/>
          </w:rPr>
          <w:t>40</w:t>
        </w:r>
        <w:r w:rsidR="00AE1648">
          <w:rPr>
            <w:noProof/>
            <w:webHidden/>
          </w:rPr>
          <w:fldChar w:fldCharType="end"/>
        </w:r>
      </w:hyperlink>
    </w:p>
    <w:p w14:paraId="68CE2331" w14:textId="015394DB" w:rsidR="00AE1648" w:rsidRDefault="00033AA7">
      <w:pPr>
        <w:pStyle w:val="22"/>
        <w:rPr>
          <w:rFonts w:asciiTheme="minorHAnsi" w:eastAsiaTheme="minorEastAsia" w:hAnsiTheme="minorHAnsi" w:cstheme="minorBidi"/>
          <w:noProof/>
          <w:sz w:val="22"/>
          <w:lang w:eastAsia="ru-RU"/>
        </w:rPr>
      </w:pPr>
      <w:hyperlink w:anchor="_Toc169516058" w:history="1">
        <w:r w:rsidR="00AE1648" w:rsidRPr="00E13897">
          <w:rPr>
            <w:rStyle w:val="aff"/>
            <w:noProof/>
          </w:rPr>
          <w:t>Введение и резюме</w:t>
        </w:r>
        <w:r w:rsidR="00AE1648">
          <w:rPr>
            <w:noProof/>
            <w:webHidden/>
          </w:rPr>
          <w:tab/>
        </w:r>
        <w:r w:rsidR="00AE1648">
          <w:rPr>
            <w:noProof/>
            <w:webHidden/>
          </w:rPr>
          <w:fldChar w:fldCharType="begin"/>
        </w:r>
        <w:r w:rsidR="00AE1648">
          <w:rPr>
            <w:noProof/>
            <w:webHidden/>
          </w:rPr>
          <w:instrText xml:space="preserve"> PAGEREF _Toc169516058 \h </w:instrText>
        </w:r>
        <w:r w:rsidR="00AE1648">
          <w:rPr>
            <w:noProof/>
            <w:webHidden/>
          </w:rPr>
        </w:r>
        <w:r w:rsidR="00AE1648">
          <w:rPr>
            <w:noProof/>
            <w:webHidden/>
          </w:rPr>
          <w:fldChar w:fldCharType="separate"/>
        </w:r>
        <w:r w:rsidR="00DE498B">
          <w:rPr>
            <w:noProof/>
            <w:webHidden/>
          </w:rPr>
          <w:t>40</w:t>
        </w:r>
        <w:r w:rsidR="00AE1648">
          <w:rPr>
            <w:noProof/>
            <w:webHidden/>
          </w:rPr>
          <w:fldChar w:fldCharType="end"/>
        </w:r>
      </w:hyperlink>
    </w:p>
    <w:p w14:paraId="4728EDBC" w14:textId="645E90CA" w:rsidR="00AE1648" w:rsidRDefault="00033AA7">
      <w:pPr>
        <w:pStyle w:val="22"/>
        <w:rPr>
          <w:rFonts w:asciiTheme="minorHAnsi" w:eastAsiaTheme="minorEastAsia" w:hAnsiTheme="minorHAnsi" w:cstheme="minorBidi"/>
          <w:noProof/>
          <w:sz w:val="22"/>
          <w:lang w:eastAsia="ru-RU"/>
        </w:rPr>
      </w:pPr>
      <w:hyperlink w:anchor="_Toc169516059" w:history="1">
        <w:r w:rsidR="00AE1648" w:rsidRPr="00E13897">
          <w:rPr>
            <w:rStyle w:val="aff"/>
            <w:noProof/>
          </w:rPr>
          <w:t>4.1.</w:t>
        </w:r>
        <w:r w:rsidR="00AE1648">
          <w:rPr>
            <w:rFonts w:asciiTheme="minorHAnsi" w:eastAsiaTheme="minorEastAsia" w:hAnsiTheme="minorHAnsi" w:cstheme="minorBidi"/>
            <w:noProof/>
            <w:sz w:val="22"/>
            <w:lang w:eastAsia="ru-RU"/>
          </w:rPr>
          <w:tab/>
        </w:r>
        <w:r w:rsidR="00AE1648" w:rsidRPr="00E13897">
          <w:rPr>
            <w:rStyle w:val="aff"/>
            <w:noProof/>
          </w:rPr>
          <w:t>Фармакокинетика у человека</w:t>
        </w:r>
        <w:r w:rsidR="00AE1648">
          <w:rPr>
            <w:noProof/>
            <w:webHidden/>
          </w:rPr>
          <w:tab/>
        </w:r>
        <w:r w:rsidR="00AE1648">
          <w:rPr>
            <w:noProof/>
            <w:webHidden/>
          </w:rPr>
          <w:fldChar w:fldCharType="begin"/>
        </w:r>
        <w:r w:rsidR="00AE1648">
          <w:rPr>
            <w:noProof/>
            <w:webHidden/>
          </w:rPr>
          <w:instrText xml:space="preserve"> PAGEREF _Toc169516059 \h </w:instrText>
        </w:r>
        <w:r w:rsidR="00AE1648">
          <w:rPr>
            <w:noProof/>
            <w:webHidden/>
          </w:rPr>
        </w:r>
        <w:r w:rsidR="00AE1648">
          <w:rPr>
            <w:noProof/>
            <w:webHidden/>
          </w:rPr>
          <w:fldChar w:fldCharType="separate"/>
        </w:r>
        <w:r w:rsidR="00DE498B">
          <w:rPr>
            <w:noProof/>
            <w:webHidden/>
          </w:rPr>
          <w:t>42</w:t>
        </w:r>
        <w:r w:rsidR="00AE1648">
          <w:rPr>
            <w:noProof/>
            <w:webHidden/>
          </w:rPr>
          <w:fldChar w:fldCharType="end"/>
        </w:r>
      </w:hyperlink>
    </w:p>
    <w:p w14:paraId="08352476" w14:textId="7235C95B" w:rsidR="00AE1648" w:rsidRDefault="00033AA7">
      <w:pPr>
        <w:pStyle w:val="33"/>
        <w:rPr>
          <w:rFonts w:asciiTheme="minorHAnsi" w:eastAsiaTheme="minorEastAsia" w:hAnsiTheme="minorHAnsi" w:cstheme="minorBidi"/>
          <w:noProof/>
          <w:sz w:val="22"/>
          <w:lang w:eastAsia="ru-RU"/>
        </w:rPr>
      </w:pPr>
      <w:hyperlink w:anchor="_Toc169516060" w:history="1">
        <w:r w:rsidR="00AE1648" w:rsidRPr="00E13897">
          <w:rPr>
            <w:rStyle w:val="aff"/>
            <w:noProof/>
          </w:rPr>
          <w:t>4.1.1.</w:t>
        </w:r>
        <w:r w:rsidR="00AE1648">
          <w:rPr>
            <w:rFonts w:asciiTheme="minorHAnsi" w:eastAsiaTheme="minorEastAsia" w:hAnsiTheme="minorHAnsi" w:cstheme="minorBidi"/>
            <w:noProof/>
            <w:sz w:val="22"/>
            <w:lang w:eastAsia="ru-RU"/>
          </w:rPr>
          <w:tab/>
        </w:r>
        <w:r w:rsidR="00AE1648" w:rsidRPr="00E13897">
          <w:rPr>
            <w:rStyle w:val="aff"/>
            <w:noProof/>
          </w:rPr>
          <w:t>Всасывание</w:t>
        </w:r>
        <w:r w:rsidR="00AE1648">
          <w:rPr>
            <w:noProof/>
            <w:webHidden/>
          </w:rPr>
          <w:tab/>
        </w:r>
        <w:r w:rsidR="00AE1648">
          <w:rPr>
            <w:noProof/>
            <w:webHidden/>
          </w:rPr>
          <w:fldChar w:fldCharType="begin"/>
        </w:r>
        <w:r w:rsidR="00AE1648">
          <w:rPr>
            <w:noProof/>
            <w:webHidden/>
          </w:rPr>
          <w:instrText xml:space="preserve"> PAGEREF _Toc169516060 \h </w:instrText>
        </w:r>
        <w:r w:rsidR="00AE1648">
          <w:rPr>
            <w:noProof/>
            <w:webHidden/>
          </w:rPr>
        </w:r>
        <w:r w:rsidR="00AE1648">
          <w:rPr>
            <w:noProof/>
            <w:webHidden/>
          </w:rPr>
          <w:fldChar w:fldCharType="separate"/>
        </w:r>
        <w:r w:rsidR="00DE498B">
          <w:rPr>
            <w:noProof/>
            <w:webHidden/>
          </w:rPr>
          <w:t>44</w:t>
        </w:r>
        <w:r w:rsidR="00AE1648">
          <w:rPr>
            <w:noProof/>
            <w:webHidden/>
          </w:rPr>
          <w:fldChar w:fldCharType="end"/>
        </w:r>
      </w:hyperlink>
    </w:p>
    <w:p w14:paraId="79C46A34" w14:textId="3D2C0B67" w:rsidR="00AE1648" w:rsidRDefault="00033AA7">
      <w:pPr>
        <w:pStyle w:val="33"/>
        <w:rPr>
          <w:rFonts w:asciiTheme="minorHAnsi" w:eastAsiaTheme="minorEastAsia" w:hAnsiTheme="minorHAnsi" w:cstheme="minorBidi"/>
          <w:noProof/>
          <w:sz w:val="22"/>
          <w:lang w:eastAsia="ru-RU"/>
        </w:rPr>
      </w:pPr>
      <w:hyperlink w:anchor="_Toc169516061" w:history="1">
        <w:r w:rsidR="00AE1648" w:rsidRPr="00E13897">
          <w:rPr>
            <w:rStyle w:val="aff"/>
            <w:noProof/>
          </w:rPr>
          <w:t>4.1.2.</w:t>
        </w:r>
        <w:r w:rsidR="00AE1648">
          <w:rPr>
            <w:rFonts w:asciiTheme="minorHAnsi" w:eastAsiaTheme="minorEastAsia" w:hAnsiTheme="minorHAnsi" w:cstheme="minorBidi"/>
            <w:noProof/>
            <w:sz w:val="22"/>
            <w:lang w:eastAsia="ru-RU"/>
          </w:rPr>
          <w:tab/>
        </w:r>
        <w:r w:rsidR="00AE1648" w:rsidRPr="00E13897">
          <w:rPr>
            <w:rStyle w:val="aff"/>
            <w:noProof/>
          </w:rPr>
          <w:t>Распределение</w:t>
        </w:r>
        <w:r w:rsidR="00AE1648">
          <w:rPr>
            <w:noProof/>
            <w:webHidden/>
          </w:rPr>
          <w:tab/>
        </w:r>
        <w:r w:rsidR="00AE1648">
          <w:rPr>
            <w:noProof/>
            <w:webHidden/>
          </w:rPr>
          <w:fldChar w:fldCharType="begin"/>
        </w:r>
        <w:r w:rsidR="00AE1648">
          <w:rPr>
            <w:noProof/>
            <w:webHidden/>
          </w:rPr>
          <w:instrText xml:space="preserve"> PAGEREF _Toc169516061 \h </w:instrText>
        </w:r>
        <w:r w:rsidR="00AE1648">
          <w:rPr>
            <w:noProof/>
            <w:webHidden/>
          </w:rPr>
        </w:r>
        <w:r w:rsidR="00AE1648">
          <w:rPr>
            <w:noProof/>
            <w:webHidden/>
          </w:rPr>
          <w:fldChar w:fldCharType="separate"/>
        </w:r>
        <w:r w:rsidR="00DE498B">
          <w:rPr>
            <w:noProof/>
            <w:webHidden/>
          </w:rPr>
          <w:t>44</w:t>
        </w:r>
        <w:r w:rsidR="00AE1648">
          <w:rPr>
            <w:noProof/>
            <w:webHidden/>
          </w:rPr>
          <w:fldChar w:fldCharType="end"/>
        </w:r>
      </w:hyperlink>
    </w:p>
    <w:p w14:paraId="7F2B3496" w14:textId="66E70928" w:rsidR="00AE1648" w:rsidRDefault="00033AA7">
      <w:pPr>
        <w:pStyle w:val="33"/>
        <w:rPr>
          <w:rFonts w:asciiTheme="minorHAnsi" w:eastAsiaTheme="minorEastAsia" w:hAnsiTheme="minorHAnsi" w:cstheme="minorBidi"/>
          <w:noProof/>
          <w:sz w:val="22"/>
          <w:lang w:eastAsia="ru-RU"/>
        </w:rPr>
      </w:pPr>
      <w:hyperlink w:anchor="_Toc169516062" w:history="1">
        <w:r w:rsidR="00AE1648" w:rsidRPr="00E13897">
          <w:rPr>
            <w:rStyle w:val="aff"/>
            <w:noProof/>
          </w:rPr>
          <w:t>4.1.3.</w:t>
        </w:r>
        <w:r w:rsidR="00AE1648">
          <w:rPr>
            <w:rFonts w:asciiTheme="minorHAnsi" w:eastAsiaTheme="minorEastAsia" w:hAnsiTheme="minorHAnsi" w:cstheme="minorBidi"/>
            <w:noProof/>
            <w:sz w:val="22"/>
            <w:lang w:eastAsia="ru-RU"/>
          </w:rPr>
          <w:tab/>
        </w:r>
        <w:r w:rsidR="00AE1648" w:rsidRPr="00E13897">
          <w:rPr>
            <w:rStyle w:val="aff"/>
            <w:noProof/>
          </w:rPr>
          <w:t>Метаболизм</w:t>
        </w:r>
        <w:r w:rsidR="00AE1648">
          <w:rPr>
            <w:noProof/>
            <w:webHidden/>
          </w:rPr>
          <w:tab/>
        </w:r>
        <w:r w:rsidR="00AE1648">
          <w:rPr>
            <w:noProof/>
            <w:webHidden/>
          </w:rPr>
          <w:fldChar w:fldCharType="begin"/>
        </w:r>
        <w:r w:rsidR="00AE1648">
          <w:rPr>
            <w:noProof/>
            <w:webHidden/>
          </w:rPr>
          <w:instrText xml:space="preserve"> PAGEREF _Toc169516062 \h </w:instrText>
        </w:r>
        <w:r w:rsidR="00AE1648">
          <w:rPr>
            <w:noProof/>
            <w:webHidden/>
          </w:rPr>
        </w:r>
        <w:r w:rsidR="00AE1648">
          <w:rPr>
            <w:noProof/>
            <w:webHidden/>
          </w:rPr>
          <w:fldChar w:fldCharType="separate"/>
        </w:r>
        <w:r w:rsidR="00DE498B">
          <w:rPr>
            <w:noProof/>
            <w:webHidden/>
          </w:rPr>
          <w:t>45</w:t>
        </w:r>
        <w:r w:rsidR="00AE1648">
          <w:rPr>
            <w:noProof/>
            <w:webHidden/>
          </w:rPr>
          <w:fldChar w:fldCharType="end"/>
        </w:r>
      </w:hyperlink>
    </w:p>
    <w:p w14:paraId="378D6DAE" w14:textId="543652D8" w:rsidR="00AE1648" w:rsidRDefault="00033AA7">
      <w:pPr>
        <w:pStyle w:val="33"/>
        <w:rPr>
          <w:rFonts w:asciiTheme="minorHAnsi" w:eastAsiaTheme="minorEastAsia" w:hAnsiTheme="minorHAnsi" w:cstheme="minorBidi"/>
          <w:noProof/>
          <w:sz w:val="22"/>
          <w:lang w:eastAsia="ru-RU"/>
        </w:rPr>
      </w:pPr>
      <w:hyperlink w:anchor="_Toc169516063" w:history="1">
        <w:r w:rsidR="00AE1648" w:rsidRPr="00E13897">
          <w:rPr>
            <w:rStyle w:val="aff"/>
            <w:noProof/>
          </w:rPr>
          <w:t>4.1.4.</w:t>
        </w:r>
        <w:r w:rsidR="00AE1648">
          <w:rPr>
            <w:rFonts w:asciiTheme="minorHAnsi" w:eastAsiaTheme="minorEastAsia" w:hAnsiTheme="minorHAnsi" w:cstheme="minorBidi"/>
            <w:noProof/>
            <w:sz w:val="22"/>
            <w:lang w:eastAsia="ru-RU"/>
          </w:rPr>
          <w:tab/>
        </w:r>
        <w:r w:rsidR="00AE1648" w:rsidRPr="00E13897">
          <w:rPr>
            <w:rStyle w:val="aff"/>
            <w:noProof/>
          </w:rPr>
          <w:t>Выведение</w:t>
        </w:r>
        <w:r w:rsidR="00AE1648">
          <w:rPr>
            <w:noProof/>
            <w:webHidden/>
          </w:rPr>
          <w:tab/>
        </w:r>
        <w:r w:rsidR="00AE1648">
          <w:rPr>
            <w:noProof/>
            <w:webHidden/>
          </w:rPr>
          <w:fldChar w:fldCharType="begin"/>
        </w:r>
        <w:r w:rsidR="00AE1648">
          <w:rPr>
            <w:noProof/>
            <w:webHidden/>
          </w:rPr>
          <w:instrText xml:space="preserve"> PAGEREF _Toc169516063 \h </w:instrText>
        </w:r>
        <w:r w:rsidR="00AE1648">
          <w:rPr>
            <w:noProof/>
            <w:webHidden/>
          </w:rPr>
        </w:r>
        <w:r w:rsidR="00AE1648">
          <w:rPr>
            <w:noProof/>
            <w:webHidden/>
          </w:rPr>
          <w:fldChar w:fldCharType="separate"/>
        </w:r>
        <w:r w:rsidR="00DE498B">
          <w:rPr>
            <w:noProof/>
            <w:webHidden/>
          </w:rPr>
          <w:t>46</w:t>
        </w:r>
        <w:r w:rsidR="00AE1648">
          <w:rPr>
            <w:noProof/>
            <w:webHidden/>
          </w:rPr>
          <w:fldChar w:fldCharType="end"/>
        </w:r>
      </w:hyperlink>
    </w:p>
    <w:p w14:paraId="47B58A8C" w14:textId="16E40F70" w:rsidR="00AE1648" w:rsidRDefault="00033AA7">
      <w:pPr>
        <w:pStyle w:val="33"/>
        <w:rPr>
          <w:rFonts w:asciiTheme="minorHAnsi" w:eastAsiaTheme="minorEastAsia" w:hAnsiTheme="minorHAnsi" w:cstheme="minorBidi"/>
          <w:noProof/>
          <w:sz w:val="22"/>
          <w:lang w:eastAsia="ru-RU"/>
        </w:rPr>
      </w:pPr>
      <w:hyperlink w:anchor="_Toc169516064" w:history="1">
        <w:r w:rsidR="00AE1648" w:rsidRPr="00E13897">
          <w:rPr>
            <w:rStyle w:val="aff"/>
            <w:noProof/>
          </w:rPr>
          <w:t>4.1.5.</w:t>
        </w:r>
        <w:r w:rsidR="00AE1648">
          <w:rPr>
            <w:rFonts w:asciiTheme="minorHAnsi" w:eastAsiaTheme="minorEastAsia" w:hAnsiTheme="minorHAnsi" w:cstheme="minorBidi"/>
            <w:noProof/>
            <w:sz w:val="22"/>
            <w:lang w:eastAsia="ru-RU"/>
          </w:rPr>
          <w:tab/>
        </w:r>
        <w:r w:rsidR="00AE1648" w:rsidRPr="00E13897">
          <w:rPr>
            <w:rStyle w:val="aff"/>
            <w:noProof/>
          </w:rPr>
          <w:t>Пропорциональность дозе и временная зависимость</w:t>
        </w:r>
        <w:r w:rsidR="00AE1648">
          <w:rPr>
            <w:noProof/>
            <w:webHidden/>
          </w:rPr>
          <w:tab/>
        </w:r>
        <w:r w:rsidR="00AE1648">
          <w:rPr>
            <w:noProof/>
            <w:webHidden/>
          </w:rPr>
          <w:fldChar w:fldCharType="begin"/>
        </w:r>
        <w:r w:rsidR="00AE1648">
          <w:rPr>
            <w:noProof/>
            <w:webHidden/>
          </w:rPr>
          <w:instrText xml:space="preserve"> PAGEREF _Toc169516064 \h </w:instrText>
        </w:r>
        <w:r w:rsidR="00AE1648">
          <w:rPr>
            <w:noProof/>
            <w:webHidden/>
          </w:rPr>
        </w:r>
        <w:r w:rsidR="00AE1648">
          <w:rPr>
            <w:noProof/>
            <w:webHidden/>
          </w:rPr>
          <w:fldChar w:fldCharType="separate"/>
        </w:r>
        <w:r w:rsidR="00DE498B">
          <w:rPr>
            <w:noProof/>
            <w:webHidden/>
          </w:rPr>
          <w:t>46</w:t>
        </w:r>
        <w:r w:rsidR="00AE1648">
          <w:rPr>
            <w:noProof/>
            <w:webHidden/>
          </w:rPr>
          <w:fldChar w:fldCharType="end"/>
        </w:r>
      </w:hyperlink>
    </w:p>
    <w:p w14:paraId="1A90EAA3" w14:textId="5D655AAA" w:rsidR="00AE1648" w:rsidRDefault="00033AA7">
      <w:pPr>
        <w:pStyle w:val="33"/>
        <w:rPr>
          <w:rFonts w:asciiTheme="minorHAnsi" w:eastAsiaTheme="minorEastAsia" w:hAnsiTheme="minorHAnsi" w:cstheme="minorBidi"/>
          <w:noProof/>
          <w:sz w:val="22"/>
          <w:lang w:eastAsia="ru-RU"/>
        </w:rPr>
      </w:pPr>
      <w:hyperlink w:anchor="_Toc169516065" w:history="1">
        <w:r w:rsidR="00AE1648" w:rsidRPr="00E13897">
          <w:rPr>
            <w:rStyle w:val="aff"/>
            <w:noProof/>
          </w:rPr>
          <w:t>4.1.6.</w:t>
        </w:r>
        <w:r w:rsidR="00AE1648">
          <w:rPr>
            <w:rFonts w:asciiTheme="minorHAnsi" w:eastAsiaTheme="minorEastAsia" w:hAnsiTheme="minorHAnsi" w:cstheme="minorBidi"/>
            <w:noProof/>
            <w:sz w:val="22"/>
            <w:lang w:eastAsia="ru-RU"/>
          </w:rPr>
          <w:tab/>
        </w:r>
        <w:r w:rsidR="00AE1648" w:rsidRPr="00E13897">
          <w:rPr>
            <w:rStyle w:val="aff"/>
            <w:noProof/>
          </w:rPr>
          <w:t>Фармакокинетика у особых групп пациентов</w:t>
        </w:r>
        <w:r w:rsidR="00AE1648">
          <w:rPr>
            <w:noProof/>
            <w:webHidden/>
          </w:rPr>
          <w:tab/>
        </w:r>
        <w:r w:rsidR="00AE1648">
          <w:rPr>
            <w:noProof/>
            <w:webHidden/>
          </w:rPr>
          <w:fldChar w:fldCharType="begin"/>
        </w:r>
        <w:r w:rsidR="00AE1648">
          <w:rPr>
            <w:noProof/>
            <w:webHidden/>
          </w:rPr>
          <w:instrText xml:space="preserve"> PAGEREF _Toc169516065 \h </w:instrText>
        </w:r>
        <w:r w:rsidR="00AE1648">
          <w:rPr>
            <w:noProof/>
            <w:webHidden/>
          </w:rPr>
        </w:r>
        <w:r w:rsidR="00AE1648">
          <w:rPr>
            <w:noProof/>
            <w:webHidden/>
          </w:rPr>
          <w:fldChar w:fldCharType="separate"/>
        </w:r>
        <w:r w:rsidR="00DE498B">
          <w:rPr>
            <w:noProof/>
            <w:webHidden/>
          </w:rPr>
          <w:t>47</w:t>
        </w:r>
        <w:r w:rsidR="00AE1648">
          <w:rPr>
            <w:noProof/>
            <w:webHidden/>
          </w:rPr>
          <w:fldChar w:fldCharType="end"/>
        </w:r>
      </w:hyperlink>
    </w:p>
    <w:p w14:paraId="44863785" w14:textId="75DAB696" w:rsidR="00AE1648" w:rsidRDefault="00033AA7">
      <w:pPr>
        <w:pStyle w:val="41"/>
        <w:tabs>
          <w:tab w:val="left" w:pos="1760"/>
          <w:tab w:val="right" w:leader="dot" w:pos="9345"/>
        </w:tabs>
        <w:rPr>
          <w:rFonts w:asciiTheme="minorHAnsi" w:eastAsiaTheme="minorEastAsia" w:hAnsiTheme="minorHAnsi" w:cstheme="minorBidi"/>
          <w:noProof/>
          <w:sz w:val="22"/>
          <w:lang w:eastAsia="ru-RU"/>
        </w:rPr>
      </w:pPr>
      <w:hyperlink w:anchor="_Toc169516066" w:history="1">
        <w:r w:rsidR="00AE1648" w:rsidRPr="00E13897">
          <w:rPr>
            <w:rStyle w:val="aff"/>
            <w:noProof/>
          </w:rPr>
          <w:t>4.1.6.1.</w:t>
        </w:r>
        <w:r w:rsidR="00AE1648">
          <w:rPr>
            <w:rFonts w:asciiTheme="minorHAnsi" w:eastAsiaTheme="minorEastAsia" w:hAnsiTheme="minorHAnsi" w:cstheme="minorBidi"/>
            <w:noProof/>
            <w:sz w:val="22"/>
            <w:lang w:eastAsia="ru-RU"/>
          </w:rPr>
          <w:tab/>
        </w:r>
        <w:r w:rsidR="00AE1648" w:rsidRPr="00E13897">
          <w:rPr>
            <w:rStyle w:val="aff"/>
            <w:noProof/>
          </w:rPr>
          <w:t>Почечная недостаточность</w:t>
        </w:r>
        <w:r w:rsidR="00AE1648">
          <w:rPr>
            <w:noProof/>
            <w:webHidden/>
          </w:rPr>
          <w:tab/>
        </w:r>
        <w:r w:rsidR="00AE1648">
          <w:rPr>
            <w:noProof/>
            <w:webHidden/>
          </w:rPr>
          <w:fldChar w:fldCharType="begin"/>
        </w:r>
        <w:r w:rsidR="00AE1648">
          <w:rPr>
            <w:noProof/>
            <w:webHidden/>
          </w:rPr>
          <w:instrText xml:space="preserve"> PAGEREF _Toc169516066 \h </w:instrText>
        </w:r>
        <w:r w:rsidR="00AE1648">
          <w:rPr>
            <w:noProof/>
            <w:webHidden/>
          </w:rPr>
        </w:r>
        <w:r w:rsidR="00AE1648">
          <w:rPr>
            <w:noProof/>
            <w:webHidden/>
          </w:rPr>
          <w:fldChar w:fldCharType="separate"/>
        </w:r>
        <w:r w:rsidR="00DE498B">
          <w:rPr>
            <w:noProof/>
            <w:webHidden/>
          </w:rPr>
          <w:t>47</w:t>
        </w:r>
        <w:r w:rsidR="00AE1648">
          <w:rPr>
            <w:noProof/>
            <w:webHidden/>
          </w:rPr>
          <w:fldChar w:fldCharType="end"/>
        </w:r>
      </w:hyperlink>
    </w:p>
    <w:p w14:paraId="6C0CCE05" w14:textId="07B085A8" w:rsidR="00AE1648" w:rsidRDefault="00033AA7">
      <w:pPr>
        <w:pStyle w:val="41"/>
        <w:tabs>
          <w:tab w:val="left" w:pos="1760"/>
          <w:tab w:val="right" w:leader="dot" w:pos="9345"/>
        </w:tabs>
        <w:rPr>
          <w:rFonts w:asciiTheme="minorHAnsi" w:eastAsiaTheme="minorEastAsia" w:hAnsiTheme="minorHAnsi" w:cstheme="minorBidi"/>
          <w:noProof/>
          <w:sz w:val="22"/>
          <w:lang w:eastAsia="ru-RU"/>
        </w:rPr>
      </w:pPr>
      <w:hyperlink w:anchor="_Toc169516067" w:history="1">
        <w:r w:rsidR="00AE1648" w:rsidRPr="00E13897">
          <w:rPr>
            <w:rStyle w:val="aff"/>
            <w:noProof/>
          </w:rPr>
          <w:t>4.1.6.2.</w:t>
        </w:r>
        <w:r w:rsidR="00AE1648">
          <w:rPr>
            <w:rFonts w:asciiTheme="minorHAnsi" w:eastAsiaTheme="minorEastAsia" w:hAnsiTheme="minorHAnsi" w:cstheme="minorBidi"/>
            <w:noProof/>
            <w:sz w:val="22"/>
            <w:lang w:eastAsia="ru-RU"/>
          </w:rPr>
          <w:tab/>
        </w:r>
        <w:r w:rsidR="00AE1648" w:rsidRPr="00E13897">
          <w:rPr>
            <w:rStyle w:val="aff"/>
            <w:noProof/>
          </w:rPr>
          <w:t>Печеночная недостаточность</w:t>
        </w:r>
        <w:r w:rsidR="00AE1648">
          <w:rPr>
            <w:noProof/>
            <w:webHidden/>
          </w:rPr>
          <w:tab/>
        </w:r>
        <w:r w:rsidR="00AE1648">
          <w:rPr>
            <w:noProof/>
            <w:webHidden/>
          </w:rPr>
          <w:fldChar w:fldCharType="begin"/>
        </w:r>
        <w:r w:rsidR="00AE1648">
          <w:rPr>
            <w:noProof/>
            <w:webHidden/>
          </w:rPr>
          <w:instrText xml:space="preserve"> PAGEREF _Toc169516067 \h </w:instrText>
        </w:r>
        <w:r w:rsidR="00AE1648">
          <w:rPr>
            <w:noProof/>
            <w:webHidden/>
          </w:rPr>
        </w:r>
        <w:r w:rsidR="00AE1648">
          <w:rPr>
            <w:noProof/>
            <w:webHidden/>
          </w:rPr>
          <w:fldChar w:fldCharType="separate"/>
        </w:r>
        <w:r w:rsidR="00DE498B">
          <w:rPr>
            <w:noProof/>
            <w:webHidden/>
          </w:rPr>
          <w:t>48</w:t>
        </w:r>
        <w:r w:rsidR="00AE1648">
          <w:rPr>
            <w:noProof/>
            <w:webHidden/>
          </w:rPr>
          <w:fldChar w:fldCharType="end"/>
        </w:r>
      </w:hyperlink>
    </w:p>
    <w:p w14:paraId="42487473" w14:textId="2EACB13C" w:rsidR="00AE1648" w:rsidRDefault="00033AA7">
      <w:pPr>
        <w:pStyle w:val="41"/>
        <w:tabs>
          <w:tab w:val="left" w:pos="1760"/>
          <w:tab w:val="right" w:leader="dot" w:pos="9345"/>
        </w:tabs>
        <w:rPr>
          <w:rFonts w:asciiTheme="minorHAnsi" w:eastAsiaTheme="minorEastAsia" w:hAnsiTheme="minorHAnsi" w:cstheme="minorBidi"/>
          <w:noProof/>
          <w:sz w:val="22"/>
          <w:lang w:eastAsia="ru-RU"/>
        </w:rPr>
      </w:pPr>
      <w:hyperlink w:anchor="_Toc169516068" w:history="1">
        <w:r w:rsidR="00AE1648" w:rsidRPr="00E13897">
          <w:rPr>
            <w:rStyle w:val="aff"/>
            <w:noProof/>
          </w:rPr>
          <w:t>4.1.6.3.</w:t>
        </w:r>
        <w:r w:rsidR="00AE1648">
          <w:rPr>
            <w:rFonts w:asciiTheme="minorHAnsi" w:eastAsiaTheme="minorEastAsia" w:hAnsiTheme="minorHAnsi" w:cstheme="minorBidi"/>
            <w:noProof/>
            <w:sz w:val="22"/>
            <w:lang w:eastAsia="ru-RU"/>
          </w:rPr>
          <w:tab/>
        </w:r>
        <w:r w:rsidR="00AE1648" w:rsidRPr="00E13897">
          <w:rPr>
            <w:rStyle w:val="aff"/>
            <w:iCs/>
            <w:noProof/>
          </w:rPr>
          <w:t>Пол, масса тела и возраст</w:t>
        </w:r>
        <w:r w:rsidR="00AE1648">
          <w:rPr>
            <w:noProof/>
            <w:webHidden/>
          </w:rPr>
          <w:tab/>
        </w:r>
        <w:r w:rsidR="00AE1648">
          <w:rPr>
            <w:noProof/>
            <w:webHidden/>
          </w:rPr>
          <w:fldChar w:fldCharType="begin"/>
        </w:r>
        <w:r w:rsidR="00AE1648">
          <w:rPr>
            <w:noProof/>
            <w:webHidden/>
          </w:rPr>
          <w:instrText xml:space="preserve"> PAGEREF _Toc169516068 \h </w:instrText>
        </w:r>
        <w:r w:rsidR="00AE1648">
          <w:rPr>
            <w:noProof/>
            <w:webHidden/>
          </w:rPr>
        </w:r>
        <w:r w:rsidR="00AE1648">
          <w:rPr>
            <w:noProof/>
            <w:webHidden/>
          </w:rPr>
          <w:fldChar w:fldCharType="separate"/>
        </w:r>
        <w:r w:rsidR="00DE498B">
          <w:rPr>
            <w:noProof/>
            <w:webHidden/>
          </w:rPr>
          <w:t>48</w:t>
        </w:r>
        <w:r w:rsidR="00AE1648">
          <w:rPr>
            <w:noProof/>
            <w:webHidden/>
          </w:rPr>
          <w:fldChar w:fldCharType="end"/>
        </w:r>
      </w:hyperlink>
    </w:p>
    <w:p w14:paraId="70A84980" w14:textId="620EC0B9" w:rsidR="00AE1648" w:rsidRDefault="00033AA7">
      <w:pPr>
        <w:pStyle w:val="33"/>
        <w:rPr>
          <w:rFonts w:asciiTheme="minorHAnsi" w:eastAsiaTheme="minorEastAsia" w:hAnsiTheme="minorHAnsi" w:cstheme="minorBidi"/>
          <w:noProof/>
          <w:sz w:val="22"/>
          <w:lang w:eastAsia="ru-RU"/>
        </w:rPr>
      </w:pPr>
      <w:hyperlink w:anchor="_Toc169516069" w:history="1">
        <w:r w:rsidR="00AE1648" w:rsidRPr="00E13897">
          <w:rPr>
            <w:rStyle w:val="aff"/>
            <w:noProof/>
          </w:rPr>
          <w:t>4.1.7.</w:t>
        </w:r>
        <w:r w:rsidR="00AE1648">
          <w:rPr>
            <w:rFonts w:asciiTheme="minorHAnsi" w:eastAsiaTheme="minorEastAsia" w:hAnsiTheme="minorHAnsi" w:cstheme="minorBidi"/>
            <w:noProof/>
            <w:sz w:val="22"/>
            <w:lang w:eastAsia="ru-RU"/>
          </w:rPr>
          <w:tab/>
        </w:r>
        <w:r w:rsidR="00AE1648" w:rsidRPr="00E13897">
          <w:rPr>
            <w:rStyle w:val="aff"/>
            <w:noProof/>
          </w:rPr>
          <w:t>Фармакокинетические лекарственные взаимодействия</w:t>
        </w:r>
        <w:r w:rsidR="00AE1648">
          <w:rPr>
            <w:noProof/>
            <w:webHidden/>
          </w:rPr>
          <w:tab/>
        </w:r>
        <w:r w:rsidR="00AE1648">
          <w:rPr>
            <w:noProof/>
            <w:webHidden/>
          </w:rPr>
          <w:fldChar w:fldCharType="begin"/>
        </w:r>
        <w:r w:rsidR="00AE1648">
          <w:rPr>
            <w:noProof/>
            <w:webHidden/>
          </w:rPr>
          <w:instrText xml:space="preserve"> PAGEREF _Toc169516069 \h </w:instrText>
        </w:r>
        <w:r w:rsidR="00AE1648">
          <w:rPr>
            <w:noProof/>
            <w:webHidden/>
          </w:rPr>
        </w:r>
        <w:r w:rsidR="00AE1648">
          <w:rPr>
            <w:noProof/>
            <w:webHidden/>
          </w:rPr>
          <w:fldChar w:fldCharType="separate"/>
        </w:r>
        <w:r w:rsidR="00DE498B">
          <w:rPr>
            <w:noProof/>
            <w:webHidden/>
          </w:rPr>
          <w:t>48</w:t>
        </w:r>
        <w:r w:rsidR="00AE1648">
          <w:rPr>
            <w:noProof/>
            <w:webHidden/>
          </w:rPr>
          <w:fldChar w:fldCharType="end"/>
        </w:r>
      </w:hyperlink>
    </w:p>
    <w:p w14:paraId="031898A8" w14:textId="22B8C517" w:rsidR="00AE1648" w:rsidRDefault="00033AA7">
      <w:pPr>
        <w:pStyle w:val="22"/>
        <w:rPr>
          <w:rFonts w:asciiTheme="minorHAnsi" w:eastAsiaTheme="minorEastAsia" w:hAnsiTheme="minorHAnsi" w:cstheme="minorBidi"/>
          <w:noProof/>
          <w:sz w:val="22"/>
          <w:lang w:eastAsia="ru-RU"/>
        </w:rPr>
      </w:pPr>
      <w:hyperlink w:anchor="_Toc169516070" w:history="1">
        <w:r w:rsidR="00AE1648" w:rsidRPr="00E13897">
          <w:rPr>
            <w:rStyle w:val="aff"/>
            <w:noProof/>
          </w:rPr>
          <w:t>4.2.</w:t>
        </w:r>
        <w:r w:rsidR="00AE1648">
          <w:rPr>
            <w:rFonts w:asciiTheme="minorHAnsi" w:eastAsiaTheme="minorEastAsia" w:hAnsiTheme="minorHAnsi" w:cstheme="minorBidi"/>
            <w:noProof/>
            <w:sz w:val="22"/>
            <w:lang w:eastAsia="ru-RU"/>
          </w:rPr>
          <w:tab/>
        </w:r>
        <w:r w:rsidR="00AE1648" w:rsidRPr="00E13897">
          <w:rPr>
            <w:rStyle w:val="aff"/>
            <w:noProof/>
          </w:rPr>
          <w:t>Фармакодинамика у человека</w:t>
        </w:r>
        <w:r w:rsidR="00AE1648">
          <w:rPr>
            <w:noProof/>
            <w:webHidden/>
          </w:rPr>
          <w:tab/>
        </w:r>
        <w:r w:rsidR="00AE1648">
          <w:rPr>
            <w:noProof/>
            <w:webHidden/>
          </w:rPr>
          <w:fldChar w:fldCharType="begin"/>
        </w:r>
        <w:r w:rsidR="00AE1648">
          <w:rPr>
            <w:noProof/>
            <w:webHidden/>
          </w:rPr>
          <w:instrText xml:space="preserve"> PAGEREF _Toc169516070 \h </w:instrText>
        </w:r>
        <w:r w:rsidR="00AE1648">
          <w:rPr>
            <w:noProof/>
            <w:webHidden/>
          </w:rPr>
        </w:r>
        <w:r w:rsidR="00AE1648">
          <w:rPr>
            <w:noProof/>
            <w:webHidden/>
          </w:rPr>
          <w:fldChar w:fldCharType="separate"/>
        </w:r>
        <w:r w:rsidR="00DE498B">
          <w:rPr>
            <w:noProof/>
            <w:webHidden/>
          </w:rPr>
          <w:t>51</w:t>
        </w:r>
        <w:r w:rsidR="00AE1648">
          <w:rPr>
            <w:noProof/>
            <w:webHidden/>
          </w:rPr>
          <w:fldChar w:fldCharType="end"/>
        </w:r>
      </w:hyperlink>
    </w:p>
    <w:p w14:paraId="61A520E6" w14:textId="7FAC7CC9" w:rsidR="00AE1648" w:rsidRDefault="00033AA7">
      <w:pPr>
        <w:pStyle w:val="33"/>
        <w:rPr>
          <w:rFonts w:asciiTheme="minorHAnsi" w:eastAsiaTheme="minorEastAsia" w:hAnsiTheme="minorHAnsi" w:cstheme="minorBidi"/>
          <w:noProof/>
          <w:sz w:val="22"/>
          <w:lang w:eastAsia="ru-RU"/>
        </w:rPr>
      </w:pPr>
      <w:hyperlink w:anchor="_Toc169516071" w:history="1">
        <w:r w:rsidR="00AE1648" w:rsidRPr="00E13897">
          <w:rPr>
            <w:rStyle w:val="aff"/>
            <w:noProof/>
          </w:rPr>
          <w:t>4.2.1.</w:t>
        </w:r>
        <w:r w:rsidR="00AE1648">
          <w:rPr>
            <w:rFonts w:asciiTheme="minorHAnsi" w:eastAsiaTheme="minorEastAsia" w:hAnsiTheme="minorHAnsi" w:cstheme="minorBidi"/>
            <w:noProof/>
            <w:sz w:val="22"/>
            <w:lang w:eastAsia="ru-RU"/>
          </w:rPr>
          <w:tab/>
        </w:r>
        <w:r w:rsidR="00AE1648" w:rsidRPr="00E13897">
          <w:rPr>
            <w:rStyle w:val="aff"/>
            <w:noProof/>
          </w:rPr>
          <w:t>Фармакодинамика и механизм действия</w:t>
        </w:r>
        <w:r w:rsidR="00AE1648">
          <w:rPr>
            <w:noProof/>
            <w:webHidden/>
          </w:rPr>
          <w:tab/>
        </w:r>
        <w:r w:rsidR="00AE1648">
          <w:rPr>
            <w:noProof/>
            <w:webHidden/>
          </w:rPr>
          <w:fldChar w:fldCharType="begin"/>
        </w:r>
        <w:r w:rsidR="00AE1648">
          <w:rPr>
            <w:noProof/>
            <w:webHidden/>
          </w:rPr>
          <w:instrText xml:space="preserve"> PAGEREF _Toc169516071 \h </w:instrText>
        </w:r>
        <w:r w:rsidR="00AE1648">
          <w:rPr>
            <w:noProof/>
            <w:webHidden/>
          </w:rPr>
        </w:r>
        <w:r w:rsidR="00AE1648">
          <w:rPr>
            <w:noProof/>
            <w:webHidden/>
          </w:rPr>
          <w:fldChar w:fldCharType="separate"/>
        </w:r>
        <w:r w:rsidR="00DE498B">
          <w:rPr>
            <w:noProof/>
            <w:webHidden/>
          </w:rPr>
          <w:t>51</w:t>
        </w:r>
        <w:r w:rsidR="00AE1648">
          <w:rPr>
            <w:noProof/>
            <w:webHidden/>
          </w:rPr>
          <w:fldChar w:fldCharType="end"/>
        </w:r>
      </w:hyperlink>
    </w:p>
    <w:p w14:paraId="16EBF66B" w14:textId="79788548" w:rsidR="00AE1648" w:rsidRDefault="00033AA7">
      <w:pPr>
        <w:pStyle w:val="33"/>
        <w:rPr>
          <w:rFonts w:asciiTheme="minorHAnsi" w:eastAsiaTheme="minorEastAsia" w:hAnsiTheme="minorHAnsi" w:cstheme="minorBidi"/>
          <w:noProof/>
          <w:sz w:val="22"/>
          <w:lang w:eastAsia="ru-RU"/>
        </w:rPr>
      </w:pPr>
      <w:hyperlink w:anchor="_Toc169516072" w:history="1">
        <w:r w:rsidR="00AE1648" w:rsidRPr="00E13897">
          <w:rPr>
            <w:rStyle w:val="aff"/>
            <w:noProof/>
          </w:rPr>
          <w:t>4.2.2.</w:t>
        </w:r>
        <w:r w:rsidR="00AE1648">
          <w:rPr>
            <w:rFonts w:asciiTheme="minorHAnsi" w:eastAsiaTheme="minorEastAsia" w:hAnsiTheme="minorHAnsi" w:cstheme="minorBidi"/>
            <w:noProof/>
            <w:sz w:val="22"/>
            <w:lang w:eastAsia="ru-RU"/>
          </w:rPr>
          <w:tab/>
        </w:r>
        <w:r w:rsidR="00AE1648" w:rsidRPr="00E13897">
          <w:rPr>
            <w:rStyle w:val="aff"/>
            <w:iCs/>
            <w:noProof/>
          </w:rPr>
          <w:t>Генетические различия в фармакодинамическом ответе</w:t>
        </w:r>
        <w:r w:rsidR="00AE1648">
          <w:rPr>
            <w:noProof/>
            <w:webHidden/>
          </w:rPr>
          <w:tab/>
        </w:r>
        <w:r w:rsidR="00AE1648">
          <w:rPr>
            <w:noProof/>
            <w:webHidden/>
          </w:rPr>
          <w:fldChar w:fldCharType="begin"/>
        </w:r>
        <w:r w:rsidR="00AE1648">
          <w:rPr>
            <w:noProof/>
            <w:webHidden/>
          </w:rPr>
          <w:instrText xml:space="preserve"> PAGEREF _Toc169516072 \h </w:instrText>
        </w:r>
        <w:r w:rsidR="00AE1648">
          <w:rPr>
            <w:noProof/>
            <w:webHidden/>
          </w:rPr>
        </w:r>
        <w:r w:rsidR="00AE1648">
          <w:rPr>
            <w:noProof/>
            <w:webHidden/>
          </w:rPr>
          <w:fldChar w:fldCharType="separate"/>
        </w:r>
        <w:r w:rsidR="00DE498B">
          <w:rPr>
            <w:noProof/>
            <w:webHidden/>
          </w:rPr>
          <w:t>52</w:t>
        </w:r>
        <w:r w:rsidR="00AE1648">
          <w:rPr>
            <w:noProof/>
            <w:webHidden/>
          </w:rPr>
          <w:fldChar w:fldCharType="end"/>
        </w:r>
      </w:hyperlink>
    </w:p>
    <w:p w14:paraId="75592FB3" w14:textId="0BB83659" w:rsidR="00AE1648" w:rsidRDefault="00033AA7">
      <w:pPr>
        <w:pStyle w:val="22"/>
        <w:rPr>
          <w:rFonts w:asciiTheme="minorHAnsi" w:eastAsiaTheme="minorEastAsia" w:hAnsiTheme="minorHAnsi" w:cstheme="minorBidi"/>
          <w:noProof/>
          <w:sz w:val="22"/>
          <w:lang w:eastAsia="ru-RU"/>
        </w:rPr>
      </w:pPr>
      <w:hyperlink w:anchor="_Toc169516073" w:history="1">
        <w:r w:rsidR="00AE1648" w:rsidRPr="00E13897">
          <w:rPr>
            <w:rStyle w:val="aff"/>
            <w:noProof/>
          </w:rPr>
          <w:t>4.3.</w:t>
        </w:r>
        <w:r w:rsidR="00AE1648">
          <w:rPr>
            <w:rFonts w:asciiTheme="minorHAnsi" w:eastAsiaTheme="minorEastAsia" w:hAnsiTheme="minorHAnsi" w:cstheme="minorBidi"/>
            <w:noProof/>
            <w:sz w:val="22"/>
            <w:lang w:eastAsia="ru-RU"/>
          </w:rPr>
          <w:tab/>
        </w:r>
        <w:r w:rsidR="00AE1648" w:rsidRPr="00E13897">
          <w:rPr>
            <w:rStyle w:val="aff"/>
            <w:noProof/>
          </w:rPr>
          <w:t>Безопасность и эффективность</w:t>
        </w:r>
        <w:r w:rsidR="00AE1648">
          <w:rPr>
            <w:noProof/>
            <w:webHidden/>
          </w:rPr>
          <w:tab/>
        </w:r>
        <w:r w:rsidR="00AE1648">
          <w:rPr>
            <w:noProof/>
            <w:webHidden/>
          </w:rPr>
          <w:fldChar w:fldCharType="begin"/>
        </w:r>
        <w:r w:rsidR="00AE1648">
          <w:rPr>
            <w:noProof/>
            <w:webHidden/>
          </w:rPr>
          <w:instrText xml:space="preserve"> PAGEREF _Toc169516073 \h </w:instrText>
        </w:r>
        <w:r w:rsidR="00AE1648">
          <w:rPr>
            <w:noProof/>
            <w:webHidden/>
          </w:rPr>
        </w:r>
        <w:r w:rsidR="00AE1648">
          <w:rPr>
            <w:noProof/>
            <w:webHidden/>
          </w:rPr>
          <w:fldChar w:fldCharType="separate"/>
        </w:r>
        <w:r w:rsidR="00DE498B">
          <w:rPr>
            <w:noProof/>
            <w:webHidden/>
          </w:rPr>
          <w:t>53</w:t>
        </w:r>
        <w:r w:rsidR="00AE1648">
          <w:rPr>
            <w:noProof/>
            <w:webHidden/>
          </w:rPr>
          <w:fldChar w:fldCharType="end"/>
        </w:r>
      </w:hyperlink>
    </w:p>
    <w:p w14:paraId="7987D525" w14:textId="4E5DA309" w:rsidR="00AE1648" w:rsidRDefault="00033AA7">
      <w:pPr>
        <w:pStyle w:val="33"/>
        <w:rPr>
          <w:rFonts w:asciiTheme="minorHAnsi" w:eastAsiaTheme="minorEastAsia" w:hAnsiTheme="minorHAnsi" w:cstheme="minorBidi"/>
          <w:noProof/>
          <w:sz w:val="22"/>
          <w:lang w:eastAsia="ru-RU"/>
        </w:rPr>
      </w:pPr>
      <w:hyperlink w:anchor="_Toc169516074" w:history="1">
        <w:r w:rsidR="00AE1648" w:rsidRPr="00E13897">
          <w:rPr>
            <w:rStyle w:val="aff"/>
            <w:noProof/>
          </w:rPr>
          <w:t>4.3.1.</w:t>
        </w:r>
        <w:r w:rsidR="00AE1648">
          <w:rPr>
            <w:rFonts w:asciiTheme="minorHAnsi" w:eastAsiaTheme="minorEastAsia" w:hAnsiTheme="minorHAnsi" w:cstheme="minorBidi"/>
            <w:noProof/>
            <w:sz w:val="22"/>
            <w:lang w:eastAsia="ru-RU"/>
          </w:rPr>
          <w:tab/>
        </w:r>
        <w:r w:rsidR="00AE1648" w:rsidRPr="00E13897">
          <w:rPr>
            <w:rStyle w:val="aff"/>
            <w:noProof/>
          </w:rPr>
          <w:t>Клиническая эффективность</w:t>
        </w:r>
        <w:r w:rsidR="00AE1648">
          <w:rPr>
            <w:noProof/>
            <w:webHidden/>
          </w:rPr>
          <w:tab/>
        </w:r>
        <w:r w:rsidR="00AE1648">
          <w:rPr>
            <w:noProof/>
            <w:webHidden/>
          </w:rPr>
          <w:fldChar w:fldCharType="begin"/>
        </w:r>
        <w:r w:rsidR="00AE1648">
          <w:rPr>
            <w:noProof/>
            <w:webHidden/>
          </w:rPr>
          <w:instrText xml:space="preserve"> PAGEREF _Toc169516074 \h </w:instrText>
        </w:r>
        <w:r w:rsidR="00AE1648">
          <w:rPr>
            <w:noProof/>
            <w:webHidden/>
          </w:rPr>
        </w:r>
        <w:r w:rsidR="00AE1648">
          <w:rPr>
            <w:noProof/>
            <w:webHidden/>
          </w:rPr>
          <w:fldChar w:fldCharType="separate"/>
        </w:r>
        <w:r w:rsidR="00DE498B">
          <w:rPr>
            <w:noProof/>
            <w:webHidden/>
          </w:rPr>
          <w:t>53</w:t>
        </w:r>
        <w:r w:rsidR="00AE1648">
          <w:rPr>
            <w:noProof/>
            <w:webHidden/>
          </w:rPr>
          <w:fldChar w:fldCharType="end"/>
        </w:r>
      </w:hyperlink>
    </w:p>
    <w:p w14:paraId="6B08D4AA" w14:textId="506568D1" w:rsidR="00AE1648" w:rsidRDefault="00033AA7">
      <w:pPr>
        <w:pStyle w:val="33"/>
        <w:rPr>
          <w:rFonts w:asciiTheme="minorHAnsi" w:eastAsiaTheme="minorEastAsia" w:hAnsiTheme="minorHAnsi" w:cstheme="minorBidi"/>
          <w:noProof/>
          <w:sz w:val="22"/>
          <w:lang w:eastAsia="ru-RU"/>
        </w:rPr>
      </w:pPr>
      <w:hyperlink w:anchor="_Toc169516075" w:history="1">
        <w:r w:rsidR="00AE1648" w:rsidRPr="00E13897">
          <w:rPr>
            <w:rStyle w:val="aff"/>
            <w:noProof/>
          </w:rPr>
          <w:t>4.3.2.</w:t>
        </w:r>
        <w:r w:rsidR="00AE1648">
          <w:rPr>
            <w:rFonts w:asciiTheme="minorHAnsi" w:eastAsiaTheme="minorEastAsia" w:hAnsiTheme="minorHAnsi" w:cstheme="minorBidi"/>
            <w:noProof/>
            <w:sz w:val="22"/>
            <w:lang w:eastAsia="ru-RU"/>
          </w:rPr>
          <w:tab/>
        </w:r>
        <w:r w:rsidR="00AE1648" w:rsidRPr="00E13897">
          <w:rPr>
            <w:rStyle w:val="aff"/>
            <w:noProof/>
          </w:rPr>
          <w:t>Клиническая безопасность</w:t>
        </w:r>
        <w:r w:rsidR="00AE1648">
          <w:rPr>
            <w:noProof/>
            <w:webHidden/>
          </w:rPr>
          <w:tab/>
        </w:r>
        <w:r w:rsidR="00AE1648">
          <w:rPr>
            <w:noProof/>
            <w:webHidden/>
          </w:rPr>
          <w:fldChar w:fldCharType="begin"/>
        </w:r>
        <w:r w:rsidR="00AE1648">
          <w:rPr>
            <w:noProof/>
            <w:webHidden/>
          </w:rPr>
          <w:instrText xml:space="preserve"> PAGEREF _Toc169516075 \h </w:instrText>
        </w:r>
        <w:r w:rsidR="00AE1648">
          <w:rPr>
            <w:noProof/>
            <w:webHidden/>
          </w:rPr>
        </w:r>
        <w:r w:rsidR="00AE1648">
          <w:rPr>
            <w:noProof/>
            <w:webHidden/>
          </w:rPr>
          <w:fldChar w:fldCharType="separate"/>
        </w:r>
        <w:r w:rsidR="00DE498B">
          <w:rPr>
            <w:noProof/>
            <w:webHidden/>
          </w:rPr>
          <w:t>67</w:t>
        </w:r>
        <w:r w:rsidR="00AE1648">
          <w:rPr>
            <w:noProof/>
            <w:webHidden/>
          </w:rPr>
          <w:fldChar w:fldCharType="end"/>
        </w:r>
      </w:hyperlink>
    </w:p>
    <w:p w14:paraId="4CD37112" w14:textId="20A4D95B" w:rsidR="00AE1648" w:rsidRDefault="00033AA7">
      <w:pPr>
        <w:pStyle w:val="33"/>
        <w:rPr>
          <w:rFonts w:asciiTheme="minorHAnsi" w:eastAsiaTheme="minorEastAsia" w:hAnsiTheme="minorHAnsi" w:cstheme="minorBidi"/>
          <w:noProof/>
          <w:sz w:val="22"/>
          <w:lang w:eastAsia="ru-RU"/>
        </w:rPr>
      </w:pPr>
      <w:hyperlink w:anchor="_Toc169516076" w:history="1">
        <w:r w:rsidR="00AE1648" w:rsidRPr="00E13897">
          <w:rPr>
            <w:rStyle w:val="aff"/>
            <w:noProof/>
          </w:rPr>
          <w:t>4.3.3.</w:t>
        </w:r>
        <w:r w:rsidR="00AE1648">
          <w:rPr>
            <w:rFonts w:asciiTheme="minorHAnsi" w:eastAsiaTheme="minorEastAsia" w:hAnsiTheme="minorHAnsi" w:cstheme="minorBidi"/>
            <w:noProof/>
            <w:sz w:val="22"/>
            <w:lang w:eastAsia="ru-RU"/>
          </w:rPr>
          <w:tab/>
        </w:r>
        <w:r w:rsidR="00AE1648" w:rsidRPr="00E13897">
          <w:rPr>
            <w:rStyle w:val="aff"/>
            <w:noProof/>
          </w:rPr>
          <w:t>Пострегистрационный опыт применения</w:t>
        </w:r>
        <w:r w:rsidR="00AE1648">
          <w:rPr>
            <w:noProof/>
            <w:webHidden/>
          </w:rPr>
          <w:tab/>
        </w:r>
        <w:r w:rsidR="00AE1648">
          <w:rPr>
            <w:noProof/>
            <w:webHidden/>
          </w:rPr>
          <w:fldChar w:fldCharType="begin"/>
        </w:r>
        <w:r w:rsidR="00AE1648">
          <w:rPr>
            <w:noProof/>
            <w:webHidden/>
          </w:rPr>
          <w:instrText xml:space="preserve"> PAGEREF _Toc169516076 \h </w:instrText>
        </w:r>
        <w:r w:rsidR="00AE1648">
          <w:rPr>
            <w:noProof/>
            <w:webHidden/>
          </w:rPr>
        </w:r>
        <w:r w:rsidR="00AE1648">
          <w:rPr>
            <w:noProof/>
            <w:webHidden/>
          </w:rPr>
          <w:fldChar w:fldCharType="separate"/>
        </w:r>
        <w:r w:rsidR="00DE498B">
          <w:rPr>
            <w:noProof/>
            <w:webHidden/>
          </w:rPr>
          <w:t>67</w:t>
        </w:r>
        <w:r w:rsidR="00AE1648">
          <w:rPr>
            <w:noProof/>
            <w:webHidden/>
          </w:rPr>
          <w:fldChar w:fldCharType="end"/>
        </w:r>
      </w:hyperlink>
    </w:p>
    <w:p w14:paraId="66A5AE5B" w14:textId="1CC30E49" w:rsidR="00AE1648" w:rsidRDefault="00033AA7">
      <w:pPr>
        <w:pStyle w:val="22"/>
        <w:rPr>
          <w:rFonts w:asciiTheme="minorHAnsi" w:eastAsiaTheme="minorEastAsia" w:hAnsiTheme="minorHAnsi" w:cstheme="minorBidi"/>
          <w:noProof/>
          <w:sz w:val="22"/>
          <w:lang w:eastAsia="ru-RU"/>
        </w:rPr>
      </w:pPr>
      <w:hyperlink w:anchor="_Toc169516077" w:history="1">
        <w:r w:rsidR="00AE1648" w:rsidRPr="00E13897">
          <w:rPr>
            <w:rStyle w:val="aff"/>
            <w:noProof/>
          </w:rPr>
          <w:t>Список</w:t>
        </w:r>
        <w:r w:rsidR="00AE1648" w:rsidRPr="00E13897">
          <w:rPr>
            <w:rStyle w:val="aff"/>
            <w:noProof/>
            <w:lang w:val="en-US"/>
          </w:rPr>
          <w:t xml:space="preserve"> </w:t>
        </w:r>
        <w:r w:rsidR="00AE1648" w:rsidRPr="00E13897">
          <w:rPr>
            <w:rStyle w:val="aff"/>
            <w:noProof/>
          </w:rPr>
          <w:t>литературы</w:t>
        </w:r>
        <w:r w:rsidR="00AE1648">
          <w:rPr>
            <w:noProof/>
            <w:webHidden/>
          </w:rPr>
          <w:tab/>
        </w:r>
        <w:r w:rsidR="00AE1648">
          <w:rPr>
            <w:noProof/>
            <w:webHidden/>
          </w:rPr>
          <w:fldChar w:fldCharType="begin"/>
        </w:r>
        <w:r w:rsidR="00AE1648">
          <w:rPr>
            <w:noProof/>
            <w:webHidden/>
          </w:rPr>
          <w:instrText xml:space="preserve"> PAGEREF _Toc169516077 \h </w:instrText>
        </w:r>
        <w:r w:rsidR="00AE1648">
          <w:rPr>
            <w:noProof/>
            <w:webHidden/>
          </w:rPr>
        </w:r>
        <w:r w:rsidR="00AE1648">
          <w:rPr>
            <w:noProof/>
            <w:webHidden/>
          </w:rPr>
          <w:fldChar w:fldCharType="separate"/>
        </w:r>
        <w:r w:rsidR="00DE498B">
          <w:rPr>
            <w:noProof/>
            <w:webHidden/>
          </w:rPr>
          <w:t>68</w:t>
        </w:r>
        <w:r w:rsidR="00AE1648">
          <w:rPr>
            <w:noProof/>
            <w:webHidden/>
          </w:rPr>
          <w:fldChar w:fldCharType="end"/>
        </w:r>
      </w:hyperlink>
    </w:p>
    <w:p w14:paraId="7D1ECBB2" w14:textId="7D493F60" w:rsidR="00AE1648" w:rsidRDefault="00033AA7">
      <w:pPr>
        <w:pStyle w:val="16"/>
        <w:tabs>
          <w:tab w:val="left" w:pos="1134"/>
          <w:tab w:val="right" w:leader="dot" w:pos="9345"/>
        </w:tabs>
        <w:rPr>
          <w:rFonts w:asciiTheme="minorHAnsi" w:eastAsiaTheme="minorEastAsia" w:hAnsiTheme="minorHAnsi" w:cstheme="minorBidi"/>
          <w:noProof/>
          <w:sz w:val="22"/>
          <w:lang w:eastAsia="ru-RU"/>
        </w:rPr>
      </w:pPr>
      <w:hyperlink w:anchor="_Toc169516078" w:history="1">
        <w:r w:rsidR="00AE1648" w:rsidRPr="00E13897">
          <w:rPr>
            <w:rStyle w:val="aff"/>
            <w:noProof/>
          </w:rPr>
          <w:t>5.</w:t>
        </w:r>
        <w:r w:rsidR="00AE1648">
          <w:rPr>
            <w:rFonts w:asciiTheme="minorHAnsi" w:eastAsiaTheme="minorEastAsia" w:hAnsiTheme="minorHAnsi" w:cstheme="minorBidi"/>
            <w:noProof/>
            <w:sz w:val="22"/>
            <w:lang w:eastAsia="ru-RU"/>
          </w:rPr>
          <w:tab/>
        </w:r>
        <w:r w:rsidR="00AE1648" w:rsidRPr="00E13897">
          <w:rPr>
            <w:rStyle w:val="aff"/>
            <w:noProof/>
          </w:rPr>
          <w:t>ОБСУЖДЕНИЕ ДАННЫХ И ИНСТРУКЦИИ ДЛЯ ИССЛЕДОВАТЕЛЯ</w:t>
        </w:r>
        <w:r w:rsidR="00AE1648">
          <w:rPr>
            <w:noProof/>
            <w:webHidden/>
          </w:rPr>
          <w:tab/>
        </w:r>
        <w:r w:rsidR="00AE1648">
          <w:rPr>
            <w:noProof/>
            <w:webHidden/>
          </w:rPr>
          <w:fldChar w:fldCharType="begin"/>
        </w:r>
        <w:r w:rsidR="00AE1648">
          <w:rPr>
            <w:noProof/>
            <w:webHidden/>
          </w:rPr>
          <w:instrText xml:space="preserve"> PAGEREF _Toc169516078 \h </w:instrText>
        </w:r>
        <w:r w:rsidR="00AE1648">
          <w:rPr>
            <w:noProof/>
            <w:webHidden/>
          </w:rPr>
        </w:r>
        <w:r w:rsidR="00AE1648">
          <w:rPr>
            <w:noProof/>
            <w:webHidden/>
          </w:rPr>
          <w:fldChar w:fldCharType="separate"/>
        </w:r>
        <w:r w:rsidR="00DE498B">
          <w:rPr>
            <w:noProof/>
            <w:webHidden/>
          </w:rPr>
          <w:t>68</w:t>
        </w:r>
        <w:r w:rsidR="00AE1648">
          <w:rPr>
            <w:noProof/>
            <w:webHidden/>
          </w:rPr>
          <w:fldChar w:fldCharType="end"/>
        </w:r>
      </w:hyperlink>
    </w:p>
    <w:p w14:paraId="2179686C" w14:textId="760B2956" w:rsidR="00AE1648" w:rsidRDefault="00033AA7">
      <w:pPr>
        <w:pStyle w:val="22"/>
        <w:rPr>
          <w:rFonts w:asciiTheme="minorHAnsi" w:eastAsiaTheme="minorEastAsia" w:hAnsiTheme="minorHAnsi" w:cstheme="minorBidi"/>
          <w:noProof/>
          <w:sz w:val="22"/>
          <w:lang w:eastAsia="ru-RU"/>
        </w:rPr>
      </w:pPr>
      <w:hyperlink w:anchor="_Toc169516079" w:history="1">
        <w:r w:rsidR="00AE1648" w:rsidRPr="00E13897">
          <w:rPr>
            <w:rStyle w:val="aff"/>
            <w:noProof/>
          </w:rPr>
          <w:t>5.1.</w:t>
        </w:r>
        <w:r w:rsidR="00AE1648">
          <w:rPr>
            <w:rFonts w:asciiTheme="minorHAnsi" w:eastAsiaTheme="minorEastAsia" w:hAnsiTheme="minorHAnsi" w:cstheme="minorBidi"/>
            <w:noProof/>
            <w:sz w:val="22"/>
            <w:lang w:eastAsia="ru-RU"/>
          </w:rPr>
          <w:tab/>
        </w:r>
        <w:r w:rsidR="00AE1648" w:rsidRPr="00E13897">
          <w:rPr>
            <w:rStyle w:val="aff"/>
            <w:noProof/>
          </w:rPr>
          <w:t>Обсуждение данных доклинических исследований</w:t>
        </w:r>
        <w:r w:rsidR="00AE1648">
          <w:rPr>
            <w:noProof/>
            <w:webHidden/>
          </w:rPr>
          <w:tab/>
        </w:r>
        <w:r w:rsidR="00AE1648">
          <w:rPr>
            <w:noProof/>
            <w:webHidden/>
          </w:rPr>
          <w:fldChar w:fldCharType="begin"/>
        </w:r>
        <w:r w:rsidR="00AE1648">
          <w:rPr>
            <w:noProof/>
            <w:webHidden/>
          </w:rPr>
          <w:instrText xml:space="preserve"> PAGEREF _Toc169516079 \h </w:instrText>
        </w:r>
        <w:r w:rsidR="00AE1648">
          <w:rPr>
            <w:noProof/>
            <w:webHidden/>
          </w:rPr>
        </w:r>
        <w:r w:rsidR="00AE1648">
          <w:rPr>
            <w:noProof/>
            <w:webHidden/>
          </w:rPr>
          <w:fldChar w:fldCharType="separate"/>
        </w:r>
        <w:r w:rsidR="00DE498B">
          <w:rPr>
            <w:noProof/>
            <w:webHidden/>
          </w:rPr>
          <w:t>68</w:t>
        </w:r>
        <w:r w:rsidR="00AE1648">
          <w:rPr>
            <w:noProof/>
            <w:webHidden/>
          </w:rPr>
          <w:fldChar w:fldCharType="end"/>
        </w:r>
      </w:hyperlink>
    </w:p>
    <w:p w14:paraId="49A7BB58" w14:textId="4D7C17F4" w:rsidR="00AE1648" w:rsidRDefault="00033AA7">
      <w:pPr>
        <w:pStyle w:val="22"/>
        <w:rPr>
          <w:rFonts w:asciiTheme="minorHAnsi" w:eastAsiaTheme="minorEastAsia" w:hAnsiTheme="minorHAnsi" w:cstheme="minorBidi"/>
          <w:noProof/>
          <w:sz w:val="22"/>
          <w:lang w:eastAsia="ru-RU"/>
        </w:rPr>
      </w:pPr>
      <w:hyperlink w:anchor="_Toc169516080" w:history="1">
        <w:r w:rsidR="00AE1648" w:rsidRPr="00E13897">
          <w:rPr>
            <w:rStyle w:val="aff"/>
            <w:noProof/>
          </w:rPr>
          <w:t>5.2.</w:t>
        </w:r>
        <w:r w:rsidR="00AE1648">
          <w:rPr>
            <w:rFonts w:asciiTheme="minorHAnsi" w:eastAsiaTheme="minorEastAsia" w:hAnsiTheme="minorHAnsi" w:cstheme="minorBidi"/>
            <w:noProof/>
            <w:sz w:val="22"/>
            <w:lang w:eastAsia="ru-RU"/>
          </w:rPr>
          <w:tab/>
        </w:r>
        <w:r w:rsidR="00AE1648" w:rsidRPr="00E13897">
          <w:rPr>
            <w:rStyle w:val="aff"/>
            <w:noProof/>
          </w:rPr>
          <w:t>Обсуждение данных клинических исследований</w:t>
        </w:r>
        <w:r w:rsidR="00AE1648">
          <w:rPr>
            <w:noProof/>
            <w:webHidden/>
          </w:rPr>
          <w:tab/>
        </w:r>
        <w:r w:rsidR="00AE1648">
          <w:rPr>
            <w:noProof/>
            <w:webHidden/>
          </w:rPr>
          <w:fldChar w:fldCharType="begin"/>
        </w:r>
        <w:r w:rsidR="00AE1648">
          <w:rPr>
            <w:noProof/>
            <w:webHidden/>
          </w:rPr>
          <w:instrText xml:space="preserve"> PAGEREF _Toc169516080 \h </w:instrText>
        </w:r>
        <w:r w:rsidR="00AE1648">
          <w:rPr>
            <w:noProof/>
            <w:webHidden/>
          </w:rPr>
        </w:r>
        <w:r w:rsidR="00AE1648">
          <w:rPr>
            <w:noProof/>
            <w:webHidden/>
          </w:rPr>
          <w:fldChar w:fldCharType="separate"/>
        </w:r>
        <w:r w:rsidR="00DE498B">
          <w:rPr>
            <w:noProof/>
            <w:webHidden/>
          </w:rPr>
          <w:t>70</w:t>
        </w:r>
        <w:r w:rsidR="00AE1648">
          <w:rPr>
            <w:noProof/>
            <w:webHidden/>
          </w:rPr>
          <w:fldChar w:fldCharType="end"/>
        </w:r>
      </w:hyperlink>
    </w:p>
    <w:p w14:paraId="42CAFD14" w14:textId="70F251ED" w:rsidR="00AE1648" w:rsidRDefault="00033AA7">
      <w:pPr>
        <w:pStyle w:val="22"/>
        <w:rPr>
          <w:rFonts w:asciiTheme="minorHAnsi" w:eastAsiaTheme="minorEastAsia" w:hAnsiTheme="minorHAnsi" w:cstheme="minorBidi"/>
          <w:noProof/>
          <w:sz w:val="22"/>
          <w:lang w:eastAsia="ru-RU"/>
        </w:rPr>
      </w:pPr>
      <w:hyperlink w:anchor="_Toc169516081" w:history="1">
        <w:r w:rsidR="00AE1648" w:rsidRPr="00E13897">
          <w:rPr>
            <w:rStyle w:val="aff"/>
            <w:noProof/>
          </w:rPr>
          <w:t>5.3.</w:t>
        </w:r>
        <w:r w:rsidR="00AE1648">
          <w:rPr>
            <w:rFonts w:asciiTheme="minorHAnsi" w:eastAsiaTheme="minorEastAsia" w:hAnsiTheme="minorHAnsi" w:cstheme="minorBidi"/>
            <w:noProof/>
            <w:sz w:val="22"/>
            <w:lang w:eastAsia="ru-RU"/>
          </w:rPr>
          <w:tab/>
        </w:r>
        <w:r w:rsidR="00AE1648" w:rsidRPr="00E13897">
          <w:rPr>
            <w:rStyle w:val="aff"/>
            <w:noProof/>
          </w:rPr>
          <w:t>Инструкции для исследователя</w:t>
        </w:r>
        <w:r w:rsidR="00AE1648">
          <w:rPr>
            <w:noProof/>
            <w:webHidden/>
          </w:rPr>
          <w:tab/>
        </w:r>
        <w:r w:rsidR="00AE1648">
          <w:rPr>
            <w:noProof/>
            <w:webHidden/>
          </w:rPr>
          <w:fldChar w:fldCharType="begin"/>
        </w:r>
        <w:r w:rsidR="00AE1648">
          <w:rPr>
            <w:noProof/>
            <w:webHidden/>
          </w:rPr>
          <w:instrText xml:space="preserve"> PAGEREF _Toc169516081 \h </w:instrText>
        </w:r>
        <w:r w:rsidR="00AE1648">
          <w:rPr>
            <w:noProof/>
            <w:webHidden/>
          </w:rPr>
        </w:r>
        <w:r w:rsidR="00AE1648">
          <w:rPr>
            <w:noProof/>
            <w:webHidden/>
          </w:rPr>
          <w:fldChar w:fldCharType="separate"/>
        </w:r>
        <w:r w:rsidR="00DE498B">
          <w:rPr>
            <w:noProof/>
            <w:webHidden/>
          </w:rPr>
          <w:t>76</w:t>
        </w:r>
        <w:r w:rsidR="00AE1648">
          <w:rPr>
            <w:noProof/>
            <w:webHidden/>
          </w:rPr>
          <w:fldChar w:fldCharType="end"/>
        </w:r>
      </w:hyperlink>
    </w:p>
    <w:p w14:paraId="005BC781" w14:textId="31B55047" w:rsidR="00AE1648" w:rsidRDefault="00033AA7">
      <w:pPr>
        <w:pStyle w:val="33"/>
        <w:rPr>
          <w:rFonts w:asciiTheme="minorHAnsi" w:eastAsiaTheme="minorEastAsia" w:hAnsiTheme="minorHAnsi" w:cstheme="minorBidi"/>
          <w:noProof/>
          <w:sz w:val="22"/>
          <w:lang w:eastAsia="ru-RU"/>
        </w:rPr>
      </w:pPr>
      <w:hyperlink w:anchor="_Toc169516082" w:history="1">
        <w:r w:rsidR="00AE1648" w:rsidRPr="00E13897">
          <w:rPr>
            <w:rStyle w:val="aff"/>
            <w:noProof/>
          </w:rPr>
          <w:t>5.3.1.</w:t>
        </w:r>
        <w:r w:rsidR="00AE1648">
          <w:rPr>
            <w:rFonts w:asciiTheme="minorHAnsi" w:eastAsiaTheme="minorEastAsia" w:hAnsiTheme="minorHAnsi" w:cstheme="minorBidi"/>
            <w:noProof/>
            <w:sz w:val="22"/>
            <w:lang w:eastAsia="ru-RU"/>
          </w:rPr>
          <w:tab/>
        </w:r>
        <w:r w:rsidR="00AE1648" w:rsidRPr="00E13897">
          <w:rPr>
            <w:rStyle w:val="aff"/>
            <w:noProof/>
          </w:rPr>
          <w:t>Показания к применению</w:t>
        </w:r>
        <w:r w:rsidR="00AE1648">
          <w:rPr>
            <w:noProof/>
            <w:webHidden/>
          </w:rPr>
          <w:tab/>
        </w:r>
        <w:r w:rsidR="00AE1648">
          <w:rPr>
            <w:noProof/>
            <w:webHidden/>
          </w:rPr>
          <w:fldChar w:fldCharType="begin"/>
        </w:r>
        <w:r w:rsidR="00AE1648">
          <w:rPr>
            <w:noProof/>
            <w:webHidden/>
          </w:rPr>
          <w:instrText xml:space="preserve"> PAGEREF _Toc169516082 \h </w:instrText>
        </w:r>
        <w:r w:rsidR="00AE1648">
          <w:rPr>
            <w:noProof/>
            <w:webHidden/>
          </w:rPr>
        </w:r>
        <w:r w:rsidR="00AE1648">
          <w:rPr>
            <w:noProof/>
            <w:webHidden/>
          </w:rPr>
          <w:fldChar w:fldCharType="separate"/>
        </w:r>
        <w:r w:rsidR="00DE498B">
          <w:rPr>
            <w:noProof/>
            <w:webHidden/>
          </w:rPr>
          <w:t>76</w:t>
        </w:r>
        <w:r w:rsidR="00AE1648">
          <w:rPr>
            <w:noProof/>
            <w:webHidden/>
          </w:rPr>
          <w:fldChar w:fldCharType="end"/>
        </w:r>
      </w:hyperlink>
    </w:p>
    <w:p w14:paraId="5C014E2B" w14:textId="7EC79E23" w:rsidR="00AE1648" w:rsidRDefault="00033AA7">
      <w:pPr>
        <w:pStyle w:val="33"/>
        <w:rPr>
          <w:rFonts w:asciiTheme="minorHAnsi" w:eastAsiaTheme="minorEastAsia" w:hAnsiTheme="minorHAnsi" w:cstheme="minorBidi"/>
          <w:noProof/>
          <w:sz w:val="22"/>
          <w:lang w:eastAsia="ru-RU"/>
        </w:rPr>
      </w:pPr>
      <w:hyperlink w:anchor="_Toc169516083" w:history="1">
        <w:r w:rsidR="00AE1648" w:rsidRPr="00E13897">
          <w:rPr>
            <w:rStyle w:val="aff"/>
            <w:noProof/>
          </w:rPr>
          <w:t>5.3.2.</w:t>
        </w:r>
        <w:r w:rsidR="00AE1648">
          <w:rPr>
            <w:rFonts w:asciiTheme="minorHAnsi" w:eastAsiaTheme="minorEastAsia" w:hAnsiTheme="minorHAnsi" w:cstheme="minorBidi"/>
            <w:noProof/>
            <w:sz w:val="22"/>
            <w:lang w:eastAsia="ru-RU"/>
          </w:rPr>
          <w:tab/>
        </w:r>
        <w:r w:rsidR="00AE1648" w:rsidRPr="00E13897">
          <w:rPr>
            <w:rStyle w:val="aff"/>
            <w:noProof/>
          </w:rPr>
          <w:t>Противопоказания</w:t>
        </w:r>
        <w:r w:rsidR="00AE1648">
          <w:rPr>
            <w:noProof/>
            <w:webHidden/>
          </w:rPr>
          <w:tab/>
        </w:r>
        <w:r w:rsidR="00AE1648">
          <w:rPr>
            <w:noProof/>
            <w:webHidden/>
          </w:rPr>
          <w:fldChar w:fldCharType="begin"/>
        </w:r>
        <w:r w:rsidR="00AE1648">
          <w:rPr>
            <w:noProof/>
            <w:webHidden/>
          </w:rPr>
          <w:instrText xml:space="preserve"> PAGEREF _Toc169516083 \h </w:instrText>
        </w:r>
        <w:r w:rsidR="00AE1648">
          <w:rPr>
            <w:noProof/>
            <w:webHidden/>
          </w:rPr>
        </w:r>
        <w:r w:rsidR="00AE1648">
          <w:rPr>
            <w:noProof/>
            <w:webHidden/>
          </w:rPr>
          <w:fldChar w:fldCharType="separate"/>
        </w:r>
        <w:r w:rsidR="00DE498B">
          <w:rPr>
            <w:noProof/>
            <w:webHidden/>
          </w:rPr>
          <w:t>76</w:t>
        </w:r>
        <w:r w:rsidR="00AE1648">
          <w:rPr>
            <w:noProof/>
            <w:webHidden/>
          </w:rPr>
          <w:fldChar w:fldCharType="end"/>
        </w:r>
      </w:hyperlink>
    </w:p>
    <w:p w14:paraId="3920AB34" w14:textId="72AD79CF" w:rsidR="00AE1648" w:rsidRDefault="00033AA7">
      <w:pPr>
        <w:pStyle w:val="33"/>
        <w:rPr>
          <w:rFonts w:asciiTheme="minorHAnsi" w:eastAsiaTheme="minorEastAsia" w:hAnsiTheme="minorHAnsi" w:cstheme="minorBidi"/>
          <w:noProof/>
          <w:sz w:val="22"/>
          <w:lang w:eastAsia="ru-RU"/>
        </w:rPr>
      </w:pPr>
      <w:hyperlink w:anchor="_Toc169516084" w:history="1">
        <w:r w:rsidR="00AE1648" w:rsidRPr="00E13897">
          <w:rPr>
            <w:rStyle w:val="aff"/>
            <w:noProof/>
          </w:rPr>
          <w:t>5.3.3.</w:t>
        </w:r>
        <w:r w:rsidR="00AE1648">
          <w:rPr>
            <w:rFonts w:asciiTheme="minorHAnsi" w:eastAsiaTheme="minorEastAsia" w:hAnsiTheme="minorHAnsi" w:cstheme="minorBidi"/>
            <w:noProof/>
            <w:sz w:val="22"/>
            <w:lang w:eastAsia="ru-RU"/>
          </w:rPr>
          <w:tab/>
        </w:r>
        <w:r w:rsidR="00AE1648" w:rsidRPr="00E13897">
          <w:rPr>
            <w:rStyle w:val="aff"/>
            <w:noProof/>
          </w:rPr>
          <w:t>Применение при беременности и в период грудного вскармливания</w:t>
        </w:r>
        <w:r w:rsidR="00AE1648">
          <w:rPr>
            <w:noProof/>
            <w:webHidden/>
          </w:rPr>
          <w:tab/>
        </w:r>
        <w:r w:rsidR="00AE1648">
          <w:rPr>
            <w:noProof/>
            <w:webHidden/>
          </w:rPr>
          <w:fldChar w:fldCharType="begin"/>
        </w:r>
        <w:r w:rsidR="00AE1648">
          <w:rPr>
            <w:noProof/>
            <w:webHidden/>
          </w:rPr>
          <w:instrText xml:space="preserve"> PAGEREF _Toc169516084 \h </w:instrText>
        </w:r>
        <w:r w:rsidR="00AE1648">
          <w:rPr>
            <w:noProof/>
            <w:webHidden/>
          </w:rPr>
        </w:r>
        <w:r w:rsidR="00AE1648">
          <w:rPr>
            <w:noProof/>
            <w:webHidden/>
          </w:rPr>
          <w:fldChar w:fldCharType="separate"/>
        </w:r>
        <w:r w:rsidR="00DE498B">
          <w:rPr>
            <w:noProof/>
            <w:webHidden/>
          </w:rPr>
          <w:t>77</w:t>
        </w:r>
        <w:r w:rsidR="00AE1648">
          <w:rPr>
            <w:noProof/>
            <w:webHidden/>
          </w:rPr>
          <w:fldChar w:fldCharType="end"/>
        </w:r>
      </w:hyperlink>
    </w:p>
    <w:p w14:paraId="3554BB1D" w14:textId="625EE168" w:rsidR="00AE1648" w:rsidRDefault="00033AA7">
      <w:pPr>
        <w:pStyle w:val="33"/>
        <w:rPr>
          <w:rFonts w:asciiTheme="minorHAnsi" w:eastAsiaTheme="minorEastAsia" w:hAnsiTheme="minorHAnsi" w:cstheme="minorBidi"/>
          <w:noProof/>
          <w:sz w:val="22"/>
          <w:lang w:eastAsia="ru-RU"/>
        </w:rPr>
      </w:pPr>
      <w:hyperlink w:anchor="_Toc169516085" w:history="1">
        <w:r w:rsidR="00AE1648" w:rsidRPr="00E13897">
          <w:rPr>
            <w:rStyle w:val="aff"/>
            <w:noProof/>
          </w:rPr>
          <w:t>5.3.4.</w:t>
        </w:r>
        <w:r w:rsidR="00AE1648">
          <w:rPr>
            <w:rFonts w:asciiTheme="minorHAnsi" w:eastAsiaTheme="minorEastAsia" w:hAnsiTheme="minorHAnsi" w:cstheme="minorBidi"/>
            <w:noProof/>
            <w:sz w:val="22"/>
            <w:lang w:eastAsia="ru-RU"/>
          </w:rPr>
          <w:tab/>
        </w:r>
        <w:r w:rsidR="00AE1648" w:rsidRPr="00E13897">
          <w:rPr>
            <w:rStyle w:val="aff"/>
            <w:noProof/>
          </w:rPr>
          <w:t>Способ применения и дозы</w:t>
        </w:r>
        <w:r w:rsidR="00AE1648">
          <w:rPr>
            <w:noProof/>
            <w:webHidden/>
          </w:rPr>
          <w:tab/>
        </w:r>
        <w:r w:rsidR="00AE1648">
          <w:rPr>
            <w:noProof/>
            <w:webHidden/>
          </w:rPr>
          <w:fldChar w:fldCharType="begin"/>
        </w:r>
        <w:r w:rsidR="00AE1648">
          <w:rPr>
            <w:noProof/>
            <w:webHidden/>
          </w:rPr>
          <w:instrText xml:space="preserve"> PAGEREF _Toc169516085 \h </w:instrText>
        </w:r>
        <w:r w:rsidR="00AE1648">
          <w:rPr>
            <w:noProof/>
            <w:webHidden/>
          </w:rPr>
        </w:r>
        <w:r w:rsidR="00AE1648">
          <w:rPr>
            <w:noProof/>
            <w:webHidden/>
          </w:rPr>
          <w:fldChar w:fldCharType="separate"/>
        </w:r>
        <w:r w:rsidR="00DE498B">
          <w:rPr>
            <w:noProof/>
            <w:webHidden/>
          </w:rPr>
          <w:t>78</w:t>
        </w:r>
        <w:r w:rsidR="00AE1648">
          <w:rPr>
            <w:noProof/>
            <w:webHidden/>
          </w:rPr>
          <w:fldChar w:fldCharType="end"/>
        </w:r>
      </w:hyperlink>
    </w:p>
    <w:p w14:paraId="0E9B1D7B" w14:textId="58969301" w:rsidR="00AE1648" w:rsidRDefault="00033AA7">
      <w:pPr>
        <w:pStyle w:val="33"/>
        <w:rPr>
          <w:rFonts w:asciiTheme="minorHAnsi" w:eastAsiaTheme="minorEastAsia" w:hAnsiTheme="minorHAnsi" w:cstheme="minorBidi"/>
          <w:noProof/>
          <w:sz w:val="22"/>
          <w:lang w:eastAsia="ru-RU"/>
        </w:rPr>
      </w:pPr>
      <w:hyperlink w:anchor="_Toc169516086" w:history="1">
        <w:r w:rsidR="00AE1648" w:rsidRPr="00E13897">
          <w:rPr>
            <w:rStyle w:val="aff"/>
            <w:noProof/>
          </w:rPr>
          <w:t>5.3.5.</w:t>
        </w:r>
        <w:r w:rsidR="00AE1648">
          <w:rPr>
            <w:rFonts w:asciiTheme="minorHAnsi" w:eastAsiaTheme="minorEastAsia" w:hAnsiTheme="minorHAnsi" w:cstheme="minorBidi"/>
            <w:noProof/>
            <w:sz w:val="22"/>
            <w:lang w:eastAsia="ru-RU"/>
          </w:rPr>
          <w:tab/>
        </w:r>
        <w:r w:rsidR="00AE1648" w:rsidRPr="00E13897">
          <w:rPr>
            <w:rStyle w:val="aff"/>
            <w:noProof/>
          </w:rPr>
          <w:t>Побочное действие</w:t>
        </w:r>
        <w:r w:rsidR="00AE1648">
          <w:rPr>
            <w:noProof/>
            <w:webHidden/>
          </w:rPr>
          <w:tab/>
        </w:r>
        <w:r w:rsidR="00AE1648">
          <w:rPr>
            <w:noProof/>
            <w:webHidden/>
          </w:rPr>
          <w:fldChar w:fldCharType="begin"/>
        </w:r>
        <w:r w:rsidR="00AE1648">
          <w:rPr>
            <w:noProof/>
            <w:webHidden/>
          </w:rPr>
          <w:instrText xml:space="preserve"> PAGEREF _Toc169516086 \h </w:instrText>
        </w:r>
        <w:r w:rsidR="00AE1648">
          <w:rPr>
            <w:noProof/>
            <w:webHidden/>
          </w:rPr>
        </w:r>
        <w:r w:rsidR="00AE1648">
          <w:rPr>
            <w:noProof/>
            <w:webHidden/>
          </w:rPr>
          <w:fldChar w:fldCharType="separate"/>
        </w:r>
        <w:r w:rsidR="00DE498B">
          <w:rPr>
            <w:noProof/>
            <w:webHidden/>
          </w:rPr>
          <w:t>83</w:t>
        </w:r>
        <w:r w:rsidR="00AE1648">
          <w:rPr>
            <w:noProof/>
            <w:webHidden/>
          </w:rPr>
          <w:fldChar w:fldCharType="end"/>
        </w:r>
      </w:hyperlink>
    </w:p>
    <w:p w14:paraId="6FC6B845" w14:textId="4500AB5F" w:rsidR="00AE1648" w:rsidRDefault="00033AA7">
      <w:pPr>
        <w:pStyle w:val="33"/>
        <w:rPr>
          <w:rFonts w:asciiTheme="minorHAnsi" w:eastAsiaTheme="minorEastAsia" w:hAnsiTheme="minorHAnsi" w:cstheme="minorBidi"/>
          <w:noProof/>
          <w:sz w:val="22"/>
          <w:lang w:eastAsia="ru-RU"/>
        </w:rPr>
      </w:pPr>
      <w:hyperlink w:anchor="_Toc169516087" w:history="1">
        <w:r w:rsidR="00AE1648" w:rsidRPr="00E13897">
          <w:rPr>
            <w:rStyle w:val="aff"/>
            <w:noProof/>
          </w:rPr>
          <w:t>5.3.6.</w:t>
        </w:r>
        <w:r w:rsidR="00AE1648">
          <w:rPr>
            <w:rFonts w:asciiTheme="minorHAnsi" w:eastAsiaTheme="minorEastAsia" w:hAnsiTheme="minorHAnsi" w:cstheme="minorBidi"/>
            <w:noProof/>
            <w:sz w:val="22"/>
            <w:lang w:eastAsia="ru-RU"/>
          </w:rPr>
          <w:tab/>
        </w:r>
        <w:r w:rsidR="00AE1648" w:rsidRPr="00E13897">
          <w:rPr>
            <w:rStyle w:val="aff"/>
            <w:noProof/>
          </w:rPr>
          <w:t>Передозировка</w:t>
        </w:r>
        <w:r w:rsidR="00AE1648">
          <w:rPr>
            <w:noProof/>
            <w:webHidden/>
          </w:rPr>
          <w:tab/>
        </w:r>
        <w:r w:rsidR="00AE1648">
          <w:rPr>
            <w:noProof/>
            <w:webHidden/>
          </w:rPr>
          <w:fldChar w:fldCharType="begin"/>
        </w:r>
        <w:r w:rsidR="00AE1648">
          <w:rPr>
            <w:noProof/>
            <w:webHidden/>
          </w:rPr>
          <w:instrText xml:space="preserve"> PAGEREF _Toc169516087 \h </w:instrText>
        </w:r>
        <w:r w:rsidR="00AE1648">
          <w:rPr>
            <w:noProof/>
            <w:webHidden/>
          </w:rPr>
        </w:r>
        <w:r w:rsidR="00AE1648">
          <w:rPr>
            <w:noProof/>
            <w:webHidden/>
          </w:rPr>
          <w:fldChar w:fldCharType="separate"/>
        </w:r>
        <w:r w:rsidR="00DE498B">
          <w:rPr>
            <w:noProof/>
            <w:webHidden/>
          </w:rPr>
          <w:t>87</w:t>
        </w:r>
        <w:r w:rsidR="00AE1648">
          <w:rPr>
            <w:noProof/>
            <w:webHidden/>
          </w:rPr>
          <w:fldChar w:fldCharType="end"/>
        </w:r>
      </w:hyperlink>
    </w:p>
    <w:p w14:paraId="35981EEF" w14:textId="37822BD2" w:rsidR="00AE1648" w:rsidRDefault="00033AA7">
      <w:pPr>
        <w:pStyle w:val="33"/>
        <w:rPr>
          <w:rFonts w:asciiTheme="minorHAnsi" w:eastAsiaTheme="minorEastAsia" w:hAnsiTheme="minorHAnsi" w:cstheme="minorBidi"/>
          <w:noProof/>
          <w:sz w:val="22"/>
          <w:lang w:eastAsia="ru-RU"/>
        </w:rPr>
      </w:pPr>
      <w:hyperlink w:anchor="_Toc169516088" w:history="1">
        <w:r w:rsidR="00AE1648" w:rsidRPr="00E13897">
          <w:rPr>
            <w:rStyle w:val="aff"/>
            <w:noProof/>
          </w:rPr>
          <w:t>5.3.7.</w:t>
        </w:r>
        <w:r w:rsidR="00AE1648">
          <w:rPr>
            <w:rFonts w:asciiTheme="minorHAnsi" w:eastAsiaTheme="minorEastAsia" w:hAnsiTheme="minorHAnsi" w:cstheme="minorBidi"/>
            <w:noProof/>
            <w:sz w:val="22"/>
            <w:lang w:eastAsia="ru-RU"/>
          </w:rPr>
          <w:tab/>
        </w:r>
        <w:r w:rsidR="00AE1648" w:rsidRPr="00E13897">
          <w:rPr>
            <w:rStyle w:val="aff"/>
            <w:noProof/>
          </w:rPr>
          <w:t>Взаимодействие с другими лекарственными средствами</w:t>
        </w:r>
        <w:r w:rsidR="00AE1648">
          <w:rPr>
            <w:noProof/>
            <w:webHidden/>
          </w:rPr>
          <w:tab/>
        </w:r>
        <w:r w:rsidR="00AE1648">
          <w:rPr>
            <w:noProof/>
            <w:webHidden/>
          </w:rPr>
          <w:fldChar w:fldCharType="begin"/>
        </w:r>
        <w:r w:rsidR="00AE1648">
          <w:rPr>
            <w:noProof/>
            <w:webHidden/>
          </w:rPr>
          <w:instrText xml:space="preserve"> PAGEREF _Toc169516088 \h </w:instrText>
        </w:r>
        <w:r w:rsidR="00AE1648">
          <w:rPr>
            <w:noProof/>
            <w:webHidden/>
          </w:rPr>
        </w:r>
        <w:r w:rsidR="00AE1648">
          <w:rPr>
            <w:noProof/>
            <w:webHidden/>
          </w:rPr>
          <w:fldChar w:fldCharType="separate"/>
        </w:r>
        <w:r w:rsidR="00DE498B">
          <w:rPr>
            <w:noProof/>
            <w:webHidden/>
          </w:rPr>
          <w:t>87</w:t>
        </w:r>
        <w:r w:rsidR="00AE1648">
          <w:rPr>
            <w:noProof/>
            <w:webHidden/>
          </w:rPr>
          <w:fldChar w:fldCharType="end"/>
        </w:r>
      </w:hyperlink>
    </w:p>
    <w:p w14:paraId="27E79802" w14:textId="501CA9C0" w:rsidR="00AE1648" w:rsidRDefault="00033AA7">
      <w:pPr>
        <w:pStyle w:val="33"/>
        <w:rPr>
          <w:rFonts w:asciiTheme="minorHAnsi" w:eastAsiaTheme="minorEastAsia" w:hAnsiTheme="minorHAnsi" w:cstheme="minorBidi"/>
          <w:noProof/>
          <w:sz w:val="22"/>
          <w:lang w:eastAsia="ru-RU"/>
        </w:rPr>
      </w:pPr>
      <w:hyperlink w:anchor="_Toc169516089" w:history="1">
        <w:r w:rsidR="00AE1648" w:rsidRPr="00E13897">
          <w:rPr>
            <w:rStyle w:val="aff"/>
            <w:noProof/>
          </w:rPr>
          <w:t>5.3.8.</w:t>
        </w:r>
        <w:r w:rsidR="00AE1648">
          <w:rPr>
            <w:rFonts w:asciiTheme="minorHAnsi" w:eastAsiaTheme="minorEastAsia" w:hAnsiTheme="minorHAnsi" w:cstheme="minorBidi"/>
            <w:noProof/>
            <w:sz w:val="22"/>
            <w:lang w:eastAsia="ru-RU"/>
          </w:rPr>
          <w:tab/>
        </w:r>
        <w:r w:rsidR="00AE1648" w:rsidRPr="00E13897">
          <w:rPr>
            <w:rStyle w:val="aff"/>
            <w:noProof/>
          </w:rPr>
          <w:t>Особые указания</w:t>
        </w:r>
        <w:r w:rsidR="00AE1648">
          <w:rPr>
            <w:noProof/>
            <w:webHidden/>
          </w:rPr>
          <w:tab/>
        </w:r>
        <w:r w:rsidR="00AE1648">
          <w:rPr>
            <w:noProof/>
            <w:webHidden/>
          </w:rPr>
          <w:fldChar w:fldCharType="begin"/>
        </w:r>
        <w:r w:rsidR="00AE1648">
          <w:rPr>
            <w:noProof/>
            <w:webHidden/>
          </w:rPr>
          <w:instrText xml:space="preserve"> PAGEREF _Toc169516089 \h </w:instrText>
        </w:r>
        <w:r w:rsidR="00AE1648">
          <w:rPr>
            <w:noProof/>
            <w:webHidden/>
          </w:rPr>
        </w:r>
        <w:r w:rsidR="00AE1648">
          <w:rPr>
            <w:noProof/>
            <w:webHidden/>
          </w:rPr>
          <w:fldChar w:fldCharType="separate"/>
        </w:r>
        <w:r w:rsidR="00DE498B">
          <w:rPr>
            <w:noProof/>
            <w:webHidden/>
          </w:rPr>
          <w:t>90</w:t>
        </w:r>
        <w:r w:rsidR="00AE1648">
          <w:rPr>
            <w:noProof/>
            <w:webHidden/>
          </w:rPr>
          <w:fldChar w:fldCharType="end"/>
        </w:r>
      </w:hyperlink>
    </w:p>
    <w:p w14:paraId="7ABF4EC1" w14:textId="4C24F1E8" w:rsidR="00AE1648" w:rsidRDefault="00033AA7">
      <w:pPr>
        <w:pStyle w:val="33"/>
        <w:rPr>
          <w:rFonts w:asciiTheme="minorHAnsi" w:eastAsiaTheme="minorEastAsia" w:hAnsiTheme="minorHAnsi" w:cstheme="minorBidi"/>
          <w:noProof/>
          <w:sz w:val="22"/>
          <w:lang w:eastAsia="ru-RU"/>
        </w:rPr>
      </w:pPr>
      <w:hyperlink w:anchor="_Toc169516090" w:history="1">
        <w:r w:rsidR="00AE1648" w:rsidRPr="00E13897">
          <w:rPr>
            <w:rStyle w:val="aff"/>
            <w:noProof/>
          </w:rPr>
          <w:t>5.3.9.</w:t>
        </w:r>
        <w:r w:rsidR="00AE1648">
          <w:rPr>
            <w:rFonts w:asciiTheme="minorHAnsi" w:eastAsiaTheme="minorEastAsia" w:hAnsiTheme="minorHAnsi" w:cstheme="minorBidi"/>
            <w:noProof/>
            <w:sz w:val="22"/>
            <w:lang w:eastAsia="ru-RU"/>
          </w:rPr>
          <w:tab/>
        </w:r>
        <w:r w:rsidR="00AE1648" w:rsidRPr="00E13897">
          <w:rPr>
            <w:rStyle w:val="aff"/>
            <w:noProof/>
          </w:rPr>
          <w:t>Влияние на способность управлять транспортными средствами и механизмами</w:t>
        </w:r>
        <w:r w:rsidR="00AE1648">
          <w:rPr>
            <w:noProof/>
            <w:webHidden/>
          </w:rPr>
          <w:tab/>
        </w:r>
        <w:r w:rsidR="00AE1648">
          <w:rPr>
            <w:noProof/>
            <w:webHidden/>
          </w:rPr>
          <w:fldChar w:fldCharType="begin"/>
        </w:r>
        <w:r w:rsidR="00AE1648">
          <w:rPr>
            <w:noProof/>
            <w:webHidden/>
          </w:rPr>
          <w:instrText xml:space="preserve"> PAGEREF _Toc169516090 \h </w:instrText>
        </w:r>
        <w:r w:rsidR="00AE1648">
          <w:rPr>
            <w:noProof/>
            <w:webHidden/>
          </w:rPr>
        </w:r>
        <w:r w:rsidR="00AE1648">
          <w:rPr>
            <w:noProof/>
            <w:webHidden/>
          </w:rPr>
          <w:fldChar w:fldCharType="separate"/>
        </w:r>
        <w:r w:rsidR="00DE498B">
          <w:rPr>
            <w:noProof/>
            <w:webHidden/>
          </w:rPr>
          <w:t>93</w:t>
        </w:r>
        <w:r w:rsidR="00AE1648">
          <w:rPr>
            <w:noProof/>
            <w:webHidden/>
          </w:rPr>
          <w:fldChar w:fldCharType="end"/>
        </w:r>
      </w:hyperlink>
    </w:p>
    <w:p w14:paraId="183D2DA3" w14:textId="6D4F7872" w:rsidR="00AE1648" w:rsidRDefault="00033AA7">
      <w:pPr>
        <w:pStyle w:val="16"/>
        <w:tabs>
          <w:tab w:val="left" w:pos="1134"/>
          <w:tab w:val="right" w:leader="dot" w:pos="9345"/>
        </w:tabs>
        <w:rPr>
          <w:rFonts w:asciiTheme="minorHAnsi" w:eastAsiaTheme="minorEastAsia" w:hAnsiTheme="minorHAnsi" w:cstheme="minorBidi"/>
          <w:noProof/>
          <w:sz w:val="22"/>
          <w:lang w:eastAsia="ru-RU"/>
        </w:rPr>
      </w:pPr>
      <w:hyperlink w:anchor="_Toc169516091" w:history="1">
        <w:r w:rsidR="00AE1648" w:rsidRPr="00E13897">
          <w:rPr>
            <w:rStyle w:val="aff"/>
            <w:noProof/>
          </w:rPr>
          <w:t>6.</w:t>
        </w:r>
        <w:r w:rsidR="00AE1648">
          <w:rPr>
            <w:rFonts w:asciiTheme="minorHAnsi" w:eastAsiaTheme="minorEastAsia" w:hAnsiTheme="minorHAnsi" w:cstheme="minorBidi"/>
            <w:noProof/>
            <w:sz w:val="22"/>
            <w:lang w:eastAsia="ru-RU"/>
          </w:rPr>
          <w:tab/>
        </w:r>
        <w:r w:rsidR="00AE1648" w:rsidRPr="00E13897">
          <w:rPr>
            <w:rStyle w:val="aff"/>
            <w:noProof/>
          </w:rPr>
          <w:t>ЗАКЛЮЧЕНИЕ</w:t>
        </w:r>
        <w:r w:rsidR="00AE1648">
          <w:rPr>
            <w:noProof/>
            <w:webHidden/>
          </w:rPr>
          <w:tab/>
        </w:r>
        <w:r w:rsidR="00AE1648">
          <w:rPr>
            <w:noProof/>
            <w:webHidden/>
          </w:rPr>
          <w:fldChar w:fldCharType="begin"/>
        </w:r>
        <w:r w:rsidR="00AE1648">
          <w:rPr>
            <w:noProof/>
            <w:webHidden/>
          </w:rPr>
          <w:instrText xml:space="preserve"> PAGEREF _Toc169516091 \h </w:instrText>
        </w:r>
        <w:r w:rsidR="00AE1648">
          <w:rPr>
            <w:noProof/>
            <w:webHidden/>
          </w:rPr>
        </w:r>
        <w:r w:rsidR="00AE1648">
          <w:rPr>
            <w:noProof/>
            <w:webHidden/>
          </w:rPr>
          <w:fldChar w:fldCharType="separate"/>
        </w:r>
        <w:r w:rsidR="00DE498B">
          <w:rPr>
            <w:noProof/>
            <w:webHidden/>
          </w:rPr>
          <w:t>94</w:t>
        </w:r>
        <w:r w:rsidR="00AE1648">
          <w:rPr>
            <w:noProof/>
            <w:webHidden/>
          </w:rPr>
          <w:fldChar w:fldCharType="end"/>
        </w:r>
      </w:hyperlink>
    </w:p>
    <w:p w14:paraId="41958F83" w14:textId="24AD26B8" w:rsidR="00D448A4" w:rsidRDefault="00D448A4" w:rsidP="00AE703C">
      <w:pPr>
        <w:ind w:firstLine="709"/>
        <w:jc w:val="both"/>
        <w:rPr>
          <w:bCs/>
          <w:color w:val="000000" w:themeColor="text1"/>
        </w:rPr>
      </w:pPr>
      <w:r w:rsidRPr="00AE703C">
        <w:rPr>
          <w:color w:val="000000" w:themeColor="text1"/>
          <w:szCs w:val="24"/>
        </w:rPr>
        <w:fldChar w:fldCharType="end"/>
      </w:r>
    </w:p>
    <w:p w14:paraId="21AF6F41" w14:textId="7FF02512" w:rsidR="00D448A4" w:rsidRPr="00AE703C" w:rsidRDefault="00AE703C" w:rsidP="00AE703C">
      <w:pPr>
        <w:pStyle w:val="1"/>
        <w:numPr>
          <w:ilvl w:val="0"/>
          <w:numId w:val="0"/>
        </w:numPr>
      </w:pPr>
      <w:bookmarkStart w:id="3" w:name="_Toc169515997"/>
      <w:r w:rsidRPr="00AE703C">
        <w:t>СПИСОК ТАБЛИЦ</w:t>
      </w:r>
      <w:bookmarkEnd w:id="3"/>
    </w:p>
    <w:p w14:paraId="624BE235" w14:textId="6DCE4F7D" w:rsidR="00D448A4" w:rsidRDefault="00D448A4" w:rsidP="00D448A4">
      <w:pPr>
        <w:ind w:firstLine="709"/>
        <w:rPr>
          <w:bCs/>
          <w:color w:val="000000" w:themeColor="text1"/>
        </w:rPr>
      </w:pPr>
    </w:p>
    <w:p w14:paraId="2F3E1CAD" w14:textId="4947BDDB"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bCs/>
          <w:color w:val="000000" w:themeColor="text1"/>
          <w:highlight w:val="yellow"/>
        </w:rPr>
        <w:fldChar w:fldCharType="begin"/>
      </w:r>
      <w:r>
        <w:rPr>
          <w:bCs/>
          <w:color w:val="000000" w:themeColor="text1"/>
          <w:highlight w:val="yellow"/>
        </w:rPr>
        <w:instrText xml:space="preserve"> TOC \t "Таблица" \c </w:instrText>
      </w:r>
      <w:r>
        <w:rPr>
          <w:bCs/>
          <w:color w:val="000000" w:themeColor="text1"/>
          <w:highlight w:val="yellow"/>
        </w:rPr>
        <w:fldChar w:fldCharType="separate"/>
      </w:r>
      <w:r>
        <w:rPr>
          <w:noProof/>
        </w:rPr>
        <w:t>Таблица 2</w:t>
      </w:r>
      <w:r>
        <w:rPr>
          <w:noProof/>
        </w:rPr>
        <w:noBreakHyphen/>
        <w:t xml:space="preserve">1. </w:t>
      </w:r>
      <w:r w:rsidRPr="00BB5790">
        <w:rPr>
          <w:noProof/>
        </w:rPr>
        <w:t>Состав лекарственного препарата DT-</w:t>
      </w:r>
      <w:r w:rsidRPr="00BB5790">
        <w:rPr>
          <w:noProof/>
          <w:lang w:val="en-US"/>
        </w:rPr>
        <w:t>RBC</w:t>
      </w:r>
      <w:r w:rsidRPr="00BB5790">
        <w:rPr>
          <w:noProof/>
        </w:rPr>
        <w:t>, таблетки, покрытые пленочной оболочкой, 200 мг (АО «Р-Фарм»).</w:t>
      </w:r>
      <w:r>
        <w:rPr>
          <w:noProof/>
        </w:rPr>
        <w:tab/>
      </w:r>
      <w:r>
        <w:rPr>
          <w:noProof/>
        </w:rPr>
        <w:fldChar w:fldCharType="begin"/>
      </w:r>
      <w:r>
        <w:rPr>
          <w:noProof/>
        </w:rPr>
        <w:instrText xml:space="preserve"> PAGEREF _Toc176856990 \h </w:instrText>
      </w:r>
      <w:r>
        <w:rPr>
          <w:noProof/>
        </w:rPr>
      </w:r>
      <w:r>
        <w:rPr>
          <w:noProof/>
        </w:rPr>
        <w:fldChar w:fldCharType="separate"/>
      </w:r>
      <w:r>
        <w:rPr>
          <w:noProof/>
        </w:rPr>
        <w:t>17</w:t>
      </w:r>
      <w:r>
        <w:rPr>
          <w:noProof/>
        </w:rPr>
        <w:fldChar w:fldCharType="end"/>
      </w:r>
    </w:p>
    <w:p w14:paraId="7CDEF694" w14:textId="4502DDF3"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 2</w:t>
      </w:r>
      <w:r>
        <w:rPr>
          <w:noProof/>
        </w:rPr>
        <w:noBreakHyphen/>
        <w:t xml:space="preserve">2. </w:t>
      </w:r>
      <w:r w:rsidRPr="00BB5790">
        <w:rPr>
          <w:noProof/>
        </w:rPr>
        <w:t>Сопоставление составов препарата DT-</w:t>
      </w:r>
      <w:r w:rsidRPr="00BB5790">
        <w:rPr>
          <w:noProof/>
          <w:lang w:val="en-US"/>
        </w:rPr>
        <w:t>RBC</w:t>
      </w:r>
      <w:r w:rsidRPr="00BB5790">
        <w:rPr>
          <w:noProof/>
          <w:color w:val="000000" w:themeColor="text1"/>
        </w:rPr>
        <w:t xml:space="preserve"> (АО «Р-Фарм», Россия) и референтного препарата </w:t>
      </w:r>
      <w:r w:rsidRPr="00BB5790">
        <w:rPr>
          <w:noProof/>
          <w:color w:val="000000"/>
        </w:rPr>
        <w:t>Рисарг</w:t>
      </w:r>
      <w:r w:rsidRPr="00BB5790">
        <w:rPr>
          <w:noProof/>
          <w:lang w:eastAsia="ru-RU"/>
        </w:rPr>
        <w:t xml:space="preserve">, </w:t>
      </w:r>
      <w:r w:rsidRPr="00BB5790">
        <w:rPr>
          <w:bCs/>
          <w:noProof/>
          <w:lang w:eastAsia="ru-RU"/>
        </w:rPr>
        <w:t>таблетки, покрытые пленочной оболочкой, 200 мг</w:t>
      </w:r>
      <w:r w:rsidRPr="00BB5790">
        <w:rPr>
          <w:noProof/>
        </w:rPr>
        <w:t xml:space="preserve"> </w:t>
      </w:r>
      <w:r w:rsidRPr="00BB5790">
        <w:rPr>
          <w:noProof/>
          <w:color w:val="000000"/>
        </w:rPr>
        <w:t>(</w:t>
      </w:r>
      <w:r w:rsidRPr="00BB5790">
        <w:rPr>
          <w:noProof/>
        </w:rPr>
        <w:t>Новартис Оверсиз Инвестментс АГ, Швейцария.</w:t>
      </w:r>
      <w:r w:rsidRPr="00BB5790">
        <w:rPr>
          <w:noProof/>
          <w:color w:val="000000"/>
        </w:rPr>
        <w:t>)</w:t>
      </w:r>
      <w:r w:rsidRPr="00BB5790">
        <w:rPr>
          <w:bCs/>
          <w:noProof/>
          <w:lang w:eastAsia="ru-RU"/>
        </w:rPr>
        <w:t xml:space="preserve"> </w:t>
      </w:r>
      <w:r w:rsidRPr="00BB5790">
        <w:rPr>
          <w:noProof/>
          <w:color w:val="000000" w:themeColor="text1"/>
        </w:rPr>
        <w:t>в дозировке 200 мг.</w:t>
      </w:r>
      <w:r>
        <w:rPr>
          <w:noProof/>
        </w:rPr>
        <w:tab/>
      </w:r>
      <w:r>
        <w:rPr>
          <w:noProof/>
        </w:rPr>
        <w:fldChar w:fldCharType="begin"/>
      </w:r>
      <w:r>
        <w:rPr>
          <w:noProof/>
        </w:rPr>
        <w:instrText xml:space="preserve"> PAGEREF _Toc176856991 \h </w:instrText>
      </w:r>
      <w:r>
        <w:rPr>
          <w:noProof/>
        </w:rPr>
      </w:r>
      <w:r>
        <w:rPr>
          <w:noProof/>
        </w:rPr>
        <w:fldChar w:fldCharType="separate"/>
      </w:r>
      <w:r>
        <w:rPr>
          <w:noProof/>
        </w:rPr>
        <w:t>18</w:t>
      </w:r>
      <w:r>
        <w:rPr>
          <w:noProof/>
        </w:rPr>
        <w:fldChar w:fldCharType="end"/>
      </w:r>
    </w:p>
    <w:p w14:paraId="10A694E3" w14:textId="7D7172CE"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2-3. </w:t>
      </w:r>
      <w:r w:rsidRPr="00BB5790">
        <w:rPr>
          <w:noProof/>
        </w:rPr>
        <w:t xml:space="preserve">Результаты ТСКР препарата </w:t>
      </w:r>
      <w:r w:rsidRPr="00BB5790">
        <w:rPr>
          <w:noProof/>
          <w:lang w:val="en-US"/>
        </w:rPr>
        <w:t>DT</w:t>
      </w:r>
      <w:r w:rsidRPr="00BB5790">
        <w:rPr>
          <w:noProof/>
        </w:rPr>
        <w:t>-</w:t>
      </w:r>
      <w:r w:rsidRPr="00BB5790">
        <w:rPr>
          <w:noProof/>
          <w:lang w:val="en-US"/>
        </w:rPr>
        <w:t>RBC</w:t>
      </w:r>
      <w:r w:rsidRPr="00BB5790">
        <w:rPr>
          <w:noProof/>
        </w:rPr>
        <w:t xml:space="preserve">, таблетки, </w:t>
      </w:r>
      <w:r w:rsidRPr="00BB5790">
        <w:rPr>
          <w:bCs/>
          <w:noProof/>
          <w:lang w:eastAsia="ru-RU"/>
        </w:rPr>
        <w:t>покрытые пленочной оболочкой (ТППО)</w:t>
      </w:r>
      <w:r w:rsidRPr="00BB5790">
        <w:rPr>
          <w:noProof/>
        </w:rPr>
        <w:t>, 200 мг в сравнении с препаратом Рисарг, ТППО, 200 мг.</w:t>
      </w:r>
      <w:r>
        <w:rPr>
          <w:noProof/>
        </w:rPr>
        <w:tab/>
      </w:r>
      <w:r>
        <w:rPr>
          <w:noProof/>
        </w:rPr>
        <w:fldChar w:fldCharType="begin"/>
      </w:r>
      <w:r>
        <w:rPr>
          <w:noProof/>
        </w:rPr>
        <w:instrText xml:space="preserve"> PAGEREF _Toc176856992 \h </w:instrText>
      </w:r>
      <w:r>
        <w:rPr>
          <w:noProof/>
        </w:rPr>
      </w:r>
      <w:r>
        <w:rPr>
          <w:noProof/>
        </w:rPr>
        <w:fldChar w:fldCharType="separate"/>
      </w:r>
      <w:r>
        <w:rPr>
          <w:noProof/>
        </w:rPr>
        <w:t>20</w:t>
      </w:r>
      <w:r>
        <w:rPr>
          <w:noProof/>
        </w:rPr>
        <w:fldChar w:fldCharType="end"/>
      </w:r>
    </w:p>
    <w:p w14:paraId="61AA8B86" w14:textId="4ACD90F3"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3-1. </w:t>
      </w:r>
      <w:r w:rsidRPr="00BB5790">
        <w:rPr>
          <w:noProof/>
        </w:rPr>
        <w:t>Краткий обзор исследований токсичности рибоциклиба при однократном введении на собаках.</w:t>
      </w:r>
      <w:r>
        <w:rPr>
          <w:noProof/>
        </w:rPr>
        <w:tab/>
      </w:r>
      <w:r>
        <w:rPr>
          <w:noProof/>
        </w:rPr>
        <w:fldChar w:fldCharType="begin"/>
      </w:r>
      <w:r>
        <w:rPr>
          <w:noProof/>
        </w:rPr>
        <w:instrText xml:space="preserve"> PAGEREF _Toc176856993 \h </w:instrText>
      </w:r>
      <w:r>
        <w:rPr>
          <w:noProof/>
        </w:rPr>
      </w:r>
      <w:r>
        <w:rPr>
          <w:noProof/>
        </w:rPr>
        <w:fldChar w:fldCharType="separate"/>
      </w:r>
      <w:r>
        <w:rPr>
          <w:noProof/>
        </w:rPr>
        <w:t>32</w:t>
      </w:r>
      <w:r>
        <w:rPr>
          <w:noProof/>
        </w:rPr>
        <w:fldChar w:fldCharType="end"/>
      </w:r>
    </w:p>
    <w:p w14:paraId="66B78352" w14:textId="38CE0B34"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 3-2.</w:t>
      </w:r>
      <w:r w:rsidRPr="00BB5790">
        <w:rPr>
          <w:noProof/>
        </w:rPr>
        <w:t xml:space="preserve"> Краткий обзор исследования токсичности при многократном введении рибоциклиба.</w:t>
      </w:r>
      <w:r>
        <w:rPr>
          <w:noProof/>
        </w:rPr>
        <w:tab/>
      </w:r>
      <w:r>
        <w:rPr>
          <w:noProof/>
        </w:rPr>
        <w:fldChar w:fldCharType="begin"/>
      </w:r>
      <w:r>
        <w:rPr>
          <w:noProof/>
        </w:rPr>
        <w:instrText xml:space="preserve"> PAGEREF _Toc176856994 \h </w:instrText>
      </w:r>
      <w:r>
        <w:rPr>
          <w:noProof/>
        </w:rPr>
      </w:r>
      <w:r>
        <w:rPr>
          <w:noProof/>
        </w:rPr>
        <w:fldChar w:fldCharType="separate"/>
      </w:r>
      <w:r>
        <w:rPr>
          <w:noProof/>
        </w:rPr>
        <w:t>33</w:t>
      </w:r>
      <w:r>
        <w:rPr>
          <w:noProof/>
        </w:rPr>
        <w:fldChar w:fldCharType="end"/>
      </w:r>
    </w:p>
    <w:p w14:paraId="2935D35B" w14:textId="6DACBCB3"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4-1. </w:t>
      </w:r>
      <w:r w:rsidRPr="00BB5790">
        <w:rPr>
          <w:noProof/>
        </w:rPr>
        <w:t>Клинические исследования с оценкой фармакокинетики рибоциклиба</w:t>
      </w:r>
      <w:r>
        <w:rPr>
          <w:noProof/>
        </w:rPr>
        <w:tab/>
      </w:r>
      <w:r>
        <w:rPr>
          <w:noProof/>
        </w:rPr>
        <w:fldChar w:fldCharType="begin"/>
      </w:r>
      <w:r>
        <w:rPr>
          <w:noProof/>
        </w:rPr>
        <w:instrText xml:space="preserve"> PAGEREF _Toc176856995 \h </w:instrText>
      </w:r>
      <w:r>
        <w:rPr>
          <w:noProof/>
        </w:rPr>
      </w:r>
      <w:r>
        <w:rPr>
          <w:noProof/>
        </w:rPr>
        <w:fldChar w:fldCharType="separate"/>
      </w:r>
      <w:r>
        <w:rPr>
          <w:noProof/>
        </w:rPr>
        <w:t>42</w:t>
      </w:r>
      <w:r>
        <w:rPr>
          <w:noProof/>
        </w:rPr>
        <w:fldChar w:fldCharType="end"/>
      </w:r>
    </w:p>
    <w:p w14:paraId="10FA197C" w14:textId="478D6027"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4-2. </w:t>
      </w:r>
      <w:r w:rsidRPr="00BB5790">
        <w:rPr>
          <w:noProof/>
        </w:rPr>
        <w:t xml:space="preserve">Ингибирование ферментов рибоциклибом </w:t>
      </w:r>
      <w:r w:rsidRPr="00BB5790">
        <w:rPr>
          <w:i/>
          <w:iCs/>
          <w:noProof/>
        </w:rPr>
        <w:t>in vitro.</w:t>
      </w:r>
      <w:r>
        <w:rPr>
          <w:noProof/>
        </w:rPr>
        <w:tab/>
      </w:r>
      <w:r>
        <w:rPr>
          <w:noProof/>
        </w:rPr>
        <w:fldChar w:fldCharType="begin"/>
      </w:r>
      <w:r>
        <w:rPr>
          <w:noProof/>
        </w:rPr>
        <w:instrText xml:space="preserve"> PAGEREF _Toc176856996 \h </w:instrText>
      </w:r>
      <w:r>
        <w:rPr>
          <w:noProof/>
        </w:rPr>
      </w:r>
      <w:r>
        <w:rPr>
          <w:noProof/>
        </w:rPr>
        <w:fldChar w:fldCharType="separate"/>
      </w:r>
      <w:r>
        <w:rPr>
          <w:noProof/>
        </w:rPr>
        <w:t>50</w:t>
      </w:r>
      <w:r>
        <w:rPr>
          <w:noProof/>
        </w:rPr>
        <w:fldChar w:fldCharType="end"/>
      </w:r>
    </w:p>
    <w:p w14:paraId="65B07233" w14:textId="63106052"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 4-3. Ингибирование транспортера рибоциклибом и метаболитами</w:t>
      </w:r>
      <w:r w:rsidRPr="00BB5790">
        <w:rPr>
          <w:i/>
          <w:iCs/>
          <w:noProof/>
        </w:rPr>
        <w:t xml:space="preserve"> in vitro</w:t>
      </w:r>
      <w:r>
        <w:rPr>
          <w:noProof/>
        </w:rPr>
        <w:tab/>
      </w:r>
      <w:r>
        <w:rPr>
          <w:noProof/>
        </w:rPr>
        <w:fldChar w:fldCharType="begin"/>
      </w:r>
      <w:r>
        <w:rPr>
          <w:noProof/>
        </w:rPr>
        <w:instrText xml:space="preserve"> PAGEREF _Toc176856997 \h </w:instrText>
      </w:r>
      <w:r>
        <w:rPr>
          <w:noProof/>
        </w:rPr>
      </w:r>
      <w:r>
        <w:rPr>
          <w:noProof/>
        </w:rPr>
        <w:fldChar w:fldCharType="separate"/>
      </w:r>
      <w:r>
        <w:rPr>
          <w:noProof/>
        </w:rPr>
        <w:t>50</w:t>
      </w:r>
      <w:r>
        <w:rPr>
          <w:noProof/>
        </w:rPr>
        <w:fldChar w:fldCharType="end"/>
      </w:r>
    </w:p>
    <w:p w14:paraId="3D1A0BA8" w14:textId="3227B021"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4-4. </w:t>
      </w:r>
      <w:r w:rsidRPr="00BB5790">
        <w:rPr>
          <w:noProof/>
        </w:rPr>
        <w:t>MONALEESA-2. Результаты оценки эффективности (ВБП), основанные на рентгенологической оценке исследователем (дата окончания сбора данных 02 января 2017 г.)</w:t>
      </w:r>
      <w:r>
        <w:rPr>
          <w:noProof/>
        </w:rPr>
        <w:tab/>
      </w:r>
      <w:r>
        <w:rPr>
          <w:noProof/>
        </w:rPr>
        <w:fldChar w:fldCharType="begin"/>
      </w:r>
      <w:r>
        <w:rPr>
          <w:noProof/>
        </w:rPr>
        <w:instrText xml:space="preserve"> PAGEREF _Toc176856998 \h </w:instrText>
      </w:r>
      <w:r>
        <w:rPr>
          <w:noProof/>
        </w:rPr>
      </w:r>
      <w:r>
        <w:rPr>
          <w:noProof/>
        </w:rPr>
        <w:fldChar w:fldCharType="separate"/>
      </w:r>
      <w:r>
        <w:rPr>
          <w:noProof/>
        </w:rPr>
        <w:t>54</w:t>
      </w:r>
      <w:r>
        <w:rPr>
          <w:noProof/>
        </w:rPr>
        <w:fldChar w:fldCharType="end"/>
      </w:r>
    </w:p>
    <w:p w14:paraId="2B3E12E9" w14:textId="10A83F2B"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4-5. </w:t>
      </w:r>
      <w:r w:rsidRPr="00BB5790">
        <w:rPr>
          <w:noProof/>
        </w:rPr>
        <w:t>MONALEESA-2. Результаты оценки эффективности (ЧОО, ЧКЭ), основанные на оценке исследователем (дата окончания сбора данных 02 января 2017 г.)</w:t>
      </w:r>
      <w:r>
        <w:rPr>
          <w:noProof/>
        </w:rPr>
        <w:tab/>
      </w:r>
      <w:r>
        <w:rPr>
          <w:noProof/>
        </w:rPr>
        <w:fldChar w:fldCharType="begin"/>
      </w:r>
      <w:r>
        <w:rPr>
          <w:noProof/>
        </w:rPr>
        <w:instrText xml:space="preserve"> PAGEREF _Toc176856999 \h </w:instrText>
      </w:r>
      <w:r>
        <w:rPr>
          <w:noProof/>
        </w:rPr>
      </w:r>
      <w:r>
        <w:rPr>
          <w:noProof/>
        </w:rPr>
        <w:fldChar w:fldCharType="separate"/>
      </w:r>
      <w:r>
        <w:rPr>
          <w:noProof/>
        </w:rPr>
        <w:t>55</w:t>
      </w:r>
      <w:r>
        <w:rPr>
          <w:noProof/>
        </w:rPr>
        <w:fldChar w:fldCharType="end"/>
      </w:r>
    </w:p>
    <w:p w14:paraId="0768372F" w14:textId="14FCCECC"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4-6. </w:t>
      </w:r>
      <w:r w:rsidRPr="00BB5790">
        <w:rPr>
          <w:noProof/>
        </w:rPr>
        <w:t>MONALEESA-2. Результаты оценки эффективности (ОВ) (дата окончания сбора данных 10 июня 2021 г.)</w:t>
      </w:r>
      <w:r>
        <w:rPr>
          <w:noProof/>
        </w:rPr>
        <w:tab/>
      </w:r>
      <w:r>
        <w:rPr>
          <w:noProof/>
        </w:rPr>
        <w:fldChar w:fldCharType="begin"/>
      </w:r>
      <w:r>
        <w:rPr>
          <w:noProof/>
        </w:rPr>
        <w:instrText xml:space="preserve"> PAGEREF _Toc176857000 \h </w:instrText>
      </w:r>
      <w:r>
        <w:rPr>
          <w:noProof/>
        </w:rPr>
      </w:r>
      <w:r>
        <w:rPr>
          <w:noProof/>
        </w:rPr>
        <w:fldChar w:fldCharType="separate"/>
      </w:r>
      <w:r>
        <w:rPr>
          <w:noProof/>
        </w:rPr>
        <w:t>55</w:t>
      </w:r>
      <w:r>
        <w:rPr>
          <w:noProof/>
        </w:rPr>
        <w:fldChar w:fldCharType="end"/>
      </w:r>
    </w:p>
    <w:p w14:paraId="4419C4F0" w14:textId="3ACC0BB4"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4-7. </w:t>
      </w:r>
      <w:r w:rsidRPr="00BB5790">
        <w:rPr>
          <w:noProof/>
        </w:rPr>
        <w:t>MONALEESA-7 -</w:t>
      </w:r>
      <w:r>
        <w:rPr>
          <w:noProof/>
        </w:rPr>
        <w:t xml:space="preserve"> </w:t>
      </w:r>
      <w:r w:rsidRPr="00BB5790">
        <w:rPr>
          <w:noProof/>
        </w:rPr>
        <w:t>Результаты оценки эффективности (ВБП) у пациентов, получавших НСИА.</w:t>
      </w:r>
      <w:r>
        <w:rPr>
          <w:noProof/>
        </w:rPr>
        <w:tab/>
      </w:r>
      <w:r>
        <w:rPr>
          <w:noProof/>
        </w:rPr>
        <w:fldChar w:fldCharType="begin"/>
      </w:r>
      <w:r>
        <w:rPr>
          <w:noProof/>
        </w:rPr>
        <w:instrText xml:space="preserve"> PAGEREF _Toc176857001 \h </w:instrText>
      </w:r>
      <w:r>
        <w:rPr>
          <w:noProof/>
        </w:rPr>
      </w:r>
      <w:r>
        <w:rPr>
          <w:noProof/>
        </w:rPr>
        <w:fldChar w:fldCharType="separate"/>
      </w:r>
      <w:r>
        <w:rPr>
          <w:noProof/>
        </w:rPr>
        <w:t>58</w:t>
      </w:r>
      <w:r>
        <w:rPr>
          <w:noProof/>
        </w:rPr>
        <w:fldChar w:fldCharType="end"/>
      </w:r>
    </w:p>
    <w:p w14:paraId="2BA5143D" w14:textId="62B1EFF1"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4-8. </w:t>
      </w:r>
      <w:r w:rsidRPr="00BB5790">
        <w:rPr>
          <w:noProof/>
        </w:rPr>
        <w:t>MONALEESA-7.</w:t>
      </w:r>
      <w:r>
        <w:rPr>
          <w:noProof/>
        </w:rPr>
        <w:t xml:space="preserve"> </w:t>
      </w:r>
      <w:r w:rsidRPr="00BB5790">
        <w:rPr>
          <w:noProof/>
        </w:rPr>
        <w:t>Результаты оценки эффективности (ЧОО, ЧКЭ), основанные на оценке исследователем, у пациентов, получавших НСИА</w:t>
      </w:r>
      <w:r>
        <w:rPr>
          <w:noProof/>
        </w:rPr>
        <w:tab/>
      </w:r>
      <w:r>
        <w:rPr>
          <w:noProof/>
        </w:rPr>
        <w:fldChar w:fldCharType="begin"/>
      </w:r>
      <w:r>
        <w:rPr>
          <w:noProof/>
        </w:rPr>
        <w:instrText xml:space="preserve"> PAGEREF _Toc176857002 \h </w:instrText>
      </w:r>
      <w:r>
        <w:rPr>
          <w:noProof/>
        </w:rPr>
      </w:r>
      <w:r>
        <w:rPr>
          <w:noProof/>
        </w:rPr>
        <w:fldChar w:fldCharType="separate"/>
      </w:r>
      <w:r>
        <w:rPr>
          <w:noProof/>
        </w:rPr>
        <w:t>59</w:t>
      </w:r>
      <w:r>
        <w:rPr>
          <w:noProof/>
        </w:rPr>
        <w:fldChar w:fldCharType="end"/>
      </w:r>
    </w:p>
    <w:p w14:paraId="770634F5" w14:textId="72239188"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w:t>
      </w:r>
      <w:r w:rsidRPr="00BB5790">
        <w:rPr>
          <w:noProof/>
        </w:rPr>
        <w:t xml:space="preserve"> </w:t>
      </w:r>
      <w:r>
        <w:rPr>
          <w:noProof/>
        </w:rPr>
        <w:t>4-9.</w:t>
      </w:r>
      <w:r w:rsidRPr="00BB5790">
        <w:rPr>
          <w:noProof/>
        </w:rPr>
        <w:t xml:space="preserve"> MONALEESA-7 – Результаты оценки эффективности (ОВ) (дата окончания сбора данных 30 ноября 2018</w:t>
      </w:r>
      <w:r w:rsidRPr="00BB5790">
        <w:rPr>
          <w:bCs/>
          <w:noProof/>
          <w:color w:val="000000"/>
        </w:rPr>
        <w:t> г.</w:t>
      </w:r>
      <w:r>
        <w:rPr>
          <w:noProof/>
        </w:rPr>
        <w:tab/>
      </w:r>
      <w:r>
        <w:rPr>
          <w:noProof/>
        </w:rPr>
        <w:fldChar w:fldCharType="begin"/>
      </w:r>
      <w:r>
        <w:rPr>
          <w:noProof/>
        </w:rPr>
        <w:instrText xml:space="preserve"> PAGEREF _Toc176857003 \h </w:instrText>
      </w:r>
      <w:r>
        <w:rPr>
          <w:noProof/>
        </w:rPr>
      </w:r>
      <w:r>
        <w:rPr>
          <w:noProof/>
        </w:rPr>
        <w:fldChar w:fldCharType="separate"/>
      </w:r>
      <w:r>
        <w:rPr>
          <w:noProof/>
        </w:rPr>
        <w:t>60</w:t>
      </w:r>
      <w:r>
        <w:rPr>
          <w:noProof/>
        </w:rPr>
        <w:fldChar w:fldCharType="end"/>
      </w:r>
    </w:p>
    <w:p w14:paraId="442AA22D" w14:textId="7A3CA17C"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4-10. </w:t>
      </w:r>
      <w:r w:rsidRPr="00BB5790">
        <w:rPr>
          <w:noProof/>
        </w:rPr>
        <w:t>MONALEESA-3 (F2301)</w:t>
      </w:r>
      <w:r>
        <w:rPr>
          <w:noProof/>
        </w:rPr>
        <w:t xml:space="preserve"> </w:t>
      </w:r>
      <w:r w:rsidRPr="00BB5790">
        <w:rPr>
          <w:noProof/>
        </w:rPr>
        <w:t>- Обновленные результаты оценки ВБП на основе оценки исследователем (дата окончания сбора данных 03 июня 2019 г.)</w:t>
      </w:r>
      <w:r>
        <w:rPr>
          <w:noProof/>
        </w:rPr>
        <w:tab/>
      </w:r>
      <w:r>
        <w:rPr>
          <w:noProof/>
        </w:rPr>
        <w:fldChar w:fldCharType="begin"/>
      </w:r>
      <w:r>
        <w:rPr>
          <w:noProof/>
        </w:rPr>
        <w:instrText xml:space="preserve"> PAGEREF _Toc176857004 \h </w:instrText>
      </w:r>
      <w:r>
        <w:rPr>
          <w:noProof/>
        </w:rPr>
      </w:r>
      <w:r>
        <w:rPr>
          <w:noProof/>
        </w:rPr>
        <w:fldChar w:fldCharType="separate"/>
      </w:r>
      <w:r>
        <w:rPr>
          <w:noProof/>
        </w:rPr>
        <w:t>63</w:t>
      </w:r>
      <w:r>
        <w:rPr>
          <w:noProof/>
        </w:rPr>
        <w:fldChar w:fldCharType="end"/>
      </w:r>
    </w:p>
    <w:p w14:paraId="329C65E6" w14:textId="02D6FF8C"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4-11. </w:t>
      </w:r>
      <w:r w:rsidRPr="00BB5790">
        <w:rPr>
          <w:noProof/>
        </w:rPr>
        <w:t>MONALEESA-3 - Результаты оценки эффективности (ЧОО, ЧКЭ), основанные на оценке исследователем (дата окончания сбора данных 03 ноября 2017 г.)</w:t>
      </w:r>
      <w:r>
        <w:rPr>
          <w:noProof/>
        </w:rPr>
        <w:tab/>
      </w:r>
      <w:r>
        <w:rPr>
          <w:noProof/>
        </w:rPr>
        <w:fldChar w:fldCharType="begin"/>
      </w:r>
      <w:r>
        <w:rPr>
          <w:noProof/>
        </w:rPr>
        <w:instrText xml:space="preserve"> PAGEREF _Toc176857005 \h </w:instrText>
      </w:r>
      <w:r>
        <w:rPr>
          <w:noProof/>
        </w:rPr>
      </w:r>
      <w:r>
        <w:rPr>
          <w:noProof/>
        </w:rPr>
        <w:fldChar w:fldCharType="separate"/>
      </w:r>
      <w:r>
        <w:rPr>
          <w:noProof/>
        </w:rPr>
        <w:t>64</w:t>
      </w:r>
      <w:r>
        <w:rPr>
          <w:noProof/>
        </w:rPr>
        <w:fldChar w:fldCharType="end"/>
      </w:r>
    </w:p>
    <w:p w14:paraId="34FE0252" w14:textId="2CFBD040"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 xml:space="preserve">Таблица 4-12. </w:t>
      </w:r>
      <w:r w:rsidRPr="00BB5790">
        <w:rPr>
          <w:noProof/>
        </w:rPr>
        <w:t>MONALEESA-3 (F2301) – Результаты оценки эффективности (ОВ) (дата окончания сбора данных 03 июня 2019 г.)</w:t>
      </w:r>
      <w:r>
        <w:rPr>
          <w:noProof/>
        </w:rPr>
        <w:tab/>
      </w:r>
      <w:r>
        <w:rPr>
          <w:noProof/>
        </w:rPr>
        <w:fldChar w:fldCharType="begin"/>
      </w:r>
      <w:r>
        <w:rPr>
          <w:noProof/>
        </w:rPr>
        <w:instrText xml:space="preserve"> PAGEREF _Toc176857006 \h </w:instrText>
      </w:r>
      <w:r>
        <w:rPr>
          <w:noProof/>
        </w:rPr>
      </w:r>
      <w:r>
        <w:rPr>
          <w:noProof/>
        </w:rPr>
        <w:fldChar w:fldCharType="separate"/>
      </w:r>
      <w:r>
        <w:rPr>
          <w:noProof/>
        </w:rPr>
        <w:t>65</w:t>
      </w:r>
      <w:r>
        <w:rPr>
          <w:noProof/>
        </w:rPr>
        <w:fldChar w:fldCharType="end"/>
      </w:r>
    </w:p>
    <w:p w14:paraId="0FABCE7F" w14:textId="2D8FC3A8"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 5</w:t>
      </w:r>
      <w:r>
        <w:rPr>
          <w:noProof/>
        </w:rPr>
        <w:noBreakHyphen/>
        <w:t xml:space="preserve">1. </w:t>
      </w:r>
      <w:r w:rsidRPr="00BB5790">
        <w:rPr>
          <w:noProof/>
        </w:rPr>
        <w:t>НЛР, наблюдавшиеся в клиническом исследовании III фазы .</w:t>
      </w:r>
      <w:r>
        <w:rPr>
          <w:noProof/>
        </w:rPr>
        <w:tab/>
      </w:r>
      <w:r>
        <w:rPr>
          <w:noProof/>
        </w:rPr>
        <w:fldChar w:fldCharType="begin"/>
      </w:r>
      <w:r>
        <w:rPr>
          <w:noProof/>
        </w:rPr>
        <w:instrText xml:space="preserve"> PAGEREF _Toc176857007 \h </w:instrText>
      </w:r>
      <w:r>
        <w:rPr>
          <w:noProof/>
        </w:rPr>
      </w:r>
      <w:r>
        <w:rPr>
          <w:noProof/>
        </w:rPr>
        <w:fldChar w:fldCharType="separate"/>
      </w:r>
      <w:r>
        <w:rPr>
          <w:noProof/>
        </w:rPr>
        <w:t>73</w:t>
      </w:r>
      <w:r>
        <w:rPr>
          <w:noProof/>
        </w:rPr>
        <w:fldChar w:fldCharType="end"/>
      </w:r>
    </w:p>
    <w:p w14:paraId="4D1D9549" w14:textId="7F134FB6"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lang w:eastAsia="ru-RU" w:bidi="ru-RU"/>
        </w:rPr>
        <w:t xml:space="preserve">Таблица 5-2. </w:t>
      </w:r>
      <w:r w:rsidRPr="00BB5790">
        <w:rPr>
          <w:noProof/>
          <w:lang w:eastAsia="ru-RU" w:bidi="ru-RU"/>
        </w:rPr>
        <w:t>Указания по изменению рекомендуемой дозы при НЛР.</w:t>
      </w:r>
      <w:r>
        <w:rPr>
          <w:noProof/>
        </w:rPr>
        <w:tab/>
      </w:r>
      <w:r>
        <w:rPr>
          <w:noProof/>
        </w:rPr>
        <w:fldChar w:fldCharType="begin"/>
      </w:r>
      <w:r>
        <w:rPr>
          <w:noProof/>
        </w:rPr>
        <w:instrText xml:space="preserve"> PAGEREF _Toc176857008 \h </w:instrText>
      </w:r>
      <w:r>
        <w:rPr>
          <w:noProof/>
        </w:rPr>
      </w:r>
      <w:r>
        <w:rPr>
          <w:noProof/>
        </w:rPr>
        <w:fldChar w:fldCharType="separate"/>
      </w:r>
      <w:r>
        <w:rPr>
          <w:noProof/>
        </w:rPr>
        <w:t>78</w:t>
      </w:r>
      <w:r>
        <w:rPr>
          <w:noProof/>
        </w:rPr>
        <w:fldChar w:fldCharType="end"/>
      </w:r>
    </w:p>
    <w:p w14:paraId="02F4DF60" w14:textId="6B0AD700"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lang w:eastAsia="ru-RU" w:bidi="ru-RU"/>
        </w:rPr>
        <w:t xml:space="preserve">Таблица 5-3. </w:t>
      </w:r>
      <w:r w:rsidRPr="00BB5790">
        <w:rPr>
          <w:noProof/>
          <w:lang w:eastAsia="ru-RU" w:bidi="ru-RU"/>
        </w:rPr>
        <w:t>Изменение дозы и применение при гематологической токсичности.</w:t>
      </w:r>
      <w:r>
        <w:rPr>
          <w:noProof/>
        </w:rPr>
        <w:tab/>
      </w:r>
      <w:r>
        <w:rPr>
          <w:noProof/>
        </w:rPr>
        <w:fldChar w:fldCharType="begin"/>
      </w:r>
      <w:r>
        <w:rPr>
          <w:noProof/>
        </w:rPr>
        <w:instrText xml:space="preserve"> PAGEREF _Toc176857009 \h </w:instrText>
      </w:r>
      <w:r>
        <w:rPr>
          <w:noProof/>
        </w:rPr>
      </w:r>
      <w:r>
        <w:rPr>
          <w:noProof/>
        </w:rPr>
        <w:fldChar w:fldCharType="separate"/>
      </w:r>
      <w:r>
        <w:rPr>
          <w:noProof/>
        </w:rPr>
        <w:t>79</w:t>
      </w:r>
      <w:r>
        <w:rPr>
          <w:noProof/>
        </w:rPr>
        <w:fldChar w:fldCharType="end"/>
      </w:r>
    </w:p>
    <w:p w14:paraId="072A0ECA" w14:textId="4F67E9F4"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lang w:eastAsia="ru-RU" w:bidi="ru-RU"/>
        </w:rPr>
        <w:t xml:space="preserve">Таблица 5-4. </w:t>
      </w:r>
      <w:r w:rsidRPr="00BB5790">
        <w:rPr>
          <w:noProof/>
          <w:lang w:eastAsia="ru-RU" w:bidi="ru-RU"/>
        </w:rPr>
        <w:t>Изменение дозы и применение при гепатобилиарной токсичности.</w:t>
      </w:r>
      <w:r>
        <w:rPr>
          <w:noProof/>
        </w:rPr>
        <w:tab/>
      </w:r>
      <w:r>
        <w:rPr>
          <w:noProof/>
        </w:rPr>
        <w:fldChar w:fldCharType="begin"/>
      </w:r>
      <w:r>
        <w:rPr>
          <w:noProof/>
        </w:rPr>
        <w:instrText xml:space="preserve"> PAGEREF _Toc176857010 \h </w:instrText>
      </w:r>
      <w:r>
        <w:rPr>
          <w:noProof/>
        </w:rPr>
      </w:r>
      <w:r>
        <w:rPr>
          <w:noProof/>
        </w:rPr>
        <w:fldChar w:fldCharType="separate"/>
      </w:r>
      <w:r>
        <w:rPr>
          <w:noProof/>
        </w:rPr>
        <w:t>80</w:t>
      </w:r>
      <w:r>
        <w:rPr>
          <w:noProof/>
        </w:rPr>
        <w:fldChar w:fldCharType="end"/>
      </w:r>
    </w:p>
    <w:p w14:paraId="7386159A" w14:textId="39BFC3F7"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lang w:eastAsia="ru-RU" w:bidi="ru-RU"/>
        </w:rPr>
        <w:t xml:space="preserve">Таблица 5-5. </w:t>
      </w:r>
      <w:r w:rsidRPr="00BB5790">
        <w:rPr>
          <w:noProof/>
          <w:lang w:eastAsia="ru-RU" w:bidi="ru-RU"/>
        </w:rPr>
        <w:t xml:space="preserve">Изменение дозы и применение при удлинении интервала </w:t>
      </w:r>
      <w:r w:rsidRPr="00BB5790">
        <w:rPr>
          <w:noProof/>
          <w:lang w:val="en-US" w:eastAsia="ru-RU" w:bidi="ru-RU"/>
        </w:rPr>
        <w:t>QT</w:t>
      </w:r>
      <w:r>
        <w:rPr>
          <w:noProof/>
        </w:rPr>
        <w:tab/>
      </w:r>
      <w:r>
        <w:rPr>
          <w:noProof/>
        </w:rPr>
        <w:fldChar w:fldCharType="begin"/>
      </w:r>
      <w:r>
        <w:rPr>
          <w:noProof/>
        </w:rPr>
        <w:instrText xml:space="preserve"> PAGEREF _Toc176857011 \h </w:instrText>
      </w:r>
      <w:r>
        <w:rPr>
          <w:noProof/>
        </w:rPr>
      </w:r>
      <w:r>
        <w:rPr>
          <w:noProof/>
        </w:rPr>
        <w:fldChar w:fldCharType="separate"/>
      </w:r>
      <w:r>
        <w:rPr>
          <w:noProof/>
        </w:rPr>
        <w:t>80</w:t>
      </w:r>
      <w:r>
        <w:rPr>
          <w:noProof/>
        </w:rPr>
        <w:fldChar w:fldCharType="end"/>
      </w:r>
    </w:p>
    <w:p w14:paraId="79F7AAF2" w14:textId="4BC2E922"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lang w:eastAsia="ru-RU" w:bidi="ru-RU"/>
        </w:rPr>
        <w:t xml:space="preserve">Таблица 5-6. </w:t>
      </w:r>
      <w:r w:rsidRPr="00BB5790">
        <w:rPr>
          <w:noProof/>
          <w:lang w:eastAsia="ru-RU" w:bidi="ru-RU"/>
        </w:rPr>
        <w:t>Изменение дозы и применение при других проявлениях токсичности*</w:t>
      </w:r>
      <w:r>
        <w:rPr>
          <w:noProof/>
        </w:rPr>
        <w:tab/>
      </w:r>
      <w:r>
        <w:rPr>
          <w:noProof/>
        </w:rPr>
        <w:fldChar w:fldCharType="begin"/>
      </w:r>
      <w:r>
        <w:rPr>
          <w:noProof/>
        </w:rPr>
        <w:instrText xml:space="preserve"> PAGEREF _Toc176857012 \h </w:instrText>
      </w:r>
      <w:r>
        <w:rPr>
          <w:noProof/>
        </w:rPr>
      </w:r>
      <w:r>
        <w:rPr>
          <w:noProof/>
        </w:rPr>
        <w:fldChar w:fldCharType="separate"/>
      </w:r>
      <w:r>
        <w:rPr>
          <w:noProof/>
        </w:rPr>
        <w:t>81</w:t>
      </w:r>
      <w:r>
        <w:rPr>
          <w:noProof/>
        </w:rPr>
        <w:fldChar w:fldCharType="end"/>
      </w:r>
    </w:p>
    <w:p w14:paraId="2D65FA21" w14:textId="51E6B7BE"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 5</w:t>
      </w:r>
      <w:r>
        <w:rPr>
          <w:noProof/>
        </w:rPr>
        <w:noBreakHyphen/>
        <w:t xml:space="preserve">8. </w:t>
      </w:r>
      <w:r w:rsidRPr="00BB5790">
        <w:rPr>
          <w:noProof/>
        </w:rPr>
        <w:t>НЛР, наблюдавшиеся в клиническом исследовании III фазы.</w:t>
      </w:r>
      <w:r>
        <w:rPr>
          <w:noProof/>
        </w:rPr>
        <w:tab/>
      </w:r>
      <w:r>
        <w:rPr>
          <w:noProof/>
        </w:rPr>
        <w:fldChar w:fldCharType="begin"/>
      </w:r>
      <w:r>
        <w:rPr>
          <w:noProof/>
        </w:rPr>
        <w:instrText xml:space="preserve"> PAGEREF _Toc176857013 \h </w:instrText>
      </w:r>
      <w:r>
        <w:rPr>
          <w:noProof/>
        </w:rPr>
      </w:r>
      <w:r>
        <w:rPr>
          <w:noProof/>
        </w:rPr>
        <w:fldChar w:fldCharType="separate"/>
      </w:r>
      <w:r>
        <w:rPr>
          <w:noProof/>
        </w:rPr>
        <w:t>84</w:t>
      </w:r>
      <w:r>
        <w:rPr>
          <w:noProof/>
        </w:rPr>
        <w:fldChar w:fldCharType="end"/>
      </w:r>
    </w:p>
    <w:p w14:paraId="3C399357" w14:textId="4794C958" w:rsidR="00DE498B" w:rsidRDefault="00DE498B" w:rsidP="00DE498B">
      <w:pPr>
        <w:pStyle w:val="afffa"/>
        <w:tabs>
          <w:tab w:val="right" w:leader="dot" w:pos="9345"/>
        </w:tabs>
        <w:rPr>
          <w:rFonts w:asciiTheme="minorHAnsi" w:eastAsiaTheme="minorEastAsia" w:hAnsiTheme="minorHAnsi" w:cstheme="minorBidi"/>
          <w:noProof/>
          <w:sz w:val="22"/>
          <w:lang w:eastAsia="ru-RU"/>
        </w:rPr>
      </w:pPr>
      <w:r>
        <w:rPr>
          <w:noProof/>
        </w:rPr>
        <w:t>Таблица 5</w:t>
      </w:r>
      <w:r>
        <w:rPr>
          <w:noProof/>
        </w:rPr>
        <w:noBreakHyphen/>
        <w:t xml:space="preserve">9. </w:t>
      </w:r>
      <w:r w:rsidRPr="00BB5790">
        <w:rPr>
          <w:noProof/>
        </w:rPr>
        <w:t>НЛР, полученные через спонтанные сообщения и литературные источники (частота возникновения неизвестна)</w:t>
      </w:r>
      <w:r>
        <w:rPr>
          <w:noProof/>
        </w:rPr>
        <w:tab/>
      </w:r>
      <w:r>
        <w:rPr>
          <w:noProof/>
        </w:rPr>
        <w:fldChar w:fldCharType="begin"/>
      </w:r>
      <w:r>
        <w:rPr>
          <w:noProof/>
        </w:rPr>
        <w:instrText xml:space="preserve"> PAGEREF _Toc176857014 \h </w:instrText>
      </w:r>
      <w:r>
        <w:rPr>
          <w:noProof/>
        </w:rPr>
      </w:r>
      <w:r>
        <w:rPr>
          <w:noProof/>
        </w:rPr>
        <w:fldChar w:fldCharType="separate"/>
      </w:r>
      <w:r>
        <w:rPr>
          <w:noProof/>
        </w:rPr>
        <w:t>86</w:t>
      </w:r>
      <w:r>
        <w:rPr>
          <w:noProof/>
        </w:rPr>
        <w:fldChar w:fldCharType="end"/>
      </w:r>
    </w:p>
    <w:p w14:paraId="09035A07" w14:textId="36BCF722" w:rsidR="00AE703C" w:rsidRPr="00DE498B" w:rsidRDefault="00DE498B" w:rsidP="00DE498B">
      <w:pPr>
        <w:rPr>
          <w:b/>
        </w:rPr>
      </w:pPr>
      <w:r>
        <w:rPr>
          <w:bCs/>
          <w:color w:val="000000" w:themeColor="text1"/>
          <w:highlight w:val="yellow"/>
        </w:rPr>
        <w:lastRenderedPageBreak/>
        <w:fldChar w:fldCharType="end"/>
      </w:r>
      <w:bookmarkStart w:id="4" w:name="_Toc169515998"/>
      <w:r w:rsidR="00AE703C" w:rsidRPr="00DE498B">
        <w:rPr>
          <w:b/>
        </w:rPr>
        <w:t>СПИСОК РИСУНКОВ</w:t>
      </w:r>
      <w:bookmarkEnd w:id="4"/>
    </w:p>
    <w:p w14:paraId="5DD1C5FA" w14:textId="77777777" w:rsidR="00D448A4" w:rsidRPr="00264D15" w:rsidRDefault="00D448A4" w:rsidP="00D448A4">
      <w:pPr>
        <w:ind w:firstLine="709"/>
        <w:rPr>
          <w:bCs/>
          <w:color w:val="000000" w:themeColor="text1"/>
          <w:highlight w:val="yellow"/>
        </w:rPr>
      </w:pPr>
    </w:p>
    <w:p w14:paraId="15BE396C" w14:textId="57D0B311" w:rsidR="00F12B5F" w:rsidRDefault="00264D15">
      <w:pPr>
        <w:pStyle w:val="afffa"/>
        <w:tabs>
          <w:tab w:val="right" w:leader="dot" w:pos="9345"/>
        </w:tabs>
        <w:rPr>
          <w:rFonts w:asciiTheme="minorHAnsi" w:eastAsiaTheme="minorEastAsia" w:hAnsiTheme="minorHAnsi" w:cstheme="minorBidi"/>
          <w:noProof/>
          <w:sz w:val="22"/>
          <w:lang w:eastAsia="ru-RU"/>
        </w:rPr>
      </w:pPr>
      <w:r w:rsidRPr="00704183">
        <w:rPr>
          <w:bCs/>
          <w:color w:val="000000" w:themeColor="text1"/>
          <w:highlight w:val="yellow"/>
        </w:rPr>
        <w:fldChar w:fldCharType="begin"/>
      </w:r>
      <w:r w:rsidRPr="00264D15">
        <w:rPr>
          <w:bCs/>
          <w:color w:val="000000" w:themeColor="text1"/>
          <w:highlight w:val="yellow"/>
        </w:rPr>
        <w:instrText xml:space="preserve"> TOC \t "РИСУНОК" \c </w:instrText>
      </w:r>
      <w:r w:rsidRPr="00704183">
        <w:rPr>
          <w:bCs/>
          <w:color w:val="000000" w:themeColor="text1"/>
          <w:highlight w:val="yellow"/>
        </w:rPr>
        <w:fldChar w:fldCharType="separate"/>
      </w:r>
      <w:r w:rsidR="00F12B5F">
        <w:rPr>
          <w:noProof/>
        </w:rPr>
        <w:t>Рисунок 2</w:t>
      </w:r>
      <w:r w:rsidR="00F12B5F">
        <w:rPr>
          <w:noProof/>
        </w:rPr>
        <w:noBreakHyphen/>
        <w:t xml:space="preserve">1. </w:t>
      </w:r>
      <w:r w:rsidR="00F12B5F" w:rsidRPr="00C44B70">
        <w:rPr>
          <w:noProof/>
          <w:color w:val="000000" w:themeColor="text1"/>
        </w:rPr>
        <w:t>Структурная формула</w:t>
      </w:r>
      <w:r w:rsidR="00F12B5F" w:rsidRPr="00C44B70">
        <w:rPr>
          <w:noProof/>
          <w:lang w:eastAsia="ru-RU"/>
        </w:rPr>
        <w:t xml:space="preserve"> рибоциклиба сукцината.</w:t>
      </w:r>
      <w:r w:rsidR="00F12B5F">
        <w:rPr>
          <w:noProof/>
        </w:rPr>
        <w:tab/>
      </w:r>
      <w:r w:rsidR="00F12B5F">
        <w:rPr>
          <w:noProof/>
        </w:rPr>
        <w:fldChar w:fldCharType="begin"/>
      </w:r>
      <w:r w:rsidR="00F12B5F">
        <w:rPr>
          <w:noProof/>
        </w:rPr>
        <w:instrText xml:space="preserve"> PAGEREF _Toc176856914 \h </w:instrText>
      </w:r>
      <w:r w:rsidR="00F12B5F">
        <w:rPr>
          <w:noProof/>
        </w:rPr>
      </w:r>
      <w:r w:rsidR="00F12B5F">
        <w:rPr>
          <w:noProof/>
        </w:rPr>
        <w:fldChar w:fldCharType="separate"/>
      </w:r>
      <w:r w:rsidR="00DE498B">
        <w:rPr>
          <w:noProof/>
        </w:rPr>
        <w:t>16</w:t>
      </w:r>
      <w:r w:rsidR="00F12B5F">
        <w:rPr>
          <w:noProof/>
        </w:rPr>
        <w:fldChar w:fldCharType="end"/>
      </w:r>
    </w:p>
    <w:p w14:paraId="3DADA978" w14:textId="4D683D24"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2-2. </w:t>
      </w:r>
      <w:r w:rsidRPr="00C44B70">
        <w:rPr>
          <w:noProof/>
        </w:rPr>
        <w:t xml:space="preserve">Усредненные профили высвобождения действующего вещества из препаратов </w:t>
      </w:r>
      <w:r w:rsidRPr="00C44B70">
        <w:rPr>
          <w:noProof/>
          <w:lang w:val="en-US"/>
        </w:rPr>
        <w:t>DT</w:t>
      </w:r>
      <w:r w:rsidRPr="00C44B70">
        <w:rPr>
          <w:noProof/>
        </w:rPr>
        <w:t>-</w:t>
      </w:r>
      <w:r w:rsidRPr="00C44B70">
        <w:rPr>
          <w:noProof/>
          <w:lang w:val="en-US"/>
        </w:rPr>
        <w:t>RBC</w:t>
      </w:r>
      <w:r w:rsidRPr="00C44B70">
        <w:rPr>
          <w:noProof/>
          <w:color w:val="000000" w:themeColor="text1"/>
        </w:rPr>
        <w:t xml:space="preserve"> и Рисарг</w:t>
      </w:r>
      <w:r w:rsidRPr="00C44B70">
        <w:rPr>
          <w:noProof/>
          <w:color w:val="000000" w:themeColor="text1"/>
          <w:vertAlign w:val="superscript"/>
        </w:rPr>
        <w:t xml:space="preserve"> </w:t>
      </w:r>
      <w:r w:rsidRPr="00C44B70">
        <w:rPr>
          <w:noProof/>
          <w:color w:val="000000" w:themeColor="text1"/>
        </w:rPr>
        <w:t xml:space="preserve">в дозировке 200 мг </w:t>
      </w:r>
      <w:r w:rsidRPr="00C44B70">
        <w:rPr>
          <w:noProof/>
        </w:rPr>
        <w:t xml:space="preserve">в 0,01 М </w:t>
      </w:r>
      <w:r w:rsidRPr="00C44B70">
        <w:rPr>
          <w:noProof/>
          <w:color w:val="000000" w:themeColor="text1"/>
        </w:rPr>
        <w:t>раствора хлороводородной кислоты</w:t>
      </w:r>
      <w:r w:rsidRPr="00C44B70">
        <w:rPr>
          <w:noProof/>
        </w:rPr>
        <w:t xml:space="preserve"> (раствор по НД).</w:t>
      </w:r>
      <w:r>
        <w:rPr>
          <w:noProof/>
        </w:rPr>
        <w:tab/>
      </w:r>
      <w:r>
        <w:rPr>
          <w:noProof/>
        </w:rPr>
        <w:fldChar w:fldCharType="begin"/>
      </w:r>
      <w:r>
        <w:rPr>
          <w:noProof/>
        </w:rPr>
        <w:instrText xml:space="preserve"> PAGEREF _Toc176856915 \h </w:instrText>
      </w:r>
      <w:r>
        <w:rPr>
          <w:noProof/>
        </w:rPr>
      </w:r>
      <w:r>
        <w:rPr>
          <w:noProof/>
        </w:rPr>
        <w:fldChar w:fldCharType="separate"/>
      </w:r>
      <w:r w:rsidR="00DE498B">
        <w:rPr>
          <w:noProof/>
        </w:rPr>
        <w:t>21</w:t>
      </w:r>
      <w:r>
        <w:rPr>
          <w:noProof/>
        </w:rPr>
        <w:fldChar w:fldCharType="end"/>
      </w:r>
    </w:p>
    <w:p w14:paraId="4A4B3423" w14:textId="65F967A0"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2-3. </w:t>
      </w:r>
      <w:r w:rsidRPr="00C44B70">
        <w:rPr>
          <w:noProof/>
        </w:rPr>
        <w:t xml:space="preserve">Усредненные профили высвобождения действующего вещества из препаратов </w:t>
      </w:r>
      <w:r w:rsidRPr="00C44B70">
        <w:rPr>
          <w:noProof/>
          <w:lang w:val="en-US"/>
        </w:rPr>
        <w:t>DT</w:t>
      </w:r>
      <w:r w:rsidRPr="00C44B70">
        <w:rPr>
          <w:noProof/>
        </w:rPr>
        <w:t>-</w:t>
      </w:r>
      <w:r w:rsidRPr="00C44B70">
        <w:rPr>
          <w:noProof/>
          <w:lang w:val="en-US"/>
        </w:rPr>
        <w:t>RBC</w:t>
      </w:r>
      <w:r w:rsidRPr="00C44B70">
        <w:rPr>
          <w:noProof/>
          <w:color w:val="000000" w:themeColor="text1"/>
        </w:rPr>
        <w:t xml:space="preserve"> и Рисарг</w:t>
      </w:r>
      <w:r w:rsidRPr="00C44B70">
        <w:rPr>
          <w:noProof/>
          <w:color w:val="000000" w:themeColor="text1"/>
          <w:vertAlign w:val="superscript"/>
        </w:rPr>
        <w:t xml:space="preserve"> </w:t>
      </w:r>
      <w:r w:rsidRPr="00C44B70">
        <w:rPr>
          <w:noProof/>
          <w:color w:val="000000" w:themeColor="text1"/>
        </w:rPr>
        <w:t xml:space="preserve">в дозировке 200 мг </w:t>
      </w:r>
      <w:r w:rsidRPr="00C44B70">
        <w:rPr>
          <w:noProof/>
        </w:rPr>
        <w:t xml:space="preserve">в буферном растворе с </w:t>
      </w:r>
      <w:r w:rsidRPr="00C44B70">
        <w:rPr>
          <w:noProof/>
          <w:lang w:val="en-US"/>
        </w:rPr>
        <w:t>pH</w:t>
      </w:r>
      <w:r w:rsidRPr="00C44B70">
        <w:rPr>
          <w:noProof/>
        </w:rPr>
        <w:t xml:space="preserve"> 1,2.</w:t>
      </w:r>
      <w:r>
        <w:rPr>
          <w:noProof/>
        </w:rPr>
        <w:tab/>
      </w:r>
      <w:r>
        <w:rPr>
          <w:noProof/>
        </w:rPr>
        <w:fldChar w:fldCharType="begin"/>
      </w:r>
      <w:r>
        <w:rPr>
          <w:noProof/>
        </w:rPr>
        <w:instrText xml:space="preserve"> PAGEREF _Toc176856916 \h </w:instrText>
      </w:r>
      <w:r>
        <w:rPr>
          <w:noProof/>
        </w:rPr>
      </w:r>
      <w:r>
        <w:rPr>
          <w:noProof/>
        </w:rPr>
        <w:fldChar w:fldCharType="separate"/>
      </w:r>
      <w:r w:rsidR="00DE498B">
        <w:rPr>
          <w:noProof/>
        </w:rPr>
        <w:t>21</w:t>
      </w:r>
      <w:r>
        <w:rPr>
          <w:noProof/>
        </w:rPr>
        <w:fldChar w:fldCharType="end"/>
      </w:r>
    </w:p>
    <w:p w14:paraId="421C10DC" w14:textId="7DA3EEA7" w:rsidR="00F12B5F" w:rsidRDefault="00F12B5F">
      <w:pPr>
        <w:pStyle w:val="afffa"/>
        <w:tabs>
          <w:tab w:val="right" w:leader="dot" w:pos="9345"/>
        </w:tabs>
        <w:rPr>
          <w:rFonts w:asciiTheme="minorHAnsi" w:eastAsiaTheme="minorEastAsia" w:hAnsiTheme="minorHAnsi" w:cstheme="minorBidi"/>
          <w:noProof/>
          <w:sz w:val="22"/>
          <w:lang w:eastAsia="ru-RU"/>
        </w:rPr>
      </w:pPr>
      <w:r w:rsidRPr="00C44B70">
        <w:rPr>
          <w:noProof/>
          <w:color w:val="000000"/>
          <w:lang w:eastAsia="ru-RU"/>
        </w:rPr>
        <w:t>Рисунок 2-4. Усредненные профили высвобождения действующего вещества из препаратов DT-RBC и Рисарг в дозировке 200 мг в ацетатном буферном растворе рН 4,5</w:t>
      </w:r>
      <w:r>
        <w:rPr>
          <w:noProof/>
        </w:rPr>
        <w:tab/>
      </w:r>
      <w:r>
        <w:rPr>
          <w:noProof/>
        </w:rPr>
        <w:fldChar w:fldCharType="begin"/>
      </w:r>
      <w:r>
        <w:rPr>
          <w:noProof/>
        </w:rPr>
        <w:instrText xml:space="preserve"> PAGEREF _Toc176856917 \h </w:instrText>
      </w:r>
      <w:r>
        <w:rPr>
          <w:noProof/>
        </w:rPr>
      </w:r>
      <w:r>
        <w:rPr>
          <w:noProof/>
        </w:rPr>
        <w:fldChar w:fldCharType="separate"/>
      </w:r>
      <w:r w:rsidR="00DE498B">
        <w:rPr>
          <w:noProof/>
        </w:rPr>
        <w:t>21</w:t>
      </w:r>
      <w:r>
        <w:rPr>
          <w:noProof/>
        </w:rPr>
        <w:fldChar w:fldCharType="end"/>
      </w:r>
    </w:p>
    <w:p w14:paraId="49BFA236" w14:textId="5A45D4A8"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2-5. </w:t>
      </w:r>
      <w:r w:rsidRPr="00C44B70">
        <w:rPr>
          <w:noProof/>
        </w:rPr>
        <w:t xml:space="preserve">Усредненные профили высвобождения действующего вещества из препаратов </w:t>
      </w:r>
      <w:r w:rsidRPr="00C44B70">
        <w:rPr>
          <w:noProof/>
          <w:lang w:val="en-US"/>
        </w:rPr>
        <w:t>DT</w:t>
      </w:r>
      <w:r w:rsidRPr="00C44B70">
        <w:rPr>
          <w:noProof/>
        </w:rPr>
        <w:t>-</w:t>
      </w:r>
      <w:r w:rsidRPr="00C44B70">
        <w:rPr>
          <w:noProof/>
          <w:lang w:val="en-US"/>
        </w:rPr>
        <w:t>RBC</w:t>
      </w:r>
      <w:r w:rsidRPr="00C44B70">
        <w:rPr>
          <w:noProof/>
          <w:color w:val="000000" w:themeColor="text1"/>
        </w:rPr>
        <w:t xml:space="preserve"> и Рисарг</w:t>
      </w:r>
      <w:r w:rsidRPr="00C44B70">
        <w:rPr>
          <w:noProof/>
          <w:color w:val="000000" w:themeColor="text1"/>
          <w:vertAlign w:val="superscript"/>
        </w:rPr>
        <w:t xml:space="preserve"> </w:t>
      </w:r>
      <w:r w:rsidRPr="00C44B70">
        <w:rPr>
          <w:noProof/>
          <w:color w:val="000000" w:themeColor="text1"/>
        </w:rPr>
        <w:t>в дозировке 200 мг</w:t>
      </w:r>
      <w:r w:rsidRPr="00C44B70">
        <w:rPr>
          <w:noProof/>
        </w:rPr>
        <w:t xml:space="preserve"> в фосфатном буферном растворе рН 6,8.</w:t>
      </w:r>
      <w:r>
        <w:rPr>
          <w:noProof/>
        </w:rPr>
        <w:tab/>
      </w:r>
      <w:r>
        <w:rPr>
          <w:noProof/>
        </w:rPr>
        <w:fldChar w:fldCharType="begin"/>
      </w:r>
      <w:r>
        <w:rPr>
          <w:noProof/>
        </w:rPr>
        <w:instrText xml:space="preserve"> PAGEREF _Toc176856918 \h </w:instrText>
      </w:r>
      <w:r>
        <w:rPr>
          <w:noProof/>
        </w:rPr>
      </w:r>
      <w:r>
        <w:rPr>
          <w:noProof/>
        </w:rPr>
        <w:fldChar w:fldCharType="separate"/>
      </w:r>
      <w:r w:rsidR="00DE498B">
        <w:rPr>
          <w:noProof/>
        </w:rPr>
        <w:t>22</w:t>
      </w:r>
      <w:r>
        <w:rPr>
          <w:noProof/>
        </w:rPr>
        <w:fldChar w:fldCharType="end"/>
      </w:r>
    </w:p>
    <w:p w14:paraId="57BEC6BC" w14:textId="37877B31"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4-1. </w:t>
      </w:r>
      <w:r w:rsidRPr="00C44B70">
        <w:rPr>
          <w:noProof/>
        </w:rPr>
        <w:t>График ВБП MONALEESA-2 - График Каплана-Мейера, основанный на оценке исследователем (дата окончания сбора данных 02 января 2017 г.)</w:t>
      </w:r>
      <w:r>
        <w:rPr>
          <w:noProof/>
        </w:rPr>
        <w:tab/>
      </w:r>
      <w:r>
        <w:rPr>
          <w:noProof/>
        </w:rPr>
        <w:fldChar w:fldCharType="begin"/>
      </w:r>
      <w:r>
        <w:rPr>
          <w:noProof/>
        </w:rPr>
        <w:instrText xml:space="preserve"> PAGEREF _Toc176856919 \h </w:instrText>
      </w:r>
      <w:r>
        <w:rPr>
          <w:noProof/>
        </w:rPr>
      </w:r>
      <w:r>
        <w:rPr>
          <w:noProof/>
        </w:rPr>
        <w:fldChar w:fldCharType="separate"/>
      </w:r>
      <w:r w:rsidR="00DE498B">
        <w:rPr>
          <w:noProof/>
        </w:rPr>
        <w:t>54</w:t>
      </w:r>
      <w:r>
        <w:rPr>
          <w:noProof/>
        </w:rPr>
        <w:fldChar w:fldCharType="end"/>
      </w:r>
    </w:p>
    <w:p w14:paraId="4CDB0153" w14:textId="55711F6E"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4-2. </w:t>
      </w:r>
      <w:r w:rsidRPr="00C44B70">
        <w:rPr>
          <w:noProof/>
        </w:rPr>
        <w:t>График MONALEESA-2. График Каплана-Мейера для ОВИ в общей популяции (дата окончания сбора данных 10 июня 2021 г.)</w:t>
      </w:r>
      <w:r>
        <w:rPr>
          <w:noProof/>
        </w:rPr>
        <w:tab/>
      </w:r>
      <w:r>
        <w:rPr>
          <w:noProof/>
        </w:rPr>
        <w:fldChar w:fldCharType="begin"/>
      </w:r>
      <w:r>
        <w:rPr>
          <w:noProof/>
        </w:rPr>
        <w:instrText xml:space="preserve"> PAGEREF _Toc176856920 \h </w:instrText>
      </w:r>
      <w:r>
        <w:rPr>
          <w:noProof/>
        </w:rPr>
      </w:r>
      <w:r>
        <w:rPr>
          <w:noProof/>
        </w:rPr>
        <w:fldChar w:fldCharType="separate"/>
      </w:r>
      <w:r w:rsidR="00DE498B">
        <w:rPr>
          <w:noProof/>
        </w:rPr>
        <w:t>56</w:t>
      </w:r>
      <w:r>
        <w:rPr>
          <w:noProof/>
        </w:rPr>
        <w:fldChar w:fldCharType="end"/>
      </w:r>
    </w:p>
    <w:p w14:paraId="08CE9DA1" w14:textId="0B08D7EE"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4-3. </w:t>
      </w:r>
      <w:r w:rsidRPr="00C44B70">
        <w:rPr>
          <w:noProof/>
        </w:rPr>
        <w:t>MONALEESA-7 - График Каплана-Мейера для ВБП в общей популяции на основе оценки исследователем.</w:t>
      </w:r>
      <w:r>
        <w:rPr>
          <w:noProof/>
        </w:rPr>
        <w:tab/>
      </w:r>
      <w:r>
        <w:rPr>
          <w:noProof/>
        </w:rPr>
        <w:fldChar w:fldCharType="begin"/>
      </w:r>
      <w:r>
        <w:rPr>
          <w:noProof/>
        </w:rPr>
        <w:instrText xml:space="preserve"> PAGEREF _Toc176856921 \h </w:instrText>
      </w:r>
      <w:r>
        <w:rPr>
          <w:noProof/>
        </w:rPr>
      </w:r>
      <w:r>
        <w:rPr>
          <w:noProof/>
        </w:rPr>
        <w:fldChar w:fldCharType="separate"/>
      </w:r>
      <w:r w:rsidR="00DE498B">
        <w:rPr>
          <w:noProof/>
        </w:rPr>
        <w:t>58</w:t>
      </w:r>
      <w:r>
        <w:rPr>
          <w:noProof/>
        </w:rPr>
        <w:fldChar w:fldCharType="end"/>
      </w:r>
    </w:p>
    <w:p w14:paraId="7981E01C" w14:textId="4621FF7E"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4-4. </w:t>
      </w:r>
      <w:r w:rsidRPr="00C44B70">
        <w:rPr>
          <w:noProof/>
        </w:rPr>
        <w:t>MONALEESA-7</w:t>
      </w:r>
      <w:r>
        <w:rPr>
          <w:noProof/>
        </w:rPr>
        <w:t xml:space="preserve"> - </w:t>
      </w:r>
      <w:r w:rsidRPr="00C44B70">
        <w:rPr>
          <w:noProof/>
        </w:rPr>
        <w:t>График Каплана-Мейера для ВБП на основе оценки исследователем у пациентов, получавших НСИА</w:t>
      </w:r>
      <w:r>
        <w:rPr>
          <w:noProof/>
        </w:rPr>
        <w:tab/>
      </w:r>
      <w:r>
        <w:rPr>
          <w:noProof/>
        </w:rPr>
        <w:fldChar w:fldCharType="begin"/>
      </w:r>
      <w:r>
        <w:rPr>
          <w:noProof/>
        </w:rPr>
        <w:instrText xml:space="preserve"> PAGEREF _Toc176856922 \h </w:instrText>
      </w:r>
      <w:r>
        <w:rPr>
          <w:noProof/>
        </w:rPr>
      </w:r>
      <w:r>
        <w:rPr>
          <w:noProof/>
        </w:rPr>
        <w:fldChar w:fldCharType="separate"/>
      </w:r>
      <w:r w:rsidR="00DE498B">
        <w:rPr>
          <w:noProof/>
        </w:rPr>
        <w:t>59</w:t>
      </w:r>
      <w:r>
        <w:rPr>
          <w:noProof/>
        </w:rPr>
        <w:fldChar w:fldCharType="end"/>
      </w:r>
    </w:p>
    <w:p w14:paraId="067F7BF9" w14:textId="17F3EC9B"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4-5. </w:t>
      </w:r>
      <w:r w:rsidRPr="00C44B70">
        <w:rPr>
          <w:noProof/>
        </w:rPr>
        <w:t>MONALEESA-7</w:t>
      </w:r>
      <w:r>
        <w:rPr>
          <w:noProof/>
        </w:rPr>
        <w:t xml:space="preserve"> – </w:t>
      </w:r>
      <w:r w:rsidRPr="00C44B70">
        <w:rPr>
          <w:noProof/>
        </w:rPr>
        <w:t>График Каплана-Мейера для итогового анализа ОВ (дата окончания сбора данных 30 ноября 2018 г.)</w:t>
      </w:r>
      <w:r>
        <w:rPr>
          <w:noProof/>
        </w:rPr>
        <w:tab/>
      </w:r>
      <w:r>
        <w:rPr>
          <w:noProof/>
        </w:rPr>
        <w:fldChar w:fldCharType="begin"/>
      </w:r>
      <w:r>
        <w:rPr>
          <w:noProof/>
        </w:rPr>
        <w:instrText xml:space="preserve"> PAGEREF _Toc176856923 \h </w:instrText>
      </w:r>
      <w:r>
        <w:rPr>
          <w:noProof/>
        </w:rPr>
      </w:r>
      <w:r>
        <w:rPr>
          <w:noProof/>
        </w:rPr>
        <w:fldChar w:fldCharType="separate"/>
      </w:r>
      <w:r w:rsidR="00DE498B">
        <w:rPr>
          <w:noProof/>
        </w:rPr>
        <w:t>61</w:t>
      </w:r>
      <w:r>
        <w:rPr>
          <w:noProof/>
        </w:rPr>
        <w:fldChar w:fldCharType="end"/>
      </w:r>
    </w:p>
    <w:p w14:paraId="63C3C537" w14:textId="43DB990E"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4-6. </w:t>
      </w:r>
      <w:r w:rsidRPr="00C44B70">
        <w:rPr>
          <w:noProof/>
        </w:rPr>
        <w:t>График MONALEESA-7 – График Каплана-Майера для итогового анализа ОВ у пациентов, получавших НСИА (дата окончания сбора данных 30 ноября 2018 г.)</w:t>
      </w:r>
      <w:r>
        <w:rPr>
          <w:noProof/>
        </w:rPr>
        <w:tab/>
      </w:r>
      <w:r>
        <w:rPr>
          <w:noProof/>
        </w:rPr>
        <w:fldChar w:fldCharType="begin"/>
      </w:r>
      <w:r>
        <w:rPr>
          <w:noProof/>
        </w:rPr>
        <w:instrText xml:space="preserve"> PAGEREF _Toc176856924 \h </w:instrText>
      </w:r>
      <w:r>
        <w:rPr>
          <w:noProof/>
        </w:rPr>
      </w:r>
      <w:r>
        <w:rPr>
          <w:noProof/>
        </w:rPr>
        <w:fldChar w:fldCharType="separate"/>
      </w:r>
      <w:r w:rsidR="00DE498B">
        <w:rPr>
          <w:noProof/>
        </w:rPr>
        <w:t>61</w:t>
      </w:r>
      <w:r>
        <w:rPr>
          <w:noProof/>
        </w:rPr>
        <w:fldChar w:fldCharType="end"/>
      </w:r>
    </w:p>
    <w:p w14:paraId="6871ACF0" w14:textId="34A86F41"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4-7. </w:t>
      </w:r>
      <w:r w:rsidRPr="00C44B70">
        <w:rPr>
          <w:noProof/>
        </w:rPr>
        <w:t>MONALEESA-3 (F2301) – график Каплана-Мейера для ВБП на основании оценки исследователем (FAS) (дата окончания сбора данных 03 июня 2019 г.)</w:t>
      </w:r>
      <w:r>
        <w:rPr>
          <w:noProof/>
        </w:rPr>
        <w:tab/>
      </w:r>
      <w:r>
        <w:rPr>
          <w:noProof/>
        </w:rPr>
        <w:fldChar w:fldCharType="begin"/>
      </w:r>
      <w:r>
        <w:rPr>
          <w:noProof/>
        </w:rPr>
        <w:instrText xml:space="preserve"> PAGEREF _Toc176856925 \h </w:instrText>
      </w:r>
      <w:r>
        <w:rPr>
          <w:noProof/>
        </w:rPr>
      </w:r>
      <w:r>
        <w:rPr>
          <w:noProof/>
        </w:rPr>
        <w:fldChar w:fldCharType="separate"/>
      </w:r>
      <w:r w:rsidR="00DE498B">
        <w:rPr>
          <w:noProof/>
        </w:rPr>
        <w:t>64</w:t>
      </w:r>
      <w:r>
        <w:rPr>
          <w:noProof/>
        </w:rPr>
        <w:fldChar w:fldCharType="end"/>
      </w:r>
    </w:p>
    <w:p w14:paraId="6C046AD8" w14:textId="500BF485" w:rsidR="00F12B5F" w:rsidRDefault="00F12B5F">
      <w:pPr>
        <w:pStyle w:val="afffa"/>
        <w:tabs>
          <w:tab w:val="right" w:leader="dot" w:pos="9345"/>
        </w:tabs>
        <w:rPr>
          <w:rFonts w:asciiTheme="minorHAnsi" w:eastAsiaTheme="minorEastAsia" w:hAnsiTheme="minorHAnsi" w:cstheme="minorBidi"/>
          <w:noProof/>
          <w:sz w:val="22"/>
          <w:lang w:eastAsia="ru-RU"/>
        </w:rPr>
      </w:pPr>
      <w:r>
        <w:rPr>
          <w:noProof/>
        </w:rPr>
        <w:t xml:space="preserve">Рисунок 4-8. </w:t>
      </w:r>
      <w:r w:rsidRPr="00C44B70">
        <w:rPr>
          <w:noProof/>
        </w:rPr>
        <w:t>MONALEESA-3 (F2301) – график Каплана-Мейера для ОВ (популяция полного анализов [FAS]) (дата окончания сбора данных 03 июня 2019 г.)</w:t>
      </w:r>
      <w:r>
        <w:rPr>
          <w:noProof/>
        </w:rPr>
        <w:tab/>
      </w:r>
      <w:r>
        <w:rPr>
          <w:noProof/>
        </w:rPr>
        <w:fldChar w:fldCharType="begin"/>
      </w:r>
      <w:r>
        <w:rPr>
          <w:noProof/>
        </w:rPr>
        <w:instrText xml:space="preserve"> PAGEREF _Toc176856926 \h </w:instrText>
      </w:r>
      <w:r>
        <w:rPr>
          <w:noProof/>
        </w:rPr>
      </w:r>
      <w:r>
        <w:rPr>
          <w:noProof/>
        </w:rPr>
        <w:fldChar w:fldCharType="separate"/>
      </w:r>
      <w:r w:rsidR="00DE498B">
        <w:rPr>
          <w:noProof/>
        </w:rPr>
        <w:t>66</w:t>
      </w:r>
      <w:r>
        <w:rPr>
          <w:noProof/>
        </w:rPr>
        <w:fldChar w:fldCharType="end"/>
      </w:r>
    </w:p>
    <w:p w14:paraId="51CB2D30" w14:textId="56EB9E49" w:rsidR="00D448A4" w:rsidRDefault="00264D15" w:rsidP="00AE703C">
      <w:pPr>
        <w:rPr>
          <w:bCs/>
          <w:color w:val="000000" w:themeColor="text1"/>
        </w:rPr>
      </w:pPr>
      <w:r w:rsidRPr="00704183">
        <w:rPr>
          <w:bCs/>
          <w:color w:val="000000" w:themeColor="text1"/>
          <w:highlight w:val="yellow"/>
        </w:rPr>
        <w:fldChar w:fldCharType="end"/>
      </w:r>
    </w:p>
    <w:p w14:paraId="7A915FDA" w14:textId="77777777" w:rsidR="00D448A4" w:rsidRDefault="00D448A4" w:rsidP="00D448A4">
      <w:pPr>
        <w:ind w:firstLine="709"/>
        <w:rPr>
          <w:bCs/>
          <w:color w:val="000000" w:themeColor="text1"/>
        </w:rPr>
      </w:pPr>
    </w:p>
    <w:p w14:paraId="7F243364" w14:textId="77777777" w:rsidR="00D448A4" w:rsidRDefault="00D448A4" w:rsidP="00D448A4">
      <w:pPr>
        <w:outlineLvl w:val="0"/>
        <w:rPr>
          <w:b/>
        </w:rPr>
        <w:sectPr w:rsidR="00D448A4" w:rsidSect="00C84C2E">
          <w:pgSz w:w="11906" w:h="16838"/>
          <w:pgMar w:top="1134" w:right="850" w:bottom="1134" w:left="1701" w:header="708" w:footer="709" w:gutter="0"/>
          <w:cols w:space="708"/>
          <w:docGrid w:linePitch="360"/>
        </w:sectPr>
      </w:pPr>
    </w:p>
    <w:p w14:paraId="2AD4755F" w14:textId="77777777" w:rsidR="00D448A4" w:rsidRPr="007A68B5" w:rsidRDefault="00D448A4" w:rsidP="00D448A4">
      <w:pPr>
        <w:jc w:val="both"/>
        <w:outlineLvl w:val="0"/>
        <w:rPr>
          <w:b/>
        </w:rPr>
      </w:pPr>
      <w:bookmarkStart w:id="5" w:name="_Toc169515999"/>
      <w:r>
        <w:rPr>
          <w:b/>
        </w:rPr>
        <w:lastRenderedPageBreak/>
        <w:t>ЛИСТ СОГЛАСОВАНИЯ</w:t>
      </w:r>
      <w:bookmarkEnd w:id="5"/>
    </w:p>
    <w:p w14:paraId="33A782AC" w14:textId="77777777" w:rsidR="00D448A4" w:rsidRDefault="00D448A4" w:rsidP="00D448A4">
      <w:pPr>
        <w:jc w:val="both"/>
      </w:pPr>
      <w:bookmarkStart w:id="6" w:name="_Hlk119923719"/>
    </w:p>
    <w:p w14:paraId="3C4CCD10" w14:textId="3CC21C5F" w:rsidR="00D448A4" w:rsidRPr="00DD2860" w:rsidRDefault="00D448A4" w:rsidP="00D448A4">
      <w:pPr>
        <w:jc w:val="both"/>
        <w:rPr>
          <w:highlight w:val="yellow"/>
        </w:rPr>
      </w:pPr>
      <w:r w:rsidRPr="00571F9D">
        <w:t xml:space="preserve">к версии № 1.0 </w:t>
      </w:r>
      <w:r w:rsidRPr="0057279F">
        <w:t xml:space="preserve">от </w:t>
      </w:r>
      <w:r w:rsidR="0057279F" w:rsidRPr="0057279F">
        <w:t>13</w:t>
      </w:r>
      <w:r w:rsidRPr="0057279F">
        <w:t xml:space="preserve"> </w:t>
      </w:r>
      <w:r w:rsidR="003B3BD3" w:rsidRPr="0057279F">
        <w:t>сентября</w:t>
      </w:r>
      <w:r w:rsidR="003B3BD3" w:rsidRPr="00595638">
        <w:t xml:space="preserve"> </w:t>
      </w:r>
      <w:r w:rsidRPr="00595638">
        <w:t>202</w:t>
      </w:r>
      <w:r>
        <w:t>4</w:t>
      </w:r>
      <w:r w:rsidRPr="00595638">
        <w:t xml:space="preserve"> г. Брошюры</w:t>
      </w:r>
      <w:r>
        <w:t xml:space="preserve"> исследователя </w:t>
      </w:r>
      <w:r w:rsidRPr="00571F9D">
        <w:t xml:space="preserve">по препарату </w:t>
      </w:r>
      <w:r w:rsidRPr="00911CC8">
        <w:t>DT-</w:t>
      </w:r>
      <w:r w:rsidR="00C41ABA">
        <w:rPr>
          <w:lang w:val="en-US"/>
        </w:rPr>
        <w:t>RBC</w:t>
      </w:r>
      <w:r w:rsidR="00C41ABA" w:rsidRPr="00911CC8">
        <w:t xml:space="preserve"> </w:t>
      </w:r>
      <w:r w:rsidRPr="00571F9D">
        <w:t>(МНН:</w:t>
      </w:r>
      <w:r>
        <w:rPr>
          <w:bCs/>
        </w:rPr>
        <w:t xml:space="preserve"> </w:t>
      </w:r>
      <w:r w:rsidR="00C41ABA">
        <w:rPr>
          <w:bCs/>
        </w:rPr>
        <w:t>рибоциклиб</w:t>
      </w:r>
      <w:r w:rsidRPr="00571F9D">
        <w:rPr>
          <w:bCs/>
        </w:rPr>
        <w:t>)</w:t>
      </w:r>
      <w:r w:rsidRPr="00571F9D">
        <w:t xml:space="preserve">, </w:t>
      </w:r>
      <w:bookmarkStart w:id="7" w:name="_Hlk119923694"/>
      <w:r w:rsidRPr="00571F9D">
        <w:t>таблетки</w:t>
      </w:r>
      <w:r>
        <w:t xml:space="preserve">, покрытые пленочной оболочкой </w:t>
      </w:r>
      <w:r w:rsidR="0097131D" w:rsidRPr="00FE156A">
        <w:t>200</w:t>
      </w:r>
      <w:r w:rsidR="0097131D" w:rsidRPr="0097131D">
        <w:t xml:space="preserve"> </w:t>
      </w:r>
      <w:r w:rsidRPr="0097131D">
        <w:t>мг</w:t>
      </w:r>
      <w:bookmarkEnd w:id="7"/>
      <w:r w:rsidRPr="0097131D">
        <w:t xml:space="preserve"> (получатель РУ: АО «Р-Фарм», Россия), являющегося воспроизведенным препаратом по отношению к оригинальному препарату </w:t>
      </w:r>
      <w:r w:rsidR="0097131D" w:rsidRPr="00FE156A">
        <w:t>Рисарг</w:t>
      </w:r>
      <w:r w:rsidR="0097131D" w:rsidRPr="0097131D">
        <w:t xml:space="preserve"> </w:t>
      </w:r>
      <w:r w:rsidRPr="0097131D">
        <w:t>(МНН:</w:t>
      </w:r>
      <w:r w:rsidRPr="0097131D">
        <w:rPr>
          <w:bCs/>
        </w:rPr>
        <w:t xml:space="preserve"> </w:t>
      </w:r>
      <w:r w:rsidR="0097131D" w:rsidRPr="00FE156A">
        <w:rPr>
          <w:bCs/>
        </w:rPr>
        <w:t>ри</w:t>
      </w:r>
      <w:r w:rsidR="00DF15CC">
        <w:rPr>
          <w:bCs/>
        </w:rPr>
        <w:t>б</w:t>
      </w:r>
      <w:r w:rsidR="0097131D" w:rsidRPr="00FE156A">
        <w:rPr>
          <w:bCs/>
        </w:rPr>
        <w:t>оциклиб</w:t>
      </w:r>
      <w:r w:rsidRPr="0097131D">
        <w:t xml:space="preserve">), таблетки, покрытые пленочной оболочкой </w:t>
      </w:r>
      <w:r w:rsidR="0097131D" w:rsidRPr="00FE156A">
        <w:t>200</w:t>
      </w:r>
      <w:r w:rsidR="0097131D" w:rsidRPr="002B3C9C">
        <w:t xml:space="preserve"> </w:t>
      </w:r>
      <w:r w:rsidRPr="0029131D">
        <w:t xml:space="preserve">мг, (производитель: </w:t>
      </w:r>
      <w:r w:rsidR="00704183" w:rsidRPr="0029131D">
        <w:rPr>
          <w:szCs w:val="24"/>
        </w:rPr>
        <w:t>Новартис Сингапур Фармасьютикал Мэньюфекчуринг Пте. Лтд, Сингапур</w:t>
      </w:r>
      <w:r w:rsidRPr="0029131D">
        <w:t>; владелец</w:t>
      </w:r>
      <w:r w:rsidRPr="0029131D">
        <w:rPr>
          <w:rFonts w:eastAsia="Calibri"/>
          <w:bCs/>
        </w:rPr>
        <w:t xml:space="preserve"> РУ: </w:t>
      </w:r>
      <w:r w:rsidR="00704183" w:rsidRPr="0029131D">
        <w:rPr>
          <w:szCs w:val="24"/>
        </w:rPr>
        <w:t>Новартис Оверсиз Инвестментс АГ, Швейцария</w:t>
      </w:r>
      <w:r w:rsidRPr="00704183">
        <w:t>).</w:t>
      </w:r>
    </w:p>
    <w:bookmarkEnd w:id="6"/>
    <w:p w14:paraId="6963AAB6" w14:textId="77777777" w:rsidR="00D448A4" w:rsidRPr="004B41F8" w:rsidRDefault="00D448A4" w:rsidP="00D448A4">
      <w:pPr>
        <w:jc w:val="both"/>
        <w:rPr>
          <w:b/>
          <w:color w:val="FF0000"/>
        </w:rPr>
      </w:pPr>
    </w:p>
    <w:p w14:paraId="2F990865" w14:textId="503BC05E" w:rsidR="00D448A4" w:rsidRPr="002214F7" w:rsidRDefault="00D448A4" w:rsidP="00D448A4">
      <w:pPr>
        <w:pStyle w:val="OT"/>
        <w:spacing w:after="0"/>
        <w:rPr>
          <w:sz w:val="24"/>
          <w:szCs w:val="24"/>
        </w:rPr>
      </w:pPr>
      <w:r w:rsidRPr="004B41F8">
        <w:rPr>
          <w:b/>
          <w:sz w:val="24"/>
          <w:szCs w:val="24"/>
        </w:rPr>
        <w:t>Заявляемые показания:</w:t>
      </w:r>
      <w:r w:rsidRPr="004B41F8">
        <w:rPr>
          <w:sz w:val="24"/>
          <w:szCs w:val="24"/>
        </w:rPr>
        <w:t xml:space="preserve"> </w:t>
      </w:r>
    </w:p>
    <w:p w14:paraId="4E76FE60" w14:textId="4F4BD971" w:rsidR="003E1DF4" w:rsidRDefault="0097131D" w:rsidP="00D448A4">
      <w:pPr>
        <w:pStyle w:val="OT"/>
        <w:numPr>
          <w:ilvl w:val="0"/>
          <w:numId w:val="39"/>
        </w:numPr>
        <w:spacing w:after="0"/>
        <w:rPr>
          <w:sz w:val="24"/>
          <w:szCs w:val="24"/>
        </w:rPr>
      </w:pPr>
      <w:r>
        <w:rPr>
          <w:sz w:val="24"/>
          <w:szCs w:val="24"/>
        </w:rPr>
        <w:t>для лечения п</w:t>
      </w:r>
      <w:r w:rsidR="003E1DF4">
        <w:rPr>
          <w:sz w:val="24"/>
          <w:szCs w:val="24"/>
        </w:rPr>
        <w:t xml:space="preserve">оложительного по гормональным рецепторам </w:t>
      </w:r>
      <w:r w:rsidR="003E1DF4" w:rsidRPr="00DF15CC">
        <w:rPr>
          <w:sz w:val="24"/>
          <w:szCs w:val="24"/>
        </w:rPr>
        <w:t>(</w:t>
      </w:r>
      <w:r w:rsidR="003E1DF4">
        <w:rPr>
          <w:sz w:val="24"/>
          <w:szCs w:val="24"/>
          <w:lang w:val="en-US"/>
        </w:rPr>
        <w:t>HR</w:t>
      </w:r>
      <w:r w:rsidR="003E1DF4" w:rsidRPr="00DF15CC">
        <w:rPr>
          <w:sz w:val="24"/>
          <w:szCs w:val="24"/>
        </w:rPr>
        <w:t>+)</w:t>
      </w:r>
      <w:r w:rsidR="003E1DF4">
        <w:rPr>
          <w:sz w:val="24"/>
          <w:szCs w:val="24"/>
        </w:rPr>
        <w:t xml:space="preserve"> и отрицательного по рецептору эпидермального фактора роста человека 2-го типа (</w:t>
      </w:r>
      <w:r w:rsidR="003E1DF4">
        <w:rPr>
          <w:sz w:val="24"/>
          <w:szCs w:val="24"/>
          <w:lang w:val="en-US"/>
        </w:rPr>
        <w:t>HER</w:t>
      </w:r>
      <w:r w:rsidR="003E1DF4" w:rsidRPr="00DF15CC">
        <w:rPr>
          <w:sz w:val="24"/>
          <w:szCs w:val="24"/>
        </w:rPr>
        <w:t>2-</w:t>
      </w:r>
      <w:r w:rsidR="003E1DF4">
        <w:rPr>
          <w:sz w:val="24"/>
          <w:szCs w:val="24"/>
        </w:rPr>
        <w:t>)  местнораспро</w:t>
      </w:r>
      <w:r>
        <w:rPr>
          <w:sz w:val="24"/>
          <w:szCs w:val="24"/>
        </w:rPr>
        <w:t>с</w:t>
      </w:r>
      <w:r w:rsidR="003E1DF4">
        <w:rPr>
          <w:sz w:val="24"/>
          <w:szCs w:val="24"/>
        </w:rPr>
        <w:t>траненного или метастатического рака молочной железы в комбинации с ингибитором ароматазы или фульвестрантом у женщин в качестве начальной гормональной терапии или у женщин, получавших гормональную терапию ранее.</w:t>
      </w:r>
    </w:p>
    <w:p w14:paraId="098CC568" w14:textId="77777777" w:rsidR="00D448A4" w:rsidRPr="003A1436" w:rsidRDefault="00D448A4" w:rsidP="00D448A4">
      <w:pPr>
        <w:pStyle w:val="OT"/>
        <w:spacing w:after="0"/>
        <w:ind w:left="720"/>
        <w:rPr>
          <w:sz w:val="24"/>
          <w:szCs w:val="24"/>
        </w:rPr>
      </w:pPr>
    </w:p>
    <w:p w14:paraId="787DEF15" w14:textId="77777777" w:rsidR="00D448A4" w:rsidRPr="004B41F8" w:rsidRDefault="00D448A4" w:rsidP="00D448A4">
      <w:pPr>
        <w:pStyle w:val="OT"/>
        <w:spacing w:after="0"/>
        <w:ind w:firstLine="709"/>
        <w:rPr>
          <w:sz w:val="24"/>
          <w:szCs w:val="24"/>
        </w:rPr>
      </w:pPr>
      <w:r w:rsidRPr="004B41F8">
        <w:rPr>
          <w:sz w:val="24"/>
          <w:szCs w:val="24"/>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24A03B3" w14:textId="77777777" w:rsidR="00D448A4" w:rsidRPr="004B41F8" w:rsidRDefault="00D448A4" w:rsidP="00D448A4">
      <w:pPr>
        <w:pStyle w:val="OT"/>
        <w:spacing w:after="0"/>
        <w:ind w:firstLine="709"/>
        <w:rPr>
          <w:sz w:val="24"/>
          <w:szCs w:val="24"/>
        </w:rPr>
      </w:pPr>
      <w:r w:rsidRPr="004B41F8">
        <w:rPr>
          <w:sz w:val="24"/>
          <w:szCs w:val="24"/>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3C7CA24D" w14:textId="77777777" w:rsidR="00D448A4" w:rsidRPr="00347876" w:rsidRDefault="00D448A4" w:rsidP="00D448A4">
      <w:pPr>
        <w:ind w:firstLine="709"/>
        <w:rPr>
          <w:szCs w:val="20"/>
          <w:lang w:eastAsia="ru-RU"/>
        </w:rPr>
      </w:pPr>
      <w:r w:rsidRPr="00347876">
        <w:rPr>
          <w:szCs w:val="20"/>
          <w:lang w:eastAsia="ru-RU"/>
        </w:rPr>
        <w:t xml:space="preserve"> </w:t>
      </w:r>
    </w:p>
    <w:tbl>
      <w:tblPr>
        <w:tblW w:w="5000" w:type="pct"/>
        <w:tblLook w:val="04A0" w:firstRow="1" w:lastRow="0" w:firstColumn="1" w:lastColumn="0" w:noHBand="0" w:noVBand="1"/>
      </w:tblPr>
      <w:tblGrid>
        <w:gridCol w:w="4940"/>
        <w:gridCol w:w="4415"/>
      </w:tblGrid>
      <w:tr w:rsidR="00D448A4" w:rsidRPr="0023010D" w14:paraId="7C48CBAA" w14:textId="77777777" w:rsidTr="00D448A4">
        <w:tc>
          <w:tcPr>
            <w:tcW w:w="4962" w:type="dxa"/>
          </w:tcPr>
          <w:p w14:paraId="146B2743" w14:textId="77777777" w:rsidR="00D448A4" w:rsidRPr="00AD3C2C" w:rsidRDefault="00D448A4" w:rsidP="00D448A4">
            <w:pPr>
              <w:ind w:left="-108"/>
              <w:rPr>
                <w:b/>
                <w:lang w:eastAsia="ru-RU"/>
              </w:rPr>
            </w:pPr>
          </w:p>
          <w:p w14:paraId="6DCDED29" w14:textId="77777777" w:rsidR="00D448A4" w:rsidRPr="00AD3C2C" w:rsidRDefault="00D448A4" w:rsidP="00D448A4">
            <w:pPr>
              <w:ind w:left="-108"/>
              <w:rPr>
                <w:b/>
                <w:lang w:eastAsia="ru-RU"/>
              </w:rPr>
            </w:pPr>
            <w:r w:rsidRPr="00AD3C2C">
              <w:rPr>
                <w:b/>
                <w:lang w:eastAsia="ru-RU"/>
              </w:rPr>
              <w:t>Представитель Спонсора:</w:t>
            </w:r>
          </w:p>
          <w:p w14:paraId="1010241A" w14:textId="77777777" w:rsidR="00D448A4" w:rsidRPr="00AD3C2C" w:rsidRDefault="00D448A4" w:rsidP="00D448A4">
            <w:pPr>
              <w:ind w:left="-108"/>
              <w:rPr>
                <w:lang w:eastAsia="ru-RU"/>
              </w:rPr>
            </w:pPr>
            <w:r w:rsidRPr="00AD3C2C">
              <w:rPr>
                <w:b/>
                <w:lang w:eastAsia="ru-RU"/>
              </w:rPr>
              <w:t>Филон Ольга Владимировна</w:t>
            </w:r>
          </w:p>
          <w:p w14:paraId="5645A3A1" w14:textId="3DAD99E5" w:rsidR="00D448A4" w:rsidRPr="00AD3C2C" w:rsidRDefault="00D448A4" w:rsidP="00D448A4">
            <w:pPr>
              <w:ind w:left="-108"/>
            </w:pPr>
            <w:r w:rsidRPr="00AD3C2C">
              <w:t xml:space="preserve">Директор </w:t>
            </w:r>
            <w:r w:rsidR="00DE498B">
              <w:t>по науке и исследованиям</w:t>
            </w:r>
          </w:p>
          <w:p w14:paraId="48A33B71" w14:textId="77777777" w:rsidR="00D448A4" w:rsidRPr="00AD3C2C" w:rsidRDefault="00D448A4" w:rsidP="00D448A4">
            <w:pPr>
              <w:ind w:left="-108"/>
            </w:pPr>
            <w:r w:rsidRPr="00AD3C2C">
              <w:t>Медицинской дирекции</w:t>
            </w:r>
          </w:p>
          <w:p w14:paraId="392C43BB" w14:textId="77777777" w:rsidR="00D448A4" w:rsidRPr="00AD3C2C" w:rsidRDefault="00D448A4" w:rsidP="00D448A4">
            <w:pPr>
              <w:ind w:left="-108"/>
            </w:pPr>
            <w:r w:rsidRPr="00AD3C2C">
              <w:t>АО «Р-Фарм»</w:t>
            </w:r>
          </w:p>
          <w:p w14:paraId="722F2310" w14:textId="77777777" w:rsidR="00D448A4" w:rsidRPr="0023010D" w:rsidRDefault="00D448A4" w:rsidP="00D448A4">
            <w:pPr>
              <w:ind w:left="-108"/>
              <w:contextualSpacing/>
              <w:rPr>
                <w:b/>
                <w:vertAlign w:val="superscript"/>
                <w:lang w:eastAsia="ru-RU"/>
              </w:rPr>
            </w:pPr>
          </w:p>
        </w:tc>
        <w:tc>
          <w:tcPr>
            <w:tcW w:w="4419" w:type="dxa"/>
          </w:tcPr>
          <w:p w14:paraId="15611D9E" w14:textId="77777777" w:rsidR="00D448A4" w:rsidRPr="00AD3C2C" w:rsidRDefault="00D448A4" w:rsidP="00D448A4">
            <w:pPr>
              <w:rPr>
                <w:lang w:eastAsia="ru-RU"/>
              </w:rPr>
            </w:pPr>
          </w:p>
          <w:p w14:paraId="49B9F32A" w14:textId="77777777" w:rsidR="00D448A4" w:rsidRPr="00AD3C2C" w:rsidRDefault="00D448A4" w:rsidP="00D448A4">
            <w:pPr>
              <w:rPr>
                <w:lang w:eastAsia="ru-RU"/>
              </w:rPr>
            </w:pPr>
          </w:p>
          <w:p w14:paraId="7DB27802" w14:textId="77777777" w:rsidR="00D448A4" w:rsidRPr="00AD3C2C" w:rsidRDefault="00D448A4" w:rsidP="00D448A4">
            <w:pPr>
              <w:rPr>
                <w:lang w:eastAsia="ru-RU"/>
              </w:rPr>
            </w:pPr>
            <w:r w:rsidRPr="00AD3C2C">
              <w:rPr>
                <w:lang w:eastAsia="ru-RU"/>
              </w:rPr>
              <w:t>______________________________</w:t>
            </w:r>
          </w:p>
          <w:p w14:paraId="42B2D831" w14:textId="77777777" w:rsidR="00D448A4" w:rsidRPr="00AD3C2C" w:rsidRDefault="00D448A4" w:rsidP="00D448A4">
            <w:pPr>
              <w:jc w:val="center"/>
              <w:rPr>
                <w:vertAlign w:val="superscript"/>
                <w:lang w:eastAsia="ru-RU"/>
              </w:rPr>
            </w:pPr>
            <w:r w:rsidRPr="00AD3C2C">
              <w:rPr>
                <w:vertAlign w:val="superscript"/>
                <w:lang w:eastAsia="ru-RU"/>
              </w:rPr>
              <w:t>Подпись</w:t>
            </w:r>
          </w:p>
          <w:p w14:paraId="621CA631" w14:textId="77777777" w:rsidR="00D448A4" w:rsidRPr="00AD3C2C" w:rsidRDefault="00D448A4" w:rsidP="00D448A4">
            <w:pPr>
              <w:rPr>
                <w:lang w:eastAsia="ru-RU"/>
              </w:rPr>
            </w:pPr>
            <w:r w:rsidRPr="00AD3C2C">
              <w:rPr>
                <w:lang w:eastAsia="ru-RU"/>
              </w:rPr>
              <w:t>______________________________</w:t>
            </w:r>
          </w:p>
          <w:p w14:paraId="00209034" w14:textId="77777777" w:rsidR="00D448A4" w:rsidRPr="0023010D" w:rsidRDefault="00D448A4" w:rsidP="00D448A4">
            <w:pPr>
              <w:contextualSpacing/>
              <w:jc w:val="center"/>
              <w:rPr>
                <w:sz w:val="20"/>
                <w:szCs w:val="20"/>
                <w:lang w:eastAsia="ru-RU"/>
              </w:rPr>
            </w:pPr>
            <w:r w:rsidRPr="00AD3C2C">
              <w:rPr>
                <w:vertAlign w:val="superscript"/>
                <w:lang w:eastAsia="ru-RU"/>
              </w:rPr>
              <w:t>Дата</w:t>
            </w:r>
          </w:p>
        </w:tc>
      </w:tr>
    </w:tbl>
    <w:p w14:paraId="0FBA427B" w14:textId="77777777" w:rsidR="00D448A4" w:rsidRPr="003A1436" w:rsidRDefault="00D448A4" w:rsidP="00D448A4">
      <w:pPr>
        <w:rPr>
          <w:rFonts w:eastAsiaTheme="minorEastAsia"/>
          <w:b/>
          <w:bCs/>
        </w:rPr>
        <w:sectPr w:rsidR="00D448A4" w:rsidRPr="003A1436" w:rsidSect="005E1B94">
          <w:pgSz w:w="11906" w:h="16838"/>
          <w:pgMar w:top="1134" w:right="850" w:bottom="1134" w:left="1701" w:header="708" w:footer="709" w:gutter="0"/>
          <w:cols w:space="708"/>
          <w:docGrid w:linePitch="360"/>
        </w:sectPr>
      </w:pPr>
      <w:r>
        <w:rPr>
          <w:color w:val="000000" w:themeColor="text1"/>
        </w:rPr>
        <w:br w:type="page"/>
      </w:r>
    </w:p>
    <w:p w14:paraId="779524FF" w14:textId="6349A97F" w:rsidR="00D448A4" w:rsidRDefault="00D448A4" w:rsidP="00D448A4">
      <w:pPr>
        <w:pStyle w:val="1"/>
        <w:numPr>
          <w:ilvl w:val="0"/>
          <w:numId w:val="0"/>
        </w:numPr>
      </w:pPr>
      <w:bookmarkStart w:id="8" w:name="_Toc99740759"/>
      <w:bookmarkStart w:id="9" w:name="_Toc169516000"/>
      <w:bookmarkStart w:id="10" w:name="_Toc395011854"/>
      <w:r w:rsidRPr="003A1436">
        <w:lastRenderedPageBreak/>
        <w:t>СПИСОК СОКРАЩЕНИЙ</w:t>
      </w:r>
      <w:bookmarkEnd w:id="8"/>
      <w:bookmarkEnd w:id="9"/>
    </w:p>
    <w:p w14:paraId="1BF850F2" w14:textId="77777777" w:rsidR="00D448A4" w:rsidRPr="00D448A4" w:rsidRDefault="00D448A4" w:rsidP="00D448A4"/>
    <w:tbl>
      <w:tblPr>
        <w:tblStyle w:val="210"/>
        <w:tblW w:w="5000" w:type="pct"/>
        <w:tblLook w:val="04A0" w:firstRow="1" w:lastRow="0" w:firstColumn="1" w:lastColumn="0" w:noHBand="0" w:noVBand="1"/>
      </w:tblPr>
      <w:tblGrid>
        <w:gridCol w:w="1585"/>
        <w:gridCol w:w="7760"/>
      </w:tblGrid>
      <w:tr w:rsidR="00696EB2" w:rsidRPr="00F63FED" w14:paraId="116F86B7" w14:textId="77777777" w:rsidTr="005E1B94">
        <w:tc>
          <w:tcPr>
            <w:tcW w:w="1585" w:type="dxa"/>
            <w:vAlign w:val="center"/>
          </w:tcPr>
          <w:p w14:paraId="70DAE211" w14:textId="77777777" w:rsidR="00696EB2" w:rsidRPr="0097131D" w:rsidRDefault="00696EB2" w:rsidP="00D448A4">
            <w:pPr>
              <w:rPr>
                <w:rFonts w:eastAsiaTheme="minorEastAsia"/>
                <w:lang w:val="en-US"/>
              </w:rPr>
            </w:pPr>
            <w:r w:rsidRPr="0097131D">
              <w:rPr>
                <w:rFonts w:eastAsiaTheme="minorEastAsia"/>
                <w:lang w:val="en-US"/>
              </w:rPr>
              <w:t>AUC</w:t>
            </w:r>
          </w:p>
        </w:tc>
        <w:tc>
          <w:tcPr>
            <w:tcW w:w="7760" w:type="dxa"/>
            <w:vAlign w:val="center"/>
          </w:tcPr>
          <w:p w14:paraId="181FA7A8" w14:textId="77777777" w:rsidR="00696EB2" w:rsidRPr="0097131D" w:rsidRDefault="00696EB2" w:rsidP="00D448A4">
            <w:pPr>
              <w:rPr>
                <w:rFonts w:eastAsiaTheme="minorEastAsia"/>
              </w:rPr>
            </w:pPr>
            <w:r w:rsidRPr="0097131D">
              <w:rPr>
                <w:rStyle w:val="hgkelc"/>
              </w:rPr>
              <w:t xml:space="preserve">Площадь под фармакокинетической кривой </w:t>
            </w:r>
            <w:r w:rsidRPr="0097131D">
              <w:t>«концентрация-время»</w:t>
            </w:r>
          </w:p>
        </w:tc>
      </w:tr>
      <w:tr w:rsidR="00696EB2" w:rsidRPr="00F63FED" w14:paraId="136A783D" w14:textId="77777777" w:rsidTr="005E1B94">
        <w:tc>
          <w:tcPr>
            <w:tcW w:w="1585" w:type="dxa"/>
          </w:tcPr>
          <w:p w14:paraId="7E8FD42C" w14:textId="77777777" w:rsidR="00696EB2" w:rsidRPr="0097131D" w:rsidRDefault="00696EB2" w:rsidP="00D448A4">
            <w:r w:rsidRPr="0097131D">
              <w:rPr>
                <w:color w:val="000000"/>
                <w:lang w:val="ru"/>
              </w:rPr>
              <w:t>C</w:t>
            </w:r>
            <w:r w:rsidRPr="0097131D">
              <w:rPr>
                <w:color w:val="000000"/>
                <w:vertAlign w:val="subscript"/>
                <w:lang w:val="ru"/>
              </w:rPr>
              <w:t>max</w:t>
            </w:r>
          </w:p>
        </w:tc>
        <w:tc>
          <w:tcPr>
            <w:tcW w:w="7760" w:type="dxa"/>
          </w:tcPr>
          <w:p w14:paraId="6ECB96F0" w14:textId="77777777" w:rsidR="00696EB2" w:rsidRPr="0097131D" w:rsidRDefault="00696EB2" w:rsidP="00D448A4">
            <w:pPr>
              <w:rPr>
                <w:iCs/>
                <w:lang w:eastAsia="ru-RU"/>
              </w:rPr>
            </w:pPr>
            <w:r w:rsidRPr="0097131D">
              <w:t>Максимальная концентрация лекарственного вещества в плазме крови</w:t>
            </w:r>
          </w:p>
        </w:tc>
      </w:tr>
      <w:tr w:rsidR="00696EB2" w:rsidRPr="00F63FED" w14:paraId="3FFDF826" w14:textId="77777777" w:rsidTr="005E1B94">
        <w:tc>
          <w:tcPr>
            <w:tcW w:w="1585" w:type="dxa"/>
          </w:tcPr>
          <w:p w14:paraId="76938A28" w14:textId="77777777" w:rsidR="00696EB2" w:rsidRPr="0097131D" w:rsidRDefault="00696EB2" w:rsidP="00D448A4">
            <w:r w:rsidRPr="0097131D">
              <w:rPr>
                <w:lang w:val="ru"/>
              </w:rPr>
              <w:t>C</w:t>
            </w:r>
            <w:r w:rsidRPr="0097131D">
              <w:rPr>
                <w:vertAlign w:val="subscript"/>
                <w:lang w:val="ru"/>
              </w:rPr>
              <w:t>min</w:t>
            </w:r>
          </w:p>
        </w:tc>
        <w:tc>
          <w:tcPr>
            <w:tcW w:w="7760" w:type="dxa"/>
          </w:tcPr>
          <w:p w14:paraId="1528241C" w14:textId="77777777" w:rsidR="00696EB2" w:rsidRPr="0097131D" w:rsidRDefault="00696EB2" w:rsidP="00D448A4">
            <w:r w:rsidRPr="0097131D">
              <w:t>Минимальная концентрация лекарственного вещества в плазме крови</w:t>
            </w:r>
          </w:p>
        </w:tc>
      </w:tr>
      <w:tr w:rsidR="006259B8" w:rsidRPr="00F63FED" w14:paraId="5228CEC4" w14:textId="77777777" w:rsidTr="005E1B94">
        <w:tc>
          <w:tcPr>
            <w:tcW w:w="1585" w:type="dxa"/>
          </w:tcPr>
          <w:p w14:paraId="78C7CDBA" w14:textId="1A788DA7" w:rsidR="006259B8" w:rsidRPr="0057279F" w:rsidRDefault="006259B8" w:rsidP="00D448A4">
            <w:pPr>
              <w:rPr>
                <w:szCs w:val="24"/>
                <w:lang w:val="ru"/>
              </w:rPr>
            </w:pPr>
            <w:r w:rsidRPr="0057279F">
              <w:rPr>
                <w:szCs w:val="24"/>
                <w:lang w:val="en-US" w:eastAsia="ru-RU" w:bidi="ru-RU"/>
              </w:rPr>
              <w:t>CTCAE</w:t>
            </w:r>
          </w:p>
        </w:tc>
        <w:tc>
          <w:tcPr>
            <w:tcW w:w="7760" w:type="dxa"/>
          </w:tcPr>
          <w:p w14:paraId="242C4A3D" w14:textId="79D6A491" w:rsidR="006259B8" w:rsidRPr="0057279F" w:rsidRDefault="006259B8" w:rsidP="00D448A4">
            <w:pPr>
              <w:rPr>
                <w:szCs w:val="24"/>
              </w:rPr>
            </w:pPr>
            <w:r w:rsidRPr="0057279F">
              <w:rPr>
                <w:szCs w:val="24"/>
                <w:lang w:eastAsia="ru-RU" w:bidi="ru-RU"/>
              </w:rPr>
              <w:t xml:space="preserve"> общая терминология критериев для оценки нежелательных явлений</w:t>
            </w:r>
          </w:p>
        </w:tc>
      </w:tr>
      <w:tr w:rsidR="00696EB2" w:rsidRPr="00F63FED" w14:paraId="4B0887C9" w14:textId="77777777" w:rsidTr="005E1B94">
        <w:tc>
          <w:tcPr>
            <w:tcW w:w="1585" w:type="dxa"/>
          </w:tcPr>
          <w:p w14:paraId="0D25A991" w14:textId="77777777" w:rsidR="00696EB2" w:rsidRPr="0097131D" w:rsidRDefault="00696EB2" w:rsidP="00D448A4">
            <w:pPr>
              <w:rPr>
                <w:color w:val="000000"/>
                <w:lang w:val="en-US"/>
              </w:rPr>
            </w:pPr>
            <w:r w:rsidRPr="0097131D">
              <w:rPr>
                <w:color w:val="000000"/>
                <w:lang w:val="en-US"/>
              </w:rPr>
              <w:t>CYP</w:t>
            </w:r>
          </w:p>
        </w:tc>
        <w:tc>
          <w:tcPr>
            <w:tcW w:w="7760" w:type="dxa"/>
          </w:tcPr>
          <w:p w14:paraId="78E6D865" w14:textId="77777777" w:rsidR="00696EB2" w:rsidRPr="0097131D" w:rsidRDefault="00696EB2" w:rsidP="00D448A4">
            <w:pPr>
              <w:rPr>
                <w:color w:val="000000"/>
              </w:rPr>
            </w:pPr>
            <w:r w:rsidRPr="0097131D">
              <w:t>Цитохром</w:t>
            </w:r>
          </w:p>
        </w:tc>
      </w:tr>
      <w:tr w:rsidR="00696EB2" w:rsidRPr="00F63FED" w14:paraId="58D1D139" w14:textId="77777777" w:rsidTr="005E1B94">
        <w:tc>
          <w:tcPr>
            <w:tcW w:w="1585" w:type="dxa"/>
          </w:tcPr>
          <w:p w14:paraId="05965F91" w14:textId="77777777" w:rsidR="00696EB2" w:rsidRPr="0097131D" w:rsidRDefault="00696EB2" w:rsidP="00D448A4">
            <w:pPr>
              <w:rPr>
                <w:color w:val="000000"/>
                <w:lang w:val="en-US" w:eastAsia="ru-RU"/>
              </w:rPr>
            </w:pPr>
            <w:r w:rsidRPr="0097131D">
              <w:rPr>
                <w:color w:val="000000"/>
                <w:lang w:val="en-US" w:eastAsia="ru-RU"/>
              </w:rPr>
              <w:t>ECOG</w:t>
            </w:r>
          </w:p>
        </w:tc>
        <w:tc>
          <w:tcPr>
            <w:tcW w:w="7760" w:type="dxa"/>
          </w:tcPr>
          <w:p w14:paraId="74DCE1DD" w14:textId="77777777" w:rsidR="00696EB2" w:rsidRPr="0097131D" w:rsidRDefault="00696EB2" w:rsidP="00D448A4">
            <w:pPr>
              <w:rPr>
                <w:lang w:eastAsia="ru-RU"/>
              </w:rPr>
            </w:pPr>
            <w:r w:rsidRPr="0097131D">
              <w:rPr>
                <w:color w:val="000000"/>
                <w:lang w:val="ru"/>
              </w:rPr>
              <w:t>Восточная объединенная группа онкологов</w:t>
            </w:r>
          </w:p>
        </w:tc>
      </w:tr>
      <w:tr w:rsidR="00696EB2" w:rsidRPr="00F63FED" w14:paraId="627D150B" w14:textId="77777777" w:rsidTr="005E1B94">
        <w:trPr>
          <w:trHeight w:val="200"/>
        </w:trPr>
        <w:tc>
          <w:tcPr>
            <w:tcW w:w="1585" w:type="dxa"/>
          </w:tcPr>
          <w:p w14:paraId="04544DF4" w14:textId="77777777" w:rsidR="00696EB2" w:rsidRPr="0097131D" w:rsidRDefault="00696EB2" w:rsidP="00D448A4">
            <w:pPr>
              <w:rPr>
                <w:color w:val="000000"/>
                <w:lang w:val="en-US" w:eastAsia="ru-RU"/>
              </w:rPr>
            </w:pPr>
            <w:r w:rsidRPr="0097131D">
              <w:rPr>
                <w:color w:val="000000"/>
                <w:lang w:val="en-US" w:eastAsia="ru-RU"/>
              </w:rPr>
              <w:t>EMA</w:t>
            </w:r>
          </w:p>
        </w:tc>
        <w:tc>
          <w:tcPr>
            <w:tcW w:w="7760" w:type="dxa"/>
          </w:tcPr>
          <w:p w14:paraId="313F3FBD" w14:textId="77777777" w:rsidR="00696EB2" w:rsidRPr="0097131D" w:rsidRDefault="00696EB2" w:rsidP="00D448A4">
            <w:pPr>
              <w:rPr>
                <w:lang w:eastAsia="ru-RU"/>
              </w:rPr>
            </w:pPr>
            <w:r w:rsidRPr="0097131D">
              <w:rPr>
                <w:iCs/>
                <w:lang w:eastAsia="ru-RU"/>
              </w:rPr>
              <w:t>European Medicines Agency Европейское агентство лекарственных средств</w:t>
            </w:r>
          </w:p>
        </w:tc>
      </w:tr>
      <w:tr w:rsidR="00696EB2" w:rsidRPr="00F63FED" w14:paraId="78856490" w14:textId="77777777" w:rsidTr="005E1B94">
        <w:tc>
          <w:tcPr>
            <w:tcW w:w="1585" w:type="dxa"/>
          </w:tcPr>
          <w:p w14:paraId="0275D688" w14:textId="77777777" w:rsidR="00696EB2" w:rsidRPr="0097131D" w:rsidRDefault="00696EB2" w:rsidP="00D448A4">
            <w:r w:rsidRPr="0097131D">
              <w:t xml:space="preserve">GLP </w:t>
            </w:r>
          </w:p>
        </w:tc>
        <w:tc>
          <w:tcPr>
            <w:tcW w:w="7760" w:type="dxa"/>
          </w:tcPr>
          <w:p w14:paraId="7DB3DF2B" w14:textId="77777777" w:rsidR="00696EB2" w:rsidRPr="0097131D" w:rsidRDefault="00696EB2" w:rsidP="00D448A4">
            <w:r w:rsidRPr="0097131D">
              <w:t>Надлежащая лабораторная практика</w:t>
            </w:r>
          </w:p>
        </w:tc>
      </w:tr>
      <w:tr w:rsidR="00696EB2" w:rsidRPr="00F63FED" w14:paraId="0300A5EB" w14:textId="77777777" w:rsidTr="005E1B94">
        <w:tc>
          <w:tcPr>
            <w:tcW w:w="1585" w:type="dxa"/>
          </w:tcPr>
          <w:p w14:paraId="306FE778" w14:textId="77777777" w:rsidR="00696EB2" w:rsidRPr="0097131D" w:rsidRDefault="00696EB2" w:rsidP="00D448A4">
            <w:pPr>
              <w:rPr>
                <w:color w:val="000000"/>
                <w:lang w:eastAsia="ru-RU"/>
              </w:rPr>
            </w:pPr>
            <w:r w:rsidRPr="0097131D">
              <w:rPr>
                <w:bCs/>
                <w:spacing w:val="-2"/>
              </w:rPr>
              <w:t>hERG</w:t>
            </w:r>
          </w:p>
        </w:tc>
        <w:tc>
          <w:tcPr>
            <w:tcW w:w="7760" w:type="dxa"/>
          </w:tcPr>
          <w:p w14:paraId="500FA383" w14:textId="77777777" w:rsidR="00696EB2" w:rsidRPr="0097131D" w:rsidRDefault="00696EB2" w:rsidP="00D448A4">
            <w:pPr>
              <w:rPr>
                <w:lang w:eastAsia="ru-RU"/>
              </w:rPr>
            </w:pPr>
            <w:r w:rsidRPr="0097131D">
              <w:rPr>
                <w:lang w:val="en-US"/>
              </w:rPr>
              <w:t>Human</w:t>
            </w:r>
            <w:r w:rsidRPr="0097131D">
              <w:t xml:space="preserve"> </w:t>
            </w:r>
            <w:r w:rsidRPr="0097131D">
              <w:rPr>
                <w:lang w:val="en-US"/>
              </w:rPr>
              <w:t>Ether</w:t>
            </w:r>
            <w:r w:rsidRPr="0097131D">
              <w:t>-à-</w:t>
            </w:r>
            <w:r w:rsidRPr="0097131D">
              <w:rPr>
                <w:lang w:val="en-US"/>
              </w:rPr>
              <w:t>go</w:t>
            </w:r>
            <w:r w:rsidRPr="0097131D">
              <w:t>-</w:t>
            </w:r>
            <w:r w:rsidRPr="0097131D">
              <w:rPr>
                <w:lang w:val="en-US"/>
              </w:rPr>
              <w:t>go</w:t>
            </w:r>
            <w:r w:rsidRPr="0097131D">
              <w:t>-</w:t>
            </w:r>
            <w:r w:rsidRPr="0097131D">
              <w:rPr>
                <w:lang w:val="en-US"/>
              </w:rPr>
              <w:t>Related</w:t>
            </w:r>
            <w:r w:rsidRPr="0097131D">
              <w:t xml:space="preserve"> </w:t>
            </w:r>
            <w:r w:rsidRPr="0097131D">
              <w:rPr>
                <w:lang w:val="en-US"/>
              </w:rPr>
              <w:t>Gene</w:t>
            </w:r>
            <w:r w:rsidRPr="0097131D">
              <w:t>, ген специфических калиевых каналов сердца</w:t>
            </w:r>
          </w:p>
        </w:tc>
      </w:tr>
      <w:tr w:rsidR="00696EB2" w:rsidRPr="00F63FED" w14:paraId="02786CE5" w14:textId="77777777" w:rsidTr="005E1B94">
        <w:tc>
          <w:tcPr>
            <w:tcW w:w="1585" w:type="dxa"/>
            <w:vAlign w:val="center"/>
          </w:tcPr>
          <w:p w14:paraId="4AE9ED3B" w14:textId="77777777" w:rsidR="00696EB2" w:rsidRPr="0097131D" w:rsidRDefault="00696EB2" w:rsidP="00D448A4">
            <w:r w:rsidRPr="0097131D">
              <w:rPr>
                <w:color w:val="000000" w:themeColor="text1"/>
                <w:shd w:val="clear" w:color="auto" w:fill="FFFFFF"/>
              </w:rPr>
              <w:t>IC</w:t>
            </w:r>
            <w:r w:rsidRPr="0097131D">
              <w:rPr>
                <w:color w:val="000000" w:themeColor="text1"/>
                <w:shd w:val="clear" w:color="auto" w:fill="FFFFFF"/>
                <w:vertAlign w:val="subscript"/>
              </w:rPr>
              <w:t>50</w:t>
            </w:r>
          </w:p>
        </w:tc>
        <w:tc>
          <w:tcPr>
            <w:tcW w:w="7760" w:type="dxa"/>
            <w:vAlign w:val="center"/>
          </w:tcPr>
          <w:p w14:paraId="0B3EC782" w14:textId="77777777" w:rsidR="00696EB2" w:rsidRPr="0097131D" w:rsidRDefault="00696EB2" w:rsidP="00D448A4">
            <w:pPr>
              <w:rPr>
                <w:lang w:eastAsia="ru-RU"/>
              </w:rPr>
            </w:pPr>
            <w:r w:rsidRPr="0097131D">
              <w:rPr>
                <w:rStyle w:val="aff0"/>
                <w:bCs/>
                <w:i w:val="0"/>
                <w:iCs w:val="0"/>
                <w:color w:val="000000" w:themeColor="text1"/>
                <w:shd w:val="clear" w:color="auto" w:fill="FFFFFF"/>
              </w:rPr>
              <w:t>П</w:t>
            </w:r>
            <w:r w:rsidRPr="0097131D">
              <w:rPr>
                <w:rStyle w:val="aff0"/>
                <w:bCs/>
                <w:i w:val="0"/>
                <w:color w:val="000000" w:themeColor="text1"/>
                <w:shd w:val="clear" w:color="auto" w:fill="FFFFFF"/>
              </w:rPr>
              <w:t>олуингибирующая концентрация</w:t>
            </w:r>
          </w:p>
        </w:tc>
      </w:tr>
      <w:tr w:rsidR="00696EB2" w:rsidRPr="00F63FED" w14:paraId="0CFEC073" w14:textId="77777777" w:rsidTr="005E1B94">
        <w:trPr>
          <w:trHeight w:val="200"/>
        </w:trPr>
        <w:tc>
          <w:tcPr>
            <w:tcW w:w="1585" w:type="dxa"/>
          </w:tcPr>
          <w:p w14:paraId="60F6362D" w14:textId="77777777" w:rsidR="00696EB2" w:rsidRPr="0097131D" w:rsidRDefault="00696EB2" w:rsidP="00D448A4">
            <w:pPr>
              <w:rPr>
                <w:lang w:val="en-US"/>
              </w:rPr>
            </w:pPr>
            <w:r w:rsidRPr="0097131D">
              <w:rPr>
                <w:lang w:val="en-US"/>
              </w:rPr>
              <w:t>ICH</w:t>
            </w:r>
          </w:p>
        </w:tc>
        <w:tc>
          <w:tcPr>
            <w:tcW w:w="7760" w:type="dxa"/>
          </w:tcPr>
          <w:p w14:paraId="608943E6" w14:textId="77777777" w:rsidR="00696EB2" w:rsidRPr="0097131D" w:rsidRDefault="00696EB2" w:rsidP="00D448A4">
            <w:pPr>
              <w:rPr>
                <w:lang w:val="en-US"/>
              </w:rPr>
            </w:pPr>
            <w:r w:rsidRPr="0097131D">
              <w:t>Международный совет по гармонизации</w:t>
            </w:r>
          </w:p>
        </w:tc>
      </w:tr>
      <w:tr w:rsidR="00696EB2" w:rsidRPr="00F63FED" w14:paraId="7E8B2D81" w14:textId="77777777" w:rsidTr="005E1B94">
        <w:tc>
          <w:tcPr>
            <w:tcW w:w="1585" w:type="dxa"/>
          </w:tcPr>
          <w:p w14:paraId="023F4D37" w14:textId="77777777" w:rsidR="00696EB2" w:rsidRPr="0097131D" w:rsidRDefault="00696EB2" w:rsidP="00D448A4">
            <w:pPr>
              <w:rPr>
                <w:lang w:val="en-US"/>
              </w:rPr>
            </w:pPr>
            <w:r w:rsidRPr="0097131D">
              <w:rPr>
                <w:lang w:val="en-US"/>
              </w:rPr>
              <w:t>NOAEL</w:t>
            </w:r>
          </w:p>
        </w:tc>
        <w:tc>
          <w:tcPr>
            <w:tcW w:w="7760" w:type="dxa"/>
          </w:tcPr>
          <w:p w14:paraId="5181E06A" w14:textId="77777777" w:rsidR="00696EB2" w:rsidRPr="0097131D" w:rsidRDefault="00696EB2" w:rsidP="00D448A4">
            <w:pPr>
              <w:rPr>
                <w:iCs/>
                <w:lang w:eastAsia="ru-RU"/>
              </w:rPr>
            </w:pPr>
            <w:r w:rsidRPr="0097131D">
              <w:rPr>
                <w:shd w:val="clear" w:color="auto" w:fill="FFFFFF"/>
                <w:lang w:val="en-US"/>
              </w:rPr>
              <w:t>No</w:t>
            </w:r>
            <w:r w:rsidRPr="0097131D">
              <w:rPr>
                <w:shd w:val="clear" w:color="auto" w:fill="FFFFFF"/>
              </w:rPr>
              <w:t xml:space="preserve"> </w:t>
            </w:r>
            <w:r w:rsidRPr="0097131D">
              <w:rPr>
                <w:shd w:val="clear" w:color="auto" w:fill="FFFFFF"/>
                <w:lang w:val="en-US"/>
              </w:rPr>
              <w:t>observed</w:t>
            </w:r>
            <w:r w:rsidRPr="0097131D">
              <w:rPr>
                <w:shd w:val="clear" w:color="auto" w:fill="FFFFFF"/>
              </w:rPr>
              <w:t xml:space="preserve"> </w:t>
            </w:r>
            <w:r w:rsidRPr="0097131D">
              <w:rPr>
                <w:shd w:val="clear" w:color="auto" w:fill="FFFFFF"/>
                <w:lang w:val="en-US"/>
              </w:rPr>
              <w:t>adverse</w:t>
            </w:r>
            <w:r w:rsidRPr="0097131D">
              <w:rPr>
                <w:shd w:val="clear" w:color="auto" w:fill="FFFFFF"/>
              </w:rPr>
              <w:t xml:space="preserve"> </w:t>
            </w:r>
            <w:r w:rsidRPr="0097131D">
              <w:rPr>
                <w:shd w:val="clear" w:color="auto" w:fill="FFFFFF"/>
                <w:lang w:val="en-US"/>
              </w:rPr>
              <w:t>effect</w:t>
            </w:r>
            <w:r w:rsidRPr="0097131D">
              <w:rPr>
                <w:shd w:val="clear" w:color="auto" w:fill="FFFFFF"/>
              </w:rPr>
              <w:t xml:space="preserve"> </w:t>
            </w:r>
            <w:r w:rsidRPr="0097131D">
              <w:rPr>
                <w:shd w:val="clear" w:color="auto" w:fill="FFFFFF"/>
                <w:lang w:val="en-US"/>
              </w:rPr>
              <w:t>level</w:t>
            </w:r>
            <w:r w:rsidRPr="0097131D">
              <w:rPr>
                <w:shd w:val="clear" w:color="auto" w:fill="FFFFFF"/>
              </w:rPr>
              <w:t xml:space="preserve">, </w:t>
            </w:r>
            <w:r w:rsidRPr="0097131D">
              <w:rPr>
                <w:iCs/>
                <w:shd w:val="clear" w:color="auto" w:fill="FFFFFF"/>
              </w:rPr>
              <w:t>максимальная доза препарата, не приводящая к развитию наблюдаемых нежелательных эффектов</w:t>
            </w:r>
          </w:p>
        </w:tc>
      </w:tr>
      <w:tr w:rsidR="00696EB2" w:rsidRPr="00F63FED" w14:paraId="381FCBF3" w14:textId="77777777" w:rsidTr="005E1B94">
        <w:tc>
          <w:tcPr>
            <w:tcW w:w="1585" w:type="dxa"/>
            <w:vAlign w:val="center"/>
          </w:tcPr>
          <w:p w14:paraId="3C5DAD64" w14:textId="77777777" w:rsidR="00696EB2" w:rsidRPr="0097131D" w:rsidRDefault="00696EB2" w:rsidP="00D448A4">
            <w:r w:rsidRPr="0097131D">
              <w:rPr>
                <w:bCs/>
                <w:spacing w:val="-2"/>
                <w:lang w:val="en-US"/>
              </w:rPr>
              <w:t>NOEL</w:t>
            </w:r>
          </w:p>
        </w:tc>
        <w:tc>
          <w:tcPr>
            <w:tcW w:w="7760" w:type="dxa"/>
            <w:vAlign w:val="center"/>
          </w:tcPr>
          <w:p w14:paraId="70D1B529" w14:textId="77777777" w:rsidR="00696EB2" w:rsidRPr="0097131D" w:rsidRDefault="00696EB2" w:rsidP="00D448A4">
            <w:pPr>
              <w:rPr>
                <w:iCs/>
                <w:lang w:eastAsia="ru-RU"/>
              </w:rPr>
            </w:pPr>
            <w:r w:rsidRPr="0097131D">
              <w:rPr>
                <w:shd w:val="clear" w:color="auto" w:fill="FFFFFF"/>
                <w:lang w:val="en-US"/>
              </w:rPr>
              <w:t>No</w:t>
            </w:r>
            <w:r w:rsidRPr="0097131D">
              <w:rPr>
                <w:shd w:val="clear" w:color="auto" w:fill="FFFFFF"/>
              </w:rPr>
              <w:t xml:space="preserve"> </w:t>
            </w:r>
            <w:r w:rsidRPr="0097131D">
              <w:rPr>
                <w:shd w:val="clear" w:color="auto" w:fill="FFFFFF"/>
                <w:lang w:val="en-US"/>
              </w:rPr>
              <w:t>observed</w:t>
            </w:r>
            <w:r w:rsidRPr="0097131D">
              <w:rPr>
                <w:shd w:val="clear" w:color="auto" w:fill="FFFFFF"/>
              </w:rPr>
              <w:t xml:space="preserve"> </w:t>
            </w:r>
            <w:r w:rsidRPr="0097131D">
              <w:rPr>
                <w:shd w:val="clear" w:color="auto" w:fill="FFFFFF"/>
                <w:lang w:val="en-US"/>
              </w:rPr>
              <w:t>effect</w:t>
            </w:r>
            <w:r w:rsidRPr="0097131D">
              <w:rPr>
                <w:shd w:val="clear" w:color="auto" w:fill="FFFFFF"/>
              </w:rPr>
              <w:t xml:space="preserve"> </w:t>
            </w:r>
            <w:r w:rsidRPr="0097131D">
              <w:rPr>
                <w:shd w:val="clear" w:color="auto" w:fill="FFFFFF"/>
                <w:lang w:val="en-US"/>
              </w:rPr>
              <w:t>level</w:t>
            </w:r>
            <w:r w:rsidRPr="0097131D">
              <w:rPr>
                <w:shd w:val="clear" w:color="auto" w:fill="FFFFFF"/>
              </w:rPr>
              <w:t xml:space="preserve">, </w:t>
            </w:r>
            <w:r w:rsidRPr="0097131D">
              <w:rPr>
                <w:iCs/>
                <w:shd w:val="clear" w:color="auto" w:fill="FFFFFF"/>
              </w:rPr>
              <w:t>максимальная доза препарата, не приводящая к развитию наблюдаемых эффектов</w:t>
            </w:r>
          </w:p>
        </w:tc>
      </w:tr>
      <w:tr w:rsidR="00696EB2" w:rsidRPr="00F63FED" w14:paraId="0AAEBF1C" w14:textId="77777777" w:rsidTr="005E1B94">
        <w:trPr>
          <w:trHeight w:val="200"/>
        </w:trPr>
        <w:tc>
          <w:tcPr>
            <w:tcW w:w="1585" w:type="dxa"/>
          </w:tcPr>
          <w:p w14:paraId="36DFEC0A" w14:textId="15016971" w:rsidR="00696EB2" w:rsidRPr="00665A84" w:rsidRDefault="00696EB2" w:rsidP="00696EB2">
            <w:r w:rsidRPr="0097131D">
              <w:rPr>
                <w:lang w:val="en-US"/>
              </w:rPr>
              <w:t>PBPK</w:t>
            </w:r>
          </w:p>
        </w:tc>
        <w:tc>
          <w:tcPr>
            <w:tcW w:w="7760" w:type="dxa"/>
          </w:tcPr>
          <w:p w14:paraId="476F0F67" w14:textId="77777777" w:rsidR="00696EB2" w:rsidRPr="0097131D" w:rsidRDefault="00696EB2" w:rsidP="00D448A4">
            <w:pPr>
              <w:rPr>
                <w:bCs/>
              </w:rPr>
            </w:pPr>
            <w:r w:rsidRPr="0097131D">
              <w:rPr>
                <w:bCs/>
              </w:rPr>
              <w:t>Физиологически обоснованное фармакокинетическое моделирование</w:t>
            </w:r>
          </w:p>
        </w:tc>
      </w:tr>
      <w:tr w:rsidR="00665A84" w:rsidRPr="00F63FED" w14:paraId="70522262" w14:textId="77777777" w:rsidTr="005E1B94">
        <w:trPr>
          <w:trHeight w:val="200"/>
        </w:trPr>
        <w:tc>
          <w:tcPr>
            <w:tcW w:w="1585" w:type="dxa"/>
          </w:tcPr>
          <w:p w14:paraId="540D3B51" w14:textId="541F75D4" w:rsidR="00665A84" w:rsidRPr="0097131D" w:rsidRDefault="00665A84" w:rsidP="00696EB2">
            <w:pPr>
              <w:rPr>
                <w:lang w:val="en-US"/>
              </w:rPr>
            </w:pPr>
            <w:r w:rsidRPr="00D54F26">
              <w:rPr>
                <w:color w:val="000000"/>
                <w:szCs w:val="24"/>
              </w:rPr>
              <w:t>QWBA</w:t>
            </w:r>
          </w:p>
        </w:tc>
        <w:tc>
          <w:tcPr>
            <w:tcW w:w="7760" w:type="dxa"/>
          </w:tcPr>
          <w:p w14:paraId="1AA969F2" w14:textId="160A0F58" w:rsidR="00665A84" w:rsidRPr="0097131D" w:rsidRDefault="00665A84">
            <w:pPr>
              <w:rPr>
                <w:bCs/>
              </w:rPr>
            </w:pPr>
            <w:r w:rsidRPr="00D54F26">
              <w:rPr>
                <w:color w:val="000000"/>
                <w:szCs w:val="24"/>
              </w:rPr>
              <w:t>количествен</w:t>
            </w:r>
            <w:r>
              <w:rPr>
                <w:color w:val="000000"/>
                <w:szCs w:val="24"/>
              </w:rPr>
              <w:t xml:space="preserve">ная авторадиография всего тела </w:t>
            </w:r>
          </w:p>
        </w:tc>
      </w:tr>
      <w:tr w:rsidR="00696EB2" w:rsidRPr="00F63FED" w14:paraId="5ED54537" w14:textId="77777777" w:rsidTr="005E1B94">
        <w:tc>
          <w:tcPr>
            <w:tcW w:w="1585" w:type="dxa"/>
            <w:vAlign w:val="center"/>
          </w:tcPr>
          <w:p w14:paraId="04555F37" w14:textId="77777777" w:rsidR="00696EB2" w:rsidRPr="0005756E" w:rsidRDefault="00696EB2" w:rsidP="00D448A4">
            <w:r w:rsidRPr="0005756E">
              <w:rPr>
                <w:bCs/>
                <w:spacing w:val="-2"/>
              </w:rPr>
              <w:t>T</w:t>
            </w:r>
            <w:r w:rsidRPr="0005756E">
              <w:rPr>
                <w:bCs/>
                <w:spacing w:val="-2"/>
                <w:vertAlign w:val="subscript"/>
              </w:rPr>
              <w:t>1/2</w:t>
            </w:r>
          </w:p>
        </w:tc>
        <w:tc>
          <w:tcPr>
            <w:tcW w:w="7760" w:type="dxa"/>
            <w:vAlign w:val="center"/>
          </w:tcPr>
          <w:p w14:paraId="5A3282EB" w14:textId="77777777" w:rsidR="00696EB2" w:rsidRPr="0005756E" w:rsidRDefault="00696EB2" w:rsidP="00D448A4">
            <w:pPr>
              <w:rPr>
                <w:iCs/>
                <w:lang w:eastAsia="ru-RU"/>
              </w:rPr>
            </w:pPr>
            <w:r w:rsidRPr="0005756E">
              <w:t>Период полувыведения</w:t>
            </w:r>
          </w:p>
        </w:tc>
      </w:tr>
      <w:tr w:rsidR="00696EB2" w:rsidRPr="00F63FED" w14:paraId="50C2D36F" w14:textId="77777777" w:rsidTr="005E1B94">
        <w:tc>
          <w:tcPr>
            <w:tcW w:w="1585" w:type="dxa"/>
            <w:vAlign w:val="center"/>
          </w:tcPr>
          <w:p w14:paraId="36CD32A3" w14:textId="77777777" w:rsidR="00696EB2" w:rsidRPr="0005756E" w:rsidRDefault="00696EB2" w:rsidP="00D448A4">
            <w:r w:rsidRPr="0005756E">
              <w:rPr>
                <w:bCs/>
                <w:spacing w:val="-2"/>
              </w:rPr>
              <w:t>T</w:t>
            </w:r>
            <w:r w:rsidRPr="0005756E">
              <w:rPr>
                <w:bCs/>
                <w:spacing w:val="-2"/>
                <w:vertAlign w:val="subscript"/>
              </w:rPr>
              <w:t>max</w:t>
            </w:r>
          </w:p>
        </w:tc>
        <w:tc>
          <w:tcPr>
            <w:tcW w:w="7760" w:type="dxa"/>
            <w:vAlign w:val="center"/>
          </w:tcPr>
          <w:p w14:paraId="791C6104" w14:textId="77777777" w:rsidR="00696EB2" w:rsidRPr="0005756E" w:rsidRDefault="00696EB2" w:rsidP="00D448A4">
            <w:pPr>
              <w:rPr>
                <w:iCs/>
                <w:lang w:eastAsia="ru-RU"/>
              </w:rPr>
            </w:pPr>
            <w:r w:rsidRPr="0005756E">
              <w:t xml:space="preserve">Время достижения максимальной концентрации </w:t>
            </w:r>
          </w:p>
        </w:tc>
      </w:tr>
      <w:tr w:rsidR="00C60E29" w:rsidRPr="00F63FED" w14:paraId="2E9ADD1B" w14:textId="77777777" w:rsidTr="005E1B94">
        <w:tc>
          <w:tcPr>
            <w:tcW w:w="1585" w:type="dxa"/>
          </w:tcPr>
          <w:p w14:paraId="490644E5" w14:textId="2350BC55" w:rsidR="00C60E29" w:rsidRPr="0005756E" w:rsidRDefault="00C60E29" w:rsidP="00D448A4">
            <w:pPr>
              <w:rPr>
                <w:rFonts w:eastAsia="TimesNewRomanPSMT"/>
                <w:color w:val="000000"/>
                <w:lang w:val="en-US"/>
              </w:rPr>
            </w:pPr>
            <w:r w:rsidRPr="0005756E">
              <w:t>FDA</w:t>
            </w:r>
          </w:p>
        </w:tc>
        <w:tc>
          <w:tcPr>
            <w:tcW w:w="7760" w:type="dxa"/>
          </w:tcPr>
          <w:p w14:paraId="108DE51A" w14:textId="31AA0A08" w:rsidR="00C60E29" w:rsidRPr="0005756E" w:rsidRDefault="00C60E29" w:rsidP="00D448A4">
            <w:pPr>
              <w:rPr>
                <w:rFonts w:eastAsia="TimesNewRomanPSMT"/>
                <w:color w:val="000000"/>
              </w:rPr>
            </w:pPr>
            <w:r w:rsidRPr="0005756E">
              <w:t xml:space="preserve">Food and Drug Administration </w:t>
            </w:r>
            <w:r w:rsidRPr="00DF15CC">
              <w:t xml:space="preserve">/ </w:t>
            </w:r>
            <w:r w:rsidRPr="0005756E">
              <w:t>Управление по санитарному надзору за качеством пищевых продуктов и медикаментов</w:t>
            </w:r>
          </w:p>
        </w:tc>
      </w:tr>
      <w:tr w:rsidR="00696EB2" w:rsidRPr="00F63FED" w14:paraId="60553429" w14:textId="77777777" w:rsidTr="005E1B94">
        <w:tc>
          <w:tcPr>
            <w:tcW w:w="1585" w:type="dxa"/>
          </w:tcPr>
          <w:p w14:paraId="5D362243" w14:textId="77777777" w:rsidR="00696EB2" w:rsidRPr="00665A84" w:rsidRDefault="00696EB2" w:rsidP="00D448A4">
            <w:pPr>
              <w:rPr>
                <w:rFonts w:eastAsia="TimesNewRomanPSMT"/>
                <w:color w:val="000000"/>
                <w:lang w:val="en-US"/>
              </w:rPr>
            </w:pPr>
            <w:r w:rsidRPr="0005756E">
              <w:rPr>
                <w:rFonts w:eastAsia="TimesNewRomanPSMT"/>
                <w:color w:val="000000"/>
                <w:lang w:val="en-US"/>
              </w:rPr>
              <w:t>V</w:t>
            </w:r>
            <w:r w:rsidRPr="0005756E">
              <w:rPr>
                <w:rFonts w:eastAsia="TimesNewRomanPSMT"/>
                <w:color w:val="000000"/>
                <w:vertAlign w:val="subscript"/>
                <w:lang w:val="en-US"/>
              </w:rPr>
              <w:t>SS</w:t>
            </w:r>
          </w:p>
        </w:tc>
        <w:tc>
          <w:tcPr>
            <w:tcW w:w="7760" w:type="dxa"/>
          </w:tcPr>
          <w:p w14:paraId="00CD557C" w14:textId="77777777" w:rsidR="00696EB2" w:rsidRPr="0005756E" w:rsidRDefault="00696EB2" w:rsidP="00D448A4">
            <w:pPr>
              <w:rPr>
                <w:rFonts w:eastAsia="TimesNewRomanPSMT"/>
                <w:color w:val="000000"/>
              </w:rPr>
            </w:pPr>
            <w:r w:rsidRPr="0005756E">
              <w:rPr>
                <w:rFonts w:eastAsia="TimesNewRomanPSMT"/>
                <w:color w:val="000000"/>
              </w:rPr>
              <w:t>Кажущийся объем распределения</w:t>
            </w:r>
          </w:p>
        </w:tc>
      </w:tr>
      <w:tr w:rsidR="00696EB2" w:rsidRPr="00F63FED" w14:paraId="5C2243B8" w14:textId="77777777" w:rsidTr="005E1B94">
        <w:tc>
          <w:tcPr>
            <w:tcW w:w="1585" w:type="dxa"/>
          </w:tcPr>
          <w:p w14:paraId="229CDEC4" w14:textId="77777777" w:rsidR="00696EB2" w:rsidRPr="0005756E" w:rsidRDefault="00696EB2" w:rsidP="00D448A4">
            <w:r w:rsidRPr="0005756E">
              <w:t>АЛТ</w:t>
            </w:r>
          </w:p>
        </w:tc>
        <w:tc>
          <w:tcPr>
            <w:tcW w:w="7760" w:type="dxa"/>
          </w:tcPr>
          <w:p w14:paraId="771AD9CB" w14:textId="77777777" w:rsidR="00696EB2" w:rsidRPr="0005756E" w:rsidRDefault="00696EB2" w:rsidP="00D448A4">
            <w:pPr>
              <w:rPr>
                <w:bCs/>
              </w:rPr>
            </w:pPr>
            <w:r w:rsidRPr="0005756E">
              <w:rPr>
                <w:bCs/>
              </w:rPr>
              <w:t>Аланинаминотрансфераза</w:t>
            </w:r>
          </w:p>
        </w:tc>
      </w:tr>
      <w:tr w:rsidR="002068B6" w:rsidRPr="00F63FED" w14:paraId="5D5B4C7D" w14:textId="77777777" w:rsidTr="005E1B94">
        <w:tc>
          <w:tcPr>
            <w:tcW w:w="1585" w:type="dxa"/>
          </w:tcPr>
          <w:p w14:paraId="127195CA" w14:textId="1C72E92F" w:rsidR="002068B6" w:rsidRPr="0005756E" w:rsidRDefault="002068B6" w:rsidP="00D448A4">
            <w:r w:rsidRPr="00B95C7B">
              <w:t>АСТ</w:t>
            </w:r>
          </w:p>
        </w:tc>
        <w:tc>
          <w:tcPr>
            <w:tcW w:w="7760" w:type="dxa"/>
          </w:tcPr>
          <w:p w14:paraId="2A8C245A" w14:textId="3DA3F529" w:rsidR="002068B6" w:rsidRPr="0005756E" w:rsidRDefault="002068B6" w:rsidP="00D448A4">
            <w:pPr>
              <w:rPr>
                <w:bCs/>
              </w:rPr>
            </w:pPr>
            <w:r>
              <w:t>Аспартатаминотрансфераза</w:t>
            </w:r>
          </w:p>
        </w:tc>
      </w:tr>
      <w:tr w:rsidR="00696EB2" w:rsidRPr="00F63FED" w14:paraId="2C2F95C4" w14:textId="77777777" w:rsidTr="005E1B94">
        <w:tc>
          <w:tcPr>
            <w:tcW w:w="1585" w:type="dxa"/>
          </w:tcPr>
          <w:p w14:paraId="758C3ABC" w14:textId="77777777" w:rsidR="00696EB2" w:rsidRPr="0005756E" w:rsidRDefault="00696EB2" w:rsidP="00D448A4">
            <w:pPr>
              <w:rPr>
                <w:color w:val="000000"/>
                <w:lang w:eastAsia="ru-RU"/>
              </w:rPr>
            </w:pPr>
            <w:r w:rsidRPr="0005756E">
              <w:rPr>
                <w:color w:val="000000"/>
                <w:lang w:eastAsia="ru-RU"/>
              </w:rPr>
              <w:t>АТХ</w:t>
            </w:r>
          </w:p>
        </w:tc>
        <w:tc>
          <w:tcPr>
            <w:tcW w:w="7760" w:type="dxa"/>
          </w:tcPr>
          <w:p w14:paraId="1FB63583" w14:textId="77777777" w:rsidR="00696EB2" w:rsidRPr="0005756E" w:rsidRDefault="00696EB2" w:rsidP="00D448A4">
            <w:r w:rsidRPr="0005756E">
              <w:t>Анатомо-терапевтическо-химическая классификация</w:t>
            </w:r>
          </w:p>
        </w:tc>
      </w:tr>
      <w:tr w:rsidR="00696EB2" w:rsidRPr="00F63FED" w14:paraId="3B808113" w14:textId="77777777" w:rsidTr="005E1B94">
        <w:trPr>
          <w:trHeight w:val="184"/>
        </w:trPr>
        <w:tc>
          <w:tcPr>
            <w:tcW w:w="1585" w:type="dxa"/>
          </w:tcPr>
          <w:p w14:paraId="3E68081C" w14:textId="77777777" w:rsidR="00696EB2" w:rsidRPr="00CC25B3" w:rsidRDefault="00696EB2" w:rsidP="00D448A4">
            <w:r w:rsidRPr="00CC25B3">
              <w:t>ВБП</w:t>
            </w:r>
          </w:p>
        </w:tc>
        <w:tc>
          <w:tcPr>
            <w:tcW w:w="7760" w:type="dxa"/>
          </w:tcPr>
          <w:p w14:paraId="380BE5ED" w14:textId="77777777" w:rsidR="00696EB2" w:rsidRPr="00CC25B3" w:rsidRDefault="00696EB2" w:rsidP="00D448A4">
            <w:pPr>
              <w:rPr>
                <w:iCs/>
                <w:lang w:eastAsia="ru-RU"/>
              </w:rPr>
            </w:pPr>
            <w:r w:rsidRPr="00CC25B3">
              <w:rPr>
                <w:rStyle w:val="aff0"/>
                <w:bCs/>
                <w:i w:val="0"/>
                <w:color w:val="000000" w:themeColor="text1"/>
                <w:shd w:val="clear" w:color="auto" w:fill="FFFFFF"/>
              </w:rPr>
              <w:t>Выживаемость без прогрессирования</w:t>
            </w:r>
          </w:p>
        </w:tc>
      </w:tr>
      <w:tr w:rsidR="006B085E" w:rsidRPr="00F63FED" w14:paraId="04B110C6" w14:textId="77777777" w:rsidTr="005E1B94">
        <w:tc>
          <w:tcPr>
            <w:tcW w:w="1585" w:type="dxa"/>
          </w:tcPr>
          <w:p w14:paraId="3084104A" w14:textId="0F7251D9" w:rsidR="006B085E" w:rsidRPr="0005756E" w:rsidRDefault="006B085E" w:rsidP="00D448A4">
            <w:r w:rsidRPr="00427777">
              <w:rPr>
                <w:rFonts w:eastAsia="Courier New"/>
                <w:szCs w:val="24"/>
                <w:lang w:eastAsia="ru-RU" w:bidi="ru-RU"/>
              </w:rPr>
              <w:t>ГнРГ</w:t>
            </w:r>
          </w:p>
        </w:tc>
        <w:tc>
          <w:tcPr>
            <w:tcW w:w="7760" w:type="dxa"/>
          </w:tcPr>
          <w:p w14:paraId="5571AAC4" w14:textId="3C3F5CAB" w:rsidR="006B085E" w:rsidRPr="0005756E" w:rsidRDefault="006B085E">
            <w:pPr>
              <w:rPr>
                <w:color w:val="000000" w:themeColor="text1"/>
              </w:rPr>
            </w:pPr>
            <w:r>
              <w:rPr>
                <w:rFonts w:eastAsia="Courier New"/>
                <w:szCs w:val="24"/>
                <w:lang w:eastAsia="ru-RU" w:bidi="ru-RU"/>
              </w:rPr>
              <w:t>гонадотропин-рилизинг горм</w:t>
            </w:r>
            <w:r w:rsidR="00631580">
              <w:rPr>
                <w:rFonts w:eastAsia="Courier New"/>
                <w:szCs w:val="24"/>
                <w:lang w:eastAsia="ru-RU" w:bidi="ru-RU"/>
              </w:rPr>
              <w:t>он</w:t>
            </w:r>
          </w:p>
        </w:tc>
      </w:tr>
      <w:tr w:rsidR="00696EB2" w:rsidRPr="00F63FED" w14:paraId="72883A7B" w14:textId="77777777" w:rsidTr="005E1B94">
        <w:tc>
          <w:tcPr>
            <w:tcW w:w="1585" w:type="dxa"/>
          </w:tcPr>
          <w:p w14:paraId="1146E031" w14:textId="77777777" w:rsidR="00696EB2" w:rsidRPr="0005756E" w:rsidRDefault="00696EB2" w:rsidP="00D448A4">
            <w:r w:rsidRPr="0005756E">
              <w:t>ДИ</w:t>
            </w:r>
          </w:p>
        </w:tc>
        <w:tc>
          <w:tcPr>
            <w:tcW w:w="7760" w:type="dxa"/>
          </w:tcPr>
          <w:p w14:paraId="671382A7" w14:textId="77777777" w:rsidR="00696EB2" w:rsidRPr="0005756E" w:rsidRDefault="00696EB2" w:rsidP="00D448A4">
            <w:r w:rsidRPr="0005756E">
              <w:rPr>
                <w:color w:val="000000" w:themeColor="text1"/>
              </w:rPr>
              <w:t>Доверительный интервал</w:t>
            </w:r>
          </w:p>
        </w:tc>
      </w:tr>
      <w:tr w:rsidR="00696EB2" w:rsidRPr="00F63FED" w14:paraId="7C5492D1" w14:textId="77777777" w:rsidTr="005E1B94">
        <w:tc>
          <w:tcPr>
            <w:tcW w:w="1585" w:type="dxa"/>
          </w:tcPr>
          <w:p w14:paraId="60113C4D" w14:textId="77777777" w:rsidR="00696EB2" w:rsidRPr="00A86D5D" w:rsidRDefault="00696EB2" w:rsidP="00D448A4">
            <w:pPr>
              <w:rPr>
                <w:rFonts w:eastAsia="TimesNewRomanPSMT"/>
                <w:color w:val="000000"/>
              </w:rPr>
            </w:pPr>
            <w:r w:rsidRPr="00A86D5D">
              <w:rPr>
                <w:rFonts w:eastAsia="TimesNewRomanPSMT"/>
                <w:color w:val="000000"/>
              </w:rPr>
              <w:t>МПД</w:t>
            </w:r>
          </w:p>
        </w:tc>
        <w:tc>
          <w:tcPr>
            <w:tcW w:w="7760" w:type="dxa"/>
          </w:tcPr>
          <w:p w14:paraId="10432E51" w14:textId="77777777" w:rsidR="00696EB2" w:rsidRPr="00A86D5D" w:rsidRDefault="00696EB2" w:rsidP="00D448A4">
            <w:pPr>
              <w:rPr>
                <w:rFonts w:eastAsia="TimesNewRomanPSMT"/>
                <w:color w:val="000000"/>
              </w:rPr>
            </w:pPr>
            <w:r w:rsidRPr="00A86D5D">
              <w:t>Максимальная переносимая доза</w:t>
            </w:r>
          </w:p>
        </w:tc>
      </w:tr>
      <w:tr w:rsidR="001B2AA6" w:rsidRPr="00F63FED" w14:paraId="5F2F0A72" w14:textId="77777777" w:rsidTr="005E1B94">
        <w:tc>
          <w:tcPr>
            <w:tcW w:w="1585" w:type="dxa"/>
          </w:tcPr>
          <w:p w14:paraId="3821D224" w14:textId="5F185572" w:rsidR="001B2AA6" w:rsidRPr="00A86D5D" w:rsidRDefault="001B2AA6" w:rsidP="00D448A4">
            <w:r>
              <w:t>НЛР</w:t>
            </w:r>
          </w:p>
        </w:tc>
        <w:tc>
          <w:tcPr>
            <w:tcW w:w="7760" w:type="dxa"/>
          </w:tcPr>
          <w:p w14:paraId="04878CBE" w14:textId="496FF21F" w:rsidR="001B2AA6" w:rsidRPr="00A86D5D" w:rsidRDefault="001B2AA6" w:rsidP="00D448A4">
            <w:pPr>
              <w:rPr>
                <w:lang w:eastAsia="ru-RU"/>
              </w:rPr>
            </w:pPr>
            <w:r w:rsidRPr="00427777">
              <w:rPr>
                <w:rFonts w:eastAsia="Courier New"/>
                <w:szCs w:val="24"/>
                <w:lang w:eastAsia="ru-RU" w:bidi="ru-RU"/>
              </w:rPr>
              <w:t>нежелательн</w:t>
            </w:r>
            <w:r>
              <w:rPr>
                <w:rFonts w:eastAsia="Courier New"/>
                <w:szCs w:val="24"/>
                <w:lang w:eastAsia="ru-RU" w:bidi="ru-RU"/>
              </w:rPr>
              <w:t>ые лекарственные реакции</w:t>
            </w:r>
          </w:p>
        </w:tc>
      </w:tr>
      <w:tr w:rsidR="00696EB2" w:rsidRPr="00F63FED" w14:paraId="4C9B9E60" w14:textId="77777777" w:rsidTr="005E1B94">
        <w:tc>
          <w:tcPr>
            <w:tcW w:w="1585" w:type="dxa"/>
          </w:tcPr>
          <w:p w14:paraId="58552854" w14:textId="77777777" w:rsidR="00696EB2" w:rsidRPr="00A86D5D" w:rsidRDefault="00696EB2" w:rsidP="00D448A4">
            <w:r w:rsidRPr="00A86D5D">
              <w:t>НР</w:t>
            </w:r>
          </w:p>
        </w:tc>
        <w:tc>
          <w:tcPr>
            <w:tcW w:w="7760" w:type="dxa"/>
          </w:tcPr>
          <w:p w14:paraId="55F900AC" w14:textId="77777777" w:rsidR="00696EB2" w:rsidRPr="00A86D5D" w:rsidRDefault="00696EB2" w:rsidP="00D448A4">
            <w:pPr>
              <w:rPr>
                <w:lang w:eastAsia="ru-RU"/>
              </w:rPr>
            </w:pPr>
            <w:r w:rsidRPr="00A86D5D">
              <w:rPr>
                <w:lang w:eastAsia="ru-RU"/>
              </w:rPr>
              <w:t>Нежелательная реакция</w:t>
            </w:r>
          </w:p>
        </w:tc>
      </w:tr>
      <w:tr w:rsidR="00696EB2" w:rsidRPr="00F63FED" w14:paraId="1D210FF4" w14:textId="77777777" w:rsidTr="005E1B94">
        <w:tc>
          <w:tcPr>
            <w:tcW w:w="1585" w:type="dxa"/>
          </w:tcPr>
          <w:p w14:paraId="0917A531" w14:textId="77777777" w:rsidR="00696EB2" w:rsidRPr="00A86D5D" w:rsidRDefault="00696EB2" w:rsidP="00D448A4">
            <w:pPr>
              <w:rPr>
                <w:color w:val="000000"/>
                <w:lang w:eastAsia="ru-RU"/>
              </w:rPr>
            </w:pPr>
            <w:r w:rsidRPr="00A86D5D">
              <w:rPr>
                <w:color w:val="000000"/>
                <w:lang w:eastAsia="ru-RU"/>
              </w:rPr>
              <w:t>НЯ</w:t>
            </w:r>
          </w:p>
        </w:tc>
        <w:tc>
          <w:tcPr>
            <w:tcW w:w="7760" w:type="dxa"/>
          </w:tcPr>
          <w:p w14:paraId="6B28F3E2" w14:textId="77777777" w:rsidR="00696EB2" w:rsidRPr="00A86D5D" w:rsidRDefault="00696EB2" w:rsidP="00D448A4">
            <w:pPr>
              <w:rPr>
                <w:lang w:eastAsia="ru-RU"/>
              </w:rPr>
            </w:pPr>
            <w:r w:rsidRPr="00A86D5D">
              <w:rPr>
                <w:lang w:eastAsia="ru-RU"/>
              </w:rPr>
              <w:t>Нежелательное явление</w:t>
            </w:r>
          </w:p>
        </w:tc>
      </w:tr>
      <w:tr w:rsidR="00696EB2" w:rsidRPr="00F63FED" w14:paraId="64D9701D" w14:textId="77777777" w:rsidTr="005E1B94">
        <w:tc>
          <w:tcPr>
            <w:tcW w:w="1585" w:type="dxa"/>
          </w:tcPr>
          <w:p w14:paraId="186DB805" w14:textId="77777777" w:rsidR="00696EB2" w:rsidRPr="00A86D5D" w:rsidRDefault="00696EB2" w:rsidP="00D448A4">
            <w:r w:rsidRPr="00A86D5D">
              <w:t>ОВ</w:t>
            </w:r>
          </w:p>
        </w:tc>
        <w:tc>
          <w:tcPr>
            <w:tcW w:w="7760" w:type="dxa"/>
          </w:tcPr>
          <w:p w14:paraId="44394A05" w14:textId="77777777" w:rsidR="00696EB2" w:rsidRPr="00A86D5D" w:rsidRDefault="00696EB2" w:rsidP="00D448A4">
            <w:pPr>
              <w:rPr>
                <w:iCs/>
                <w:lang w:eastAsia="ru-RU"/>
              </w:rPr>
            </w:pPr>
            <w:r w:rsidRPr="00A86D5D">
              <w:rPr>
                <w:color w:val="000000" w:themeColor="text1"/>
              </w:rPr>
              <w:t>Общая выживаемость</w:t>
            </w:r>
          </w:p>
        </w:tc>
      </w:tr>
      <w:tr w:rsidR="00696EB2" w:rsidRPr="00F63FED" w14:paraId="2B83DE44" w14:textId="77777777" w:rsidTr="005E1B94">
        <w:tc>
          <w:tcPr>
            <w:tcW w:w="1585" w:type="dxa"/>
          </w:tcPr>
          <w:p w14:paraId="55632FC8" w14:textId="1FFE1EE6" w:rsidR="00696EB2" w:rsidRPr="00A86D5D" w:rsidRDefault="00696EB2" w:rsidP="00D448A4">
            <w:r w:rsidRPr="00A86D5D">
              <w:t>Р</w:t>
            </w:r>
            <w:r w:rsidR="00A86D5D" w:rsidRPr="00DF15CC">
              <w:t>МЖ</w:t>
            </w:r>
          </w:p>
        </w:tc>
        <w:tc>
          <w:tcPr>
            <w:tcW w:w="7760" w:type="dxa"/>
          </w:tcPr>
          <w:p w14:paraId="592CECC3" w14:textId="48A2E97C" w:rsidR="00696EB2" w:rsidRPr="00A86D5D" w:rsidRDefault="00696EB2">
            <w:r w:rsidRPr="00A86D5D">
              <w:t xml:space="preserve">Рак </w:t>
            </w:r>
            <w:r w:rsidR="00A86D5D" w:rsidRPr="00DF15CC">
              <w:t>молочной железы</w:t>
            </w:r>
          </w:p>
        </w:tc>
      </w:tr>
      <w:tr w:rsidR="00696EB2" w:rsidRPr="00F63FED" w14:paraId="13A07FDE" w14:textId="77777777" w:rsidTr="005E1B94">
        <w:trPr>
          <w:trHeight w:val="200"/>
        </w:trPr>
        <w:tc>
          <w:tcPr>
            <w:tcW w:w="1585" w:type="dxa"/>
          </w:tcPr>
          <w:p w14:paraId="0E89E961" w14:textId="77777777" w:rsidR="00696EB2" w:rsidRPr="00A86D5D" w:rsidRDefault="00696EB2" w:rsidP="00D448A4">
            <w:r w:rsidRPr="00A86D5D">
              <w:t>СНЯ</w:t>
            </w:r>
          </w:p>
        </w:tc>
        <w:tc>
          <w:tcPr>
            <w:tcW w:w="7760" w:type="dxa"/>
          </w:tcPr>
          <w:p w14:paraId="5BCAF186" w14:textId="77777777" w:rsidR="00696EB2" w:rsidRPr="00A86D5D" w:rsidRDefault="00696EB2" w:rsidP="00D448A4">
            <w:r w:rsidRPr="00A86D5D">
              <w:t>Серьезное нежелательное явление</w:t>
            </w:r>
          </w:p>
        </w:tc>
      </w:tr>
      <w:tr w:rsidR="00696EB2" w:rsidRPr="00F63FED" w14:paraId="62B8B8F5" w14:textId="77777777" w:rsidTr="005E1B94">
        <w:tc>
          <w:tcPr>
            <w:tcW w:w="1585" w:type="dxa"/>
            <w:vAlign w:val="center"/>
          </w:tcPr>
          <w:p w14:paraId="0F56277E" w14:textId="77777777" w:rsidR="00696EB2" w:rsidRPr="00A86D5D" w:rsidRDefault="00696EB2" w:rsidP="00D448A4">
            <w:r w:rsidRPr="00A86D5D">
              <w:rPr>
                <w:color w:val="000000"/>
                <w:lang w:val="ru"/>
              </w:rPr>
              <w:t>США</w:t>
            </w:r>
          </w:p>
        </w:tc>
        <w:tc>
          <w:tcPr>
            <w:tcW w:w="7760" w:type="dxa"/>
            <w:vAlign w:val="center"/>
          </w:tcPr>
          <w:p w14:paraId="7735B6F4" w14:textId="77777777" w:rsidR="00696EB2" w:rsidRPr="00A86D5D" w:rsidRDefault="00696EB2" w:rsidP="00D448A4">
            <w:pPr>
              <w:rPr>
                <w:iCs/>
                <w:lang w:eastAsia="ru-RU"/>
              </w:rPr>
            </w:pPr>
            <w:r w:rsidRPr="00A86D5D">
              <w:rPr>
                <w:iCs/>
                <w:lang w:eastAsia="ru-RU"/>
              </w:rPr>
              <w:t>Соединенные Штаты Америки</w:t>
            </w:r>
          </w:p>
        </w:tc>
      </w:tr>
      <w:tr w:rsidR="006259B8" w:rsidRPr="00F63FED" w14:paraId="2FACC53E" w14:textId="77777777" w:rsidTr="005E1B94">
        <w:tc>
          <w:tcPr>
            <w:tcW w:w="1585" w:type="dxa"/>
            <w:vAlign w:val="center"/>
          </w:tcPr>
          <w:p w14:paraId="79432278" w14:textId="4B1D822D" w:rsidR="006259B8" w:rsidRPr="00A86D5D" w:rsidRDefault="006259B8" w:rsidP="00D448A4">
            <w:pPr>
              <w:rPr>
                <w:color w:val="000000"/>
                <w:lang w:val="ru"/>
              </w:rPr>
            </w:pPr>
            <w:r w:rsidRPr="00BB5790">
              <w:rPr>
                <w:bCs/>
                <w:noProof/>
                <w:lang w:eastAsia="ru-RU"/>
              </w:rPr>
              <w:t>ТППО</w:t>
            </w:r>
          </w:p>
        </w:tc>
        <w:tc>
          <w:tcPr>
            <w:tcW w:w="7760" w:type="dxa"/>
            <w:vAlign w:val="center"/>
          </w:tcPr>
          <w:p w14:paraId="1F8E42FE" w14:textId="6C9D2D45" w:rsidR="006259B8" w:rsidRPr="00A86D5D" w:rsidRDefault="006259B8" w:rsidP="00D448A4">
            <w:pPr>
              <w:rPr>
                <w:iCs/>
                <w:lang w:eastAsia="ru-RU"/>
              </w:rPr>
            </w:pPr>
            <w:r>
              <w:rPr>
                <w:iCs/>
                <w:lang w:eastAsia="ru-RU"/>
              </w:rPr>
              <w:t>Таблетки, покрытые пленочной оболочкой</w:t>
            </w:r>
          </w:p>
        </w:tc>
      </w:tr>
      <w:tr w:rsidR="00696EB2" w:rsidRPr="00F63FED" w14:paraId="610693EC" w14:textId="77777777" w:rsidTr="005E1B94">
        <w:tc>
          <w:tcPr>
            <w:tcW w:w="1585" w:type="dxa"/>
            <w:vAlign w:val="center"/>
          </w:tcPr>
          <w:p w14:paraId="0078DE0F" w14:textId="77777777" w:rsidR="00696EB2" w:rsidRPr="00A86D5D" w:rsidRDefault="00696EB2" w:rsidP="00D448A4">
            <w:r w:rsidRPr="00A86D5D">
              <w:t>ФД</w:t>
            </w:r>
          </w:p>
        </w:tc>
        <w:tc>
          <w:tcPr>
            <w:tcW w:w="7760" w:type="dxa"/>
            <w:vAlign w:val="center"/>
          </w:tcPr>
          <w:p w14:paraId="37EB82D2" w14:textId="77777777" w:rsidR="00696EB2" w:rsidRPr="00A86D5D" w:rsidRDefault="00696EB2" w:rsidP="00D448A4">
            <w:pPr>
              <w:rPr>
                <w:iCs/>
                <w:lang w:eastAsia="ru-RU"/>
              </w:rPr>
            </w:pPr>
            <w:r w:rsidRPr="00A86D5D">
              <w:rPr>
                <w:iCs/>
                <w:lang w:eastAsia="ru-RU"/>
              </w:rPr>
              <w:t>Фармакодинамика</w:t>
            </w:r>
          </w:p>
        </w:tc>
      </w:tr>
      <w:tr w:rsidR="00696EB2" w:rsidRPr="00F63FED" w14:paraId="23109E9B" w14:textId="77777777" w:rsidTr="005E1B94">
        <w:trPr>
          <w:trHeight w:val="200"/>
        </w:trPr>
        <w:tc>
          <w:tcPr>
            <w:tcW w:w="1585" w:type="dxa"/>
          </w:tcPr>
          <w:p w14:paraId="54659DAC" w14:textId="77777777" w:rsidR="00696EB2" w:rsidRPr="00A86D5D" w:rsidRDefault="00696EB2" w:rsidP="00D448A4">
            <w:r w:rsidRPr="00A86D5D">
              <w:t>ФК</w:t>
            </w:r>
          </w:p>
        </w:tc>
        <w:tc>
          <w:tcPr>
            <w:tcW w:w="7760" w:type="dxa"/>
          </w:tcPr>
          <w:p w14:paraId="595EC0A0" w14:textId="77777777" w:rsidR="00696EB2" w:rsidRPr="00A86D5D" w:rsidRDefault="00696EB2" w:rsidP="00D448A4">
            <w:r w:rsidRPr="00A86D5D">
              <w:t>Фармакокинетика</w:t>
            </w:r>
          </w:p>
        </w:tc>
      </w:tr>
      <w:tr w:rsidR="00EE73DB" w:rsidRPr="00F63FED" w14:paraId="7E78024E" w14:textId="77777777" w:rsidTr="005E1B94">
        <w:trPr>
          <w:trHeight w:val="200"/>
        </w:trPr>
        <w:tc>
          <w:tcPr>
            <w:tcW w:w="1585" w:type="dxa"/>
          </w:tcPr>
          <w:p w14:paraId="72BD4289" w14:textId="6DD60189" w:rsidR="00EE73DB" w:rsidRPr="00A86D5D" w:rsidRDefault="00EE73DB" w:rsidP="00D448A4">
            <w:r>
              <w:t>ФТП</w:t>
            </w:r>
          </w:p>
        </w:tc>
        <w:tc>
          <w:tcPr>
            <w:tcW w:w="7760" w:type="dxa"/>
          </w:tcPr>
          <w:p w14:paraId="61AE802C" w14:textId="2777E89E" w:rsidR="00EE73DB" w:rsidRPr="00A86D5D" w:rsidRDefault="00EE73DB" w:rsidP="00D448A4">
            <w:r>
              <w:t>Функциональные тесты печени</w:t>
            </w:r>
          </w:p>
        </w:tc>
      </w:tr>
      <w:tr w:rsidR="00696EB2" w:rsidRPr="00F63FED" w14:paraId="56029437" w14:textId="77777777" w:rsidTr="005E1B94">
        <w:tc>
          <w:tcPr>
            <w:tcW w:w="1585" w:type="dxa"/>
          </w:tcPr>
          <w:p w14:paraId="4FA16A0A" w14:textId="77777777" w:rsidR="00696EB2" w:rsidRPr="00A86D5D" w:rsidRDefault="00696EB2" w:rsidP="00D448A4">
            <w:r w:rsidRPr="00A86D5D">
              <w:t>ЦНС</w:t>
            </w:r>
          </w:p>
        </w:tc>
        <w:tc>
          <w:tcPr>
            <w:tcW w:w="7760" w:type="dxa"/>
          </w:tcPr>
          <w:p w14:paraId="7E6DD147" w14:textId="77777777" w:rsidR="00696EB2" w:rsidRPr="00A86D5D" w:rsidRDefault="00696EB2" w:rsidP="00D448A4">
            <w:pPr>
              <w:rPr>
                <w:iCs/>
                <w:lang w:eastAsia="ru-RU"/>
              </w:rPr>
            </w:pPr>
            <w:r w:rsidRPr="00A86D5D">
              <w:t>Центральная нервная система</w:t>
            </w:r>
          </w:p>
        </w:tc>
      </w:tr>
    </w:tbl>
    <w:p w14:paraId="0DF560E3" w14:textId="77777777" w:rsidR="00D448A4" w:rsidRDefault="00D448A4" w:rsidP="00D448A4"/>
    <w:p w14:paraId="19928A88" w14:textId="32F3AFEC" w:rsidR="00D448A4" w:rsidRDefault="00D448A4" w:rsidP="00AE703C">
      <w:pPr>
        <w:pStyle w:val="1"/>
        <w:pageBreakBefore/>
        <w:numPr>
          <w:ilvl w:val="0"/>
          <w:numId w:val="0"/>
        </w:numPr>
      </w:pPr>
      <w:bookmarkStart w:id="11" w:name="_Toc169516001"/>
      <w:r w:rsidRPr="005E6358">
        <w:lastRenderedPageBreak/>
        <w:t>ИСТОРИЯ ДОКУМЕНТА</w:t>
      </w:r>
      <w:bookmarkEnd w:id="10"/>
      <w:bookmarkEnd w:id="11"/>
    </w:p>
    <w:p w14:paraId="49B0B6B8" w14:textId="77777777" w:rsidR="00D448A4" w:rsidRPr="00D448A4" w:rsidRDefault="00D448A4" w:rsidP="00D448A4"/>
    <w:tbl>
      <w:tblPr>
        <w:tblStyle w:val="aff2"/>
        <w:tblW w:w="5000" w:type="pct"/>
        <w:tblInd w:w="-5" w:type="dxa"/>
        <w:tblLook w:val="04A0" w:firstRow="1" w:lastRow="0" w:firstColumn="1" w:lastColumn="0" w:noHBand="0" w:noVBand="1"/>
      </w:tblPr>
      <w:tblGrid>
        <w:gridCol w:w="2916"/>
        <w:gridCol w:w="6429"/>
      </w:tblGrid>
      <w:tr w:rsidR="00D448A4" w:rsidRPr="0038618C" w14:paraId="16056704" w14:textId="77777777" w:rsidTr="005E1B94">
        <w:trPr>
          <w:trHeight w:val="659"/>
        </w:trPr>
        <w:tc>
          <w:tcPr>
            <w:tcW w:w="2916" w:type="dxa"/>
            <w:shd w:val="clear" w:color="auto" w:fill="D9D9D9" w:themeFill="background1" w:themeFillShade="D9"/>
            <w:vAlign w:val="center"/>
          </w:tcPr>
          <w:p w14:paraId="25D94160" w14:textId="77777777" w:rsidR="00D448A4" w:rsidRPr="00C3573B" w:rsidRDefault="00D448A4" w:rsidP="00D448A4">
            <w:pPr>
              <w:jc w:val="center"/>
              <w:rPr>
                <w:b/>
              </w:rPr>
            </w:pPr>
            <w:r w:rsidRPr="00C3573B">
              <w:rPr>
                <w:b/>
              </w:rPr>
              <w:t xml:space="preserve">Версия </w:t>
            </w:r>
          </w:p>
        </w:tc>
        <w:tc>
          <w:tcPr>
            <w:tcW w:w="6429" w:type="dxa"/>
            <w:shd w:val="clear" w:color="auto" w:fill="D9D9D9" w:themeFill="background1" w:themeFillShade="D9"/>
            <w:vAlign w:val="center"/>
          </w:tcPr>
          <w:p w14:paraId="1AADBBAC" w14:textId="77777777" w:rsidR="00D448A4" w:rsidRPr="00C3573B" w:rsidRDefault="00D448A4" w:rsidP="00D448A4">
            <w:pPr>
              <w:jc w:val="center"/>
              <w:rPr>
                <w:b/>
              </w:rPr>
            </w:pPr>
            <w:r w:rsidRPr="00C3573B">
              <w:rPr>
                <w:b/>
              </w:rPr>
              <w:t>Описание изменений</w:t>
            </w:r>
          </w:p>
        </w:tc>
      </w:tr>
      <w:tr w:rsidR="00D448A4" w:rsidRPr="000E22E4" w14:paraId="334A5322" w14:textId="77777777" w:rsidTr="005E1B94">
        <w:trPr>
          <w:trHeight w:val="304"/>
        </w:trPr>
        <w:tc>
          <w:tcPr>
            <w:tcW w:w="2916" w:type="dxa"/>
            <w:shd w:val="clear" w:color="auto" w:fill="auto"/>
            <w:vAlign w:val="center"/>
          </w:tcPr>
          <w:p w14:paraId="684DBA66" w14:textId="7EB9C621" w:rsidR="00D448A4" w:rsidRPr="00C3573B" w:rsidRDefault="00D448A4" w:rsidP="0057279F">
            <w:pPr>
              <w:jc w:val="center"/>
            </w:pPr>
            <w:r w:rsidRPr="0057279F">
              <w:t xml:space="preserve">1.0 от </w:t>
            </w:r>
            <w:r w:rsidR="0057279F" w:rsidRPr="0057279F">
              <w:rPr>
                <w:lang w:val="en-US"/>
              </w:rPr>
              <w:t>13</w:t>
            </w:r>
            <w:r w:rsidRPr="0057279F">
              <w:rPr>
                <w:lang w:val="en-US"/>
              </w:rPr>
              <w:t>-</w:t>
            </w:r>
            <w:r w:rsidR="003B3BD3" w:rsidRPr="0057279F">
              <w:t>сен</w:t>
            </w:r>
            <w:r w:rsidRPr="0057279F">
              <w:t>-2024 г.</w:t>
            </w:r>
          </w:p>
        </w:tc>
        <w:tc>
          <w:tcPr>
            <w:tcW w:w="6429" w:type="dxa"/>
            <w:shd w:val="clear" w:color="auto" w:fill="auto"/>
            <w:vAlign w:val="center"/>
          </w:tcPr>
          <w:p w14:paraId="08F4D2DE" w14:textId="77777777" w:rsidR="00D448A4" w:rsidRPr="00C3573B" w:rsidRDefault="00D448A4" w:rsidP="00D448A4">
            <w:r w:rsidRPr="00C3573B">
              <w:t>Исходная версия.</w:t>
            </w:r>
          </w:p>
        </w:tc>
      </w:tr>
    </w:tbl>
    <w:p w14:paraId="456419F1" w14:textId="77777777" w:rsidR="00D448A4" w:rsidRPr="005E6358" w:rsidRDefault="00D448A4" w:rsidP="00D448A4">
      <w:pPr>
        <w:rPr>
          <w:color w:val="000000" w:themeColor="text1"/>
        </w:rPr>
      </w:pPr>
    </w:p>
    <w:p w14:paraId="2C43FD2E" w14:textId="77777777" w:rsidR="00D448A4" w:rsidRPr="005E6358" w:rsidRDefault="00D448A4" w:rsidP="00D448A4">
      <w:pPr>
        <w:rPr>
          <w:color w:val="000000" w:themeColor="text1"/>
        </w:rPr>
      </w:pPr>
    </w:p>
    <w:p w14:paraId="4754A441" w14:textId="77777777" w:rsidR="00D448A4" w:rsidRPr="005E6358" w:rsidRDefault="00D448A4" w:rsidP="00D448A4">
      <w:pPr>
        <w:rPr>
          <w:color w:val="000000" w:themeColor="text1"/>
        </w:rPr>
      </w:pPr>
    </w:p>
    <w:p w14:paraId="152E2396" w14:textId="77777777" w:rsidR="00D448A4" w:rsidRPr="005E6358" w:rsidRDefault="00D448A4" w:rsidP="00D448A4">
      <w:pPr>
        <w:rPr>
          <w:color w:val="000000" w:themeColor="text1"/>
        </w:rPr>
      </w:pPr>
    </w:p>
    <w:p w14:paraId="26180065" w14:textId="77777777" w:rsidR="00D448A4" w:rsidRPr="005E6358" w:rsidRDefault="00D448A4" w:rsidP="00D448A4">
      <w:pPr>
        <w:tabs>
          <w:tab w:val="center" w:pos="4677"/>
        </w:tabs>
        <w:rPr>
          <w:color w:val="000000" w:themeColor="text1"/>
        </w:rPr>
        <w:sectPr w:rsidR="00D448A4" w:rsidRPr="005E6358" w:rsidSect="00D448A4">
          <w:pgSz w:w="11906" w:h="16838"/>
          <w:pgMar w:top="1393" w:right="850" w:bottom="1134" w:left="1701" w:header="708" w:footer="708" w:gutter="0"/>
          <w:cols w:space="708"/>
          <w:docGrid w:linePitch="360"/>
        </w:sectPr>
      </w:pPr>
      <w:r w:rsidRPr="005E6358">
        <w:rPr>
          <w:color w:val="000000" w:themeColor="text1"/>
        </w:rPr>
        <w:tab/>
      </w:r>
    </w:p>
    <w:p w14:paraId="01D3E070" w14:textId="77777777" w:rsidR="00D448A4" w:rsidRDefault="00D448A4" w:rsidP="00D448A4">
      <w:pPr>
        <w:pStyle w:val="1"/>
        <w:numPr>
          <w:ilvl w:val="0"/>
          <w:numId w:val="0"/>
        </w:numPr>
      </w:pPr>
      <w:bookmarkStart w:id="12" w:name="_Toc169516002"/>
      <w:r w:rsidRPr="007A2314">
        <w:lastRenderedPageBreak/>
        <w:t>РЕЗЮМЕ</w:t>
      </w:r>
      <w:bookmarkEnd w:id="12"/>
    </w:p>
    <w:p w14:paraId="3855CF93" w14:textId="77777777" w:rsidR="00D448A4" w:rsidRPr="003A1436" w:rsidRDefault="00D448A4" w:rsidP="00D448A4"/>
    <w:p w14:paraId="4F091EA8" w14:textId="1A645E28" w:rsidR="00D448A4" w:rsidRPr="00FF7FE9" w:rsidRDefault="00F02F4B" w:rsidP="00D448A4">
      <w:pPr>
        <w:ind w:firstLine="709"/>
        <w:jc w:val="both"/>
        <w:rPr>
          <w:color w:val="000000"/>
          <w:szCs w:val="24"/>
          <w:highlight w:val="yellow"/>
        </w:rPr>
      </w:pPr>
      <w:r w:rsidRPr="00FF7FE9">
        <w:rPr>
          <w:color w:val="242021"/>
          <w:szCs w:val="24"/>
        </w:rPr>
        <w:t>Местнораспространенный рак молочной железы</w:t>
      </w:r>
      <w:r w:rsidR="000C3CEA">
        <w:rPr>
          <w:color w:val="242021"/>
          <w:szCs w:val="24"/>
        </w:rPr>
        <w:t xml:space="preserve"> </w:t>
      </w:r>
      <w:r w:rsidRPr="00FF7FE9">
        <w:rPr>
          <w:color w:val="242021"/>
          <w:szCs w:val="24"/>
        </w:rPr>
        <w:t>(</w:t>
      </w:r>
      <w:r w:rsidRPr="00FF7FE9">
        <w:rPr>
          <w:rFonts w:hint="eastAsia"/>
          <w:color w:val="242021"/>
          <w:szCs w:val="24"/>
        </w:rPr>
        <w:t>МРРМЖ</w:t>
      </w:r>
      <w:r w:rsidRPr="00FF7FE9">
        <w:rPr>
          <w:color w:val="242021"/>
          <w:szCs w:val="24"/>
        </w:rPr>
        <w:t xml:space="preserve">) </w:t>
      </w:r>
      <w:r w:rsidRPr="00FF7FE9">
        <w:rPr>
          <w:rFonts w:hint="eastAsia"/>
          <w:color w:val="242021"/>
          <w:szCs w:val="24"/>
        </w:rPr>
        <w:t>является</w:t>
      </w:r>
      <w:r w:rsidRPr="00FF7FE9">
        <w:rPr>
          <w:color w:val="242021"/>
          <w:szCs w:val="24"/>
        </w:rPr>
        <w:t xml:space="preserve"> </w:t>
      </w:r>
      <w:r w:rsidRPr="00FF7FE9">
        <w:rPr>
          <w:rFonts w:hint="eastAsia"/>
          <w:color w:val="242021"/>
          <w:szCs w:val="24"/>
        </w:rPr>
        <w:t>весьма</w:t>
      </w:r>
      <w:r w:rsidRPr="00FF7FE9">
        <w:rPr>
          <w:color w:val="242021"/>
          <w:szCs w:val="24"/>
        </w:rPr>
        <w:t xml:space="preserve"> </w:t>
      </w:r>
      <w:r w:rsidRPr="00FF7FE9">
        <w:rPr>
          <w:rFonts w:hint="eastAsia"/>
          <w:color w:val="242021"/>
          <w:szCs w:val="24"/>
        </w:rPr>
        <w:t>гетерогенным</w:t>
      </w:r>
      <w:r w:rsidRPr="00FF7FE9">
        <w:rPr>
          <w:color w:val="242021"/>
          <w:szCs w:val="24"/>
        </w:rPr>
        <w:t xml:space="preserve"> </w:t>
      </w:r>
      <w:r w:rsidRPr="00FF7FE9">
        <w:rPr>
          <w:rFonts w:hint="eastAsia"/>
          <w:color w:val="242021"/>
          <w:szCs w:val="24"/>
        </w:rPr>
        <w:t>понятием</w:t>
      </w:r>
      <w:r w:rsidRPr="00FF7FE9">
        <w:rPr>
          <w:color w:val="242021"/>
          <w:szCs w:val="24"/>
        </w:rPr>
        <w:t xml:space="preserve"> </w:t>
      </w:r>
      <w:r w:rsidRPr="00FF7FE9">
        <w:rPr>
          <w:rFonts w:hint="eastAsia"/>
          <w:color w:val="242021"/>
          <w:szCs w:val="24"/>
        </w:rPr>
        <w:t>и</w:t>
      </w:r>
      <w:r w:rsidRPr="00FF7FE9">
        <w:rPr>
          <w:color w:val="242021"/>
          <w:szCs w:val="24"/>
        </w:rPr>
        <w:t xml:space="preserve"> </w:t>
      </w:r>
      <w:r w:rsidRPr="00FF7FE9">
        <w:rPr>
          <w:rFonts w:hint="eastAsia"/>
          <w:color w:val="242021"/>
          <w:szCs w:val="24"/>
        </w:rPr>
        <w:t>подразумевает</w:t>
      </w:r>
      <w:r w:rsidRPr="00FF7FE9">
        <w:rPr>
          <w:color w:val="242021"/>
          <w:szCs w:val="24"/>
        </w:rPr>
        <w:t xml:space="preserve"> </w:t>
      </w:r>
      <w:r w:rsidRPr="00FF7FE9">
        <w:rPr>
          <w:rFonts w:hint="eastAsia"/>
          <w:color w:val="242021"/>
          <w:szCs w:val="24"/>
        </w:rPr>
        <w:t>под</w:t>
      </w:r>
      <w:r w:rsidRPr="00FF7FE9">
        <w:rPr>
          <w:color w:val="242021"/>
          <w:szCs w:val="24"/>
        </w:rPr>
        <w:t xml:space="preserve"> </w:t>
      </w:r>
      <w:r w:rsidRPr="00FF7FE9">
        <w:rPr>
          <w:rFonts w:hint="eastAsia"/>
          <w:color w:val="242021"/>
          <w:szCs w:val="24"/>
        </w:rPr>
        <w:t>собой</w:t>
      </w:r>
      <w:r w:rsidRPr="00FF7FE9">
        <w:rPr>
          <w:color w:val="242021"/>
          <w:szCs w:val="24"/>
        </w:rPr>
        <w:t xml:space="preserve"> </w:t>
      </w:r>
      <w:r w:rsidRPr="00FF7FE9">
        <w:rPr>
          <w:rFonts w:hint="eastAsia"/>
          <w:color w:val="242021"/>
          <w:szCs w:val="24"/>
        </w:rPr>
        <w:t>опухолевое</w:t>
      </w:r>
      <w:r w:rsidRPr="00FF7FE9">
        <w:rPr>
          <w:color w:val="242021"/>
          <w:szCs w:val="24"/>
        </w:rPr>
        <w:t xml:space="preserve"> </w:t>
      </w:r>
      <w:r w:rsidRPr="00FF7FE9">
        <w:rPr>
          <w:rFonts w:hint="eastAsia"/>
          <w:color w:val="242021"/>
          <w:szCs w:val="24"/>
        </w:rPr>
        <w:t>поражение</w:t>
      </w:r>
      <w:r w:rsidRPr="00FF7FE9">
        <w:rPr>
          <w:color w:val="242021"/>
          <w:szCs w:val="24"/>
        </w:rPr>
        <w:t xml:space="preserve"> </w:t>
      </w:r>
      <w:r w:rsidRPr="00FF7FE9">
        <w:rPr>
          <w:rFonts w:hint="eastAsia"/>
          <w:color w:val="242021"/>
          <w:szCs w:val="24"/>
        </w:rPr>
        <w:t>молочной</w:t>
      </w:r>
      <w:r w:rsidRPr="00FF7FE9">
        <w:rPr>
          <w:color w:val="242021"/>
          <w:szCs w:val="24"/>
        </w:rPr>
        <w:t xml:space="preserve"> </w:t>
      </w:r>
      <w:r w:rsidRPr="00FF7FE9">
        <w:rPr>
          <w:rFonts w:hint="eastAsia"/>
          <w:color w:val="242021"/>
          <w:szCs w:val="24"/>
        </w:rPr>
        <w:t>железы</w:t>
      </w:r>
      <w:r w:rsidRPr="00FF7FE9">
        <w:rPr>
          <w:color w:val="242021"/>
          <w:szCs w:val="24"/>
        </w:rPr>
        <w:t xml:space="preserve"> </w:t>
      </w:r>
      <w:r w:rsidRPr="00FF7FE9">
        <w:rPr>
          <w:rFonts w:hint="eastAsia"/>
          <w:color w:val="242021"/>
          <w:szCs w:val="24"/>
        </w:rPr>
        <w:t>различных</w:t>
      </w:r>
      <w:r w:rsidRPr="00FF7FE9">
        <w:rPr>
          <w:color w:val="242021"/>
          <w:szCs w:val="24"/>
        </w:rPr>
        <w:t xml:space="preserve"> </w:t>
      </w:r>
      <w:r w:rsidRPr="00FF7FE9">
        <w:rPr>
          <w:rFonts w:hint="eastAsia"/>
          <w:color w:val="242021"/>
          <w:szCs w:val="24"/>
        </w:rPr>
        <w:t>размеров</w:t>
      </w:r>
      <w:r w:rsidRPr="00FF7FE9">
        <w:rPr>
          <w:color w:val="242021"/>
          <w:szCs w:val="24"/>
        </w:rPr>
        <w:t xml:space="preserve"> </w:t>
      </w:r>
      <w:r w:rsidRPr="00FF7FE9">
        <w:rPr>
          <w:rFonts w:hint="eastAsia"/>
          <w:color w:val="242021"/>
          <w:szCs w:val="24"/>
        </w:rPr>
        <w:t>с</w:t>
      </w:r>
      <w:r w:rsidRPr="00FF7FE9">
        <w:rPr>
          <w:color w:val="242021"/>
          <w:szCs w:val="24"/>
        </w:rPr>
        <w:t xml:space="preserve"> </w:t>
      </w:r>
      <w:r w:rsidRPr="00FF7FE9">
        <w:rPr>
          <w:rFonts w:hint="eastAsia"/>
          <w:color w:val="242021"/>
          <w:szCs w:val="24"/>
        </w:rPr>
        <w:t>вовлечением</w:t>
      </w:r>
      <w:r w:rsidRPr="00FF7FE9">
        <w:rPr>
          <w:color w:val="242021"/>
          <w:szCs w:val="24"/>
        </w:rPr>
        <w:t xml:space="preserve"> </w:t>
      </w:r>
      <w:r w:rsidRPr="00FF7FE9">
        <w:rPr>
          <w:rFonts w:hint="eastAsia"/>
          <w:color w:val="242021"/>
          <w:szCs w:val="24"/>
        </w:rPr>
        <w:t>и</w:t>
      </w:r>
      <w:r w:rsidRPr="00FF7FE9">
        <w:rPr>
          <w:color w:val="242021"/>
          <w:szCs w:val="24"/>
        </w:rPr>
        <w:t xml:space="preserve"> </w:t>
      </w:r>
      <w:r w:rsidRPr="00FF7FE9">
        <w:rPr>
          <w:rFonts w:hint="eastAsia"/>
          <w:color w:val="242021"/>
          <w:szCs w:val="24"/>
        </w:rPr>
        <w:t>без</w:t>
      </w:r>
      <w:r w:rsidRPr="00FF7FE9">
        <w:rPr>
          <w:color w:val="242021"/>
          <w:szCs w:val="24"/>
        </w:rPr>
        <w:t xml:space="preserve"> </w:t>
      </w:r>
      <w:r w:rsidRPr="00FF7FE9">
        <w:rPr>
          <w:rFonts w:hint="eastAsia"/>
          <w:color w:val="242021"/>
          <w:szCs w:val="24"/>
        </w:rPr>
        <w:t>кожи</w:t>
      </w:r>
      <w:r w:rsidRPr="00FF7FE9">
        <w:rPr>
          <w:color w:val="242021"/>
          <w:szCs w:val="24"/>
        </w:rPr>
        <w:t xml:space="preserve"> </w:t>
      </w:r>
      <w:r w:rsidRPr="00FF7FE9">
        <w:rPr>
          <w:rFonts w:hint="eastAsia"/>
          <w:color w:val="242021"/>
          <w:szCs w:val="24"/>
        </w:rPr>
        <w:t>или</w:t>
      </w:r>
      <w:r w:rsidRPr="00FF7FE9">
        <w:rPr>
          <w:color w:val="242021"/>
          <w:szCs w:val="24"/>
        </w:rPr>
        <w:t xml:space="preserve"> </w:t>
      </w:r>
      <w:r w:rsidRPr="00FF7FE9">
        <w:rPr>
          <w:rFonts w:hint="eastAsia"/>
          <w:color w:val="242021"/>
          <w:szCs w:val="24"/>
        </w:rPr>
        <w:t>стенки</w:t>
      </w:r>
      <w:r w:rsidRPr="00FF7FE9">
        <w:rPr>
          <w:color w:val="242021"/>
          <w:szCs w:val="24"/>
        </w:rPr>
        <w:t xml:space="preserve"> </w:t>
      </w:r>
      <w:r w:rsidRPr="00FF7FE9">
        <w:rPr>
          <w:rFonts w:hint="eastAsia"/>
          <w:color w:val="242021"/>
          <w:szCs w:val="24"/>
        </w:rPr>
        <w:t>грудной</w:t>
      </w:r>
      <w:r w:rsidRPr="00FF7FE9">
        <w:rPr>
          <w:color w:val="242021"/>
          <w:szCs w:val="24"/>
        </w:rPr>
        <w:t xml:space="preserve"> </w:t>
      </w:r>
      <w:r w:rsidRPr="00FF7FE9">
        <w:rPr>
          <w:rFonts w:hint="eastAsia"/>
          <w:color w:val="242021"/>
          <w:szCs w:val="24"/>
        </w:rPr>
        <w:t>клетки</w:t>
      </w:r>
      <w:r w:rsidRPr="00FF7FE9">
        <w:rPr>
          <w:color w:val="242021"/>
          <w:szCs w:val="24"/>
        </w:rPr>
        <w:t xml:space="preserve">, </w:t>
      </w:r>
      <w:r w:rsidRPr="00FF7FE9">
        <w:rPr>
          <w:rFonts w:hint="eastAsia"/>
          <w:color w:val="242021"/>
          <w:szCs w:val="24"/>
        </w:rPr>
        <w:t>а</w:t>
      </w:r>
      <w:r w:rsidRPr="00FF7FE9">
        <w:rPr>
          <w:color w:val="242021"/>
          <w:szCs w:val="24"/>
        </w:rPr>
        <w:t xml:space="preserve"> </w:t>
      </w:r>
      <w:r w:rsidRPr="00FF7FE9">
        <w:rPr>
          <w:rFonts w:hint="eastAsia"/>
          <w:color w:val="242021"/>
          <w:szCs w:val="24"/>
        </w:rPr>
        <w:t>также</w:t>
      </w:r>
      <w:r w:rsidRPr="00FF7FE9">
        <w:rPr>
          <w:color w:val="242021"/>
          <w:szCs w:val="24"/>
        </w:rPr>
        <w:t xml:space="preserve"> </w:t>
      </w:r>
      <w:r w:rsidRPr="00FF7FE9">
        <w:rPr>
          <w:rFonts w:hint="eastAsia"/>
          <w:color w:val="242021"/>
          <w:szCs w:val="24"/>
        </w:rPr>
        <w:t>с</w:t>
      </w:r>
      <w:r w:rsidRPr="00FF7FE9">
        <w:rPr>
          <w:color w:val="242021"/>
          <w:szCs w:val="24"/>
        </w:rPr>
        <w:t xml:space="preserve"> </w:t>
      </w:r>
      <w:r w:rsidRPr="00FF7FE9">
        <w:rPr>
          <w:rFonts w:hint="eastAsia"/>
          <w:color w:val="242021"/>
          <w:szCs w:val="24"/>
        </w:rPr>
        <w:t>наличием</w:t>
      </w:r>
      <w:r w:rsidRPr="00FF7FE9">
        <w:rPr>
          <w:color w:val="242021"/>
          <w:szCs w:val="24"/>
        </w:rPr>
        <w:t xml:space="preserve"> </w:t>
      </w:r>
      <w:r w:rsidRPr="00FF7FE9">
        <w:rPr>
          <w:rFonts w:hint="eastAsia"/>
          <w:color w:val="242021"/>
          <w:szCs w:val="24"/>
        </w:rPr>
        <w:t>метастазов</w:t>
      </w:r>
      <w:r w:rsidRPr="00FF7FE9">
        <w:rPr>
          <w:color w:val="242021"/>
          <w:szCs w:val="24"/>
        </w:rPr>
        <w:t xml:space="preserve"> </w:t>
      </w:r>
      <w:r w:rsidRPr="00FF7FE9">
        <w:rPr>
          <w:rFonts w:hint="eastAsia"/>
          <w:color w:val="242021"/>
          <w:szCs w:val="24"/>
        </w:rPr>
        <w:t>в</w:t>
      </w:r>
      <w:r w:rsidRPr="00FF7FE9">
        <w:rPr>
          <w:color w:val="242021"/>
          <w:szCs w:val="24"/>
        </w:rPr>
        <w:t xml:space="preserve"> </w:t>
      </w:r>
      <w:r w:rsidRPr="00FF7FE9">
        <w:rPr>
          <w:rFonts w:hint="eastAsia"/>
          <w:color w:val="242021"/>
          <w:szCs w:val="24"/>
        </w:rPr>
        <w:t>подмышечных</w:t>
      </w:r>
      <w:r w:rsidRPr="00FF7FE9">
        <w:rPr>
          <w:color w:val="242021"/>
          <w:szCs w:val="24"/>
        </w:rPr>
        <w:t xml:space="preserve"> </w:t>
      </w:r>
      <w:r w:rsidRPr="00FF7FE9">
        <w:rPr>
          <w:rFonts w:hint="eastAsia"/>
          <w:color w:val="242021"/>
          <w:szCs w:val="24"/>
        </w:rPr>
        <w:t>лимфатических</w:t>
      </w:r>
      <w:r w:rsidRPr="00FF7FE9">
        <w:rPr>
          <w:color w:val="242021"/>
          <w:szCs w:val="24"/>
        </w:rPr>
        <w:t xml:space="preserve"> </w:t>
      </w:r>
      <w:r w:rsidRPr="00FF7FE9">
        <w:rPr>
          <w:rFonts w:hint="eastAsia"/>
          <w:color w:val="242021"/>
          <w:szCs w:val="24"/>
        </w:rPr>
        <w:t>узлах</w:t>
      </w:r>
      <w:r w:rsidRPr="00FF7FE9">
        <w:rPr>
          <w:color w:val="242021"/>
          <w:szCs w:val="24"/>
        </w:rPr>
        <w:t xml:space="preserve">, </w:t>
      </w:r>
      <w:r w:rsidRPr="00FF7FE9">
        <w:rPr>
          <w:rFonts w:hint="eastAsia"/>
          <w:color w:val="242021"/>
          <w:szCs w:val="24"/>
        </w:rPr>
        <w:t>или</w:t>
      </w:r>
      <w:r w:rsidRPr="00FF7FE9">
        <w:rPr>
          <w:color w:val="242021"/>
          <w:szCs w:val="24"/>
        </w:rPr>
        <w:t xml:space="preserve"> </w:t>
      </w:r>
      <w:r w:rsidRPr="00FF7FE9">
        <w:rPr>
          <w:rFonts w:hint="eastAsia"/>
          <w:color w:val="242021"/>
          <w:szCs w:val="24"/>
        </w:rPr>
        <w:t>ипсилатеральной</w:t>
      </w:r>
      <w:r w:rsidRPr="00FF7FE9">
        <w:rPr>
          <w:color w:val="242021"/>
          <w:szCs w:val="24"/>
        </w:rPr>
        <w:t xml:space="preserve"> </w:t>
      </w:r>
      <w:r w:rsidRPr="00FF7FE9">
        <w:rPr>
          <w:rFonts w:hint="eastAsia"/>
          <w:color w:val="242021"/>
          <w:szCs w:val="24"/>
        </w:rPr>
        <w:t>надключичной</w:t>
      </w:r>
      <w:r w:rsidRPr="00FF7FE9">
        <w:rPr>
          <w:color w:val="242021"/>
          <w:szCs w:val="24"/>
        </w:rPr>
        <w:t xml:space="preserve">, </w:t>
      </w:r>
      <w:r w:rsidRPr="00FF7FE9">
        <w:rPr>
          <w:rFonts w:hint="eastAsia"/>
          <w:color w:val="242021"/>
          <w:szCs w:val="24"/>
        </w:rPr>
        <w:t>подключичной</w:t>
      </w:r>
      <w:r w:rsidRPr="00FF7FE9">
        <w:rPr>
          <w:color w:val="242021"/>
          <w:szCs w:val="24"/>
        </w:rPr>
        <w:t xml:space="preserve"> </w:t>
      </w:r>
      <w:r w:rsidRPr="00FF7FE9">
        <w:rPr>
          <w:rFonts w:hint="eastAsia"/>
          <w:color w:val="242021"/>
          <w:szCs w:val="24"/>
        </w:rPr>
        <w:t>областях</w:t>
      </w:r>
      <w:r w:rsidRPr="00FF7FE9">
        <w:rPr>
          <w:color w:val="242021"/>
          <w:szCs w:val="24"/>
        </w:rPr>
        <w:t xml:space="preserve">, </w:t>
      </w:r>
      <w:r w:rsidRPr="00FF7FE9">
        <w:rPr>
          <w:rFonts w:hint="eastAsia"/>
          <w:color w:val="242021"/>
          <w:szCs w:val="24"/>
        </w:rPr>
        <w:t>а</w:t>
      </w:r>
      <w:r w:rsidRPr="00FF7FE9">
        <w:rPr>
          <w:color w:val="242021"/>
          <w:szCs w:val="24"/>
        </w:rPr>
        <w:t xml:space="preserve"> </w:t>
      </w:r>
      <w:r w:rsidR="000C3CEA" w:rsidRPr="00FF7FE9">
        <w:rPr>
          <w:color w:val="242021"/>
          <w:szCs w:val="24"/>
        </w:rPr>
        <w:t>также</w:t>
      </w:r>
      <w:r w:rsidRPr="00FF7FE9">
        <w:rPr>
          <w:color w:val="242021"/>
          <w:szCs w:val="24"/>
        </w:rPr>
        <w:t xml:space="preserve"> </w:t>
      </w:r>
      <w:r w:rsidRPr="00FF7FE9">
        <w:rPr>
          <w:rFonts w:hint="eastAsia"/>
          <w:color w:val="242021"/>
          <w:szCs w:val="24"/>
        </w:rPr>
        <w:t>во</w:t>
      </w:r>
      <w:r w:rsidRPr="00FF7FE9">
        <w:rPr>
          <w:color w:val="242021"/>
          <w:szCs w:val="24"/>
        </w:rPr>
        <w:t xml:space="preserve"> </w:t>
      </w:r>
      <w:r w:rsidRPr="00FF7FE9">
        <w:rPr>
          <w:rFonts w:hint="eastAsia"/>
          <w:color w:val="242021"/>
          <w:szCs w:val="24"/>
        </w:rPr>
        <w:t>внутригрудных</w:t>
      </w:r>
      <w:r w:rsidRPr="00FF7FE9">
        <w:rPr>
          <w:color w:val="242021"/>
          <w:szCs w:val="24"/>
        </w:rPr>
        <w:t xml:space="preserve"> </w:t>
      </w:r>
      <w:r w:rsidRPr="00FF7FE9">
        <w:rPr>
          <w:rFonts w:hint="eastAsia"/>
          <w:color w:val="242021"/>
          <w:szCs w:val="24"/>
        </w:rPr>
        <w:t>лимфатических</w:t>
      </w:r>
      <w:r w:rsidRPr="00FF7FE9">
        <w:rPr>
          <w:color w:val="242021"/>
          <w:szCs w:val="24"/>
        </w:rPr>
        <w:t xml:space="preserve"> </w:t>
      </w:r>
      <w:r w:rsidRPr="00FF7FE9">
        <w:rPr>
          <w:rFonts w:hint="eastAsia"/>
          <w:color w:val="242021"/>
          <w:szCs w:val="24"/>
        </w:rPr>
        <w:t>узлах</w:t>
      </w:r>
      <w:r w:rsidR="000C3CEA">
        <w:rPr>
          <w:color w:val="242021"/>
          <w:szCs w:val="24"/>
        </w:rPr>
        <w:t>.</w:t>
      </w:r>
      <w:r w:rsidRPr="00FF7FE9">
        <w:rPr>
          <w:color w:val="242021"/>
          <w:szCs w:val="24"/>
        </w:rPr>
        <w:t xml:space="preserve"> </w:t>
      </w:r>
      <w:r w:rsidR="00D448A4" w:rsidRPr="00FF7FE9">
        <w:rPr>
          <w:color w:val="000000"/>
          <w:szCs w:val="24"/>
          <w:highlight w:val="yellow"/>
          <w:lang w:val="ru"/>
        </w:rPr>
        <w:t xml:space="preserve"> </w:t>
      </w:r>
    </w:p>
    <w:p w14:paraId="4054D5A5" w14:textId="5A4159A4" w:rsidR="00F02F4B" w:rsidRPr="002B3C9C" w:rsidRDefault="00F02F4B" w:rsidP="00D448A4">
      <w:pPr>
        <w:ind w:firstLine="709"/>
        <w:jc w:val="both"/>
        <w:rPr>
          <w:szCs w:val="24"/>
        </w:rPr>
      </w:pPr>
      <w:r>
        <w:rPr>
          <w:color w:val="242021"/>
          <w:szCs w:val="24"/>
        </w:rPr>
        <w:t>М</w:t>
      </w:r>
      <w:r w:rsidRPr="00FF7FE9">
        <w:rPr>
          <w:rFonts w:hint="eastAsia"/>
          <w:color w:val="242021"/>
          <w:szCs w:val="24"/>
        </w:rPr>
        <w:t>етастатический</w:t>
      </w:r>
      <w:r w:rsidRPr="00FF7FE9">
        <w:rPr>
          <w:color w:val="242021"/>
          <w:szCs w:val="24"/>
        </w:rPr>
        <w:t xml:space="preserve"> </w:t>
      </w:r>
      <w:r w:rsidRPr="00FF7FE9">
        <w:rPr>
          <w:rFonts w:hint="eastAsia"/>
          <w:color w:val="242021"/>
          <w:szCs w:val="24"/>
        </w:rPr>
        <w:t>РМЖ</w:t>
      </w:r>
      <w:r w:rsidRPr="00FF7FE9">
        <w:rPr>
          <w:color w:val="242021"/>
          <w:szCs w:val="24"/>
        </w:rPr>
        <w:t xml:space="preserve"> (</w:t>
      </w:r>
      <w:r w:rsidRPr="00FF7FE9">
        <w:rPr>
          <w:rFonts w:hint="eastAsia"/>
          <w:color w:val="242021"/>
          <w:szCs w:val="24"/>
        </w:rPr>
        <w:t>мРМЖ</w:t>
      </w:r>
      <w:r w:rsidRPr="00FF7FE9">
        <w:rPr>
          <w:color w:val="242021"/>
          <w:szCs w:val="24"/>
        </w:rPr>
        <w:t xml:space="preserve">) </w:t>
      </w:r>
      <w:r w:rsidRPr="00FF7FE9">
        <w:rPr>
          <w:rFonts w:hint="eastAsia"/>
          <w:color w:val="242021"/>
          <w:szCs w:val="24"/>
        </w:rPr>
        <w:t>продолжает</w:t>
      </w:r>
      <w:r w:rsidRPr="00FF7FE9">
        <w:rPr>
          <w:color w:val="242021"/>
          <w:szCs w:val="24"/>
        </w:rPr>
        <w:t xml:space="preserve"> </w:t>
      </w:r>
      <w:r w:rsidRPr="00FF7FE9">
        <w:rPr>
          <w:rFonts w:hint="eastAsia"/>
          <w:color w:val="242021"/>
          <w:szCs w:val="24"/>
        </w:rPr>
        <w:t>оставаться</w:t>
      </w:r>
      <w:r w:rsidRPr="00FF7FE9">
        <w:rPr>
          <w:color w:val="242021"/>
          <w:szCs w:val="24"/>
        </w:rPr>
        <w:t xml:space="preserve"> </w:t>
      </w:r>
      <w:r w:rsidRPr="00FF7FE9">
        <w:rPr>
          <w:rFonts w:hint="eastAsia"/>
          <w:color w:val="242021"/>
          <w:szCs w:val="24"/>
        </w:rPr>
        <w:t>неизлечимым</w:t>
      </w:r>
      <w:r w:rsidRPr="00FF7FE9">
        <w:rPr>
          <w:color w:val="242021"/>
          <w:szCs w:val="24"/>
        </w:rPr>
        <w:t xml:space="preserve"> </w:t>
      </w:r>
      <w:r w:rsidRPr="00FF7FE9">
        <w:rPr>
          <w:rFonts w:hint="eastAsia"/>
          <w:color w:val="242021"/>
          <w:szCs w:val="24"/>
        </w:rPr>
        <w:t>заболеванием</w:t>
      </w:r>
      <w:r w:rsidRPr="00FF7FE9">
        <w:rPr>
          <w:color w:val="242021"/>
          <w:szCs w:val="24"/>
        </w:rPr>
        <w:t xml:space="preserve"> </w:t>
      </w:r>
      <w:r w:rsidRPr="00FF7FE9">
        <w:rPr>
          <w:rFonts w:hint="eastAsia"/>
          <w:color w:val="242021"/>
          <w:szCs w:val="24"/>
        </w:rPr>
        <w:t>и</w:t>
      </w:r>
      <w:r w:rsidRPr="00FF7FE9">
        <w:rPr>
          <w:color w:val="242021"/>
          <w:szCs w:val="24"/>
        </w:rPr>
        <w:t xml:space="preserve"> </w:t>
      </w:r>
      <w:r w:rsidRPr="00FF7FE9">
        <w:rPr>
          <w:rFonts w:hint="eastAsia"/>
          <w:color w:val="242021"/>
          <w:szCs w:val="24"/>
        </w:rPr>
        <w:t>в</w:t>
      </w:r>
      <w:r w:rsidRPr="00FF7FE9">
        <w:rPr>
          <w:color w:val="242021"/>
          <w:szCs w:val="24"/>
        </w:rPr>
        <w:t xml:space="preserve"> </w:t>
      </w:r>
      <w:r w:rsidRPr="00FF7FE9">
        <w:rPr>
          <w:rFonts w:hint="eastAsia"/>
          <w:color w:val="242021"/>
          <w:szCs w:val="24"/>
        </w:rPr>
        <w:t>настоящее</w:t>
      </w:r>
      <w:r w:rsidRPr="00FF7FE9">
        <w:rPr>
          <w:color w:val="242021"/>
          <w:szCs w:val="24"/>
        </w:rPr>
        <w:t xml:space="preserve"> </w:t>
      </w:r>
      <w:r w:rsidRPr="00FF7FE9">
        <w:rPr>
          <w:rFonts w:hint="eastAsia"/>
          <w:color w:val="242021"/>
          <w:szCs w:val="24"/>
        </w:rPr>
        <w:t>время</w:t>
      </w:r>
      <w:r w:rsidRPr="00FF7FE9">
        <w:rPr>
          <w:color w:val="242021"/>
          <w:szCs w:val="24"/>
        </w:rPr>
        <w:t xml:space="preserve"> </w:t>
      </w:r>
      <w:r w:rsidRPr="00FF7FE9">
        <w:rPr>
          <w:rFonts w:hint="eastAsia"/>
          <w:color w:val="242021"/>
          <w:szCs w:val="24"/>
        </w:rPr>
        <w:t>рассматривается</w:t>
      </w:r>
      <w:r w:rsidRPr="00FF7FE9">
        <w:rPr>
          <w:color w:val="242021"/>
          <w:szCs w:val="24"/>
        </w:rPr>
        <w:t xml:space="preserve"> </w:t>
      </w:r>
      <w:r w:rsidRPr="00FF7FE9">
        <w:rPr>
          <w:rFonts w:hint="eastAsia"/>
          <w:color w:val="242021"/>
          <w:szCs w:val="24"/>
        </w:rPr>
        <w:t>как</w:t>
      </w:r>
      <w:r w:rsidRPr="00FF7FE9">
        <w:rPr>
          <w:color w:val="242021"/>
          <w:szCs w:val="24"/>
        </w:rPr>
        <w:t xml:space="preserve"> </w:t>
      </w:r>
      <w:r w:rsidRPr="00FF7FE9">
        <w:rPr>
          <w:rFonts w:hint="eastAsia"/>
          <w:color w:val="242021"/>
          <w:szCs w:val="24"/>
        </w:rPr>
        <w:t>хронический</w:t>
      </w:r>
      <w:r w:rsidRPr="00FF7FE9">
        <w:rPr>
          <w:color w:val="242021"/>
          <w:szCs w:val="24"/>
        </w:rPr>
        <w:t xml:space="preserve"> </w:t>
      </w:r>
      <w:r w:rsidRPr="00FF7FE9">
        <w:rPr>
          <w:rFonts w:hint="eastAsia"/>
          <w:color w:val="242021"/>
          <w:szCs w:val="24"/>
        </w:rPr>
        <w:t>процесс</w:t>
      </w:r>
      <w:r w:rsidRPr="00FF7FE9">
        <w:rPr>
          <w:color w:val="242021"/>
          <w:szCs w:val="24"/>
        </w:rPr>
        <w:t xml:space="preserve">, </w:t>
      </w:r>
      <w:r w:rsidRPr="00FF7FE9">
        <w:rPr>
          <w:rFonts w:hint="eastAsia"/>
          <w:color w:val="242021"/>
          <w:szCs w:val="24"/>
        </w:rPr>
        <w:t>требующий</w:t>
      </w:r>
      <w:r w:rsidRPr="00FF7FE9">
        <w:rPr>
          <w:color w:val="242021"/>
          <w:szCs w:val="24"/>
        </w:rPr>
        <w:t xml:space="preserve"> </w:t>
      </w:r>
      <w:r w:rsidRPr="00FF7FE9">
        <w:rPr>
          <w:rFonts w:hint="eastAsia"/>
          <w:color w:val="242021"/>
          <w:szCs w:val="24"/>
        </w:rPr>
        <w:t>длительного</w:t>
      </w:r>
      <w:r w:rsidRPr="00FF7FE9">
        <w:rPr>
          <w:color w:val="242021"/>
          <w:szCs w:val="24"/>
        </w:rPr>
        <w:t xml:space="preserve"> </w:t>
      </w:r>
      <w:r w:rsidRPr="00FF7FE9">
        <w:rPr>
          <w:rFonts w:hint="eastAsia"/>
          <w:color w:val="242021"/>
          <w:szCs w:val="24"/>
        </w:rPr>
        <w:t>лечения</w:t>
      </w:r>
      <w:r w:rsidRPr="00FF7FE9">
        <w:rPr>
          <w:color w:val="242021"/>
          <w:szCs w:val="24"/>
        </w:rPr>
        <w:t xml:space="preserve"> </w:t>
      </w:r>
      <w:r w:rsidRPr="00FF7FE9">
        <w:rPr>
          <w:rFonts w:hint="eastAsia"/>
          <w:color w:val="242021"/>
          <w:szCs w:val="24"/>
        </w:rPr>
        <w:t>с</w:t>
      </w:r>
      <w:r w:rsidRPr="00FF7FE9">
        <w:rPr>
          <w:color w:val="242021"/>
          <w:szCs w:val="24"/>
        </w:rPr>
        <w:t xml:space="preserve"> </w:t>
      </w:r>
      <w:r w:rsidRPr="00FF7FE9">
        <w:rPr>
          <w:rFonts w:hint="eastAsia"/>
          <w:color w:val="242021"/>
          <w:szCs w:val="24"/>
        </w:rPr>
        <w:t>периодической</w:t>
      </w:r>
      <w:r w:rsidRPr="00FF7FE9">
        <w:rPr>
          <w:color w:val="242021"/>
          <w:szCs w:val="24"/>
        </w:rPr>
        <w:t xml:space="preserve"> </w:t>
      </w:r>
      <w:r w:rsidRPr="00FF7FE9">
        <w:rPr>
          <w:rFonts w:hint="eastAsia"/>
          <w:color w:val="242021"/>
          <w:szCs w:val="24"/>
        </w:rPr>
        <w:t>заменой</w:t>
      </w:r>
      <w:r w:rsidRPr="00FF7FE9">
        <w:rPr>
          <w:color w:val="242021"/>
          <w:szCs w:val="24"/>
        </w:rPr>
        <w:t xml:space="preserve"> </w:t>
      </w:r>
      <w:r w:rsidRPr="00FF7FE9">
        <w:rPr>
          <w:rFonts w:hint="eastAsia"/>
          <w:color w:val="242021"/>
          <w:szCs w:val="24"/>
        </w:rPr>
        <w:t>одних</w:t>
      </w:r>
      <w:r w:rsidRPr="00FF7FE9">
        <w:rPr>
          <w:color w:val="242021"/>
          <w:szCs w:val="24"/>
        </w:rPr>
        <w:t xml:space="preserve"> </w:t>
      </w:r>
      <w:r w:rsidRPr="00FF7FE9">
        <w:rPr>
          <w:rFonts w:hint="eastAsia"/>
          <w:color w:val="242021"/>
          <w:szCs w:val="24"/>
        </w:rPr>
        <w:t>видов</w:t>
      </w:r>
      <w:r w:rsidRPr="00FF7FE9">
        <w:rPr>
          <w:color w:val="242021"/>
          <w:szCs w:val="24"/>
        </w:rPr>
        <w:t xml:space="preserve"> </w:t>
      </w:r>
      <w:r w:rsidRPr="00FF7FE9">
        <w:rPr>
          <w:rFonts w:hint="eastAsia"/>
          <w:color w:val="242021"/>
          <w:szCs w:val="24"/>
        </w:rPr>
        <w:t>терапии</w:t>
      </w:r>
      <w:r w:rsidRPr="00FF7FE9">
        <w:rPr>
          <w:color w:val="242021"/>
          <w:szCs w:val="24"/>
        </w:rPr>
        <w:t xml:space="preserve"> </w:t>
      </w:r>
      <w:r w:rsidRPr="00FF7FE9">
        <w:rPr>
          <w:rFonts w:hint="eastAsia"/>
          <w:color w:val="242021"/>
          <w:szCs w:val="24"/>
        </w:rPr>
        <w:t>на</w:t>
      </w:r>
      <w:r w:rsidRPr="00FF7FE9">
        <w:rPr>
          <w:color w:val="242021"/>
          <w:szCs w:val="24"/>
        </w:rPr>
        <w:t xml:space="preserve"> </w:t>
      </w:r>
      <w:r w:rsidRPr="00FF7FE9">
        <w:rPr>
          <w:rFonts w:hint="eastAsia"/>
          <w:color w:val="242021"/>
          <w:szCs w:val="24"/>
        </w:rPr>
        <w:t>другие</w:t>
      </w:r>
      <w:r w:rsidRPr="00FF7FE9">
        <w:rPr>
          <w:color w:val="242021"/>
          <w:szCs w:val="24"/>
        </w:rPr>
        <w:t>.</w:t>
      </w:r>
      <w:r w:rsidRPr="002B3C9C">
        <w:rPr>
          <w:szCs w:val="24"/>
        </w:rPr>
        <w:t xml:space="preserve"> </w:t>
      </w:r>
    </w:p>
    <w:p w14:paraId="4BD72EA7" w14:textId="56E42120" w:rsidR="00D448A4" w:rsidRPr="00FF7FE9" w:rsidRDefault="00F05838" w:rsidP="00FF7FE9">
      <w:pPr>
        <w:ind w:firstLine="708"/>
        <w:jc w:val="both"/>
        <w:rPr>
          <w:szCs w:val="24"/>
        </w:rPr>
      </w:pPr>
      <w:r w:rsidRPr="00F02F4B">
        <w:rPr>
          <w:color w:val="000000"/>
          <w:szCs w:val="24"/>
        </w:rPr>
        <w:t>Рибоциклиб является селективным ингибитором циклинзависимой киназы (CDK) 4 и 6, что приводит к значениям 50 % ингибирования (IC</w:t>
      </w:r>
      <w:r w:rsidRPr="00F02F4B">
        <w:rPr>
          <w:color w:val="000000"/>
          <w:szCs w:val="24"/>
          <w:vertAlign w:val="subscript"/>
        </w:rPr>
        <w:t>50</w:t>
      </w:r>
      <w:r w:rsidRPr="00F02F4B">
        <w:rPr>
          <w:color w:val="000000"/>
          <w:szCs w:val="24"/>
        </w:rPr>
        <w:t>) 0,01 (4,3 нг/мл) и 0,039 мкМ (16,9 нг/мл) в биохимических анализах, соответственно. Эти киназы активируются при связывании с D-циклинами и</w:t>
      </w:r>
      <w:r w:rsidRPr="00CA56AB">
        <w:rPr>
          <w:color w:val="000000"/>
          <w:szCs w:val="24"/>
        </w:rPr>
        <w:t xml:space="preserve"> играют решающую роль в сигнальных путях, что приводит к прогрессированию клеточного цикла и клеточной пролиферации. Комплекс циклин D-CDK4/6 регулирует прогрессирование клеточного цикла посредством фосфорилиров</w:t>
      </w:r>
      <w:r>
        <w:rPr>
          <w:color w:val="000000"/>
          <w:szCs w:val="24"/>
        </w:rPr>
        <w:t xml:space="preserve">ания белка </w:t>
      </w:r>
      <w:r w:rsidRPr="00F05838">
        <w:rPr>
          <w:color w:val="000000"/>
          <w:szCs w:val="24"/>
        </w:rPr>
        <w:t>ретинобластомы (pRb)</w:t>
      </w:r>
      <w:r w:rsidR="00D448A4" w:rsidRPr="00F05838">
        <w:rPr>
          <w:noProof/>
          <w:lang w:val="ru"/>
        </w:rPr>
        <w:t xml:space="preserve">. </w:t>
      </w:r>
      <w:r w:rsidR="00D448A4" w:rsidRPr="00F05838">
        <w:rPr>
          <w:iCs/>
          <w:noProof/>
        </w:rPr>
        <w:t xml:space="preserve">В России </w:t>
      </w:r>
      <w:r w:rsidRPr="00FF7FE9">
        <w:rPr>
          <w:iCs/>
          <w:noProof/>
        </w:rPr>
        <w:t>рибоциклиб</w:t>
      </w:r>
      <w:r w:rsidRPr="00F05838">
        <w:rPr>
          <w:iCs/>
          <w:noProof/>
        </w:rPr>
        <w:t xml:space="preserve"> </w:t>
      </w:r>
      <w:r w:rsidR="00D448A4" w:rsidRPr="00F05838">
        <w:rPr>
          <w:iCs/>
          <w:noProof/>
        </w:rPr>
        <w:t xml:space="preserve">зарегистрирован и применяется в клинической практике с </w:t>
      </w:r>
      <w:r w:rsidRPr="00F05838">
        <w:rPr>
          <w:iCs/>
          <w:noProof/>
        </w:rPr>
        <w:t>201</w:t>
      </w:r>
      <w:r w:rsidRPr="00FF7FE9">
        <w:rPr>
          <w:iCs/>
          <w:noProof/>
        </w:rPr>
        <w:t>8</w:t>
      </w:r>
      <w:r w:rsidRPr="00F05838">
        <w:rPr>
          <w:iCs/>
          <w:noProof/>
        </w:rPr>
        <w:t xml:space="preserve"> </w:t>
      </w:r>
      <w:r w:rsidR="00D448A4" w:rsidRPr="00F05838">
        <w:rPr>
          <w:iCs/>
          <w:noProof/>
        </w:rPr>
        <w:t>г.</w:t>
      </w:r>
    </w:p>
    <w:p w14:paraId="1925996F" w14:textId="3259EB88" w:rsidR="00D448A4" w:rsidRPr="000265FC" w:rsidRDefault="00D448A4" w:rsidP="00D448A4">
      <w:pPr>
        <w:ind w:firstLine="709"/>
        <w:jc w:val="both"/>
        <w:rPr>
          <w:bCs/>
        </w:rPr>
      </w:pPr>
      <w:r w:rsidRPr="00F05838">
        <w:rPr>
          <w:color w:val="000000" w:themeColor="text1"/>
        </w:rPr>
        <w:t xml:space="preserve">Для изучения </w:t>
      </w:r>
      <w:r w:rsidR="004077C1" w:rsidRPr="00FF7FE9">
        <w:rPr>
          <w:bCs/>
        </w:rPr>
        <w:t>рибоциклиба</w:t>
      </w:r>
      <w:r w:rsidR="004077C1" w:rsidRPr="00F05838">
        <w:rPr>
          <w:bCs/>
        </w:rPr>
        <w:t xml:space="preserve"> </w:t>
      </w:r>
      <w:r w:rsidRPr="00F05838">
        <w:rPr>
          <w:color w:val="000000" w:themeColor="text1"/>
        </w:rPr>
        <w:t>было</w:t>
      </w:r>
      <w:r w:rsidRPr="004077C1">
        <w:rPr>
          <w:color w:val="000000" w:themeColor="text1"/>
        </w:rPr>
        <w:t xml:space="preserve"> проведено большое количество доклинических исследований. Эти исследования включали серию исследований как </w:t>
      </w:r>
      <w:r w:rsidRPr="004077C1">
        <w:rPr>
          <w:i/>
          <w:iCs/>
          <w:color w:val="000000" w:themeColor="text1"/>
        </w:rPr>
        <w:t>in vitro</w:t>
      </w:r>
      <w:r w:rsidRPr="004077C1">
        <w:rPr>
          <w:color w:val="000000" w:themeColor="text1"/>
        </w:rPr>
        <w:t xml:space="preserve">, так и </w:t>
      </w:r>
      <w:r w:rsidRPr="004077C1">
        <w:rPr>
          <w:i/>
          <w:iCs/>
          <w:color w:val="000000" w:themeColor="text1"/>
        </w:rPr>
        <w:t>in vivo</w:t>
      </w:r>
      <w:r w:rsidRPr="004077C1">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004077C1" w:rsidRPr="00DF15CC">
        <w:rPr>
          <w:bCs/>
        </w:rPr>
        <w:t>рибоциклиба</w:t>
      </w:r>
      <w:r w:rsidRPr="000265FC">
        <w:rPr>
          <w:bCs/>
        </w:rPr>
        <w:t>.</w:t>
      </w:r>
    </w:p>
    <w:p w14:paraId="457BE37D" w14:textId="77777777" w:rsidR="00EE1299" w:rsidRPr="00BE0926" w:rsidRDefault="00EE1299" w:rsidP="00EE1299">
      <w:pPr>
        <w:ind w:firstLine="709"/>
        <w:jc w:val="both"/>
        <w:rPr>
          <w:color w:val="000000"/>
          <w:highlight w:val="yellow"/>
          <w:lang w:val="ru"/>
        </w:rPr>
      </w:pPr>
      <w:r w:rsidRPr="00921B9B">
        <w:rPr>
          <w:bCs/>
          <w:lang w:val="ru"/>
        </w:rPr>
        <w:t xml:space="preserve">Эффективность и безопасность рибоциклиба были установлены в </w:t>
      </w:r>
      <w:r w:rsidRPr="00921B9B">
        <w:t xml:space="preserve">крупных ориентировочных рандомизированных двойных слепых плацебо-контролируемых клинических исследованиях </w:t>
      </w:r>
      <w:r w:rsidRPr="00921B9B">
        <w:rPr>
          <w:iCs/>
          <w:color w:val="000000"/>
          <w:szCs w:val="24"/>
        </w:rPr>
        <w:t>MONALEESA-2</w:t>
      </w:r>
      <w:r w:rsidRPr="00921B9B">
        <w:t xml:space="preserve"> (</w:t>
      </w:r>
      <w:r w:rsidRPr="00921B9B">
        <w:rPr>
          <w:iCs/>
          <w:color w:val="000000"/>
          <w:szCs w:val="24"/>
        </w:rPr>
        <w:t>CLEE011A2301</w:t>
      </w:r>
      <w:r w:rsidRPr="00921B9B">
        <w:t xml:space="preserve">) и </w:t>
      </w:r>
      <w:r w:rsidRPr="00921B9B">
        <w:rPr>
          <w:iCs/>
          <w:color w:val="000000"/>
          <w:szCs w:val="24"/>
        </w:rPr>
        <w:t>CLEE011E2301 MONALEESA-7</w:t>
      </w:r>
      <w:r w:rsidRPr="00921B9B">
        <w:t xml:space="preserve"> (</w:t>
      </w:r>
      <w:r w:rsidRPr="00921B9B">
        <w:rPr>
          <w:iCs/>
          <w:color w:val="000000"/>
          <w:szCs w:val="24"/>
        </w:rPr>
        <w:t>CLEE011E2301</w:t>
      </w:r>
      <w:r w:rsidRPr="00921B9B">
        <w:t xml:space="preserve">) на пациентах с </w:t>
      </w:r>
      <w:r w:rsidRPr="00CA56AB">
        <w:rPr>
          <w:color w:val="000000"/>
          <w:szCs w:val="24"/>
        </w:rPr>
        <w:t xml:space="preserve">гормон-рецептор-положительным HER2-негативным распространенным раком молочной </w:t>
      </w:r>
      <w:r w:rsidRPr="002B3C9C">
        <w:rPr>
          <w:color w:val="000000"/>
          <w:szCs w:val="24"/>
        </w:rPr>
        <w:t>железы</w:t>
      </w:r>
      <w:r w:rsidRPr="002B3C9C">
        <w:t xml:space="preserve">. </w:t>
      </w:r>
      <w:r w:rsidRPr="002B3C9C">
        <w:rPr>
          <w:color w:val="000000"/>
          <w:szCs w:val="24"/>
        </w:rPr>
        <w:t>Результаты оценки эффективност</w:t>
      </w:r>
      <w:r w:rsidRPr="00A71E1D">
        <w:rPr>
          <w:color w:val="000000"/>
          <w:szCs w:val="24"/>
        </w:rPr>
        <w:t>и показали статистически значимое увеличен</w:t>
      </w:r>
      <w:r w:rsidRPr="002B3C9C">
        <w:rPr>
          <w:color w:val="000000"/>
          <w:szCs w:val="24"/>
        </w:rPr>
        <w:t>ие выживаемости без про</w:t>
      </w:r>
      <w:r w:rsidRPr="00A71E1D">
        <w:rPr>
          <w:color w:val="000000"/>
          <w:szCs w:val="24"/>
        </w:rPr>
        <w:t>грессирования</w:t>
      </w:r>
      <w:r w:rsidRPr="002B3C9C">
        <w:rPr>
          <w:color w:val="000000"/>
          <w:szCs w:val="24"/>
        </w:rPr>
        <w:t xml:space="preserve"> у пациентов</w:t>
      </w:r>
      <w:r w:rsidRPr="002B3C9C">
        <w:t>.</w:t>
      </w:r>
    </w:p>
    <w:p w14:paraId="5D9718D9" w14:textId="177CD862" w:rsidR="00450F26" w:rsidRPr="00D54F26" w:rsidRDefault="00450F26" w:rsidP="0057279F">
      <w:pPr>
        <w:ind w:firstLine="708"/>
        <w:jc w:val="both"/>
        <w:rPr>
          <w:szCs w:val="24"/>
        </w:rPr>
      </w:pPr>
      <w:r w:rsidRPr="00D54F26">
        <w:rPr>
          <w:i/>
          <w:iCs/>
          <w:color w:val="000000"/>
          <w:szCs w:val="24"/>
        </w:rPr>
        <w:t>In vitro</w:t>
      </w:r>
      <w:r w:rsidRPr="00D54F26">
        <w:rPr>
          <w:color w:val="000000"/>
          <w:szCs w:val="24"/>
        </w:rPr>
        <w:t xml:space="preserve"> было установлено, что кажущаяся пассивная проницаемость рибоциклиба является умеренной в монослоях клеток Caco-2 и высокой в гепатоцитах человека.</w:t>
      </w:r>
      <w:r w:rsidR="000C3CEA">
        <w:rPr>
          <w:color w:val="000000"/>
          <w:szCs w:val="24"/>
        </w:rPr>
        <w:t xml:space="preserve"> </w:t>
      </w:r>
      <w:r w:rsidRPr="00D54F26">
        <w:rPr>
          <w:color w:val="000000"/>
          <w:szCs w:val="24"/>
        </w:rPr>
        <w:t xml:space="preserve">Абсолютная биодоступность рибоциклиба у человека неизвестна. Основываясь на исследовании взаимодействия </w:t>
      </w:r>
      <w:r w:rsidRPr="00D54F26">
        <w:rPr>
          <w:i/>
          <w:color w:val="000000"/>
          <w:szCs w:val="24"/>
        </w:rPr>
        <w:t>in vivo</w:t>
      </w:r>
      <w:r w:rsidRPr="00D54F26">
        <w:rPr>
          <w:color w:val="000000"/>
          <w:szCs w:val="24"/>
        </w:rPr>
        <w:t xml:space="preserve"> с сильным ингибитором CYP3A4, можно предположить некоторую степень метаболизма при первом прохождении.</w:t>
      </w:r>
      <w:r w:rsidR="000C3CEA">
        <w:rPr>
          <w:color w:val="000000"/>
          <w:szCs w:val="24"/>
        </w:rPr>
        <w:t xml:space="preserve"> </w:t>
      </w:r>
      <w:r w:rsidRPr="00D54F26">
        <w:rPr>
          <w:color w:val="000000"/>
          <w:szCs w:val="24"/>
        </w:rPr>
        <w:t>Время достижения C</w:t>
      </w:r>
      <w:r w:rsidRPr="00D54F26">
        <w:rPr>
          <w:color w:val="000000"/>
          <w:szCs w:val="24"/>
          <w:vertAlign w:val="subscript"/>
        </w:rPr>
        <w:t>max</w:t>
      </w:r>
      <w:r w:rsidRPr="00D54F26">
        <w:rPr>
          <w:color w:val="000000"/>
          <w:szCs w:val="24"/>
        </w:rPr>
        <w:t xml:space="preserve"> (T</w:t>
      </w:r>
      <w:r w:rsidRPr="00D54F26">
        <w:rPr>
          <w:color w:val="000000"/>
          <w:szCs w:val="24"/>
          <w:vertAlign w:val="subscript"/>
        </w:rPr>
        <w:t>max</w:t>
      </w:r>
      <w:r w:rsidRPr="00D54F26">
        <w:rPr>
          <w:color w:val="000000"/>
          <w:szCs w:val="24"/>
        </w:rPr>
        <w:t>) после приема внутрь рибоциклиба составляло от 1 до 4</w:t>
      </w:r>
      <w:r>
        <w:rPr>
          <w:color w:val="000000"/>
          <w:szCs w:val="24"/>
        </w:rPr>
        <w:t> час</w:t>
      </w:r>
      <w:r w:rsidRPr="00D54F26">
        <w:rPr>
          <w:color w:val="000000"/>
          <w:szCs w:val="24"/>
        </w:rPr>
        <w:t>ов</w:t>
      </w:r>
      <w:r>
        <w:rPr>
          <w:color w:val="000000"/>
          <w:szCs w:val="24"/>
        </w:rPr>
        <w:t xml:space="preserve">. </w:t>
      </w:r>
      <w:r w:rsidRPr="00D54F26">
        <w:rPr>
          <w:color w:val="000000"/>
          <w:szCs w:val="24"/>
        </w:rPr>
        <w:t>На основании анализа популяционной фармакокинетики кажущийся объем распределения рибоциклиба в равновесном состоянии (Vss/F) составил 1090</w:t>
      </w:r>
      <w:r>
        <w:rPr>
          <w:color w:val="000000"/>
          <w:szCs w:val="24"/>
        </w:rPr>
        <w:t> </w:t>
      </w:r>
      <w:r w:rsidRPr="00D54F26">
        <w:rPr>
          <w:color w:val="000000"/>
          <w:szCs w:val="24"/>
        </w:rPr>
        <w:t>л.</w:t>
      </w:r>
    </w:p>
    <w:p w14:paraId="3DD2874E" w14:textId="7C9ED5D9" w:rsidR="00E30F17" w:rsidRDefault="00450F26" w:rsidP="00E30F17">
      <w:pPr>
        <w:ind w:firstLine="708"/>
        <w:jc w:val="both"/>
        <w:rPr>
          <w:color w:val="000000"/>
          <w:szCs w:val="24"/>
        </w:rPr>
      </w:pPr>
      <w:r w:rsidRPr="00D54F26">
        <w:rPr>
          <w:color w:val="000000"/>
          <w:szCs w:val="24"/>
        </w:rPr>
        <w:t xml:space="preserve">Метаболизм рибоциклиба </w:t>
      </w:r>
      <w:r w:rsidRPr="00D54F26">
        <w:rPr>
          <w:i/>
          <w:color w:val="000000"/>
          <w:szCs w:val="24"/>
        </w:rPr>
        <w:t>in vitro</w:t>
      </w:r>
      <w:r w:rsidRPr="00D54F26">
        <w:rPr>
          <w:color w:val="000000"/>
          <w:szCs w:val="24"/>
        </w:rPr>
        <w:t xml:space="preserve"> оценивали в гепатоцитах мышей, крыс, собак, обезьян и человека. Рибоциклиб являлся субстратом для метаболизма в печени у всех изученных видов. CYP3A4 и в меньшей степени FMO3 были идентифицированы как ферменты, отвечающие за большую часть метаболического </w:t>
      </w:r>
      <w:r w:rsidRPr="00E30F17">
        <w:rPr>
          <w:color w:val="000000"/>
          <w:szCs w:val="24"/>
        </w:rPr>
        <w:t>клиренса</w:t>
      </w:r>
      <w:r w:rsidR="00D448A4" w:rsidRPr="00E30F17">
        <w:rPr>
          <w:color w:val="000000"/>
          <w:lang w:val="ru"/>
        </w:rPr>
        <w:t xml:space="preserve">). </w:t>
      </w:r>
      <w:r w:rsidR="00E30F17" w:rsidRPr="00E30F17">
        <w:rPr>
          <w:color w:val="000000"/>
          <w:szCs w:val="24"/>
        </w:rPr>
        <w:t>Исследования</w:t>
      </w:r>
      <w:r w:rsidR="00E30F17" w:rsidRPr="00D54F26">
        <w:rPr>
          <w:color w:val="000000"/>
          <w:szCs w:val="24"/>
        </w:rPr>
        <w:t xml:space="preserve"> </w:t>
      </w:r>
      <w:r w:rsidR="00E30F17" w:rsidRPr="00D54F26">
        <w:rPr>
          <w:i/>
          <w:iCs/>
          <w:color w:val="000000"/>
          <w:szCs w:val="24"/>
        </w:rPr>
        <w:t xml:space="preserve">in vitro </w:t>
      </w:r>
      <w:r w:rsidR="00E30F17" w:rsidRPr="00D54F26">
        <w:rPr>
          <w:color w:val="000000"/>
          <w:szCs w:val="24"/>
        </w:rPr>
        <w:t xml:space="preserve">и </w:t>
      </w:r>
      <w:r w:rsidR="00E30F17" w:rsidRPr="00D54F26">
        <w:rPr>
          <w:i/>
          <w:iCs/>
          <w:color w:val="000000"/>
          <w:szCs w:val="24"/>
        </w:rPr>
        <w:t xml:space="preserve">in vivo </w:t>
      </w:r>
      <w:r w:rsidR="00E30F17" w:rsidRPr="00D54F26">
        <w:rPr>
          <w:color w:val="000000"/>
          <w:szCs w:val="24"/>
        </w:rPr>
        <w:t>показали, что рибоциклиб выводится у человека главным образом путем печеночного метаболизма. Рибоциклиб и его метаболиты в основном выводятся с калом, с незначительным выведением с мочой.</w:t>
      </w:r>
    </w:p>
    <w:p w14:paraId="77ABF8C4" w14:textId="77777777" w:rsidR="00081F9E" w:rsidRPr="00B95C7B" w:rsidRDefault="00081F9E" w:rsidP="00081F9E">
      <w:pPr>
        <w:ind w:left="46" w:right="21" w:firstLine="662"/>
        <w:jc w:val="both"/>
      </w:pPr>
      <w:r w:rsidRPr="00C84C2E">
        <w:t>Общая оценка профиля безопасности пр</w:t>
      </w:r>
      <w:r w:rsidRPr="00B95C7B">
        <w:t>епарата основана на объединенном анализе данных, полученных у 1065 пациентов</w:t>
      </w:r>
      <w:r>
        <w:t xml:space="preserve"> с положительным по гормонам НЕ</w:t>
      </w:r>
      <w:r>
        <w:rPr>
          <w:lang w:val="en-US"/>
        </w:rPr>
        <w:t>R</w:t>
      </w:r>
      <w:r w:rsidRPr="001D17C1">
        <w:t>2-</w:t>
      </w:r>
      <w:r w:rsidRPr="00B95C7B">
        <w:t xml:space="preserve">отрицательным распространенным или метастатическим раком молочной железы, в </w:t>
      </w:r>
      <w:r w:rsidRPr="00B95C7B">
        <w:lastRenderedPageBreak/>
        <w:t>котором 582 пациента получали препарат в сочетании с ингибитором ароматазы, 483 пациента получали препарат в комбинации с фулвестрантом.</w:t>
      </w:r>
      <w:r w:rsidRPr="001D17C1">
        <w:t xml:space="preserve"> </w:t>
      </w:r>
      <w:r w:rsidRPr="00B95C7B">
        <w:t>Медиана продолжительности терапии в рамках объединенного анализа данных клинических исследований Ш фазы препаратом составляла 16,53 месяцев, при этом 61 ,7</w:t>
      </w:r>
      <w:r w:rsidRPr="009D0F68">
        <w:t>%</w:t>
      </w:r>
      <w:r w:rsidRPr="00B95C7B">
        <w:t xml:space="preserve"> пациентов получали данное лечение &gt;12 месяцев.</w:t>
      </w:r>
    </w:p>
    <w:p w14:paraId="1B73819A" w14:textId="07ECB564" w:rsidR="00081F9E" w:rsidRPr="00B95C7B" w:rsidRDefault="00081F9E" w:rsidP="00081F9E">
      <w:pPr>
        <w:ind w:left="46" w:right="21" w:firstLine="662"/>
        <w:jc w:val="both"/>
      </w:pPr>
      <w:r w:rsidRPr="00B95C7B">
        <w:t xml:space="preserve">В рамках исследований </w:t>
      </w:r>
      <w:r>
        <w:t>III</w:t>
      </w:r>
      <w:r w:rsidRPr="00B95C7B">
        <w:t xml:space="preserve"> фазы уменьшение дозы в </w:t>
      </w:r>
      <w:r>
        <w:t xml:space="preserve">связи с развитием нежелательных </w:t>
      </w:r>
      <w:r w:rsidRPr="00B95C7B">
        <w:t>явлений (НЯ), независимо от причины их возникновения, имело место у 37,</w:t>
      </w:r>
      <w:r w:rsidR="002068B6" w:rsidRPr="00B95C7B">
        <w:t>3</w:t>
      </w:r>
      <w:r w:rsidR="002068B6">
        <w:t xml:space="preserve">% </w:t>
      </w:r>
      <w:r>
        <w:t>пациентов, получавших препарат</w:t>
      </w:r>
      <w:r w:rsidRPr="00B95C7B">
        <w:t xml:space="preserve"> безотносительно от типа препарата(ов) в комбинации и у 3,4</w:t>
      </w:r>
      <w:r w:rsidRPr="009D0F68">
        <w:t>%</w:t>
      </w:r>
      <w:r w:rsidRPr="00B95C7B">
        <w:t xml:space="preserve"> пациентов, получавших плацебо. Об окончательном досрочном прекращении лечения, обусловленном НЯ, сообщалось у 7,0</w:t>
      </w:r>
      <w:r w:rsidRPr="009D0F68">
        <w:t>%</w:t>
      </w:r>
      <w:r w:rsidRPr="00B95C7B">
        <w:t xml:space="preserve"> пацие</w:t>
      </w:r>
      <w:r>
        <w:t>нтов, получавших препарат</w:t>
      </w:r>
      <w:r w:rsidRPr="00B95C7B">
        <w:t xml:space="preserve"> в сочетании с ингибитором ароматазы/фулвестрантом, и у 2,9</w:t>
      </w:r>
      <w:r w:rsidRPr="001D17C1">
        <w:t>%</w:t>
      </w:r>
      <w:r w:rsidRPr="00B95C7B">
        <w:t xml:space="preserve"> пациентов, получавших плацебо. Наиболее частыми НЯ, которые привели к досрочному прекращению лечения препаратом в сочетании с любым препаратом исследуемых комбинаций, были повышение активности АЛТ (2,0</w:t>
      </w:r>
      <w:r w:rsidRPr="009D0F68">
        <w:t>%</w:t>
      </w:r>
      <w:r w:rsidRPr="00B95C7B">
        <w:t>), повышение активности АСТ (1</w:t>
      </w:r>
      <w:r w:rsidR="000750E8">
        <w:t>,4%)</w:t>
      </w:r>
      <w:r w:rsidRPr="00B95C7B">
        <w:t xml:space="preserve"> и рвота (0,8</w:t>
      </w:r>
      <w:r w:rsidR="000750E8">
        <w:t>%</w:t>
      </w:r>
      <w:r w:rsidRPr="00B95C7B">
        <w:t xml:space="preserve">). В объединенном анализе трех исследований </w:t>
      </w:r>
      <w:r>
        <w:t>III</w:t>
      </w:r>
      <w:r w:rsidRPr="00B95C7B">
        <w:t xml:space="preserve"> фазы о летальных исходах на фоне лечения сообщалось в 21 случаях (2,0</w:t>
      </w:r>
      <w:r w:rsidR="007D654A">
        <w:t>%</w:t>
      </w:r>
      <w:r w:rsidRPr="00B95C7B">
        <w:t>) у пациентов, полу</w:t>
      </w:r>
      <w:r>
        <w:t>чавших лечение препаратом</w:t>
      </w:r>
      <w:r w:rsidRPr="00B95C7B">
        <w:t xml:space="preserve"> в комбинации с ингибитором ароматазы/фулвестрантом, по сравнению с 16 случаями (2,0 </w:t>
      </w:r>
      <w:r w:rsidRPr="009D0F68">
        <w:t>%</w:t>
      </w:r>
      <w:r w:rsidRPr="00B95C7B">
        <w:t xml:space="preserve">) у пациентов, получавших лечение плацебо в сочетании с любым препаратом исследуемых комбинаций. Исключая наиболее частую причину летального исхода </w:t>
      </w:r>
      <w:r w:rsidR="00425FAC">
        <w:rPr>
          <w:color w:val="000000"/>
          <w:szCs w:val="24"/>
        </w:rPr>
        <w:t>–</w:t>
      </w:r>
      <w:r w:rsidRPr="00B95C7B">
        <w:t xml:space="preserve"> прогрессирование заболевания, были репортированы З фатальных</w:t>
      </w:r>
      <w:r>
        <w:t xml:space="preserve"> исхода при лечении препаратом </w:t>
      </w:r>
      <w:r w:rsidRPr="00B95C7B">
        <w:t xml:space="preserve">в любой комбинации. Причиной смертельных исходов являлись: развитие острого респираторного дистресс-синдрома, развитие острой дыхательной недостаточности и внезапная смерть (при развитии гипокалиемии </w:t>
      </w:r>
      <w:r>
        <w:t>III</w:t>
      </w:r>
      <w:r w:rsidRPr="00B95C7B">
        <w:t xml:space="preserve"> степени и удлинения интервал</w:t>
      </w:r>
      <w:r>
        <w:t>а (</w:t>
      </w:r>
      <w:r>
        <w:rPr>
          <w:lang w:val="en-US"/>
        </w:rPr>
        <w:t>QT</w:t>
      </w:r>
      <w:r w:rsidRPr="00B95C7B">
        <w:t xml:space="preserve"> П степени). Несмотря на то, что было два случая нарушения дыхания, только один был под</w:t>
      </w:r>
      <w:r w:rsidR="000C3CEA">
        <w:t>т</w:t>
      </w:r>
      <w:r w:rsidRPr="00B95C7B">
        <w:t>вержден, как связанный с проводимой терапией.</w:t>
      </w:r>
    </w:p>
    <w:p w14:paraId="5652E22D" w14:textId="77777777" w:rsidR="00F05838" w:rsidRPr="00B95C7B" w:rsidRDefault="00F05838" w:rsidP="00F05838">
      <w:pPr>
        <w:ind w:left="46" w:right="21" w:firstLine="662"/>
        <w:jc w:val="both"/>
      </w:pPr>
      <w:r w:rsidRPr="00B95C7B">
        <w:t xml:space="preserve">Наиболее частыми НЛР в рамках объединенных исследований </w:t>
      </w:r>
      <w:r>
        <w:t>III</w:t>
      </w:r>
      <w:r w:rsidRPr="00B95C7B">
        <w:t xml:space="preserve"> фазы (о которых сообщалось с частотой &gt;20% и частота которых в группе пациентов, полу</w:t>
      </w:r>
      <w:r>
        <w:t>чавших лечение препаратом</w:t>
      </w:r>
      <w:r w:rsidRPr="00B95C7B">
        <w:t xml:space="preserve"> превышала частоту в группе пациентов, получавших лечение плацебо) были инфекции, нейтропения, лейкопения, головная боль, кашель, тошнота, утомляемость, диарея, рвота, запор, алопеция и кожная сыпь.</w:t>
      </w:r>
    </w:p>
    <w:p w14:paraId="0B534C4D" w14:textId="3EAD8ED2" w:rsidR="00D448A4" w:rsidRPr="00D649B7" w:rsidRDefault="00F05838" w:rsidP="00FF7FE9">
      <w:pPr>
        <w:ind w:left="46" w:right="21" w:firstLine="662"/>
        <w:jc w:val="both"/>
      </w:pPr>
      <w:r w:rsidRPr="00B95C7B">
        <w:t xml:space="preserve">Наиболее частыми НЛР 3/4 степени в рамках объединенных исследований </w:t>
      </w:r>
      <w:r>
        <w:t>III</w:t>
      </w:r>
      <w:r w:rsidRPr="00B95C7B">
        <w:t xml:space="preserve"> фазы (о которых сообщалось с частотой &gt;2% и частота которых в группе пациентов, полу</w:t>
      </w:r>
      <w:r>
        <w:t xml:space="preserve">чавших лечение препаратом </w:t>
      </w:r>
      <w:r w:rsidRPr="00B95C7B">
        <w:t>превышала частоту в группе пациентов, получавших лечение плацебо) были инфекции, нейтропения, лейкопения, анемия, отклонения от нормы функциональных тестов печени, лимф</w:t>
      </w:r>
      <w:r w:rsidR="006C550C">
        <w:t>опения, гипофосфатемия и рвота.</w:t>
      </w:r>
      <w:r w:rsidR="00D448A4">
        <w:t xml:space="preserve"> </w:t>
      </w:r>
    </w:p>
    <w:p w14:paraId="15A2D495" w14:textId="1824E430" w:rsidR="00D448A4" w:rsidRPr="0057279F" w:rsidRDefault="00D448A4">
      <w:pPr>
        <w:ind w:firstLine="709"/>
        <w:jc w:val="both"/>
        <w:rPr>
          <w:color w:val="000000"/>
        </w:rPr>
      </w:pPr>
      <w:r w:rsidRPr="003E3D04">
        <w:rPr>
          <w:bCs/>
          <w:lang w:eastAsia="ru-RU"/>
        </w:rPr>
        <w:t>DT-</w:t>
      </w:r>
      <w:r w:rsidR="00AC78C4">
        <w:rPr>
          <w:bCs/>
          <w:lang w:val="en-US" w:eastAsia="ru-RU"/>
        </w:rPr>
        <w:t>RBC</w:t>
      </w:r>
      <w:r w:rsidRPr="002561BB">
        <w:rPr>
          <w:bCs/>
          <w:lang w:eastAsia="ru-RU"/>
        </w:rPr>
        <w:t xml:space="preserve">, таблетки, </w:t>
      </w:r>
      <w:r>
        <w:rPr>
          <w:bCs/>
          <w:lang w:eastAsia="ru-RU"/>
        </w:rPr>
        <w:t>покрытые пленочной оболочкой</w:t>
      </w:r>
      <w:r w:rsidRPr="00E30F17">
        <w:rPr>
          <w:bCs/>
          <w:lang w:eastAsia="ru-RU"/>
        </w:rPr>
        <w:t xml:space="preserve">, </w:t>
      </w:r>
      <w:r w:rsidR="008D319C" w:rsidRPr="00DF15CC">
        <w:rPr>
          <w:bCs/>
          <w:lang w:eastAsia="ru-RU"/>
        </w:rPr>
        <w:t>200</w:t>
      </w:r>
      <w:r w:rsidR="008D319C" w:rsidRPr="00E30F17">
        <w:rPr>
          <w:bCs/>
          <w:lang w:eastAsia="ru-RU"/>
        </w:rPr>
        <w:t xml:space="preserve"> </w:t>
      </w:r>
      <w:r w:rsidRPr="00E30F17">
        <w:rPr>
          <w:bCs/>
          <w:lang w:eastAsia="ru-RU"/>
        </w:rPr>
        <w:t>мг, –</w:t>
      </w:r>
      <w:r w:rsidRPr="002561BB">
        <w:rPr>
          <w:bCs/>
          <w:lang w:eastAsia="ru-RU"/>
        </w:rPr>
        <w:t xml:space="preserve"> воспроизведенный препарат</w:t>
      </w:r>
      <w:r>
        <w:rPr>
          <w:bCs/>
          <w:lang w:eastAsia="ru-RU"/>
        </w:rPr>
        <w:t xml:space="preserve"> </w:t>
      </w:r>
      <w:r w:rsidR="00AC78C4">
        <w:rPr>
          <w:bCs/>
          <w:lang w:eastAsia="ru-RU"/>
        </w:rPr>
        <w:t>рибоциклиба</w:t>
      </w:r>
      <w:r w:rsidRPr="002561BB">
        <w:rPr>
          <w:bCs/>
          <w:lang w:eastAsia="ru-RU"/>
        </w:rPr>
        <w:t xml:space="preserve">, </w:t>
      </w:r>
      <w:r w:rsidR="00AC78C4" w:rsidRPr="009E1765">
        <w:rPr>
          <w:bCs/>
          <w:szCs w:val="24"/>
          <w:lang w:eastAsia="ru-RU"/>
        </w:rPr>
        <w:t>разработанный дочерним подразделением ГК «Р-Фарм», Росс</w:t>
      </w:r>
      <w:r w:rsidR="00AC78C4">
        <w:rPr>
          <w:bCs/>
          <w:szCs w:val="24"/>
          <w:lang w:eastAsia="ru-RU"/>
        </w:rPr>
        <w:t xml:space="preserve">ия – </w:t>
      </w:r>
      <w:r w:rsidR="00AC78C4" w:rsidRPr="002B3C9C">
        <w:rPr>
          <w:bCs/>
          <w:szCs w:val="24"/>
          <w:lang w:eastAsia="ru-RU"/>
        </w:rPr>
        <w:t>ООО «Технология лекарств»</w:t>
      </w:r>
      <w:r w:rsidRPr="001B64AA">
        <w:rPr>
          <w:bCs/>
          <w:lang w:eastAsia="ru-RU"/>
        </w:rPr>
        <w:t xml:space="preserve">. </w:t>
      </w:r>
      <w:r w:rsidRPr="001B64AA">
        <w:rPr>
          <w:color w:val="000000"/>
        </w:rPr>
        <w:t>Он</w:t>
      </w:r>
      <w:r w:rsidRPr="002561BB">
        <w:rPr>
          <w:color w:val="000000"/>
        </w:rPr>
        <w:t xml:space="preserve"> полностью соответствует по качественному и количественному составу действующего </w:t>
      </w:r>
      <w:r>
        <w:rPr>
          <w:color w:val="000000"/>
        </w:rPr>
        <w:t xml:space="preserve">и </w:t>
      </w:r>
      <w:r w:rsidRPr="00D82BDE">
        <w:rPr>
          <w:color w:val="000000"/>
        </w:rPr>
        <w:t xml:space="preserve">основных вспомогательных веществ, лекарственной форме и дозировке референтному препарату </w:t>
      </w:r>
      <w:r w:rsidR="007E026F" w:rsidRPr="00D82BDE">
        <w:rPr>
          <w:color w:val="000000"/>
        </w:rPr>
        <w:t xml:space="preserve">рибоциклиба </w:t>
      </w:r>
      <w:r w:rsidR="007E026F" w:rsidRPr="00D82BDE">
        <w:t>Рисарг</w:t>
      </w:r>
      <w:r w:rsidRPr="00D82BDE">
        <w:rPr>
          <w:rFonts w:eastAsia="Calibri"/>
        </w:rPr>
        <w:t xml:space="preserve"> </w:t>
      </w:r>
      <w:r w:rsidRPr="00D82BDE">
        <w:rPr>
          <w:color w:val="000000"/>
        </w:rPr>
        <w:t>(</w:t>
      </w:r>
      <w:r w:rsidRPr="00D82BDE">
        <w:t>владелец</w:t>
      </w:r>
      <w:r w:rsidRPr="00D82BDE">
        <w:rPr>
          <w:rFonts w:eastAsia="Calibri"/>
          <w:bCs/>
        </w:rPr>
        <w:t xml:space="preserve"> РУ: ООО «</w:t>
      </w:r>
      <w:r w:rsidR="007E026F" w:rsidRPr="00D82BDE">
        <w:rPr>
          <w:rFonts w:eastAsia="Calibri"/>
          <w:bCs/>
        </w:rPr>
        <w:t>Новартис Оверсиз Инвестментс АГ</w:t>
      </w:r>
      <w:r w:rsidRPr="00D82BDE">
        <w:rPr>
          <w:rFonts w:eastAsia="Calibri"/>
          <w:bCs/>
        </w:rPr>
        <w:t xml:space="preserve">», </w:t>
      </w:r>
      <w:r w:rsidR="007E026F" w:rsidRPr="00D82BDE">
        <w:rPr>
          <w:rFonts w:eastAsia="Calibri"/>
          <w:bCs/>
        </w:rPr>
        <w:t>Швейцария</w:t>
      </w:r>
      <w:r w:rsidRPr="00D82BDE">
        <w:rPr>
          <w:color w:val="000000"/>
        </w:rPr>
        <w:t xml:space="preserve">), </w:t>
      </w:r>
      <w:r w:rsidRPr="0057279F">
        <w:rPr>
          <w:lang w:eastAsia="ru-RU"/>
        </w:rPr>
        <w:t xml:space="preserve">имея </w:t>
      </w:r>
      <w:r w:rsidR="00D82BDE" w:rsidRPr="0057279F">
        <w:rPr>
          <w:lang w:eastAsia="ru-RU"/>
        </w:rPr>
        <w:t>незначительные в составе пленочной оболочки</w:t>
      </w:r>
      <w:r w:rsidRPr="0057279F">
        <w:rPr>
          <w:color w:val="000000"/>
        </w:rPr>
        <w:t>.</w:t>
      </w:r>
      <w:r w:rsidRPr="00D82BDE">
        <w:rPr>
          <w:color w:val="000000"/>
        </w:rPr>
        <w:t xml:space="preserve"> </w:t>
      </w:r>
      <w:r w:rsidR="00A95B03" w:rsidRPr="00B90481">
        <w:rPr>
          <w:color w:val="000000"/>
        </w:rPr>
        <w:t xml:space="preserve">Для доказательства эквивалентности препарата </w:t>
      </w:r>
      <w:r w:rsidR="00A95B03">
        <w:t>DT-</w:t>
      </w:r>
      <w:r w:rsidR="00A95B03">
        <w:rPr>
          <w:lang w:val="en-US"/>
        </w:rPr>
        <w:t>RBC</w:t>
      </w:r>
      <w:r w:rsidR="00A95B03" w:rsidRPr="00B90481">
        <w:rPr>
          <w:color w:val="000000"/>
        </w:rPr>
        <w:t xml:space="preserve"> были проведены исследования сравнительной кинетики растворения в сравнении с референтным препаратом </w:t>
      </w:r>
      <w:r w:rsidR="00A95B03">
        <w:rPr>
          <w:lang w:eastAsia="ru-RU"/>
        </w:rPr>
        <w:t>Рисарг</w:t>
      </w:r>
      <w:r w:rsidR="00A95B03" w:rsidRPr="00B90481">
        <w:rPr>
          <w:color w:val="000000"/>
        </w:rPr>
        <w:t xml:space="preserve"> (владелец РУ: </w:t>
      </w:r>
      <w:r w:rsidR="00A95B03">
        <w:rPr>
          <w:szCs w:val="24"/>
        </w:rPr>
        <w:t>Новартис Оверсиз Инвестментс АГ, Швейцария</w:t>
      </w:r>
      <w:r w:rsidR="00A95B03" w:rsidRPr="00C4247B">
        <w:rPr>
          <w:szCs w:val="24"/>
        </w:rPr>
        <w:t>.</w:t>
      </w:r>
      <w:r w:rsidR="00A95B03" w:rsidRPr="00B90481">
        <w:rPr>
          <w:color w:val="000000"/>
        </w:rPr>
        <w:t xml:space="preserve">) в дозировке 200 мг (в четырех модельных средах: ацетатном буферном растворе с рН 4,5, фосфатном буферном растворе с рН 6,8, </w:t>
      </w:r>
      <w:r w:rsidR="00A95B03">
        <w:rPr>
          <w:rFonts w:eastAsiaTheme="minorHAnsi"/>
          <w:szCs w:val="24"/>
        </w:rPr>
        <w:t>б</w:t>
      </w:r>
      <w:r w:rsidR="00A95B03" w:rsidRPr="0057279F">
        <w:rPr>
          <w:rFonts w:eastAsiaTheme="minorHAnsi"/>
          <w:szCs w:val="24"/>
        </w:rPr>
        <w:t xml:space="preserve">уферном растворе </w:t>
      </w:r>
      <w:r w:rsidR="00A95B03">
        <w:rPr>
          <w:rFonts w:eastAsiaTheme="minorHAnsi"/>
          <w:szCs w:val="24"/>
        </w:rPr>
        <w:t xml:space="preserve">с </w:t>
      </w:r>
      <w:r w:rsidR="00A95B03" w:rsidRPr="0057279F">
        <w:rPr>
          <w:rFonts w:eastAsiaTheme="minorHAnsi"/>
          <w:szCs w:val="24"/>
          <w:lang w:val="en-US"/>
        </w:rPr>
        <w:t>pH</w:t>
      </w:r>
      <w:r w:rsidR="00A95B03" w:rsidRPr="0057279F">
        <w:rPr>
          <w:rFonts w:eastAsiaTheme="minorHAnsi"/>
          <w:szCs w:val="24"/>
        </w:rPr>
        <w:t xml:space="preserve"> 1,2</w:t>
      </w:r>
      <w:r w:rsidR="00A95B03" w:rsidRPr="00B90481">
        <w:rPr>
          <w:color w:val="000000"/>
        </w:rPr>
        <w:t xml:space="preserve">, а также в среде по НД (0,01 М хлороводородной кислоты). Согласно полученным данным, кинетика растворения </w:t>
      </w:r>
      <w:r w:rsidR="00A95B03">
        <w:lastRenderedPageBreak/>
        <w:t>DT-</w:t>
      </w:r>
      <w:r w:rsidR="00A95B03">
        <w:rPr>
          <w:lang w:val="en-US"/>
        </w:rPr>
        <w:t>RBC</w:t>
      </w:r>
      <w:r w:rsidR="00A95B03" w:rsidRPr="00B90481">
        <w:rPr>
          <w:color w:val="000000"/>
        </w:rPr>
        <w:t xml:space="preserve">, таблетки, покрытые пленочной оболочкой, эквивалентна кинетике растворения референтного препарата </w:t>
      </w:r>
      <w:r w:rsidR="00A95B03">
        <w:rPr>
          <w:lang w:eastAsia="ru-RU"/>
        </w:rPr>
        <w:t>Рисарг</w:t>
      </w:r>
      <w:r w:rsidR="00A95B03" w:rsidRPr="00B90481">
        <w:rPr>
          <w:color w:val="000000"/>
        </w:rPr>
        <w:t>, таблетки, покрытые пленочной оболочкой, что позволяет предполагать также эквивалентность фармакологических свойств обоих препаратов.</w:t>
      </w:r>
    </w:p>
    <w:p w14:paraId="09274C47" w14:textId="6E393636" w:rsidR="00D448A4" w:rsidRPr="00DA75AA" w:rsidRDefault="00D448A4" w:rsidP="00D448A4">
      <w:pPr>
        <w:ind w:firstLine="709"/>
        <w:jc w:val="both"/>
        <w:rPr>
          <w:color w:val="000000"/>
        </w:rPr>
      </w:pPr>
      <w:r w:rsidRPr="00D82BDE">
        <w:rPr>
          <w:bCs/>
          <w:lang w:eastAsia="ru-RU"/>
        </w:rPr>
        <w:t xml:space="preserve">Внедрение в клиническую практику нового воспроизведенного препарата </w:t>
      </w:r>
      <w:r w:rsidR="007E026F" w:rsidRPr="00D82BDE">
        <w:rPr>
          <w:rFonts w:eastAsia="Calibri"/>
          <w:lang w:eastAsia="ar-SA"/>
        </w:rPr>
        <w:t>рибоциклиба</w:t>
      </w:r>
      <w:r w:rsidR="007E026F" w:rsidRPr="00D82BDE">
        <w:rPr>
          <w:bCs/>
          <w:lang w:eastAsia="ru-RU"/>
        </w:rPr>
        <w:t xml:space="preserve"> </w:t>
      </w:r>
      <w:r w:rsidRPr="00D82BDE">
        <w:rPr>
          <w:bCs/>
          <w:lang w:eastAsia="ru-RU"/>
        </w:rPr>
        <w:t xml:space="preserve">позволит снизить цену современной терапии </w:t>
      </w:r>
      <w:r w:rsidR="004663B8" w:rsidRPr="00D82BDE">
        <w:rPr>
          <w:lang w:eastAsia="ru-RU"/>
        </w:rPr>
        <w:t>местнораспространенного</w:t>
      </w:r>
      <w:r w:rsidR="004663B8" w:rsidRPr="00D96CBB">
        <w:rPr>
          <w:lang w:eastAsia="ru-RU"/>
        </w:rPr>
        <w:t xml:space="preserve"> и метастатического рака молочной железы </w:t>
      </w:r>
      <w:r w:rsidRPr="00F02F4B">
        <w:rPr>
          <w:bCs/>
          <w:lang w:eastAsia="ru-RU"/>
        </w:rPr>
        <w:t>и повысить её доступность.</w:t>
      </w:r>
    </w:p>
    <w:p w14:paraId="43A5F5AB" w14:textId="2D11256D" w:rsidR="00520676" w:rsidRDefault="00520676">
      <w:pPr>
        <w:spacing w:after="200" w:line="276" w:lineRule="auto"/>
        <w:rPr>
          <w:lang w:eastAsia="ru-RU"/>
        </w:rPr>
      </w:pPr>
      <w:r>
        <w:rPr>
          <w:lang w:eastAsia="ru-RU"/>
        </w:rPr>
        <w:br w:type="page"/>
      </w:r>
    </w:p>
    <w:p w14:paraId="50CE6B99" w14:textId="5874EBE6" w:rsidR="00D448A4" w:rsidRDefault="00D448A4" w:rsidP="00D448A4">
      <w:pPr>
        <w:pStyle w:val="1"/>
      </w:pPr>
      <w:bookmarkStart w:id="13" w:name="_Toc168303686"/>
      <w:bookmarkStart w:id="14" w:name="_Toc415001065"/>
      <w:bookmarkStart w:id="15" w:name="_Toc169516003"/>
      <w:bookmarkEnd w:id="13"/>
      <w:r w:rsidRPr="005E6358">
        <w:lastRenderedPageBreak/>
        <w:t>ВВЕДЕНИЕ</w:t>
      </w:r>
      <w:bookmarkEnd w:id="14"/>
      <w:bookmarkEnd w:id="15"/>
    </w:p>
    <w:p w14:paraId="1A02BB8E" w14:textId="77777777" w:rsidR="00D448A4" w:rsidRPr="00092655" w:rsidRDefault="00D448A4" w:rsidP="00D448A4"/>
    <w:p w14:paraId="75E1EA6F" w14:textId="4EA08196" w:rsidR="00D448A4" w:rsidRPr="003E2D8B" w:rsidRDefault="00D448A4" w:rsidP="00D448A4">
      <w:pPr>
        <w:pStyle w:val="20"/>
      </w:pPr>
      <w:bookmarkStart w:id="16" w:name="_Toc415001066"/>
      <w:bookmarkStart w:id="17" w:name="_Toc169516004"/>
      <w:r w:rsidRPr="003E2D8B">
        <w:t>Химическое название</w:t>
      </w:r>
      <w:bookmarkEnd w:id="16"/>
      <w:bookmarkEnd w:id="17"/>
      <w:r w:rsidRPr="003E2D8B">
        <w:t xml:space="preserve"> </w:t>
      </w:r>
    </w:p>
    <w:p w14:paraId="76EB98D6" w14:textId="77777777" w:rsidR="00D448A4" w:rsidRDefault="00D448A4" w:rsidP="00D448A4">
      <w:pPr>
        <w:pStyle w:val="OT"/>
        <w:spacing w:after="0"/>
        <w:rPr>
          <w:sz w:val="24"/>
          <w:szCs w:val="24"/>
        </w:rPr>
      </w:pPr>
    </w:p>
    <w:p w14:paraId="21F902C3" w14:textId="6888D6E4" w:rsidR="004663B8" w:rsidRPr="004663B8" w:rsidRDefault="004663B8" w:rsidP="00D448A4">
      <w:pPr>
        <w:pStyle w:val="OT"/>
        <w:spacing w:after="0"/>
        <w:rPr>
          <w:sz w:val="24"/>
          <w:szCs w:val="24"/>
        </w:rPr>
      </w:pPr>
      <w:r w:rsidRPr="00D96CBB">
        <w:rPr>
          <w:rStyle w:val="rynqvb"/>
          <w:sz w:val="24"/>
          <w:szCs w:val="24"/>
        </w:rPr>
        <w:t>7-циклопентил-N,N-диметил-2-{[5-(пиперазин-1-ил)пиридин-2-ил]амино}-7H-пирроло</w:t>
      </w:r>
      <w:r w:rsidR="00D96CBB">
        <w:rPr>
          <w:rStyle w:val="rynqvb"/>
          <w:sz w:val="24"/>
          <w:szCs w:val="24"/>
        </w:rPr>
        <w:t xml:space="preserve"> </w:t>
      </w:r>
      <w:r w:rsidRPr="00D96CBB">
        <w:rPr>
          <w:rStyle w:val="rynqvb"/>
          <w:sz w:val="24"/>
          <w:szCs w:val="24"/>
        </w:rPr>
        <w:t>[2,3-d]пиримидин-6-карбоксамид</w:t>
      </w:r>
      <w:r w:rsidRPr="001F70A7" w:rsidDel="004663B8">
        <w:rPr>
          <w:sz w:val="24"/>
          <w:szCs w:val="24"/>
        </w:rPr>
        <w:t xml:space="preserve"> </w:t>
      </w:r>
    </w:p>
    <w:p w14:paraId="5E23BEDF" w14:textId="77777777" w:rsidR="00D448A4" w:rsidRPr="00DF79F4" w:rsidRDefault="00D448A4" w:rsidP="00D448A4">
      <w:pPr>
        <w:pStyle w:val="OT"/>
        <w:spacing w:after="0"/>
        <w:rPr>
          <w:sz w:val="24"/>
          <w:szCs w:val="24"/>
        </w:rPr>
      </w:pPr>
    </w:p>
    <w:p w14:paraId="1C5E545E" w14:textId="34DDBA76" w:rsidR="00D448A4" w:rsidRDefault="00D448A4" w:rsidP="00D448A4">
      <w:pPr>
        <w:pStyle w:val="20"/>
        <w:jc w:val="both"/>
        <w:rPr>
          <w:color w:val="000000" w:themeColor="text1"/>
          <w:szCs w:val="24"/>
        </w:rPr>
      </w:pPr>
      <w:bookmarkStart w:id="18" w:name="_Toc415001067"/>
      <w:bookmarkStart w:id="19" w:name="_Toc169516005"/>
      <w:r w:rsidRPr="005E6358">
        <w:rPr>
          <w:color w:val="000000" w:themeColor="text1"/>
          <w:szCs w:val="24"/>
        </w:rPr>
        <w:t>Международное непатентованное</w:t>
      </w:r>
      <w:bookmarkEnd w:id="18"/>
      <w:r>
        <w:rPr>
          <w:color w:val="000000" w:themeColor="text1"/>
          <w:szCs w:val="24"/>
        </w:rPr>
        <w:t xml:space="preserve"> название</w:t>
      </w:r>
      <w:bookmarkEnd w:id="19"/>
      <w:r>
        <w:rPr>
          <w:color w:val="000000" w:themeColor="text1"/>
          <w:szCs w:val="24"/>
        </w:rPr>
        <w:t xml:space="preserve"> </w:t>
      </w:r>
    </w:p>
    <w:p w14:paraId="69D76E71" w14:textId="77777777" w:rsidR="00D448A4" w:rsidRPr="00092655" w:rsidRDefault="00D448A4" w:rsidP="00D448A4">
      <w:pPr>
        <w:jc w:val="both"/>
      </w:pPr>
    </w:p>
    <w:p w14:paraId="08B4CC28" w14:textId="4F25DA59" w:rsidR="00D448A4" w:rsidRDefault="004663B8" w:rsidP="00D448A4">
      <w:pPr>
        <w:ind w:firstLine="709"/>
        <w:jc w:val="both"/>
      </w:pPr>
      <w:r>
        <w:t>Рибоциклиб</w:t>
      </w:r>
      <w:r w:rsidR="00D448A4">
        <w:t>.</w:t>
      </w:r>
    </w:p>
    <w:p w14:paraId="1B08CB9D" w14:textId="77777777" w:rsidR="00D448A4" w:rsidRPr="005134CB" w:rsidRDefault="00D448A4" w:rsidP="00D448A4">
      <w:pPr>
        <w:ind w:firstLine="709"/>
        <w:jc w:val="both"/>
      </w:pPr>
    </w:p>
    <w:p w14:paraId="3B77F88A" w14:textId="54546369" w:rsidR="00D448A4" w:rsidRDefault="00D448A4" w:rsidP="00D448A4">
      <w:pPr>
        <w:pStyle w:val="20"/>
        <w:jc w:val="both"/>
        <w:rPr>
          <w:color w:val="000000" w:themeColor="text1"/>
          <w:szCs w:val="24"/>
        </w:rPr>
      </w:pPr>
      <w:bookmarkStart w:id="20" w:name="_Toc415001068"/>
      <w:bookmarkStart w:id="21" w:name="_Toc169516006"/>
      <w:bookmarkStart w:id="22" w:name="_Toc415001069"/>
      <w:r>
        <w:rPr>
          <w:color w:val="000000" w:themeColor="text1"/>
          <w:szCs w:val="24"/>
        </w:rPr>
        <w:t>Торговое название</w:t>
      </w:r>
      <w:bookmarkEnd w:id="20"/>
      <w:bookmarkEnd w:id="21"/>
    </w:p>
    <w:p w14:paraId="048689F2" w14:textId="77777777" w:rsidR="00D448A4" w:rsidRPr="00092655" w:rsidRDefault="00D448A4" w:rsidP="00D448A4">
      <w:pPr>
        <w:jc w:val="both"/>
      </w:pPr>
    </w:p>
    <w:p w14:paraId="3866CB27" w14:textId="5CD21B20" w:rsidR="00D448A4" w:rsidRPr="002E74BE" w:rsidRDefault="00D448A4" w:rsidP="00D448A4">
      <w:pPr>
        <w:ind w:firstLine="709"/>
        <w:jc w:val="both"/>
        <w:rPr>
          <w:color w:val="000000" w:themeColor="text1"/>
        </w:rPr>
      </w:pPr>
      <w:r w:rsidRPr="002E74BE">
        <w:rPr>
          <w:bCs/>
          <w:color w:val="000000" w:themeColor="text1"/>
          <w:lang w:eastAsia="ru-RU"/>
        </w:rPr>
        <w:t>Торговое наименование –</w:t>
      </w:r>
      <w:r>
        <w:rPr>
          <w:bCs/>
          <w:color w:val="000000" w:themeColor="text1"/>
          <w:lang w:eastAsia="ru-RU"/>
        </w:rPr>
        <w:t xml:space="preserve"> </w:t>
      </w:r>
      <w:r w:rsidR="00362A82">
        <w:rPr>
          <w:bCs/>
          <w:color w:val="000000" w:themeColor="text1"/>
          <w:lang w:eastAsia="ru-RU"/>
        </w:rPr>
        <w:t>РИБОЦИКЛИБ</w:t>
      </w:r>
    </w:p>
    <w:p w14:paraId="5A8C6085" w14:textId="03679583" w:rsidR="00D448A4" w:rsidRPr="001F70A7" w:rsidRDefault="00D448A4" w:rsidP="00D448A4">
      <w:pPr>
        <w:ind w:firstLine="709"/>
        <w:jc w:val="both"/>
        <w:rPr>
          <w:lang w:eastAsia="ru-RU"/>
        </w:rPr>
      </w:pPr>
      <w:r w:rsidRPr="002E74BE">
        <w:rPr>
          <w:color w:val="000000" w:themeColor="text1"/>
        </w:rPr>
        <w:t xml:space="preserve">Внутреннее название продукта </w:t>
      </w:r>
      <w:r w:rsidRPr="002E74BE">
        <w:rPr>
          <w:bCs/>
          <w:color w:val="000000" w:themeColor="text1"/>
          <w:lang w:eastAsia="ru-RU"/>
        </w:rPr>
        <w:t>–</w:t>
      </w:r>
      <w:r w:rsidRPr="002E74BE">
        <w:rPr>
          <w:color w:val="000000" w:themeColor="text1"/>
        </w:rPr>
        <w:t xml:space="preserve"> </w:t>
      </w:r>
      <w:r w:rsidRPr="0037703D">
        <w:rPr>
          <w:color w:val="000000" w:themeColor="text1"/>
        </w:rPr>
        <w:t>DT-</w:t>
      </w:r>
      <w:r w:rsidR="004663B8">
        <w:rPr>
          <w:color w:val="000000" w:themeColor="text1"/>
          <w:lang w:val="en-US"/>
        </w:rPr>
        <w:t>RBC</w:t>
      </w:r>
    </w:p>
    <w:p w14:paraId="565FC7D9" w14:textId="2300C285" w:rsidR="00D448A4" w:rsidRDefault="00D448A4" w:rsidP="00D448A4">
      <w:pPr>
        <w:ind w:firstLine="709"/>
        <w:jc w:val="both"/>
      </w:pPr>
      <w:r w:rsidRPr="002E74BE">
        <w:rPr>
          <w:color w:val="000000" w:themeColor="text1"/>
        </w:rPr>
        <w:t xml:space="preserve">Внутренний код продукта </w:t>
      </w:r>
      <w:r w:rsidRPr="001F70A7">
        <w:rPr>
          <w:bCs/>
          <w:color w:val="000000" w:themeColor="text1"/>
          <w:lang w:eastAsia="ru-RU"/>
        </w:rPr>
        <w:t>–</w:t>
      </w:r>
      <w:r w:rsidRPr="004663B8">
        <w:rPr>
          <w:color w:val="000000" w:themeColor="text1"/>
        </w:rPr>
        <w:t xml:space="preserve"> </w:t>
      </w:r>
      <w:r w:rsidR="004663B8" w:rsidRPr="00DF15CC">
        <w:rPr>
          <w:color w:val="000000"/>
        </w:rPr>
        <w:t>L011257</w:t>
      </w:r>
      <w:r w:rsidR="004663B8" w:rsidRPr="001F70A7" w:rsidDel="004663B8">
        <w:rPr>
          <w:color w:val="000000" w:themeColor="text1"/>
        </w:rPr>
        <w:t xml:space="preserve"> </w:t>
      </w:r>
    </w:p>
    <w:p w14:paraId="3382C180" w14:textId="77777777" w:rsidR="00D448A4" w:rsidRPr="00941908" w:rsidRDefault="00D448A4" w:rsidP="00D448A4">
      <w:pPr>
        <w:ind w:firstLine="709"/>
        <w:jc w:val="both"/>
        <w:rPr>
          <w:color w:val="000000" w:themeColor="text1"/>
        </w:rPr>
      </w:pPr>
    </w:p>
    <w:p w14:paraId="3A461408" w14:textId="2D20BA4E" w:rsidR="00D448A4" w:rsidRDefault="00D448A4" w:rsidP="00D448A4">
      <w:pPr>
        <w:pStyle w:val="20"/>
        <w:jc w:val="both"/>
        <w:rPr>
          <w:color w:val="000000" w:themeColor="text1"/>
          <w:szCs w:val="24"/>
        </w:rPr>
      </w:pPr>
      <w:bookmarkStart w:id="23" w:name="_Toc169516007"/>
      <w:r w:rsidRPr="005E6358">
        <w:rPr>
          <w:color w:val="000000" w:themeColor="text1"/>
          <w:szCs w:val="24"/>
        </w:rPr>
        <w:t>Активные ингредиенты</w:t>
      </w:r>
      <w:bookmarkEnd w:id="22"/>
      <w:bookmarkEnd w:id="23"/>
    </w:p>
    <w:p w14:paraId="2D7B4A27" w14:textId="77777777" w:rsidR="00D448A4" w:rsidRPr="00092655" w:rsidRDefault="00D448A4" w:rsidP="00D448A4">
      <w:pPr>
        <w:jc w:val="both"/>
      </w:pPr>
    </w:p>
    <w:p w14:paraId="6DD88C70" w14:textId="777B054D" w:rsidR="00D448A4" w:rsidRPr="001F70A7" w:rsidRDefault="00D448A4" w:rsidP="00D448A4">
      <w:pPr>
        <w:pStyle w:val="a5"/>
        <w:ind w:left="0" w:firstLine="709"/>
        <w:jc w:val="both"/>
      </w:pPr>
      <w:r>
        <w:t>Действующее вещество</w:t>
      </w:r>
      <w:r w:rsidRPr="00886280">
        <w:t xml:space="preserve"> </w:t>
      </w:r>
      <w:r w:rsidRPr="002E74BE">
        <w:rPr>
          <w:bCs/>
          <w:color w:val="000000" w:themeColor="text1"/>
          <w:lang w:eastAsia="ru-RU"/>
        </w:rPr>
        <w:t>–</w:t>
      </w:r>
      <w:r>
        <w:rPr>
          <w:bCs/>
          <w:color w:val="000000" w:themeColor="text1"/>
          <w:lang w:eastAsia="ru-RU"/>
        </w:rPr>
        <w:t xml:space="preserve"> </w:t>
      </w:r>
      <w:r w:rsidR="004663B8">
        <w:t>рибоциклиб.</w:t>
      </w:r>
    </w:p>
    <w:p w14:paraId="27908F76" w14:textId="77777777" w:rsidR="00D448A4" w:rsidRPr="008A360D" w:rsidRDefault="00D448A4" w:rsidP="00D448A4">
      <w:pPr>
        <w:pStyle w:val="a5"/>
        <w:ind w:left="0" w:firstLine="709"/>
        <w:jc w:val="both"/>
      </w:pPr>
    </w:p>
    <w:p w14:paraId="6FDC758F" w14:textId="7B573232" w:rsidR="00D448A4" w:rsidRDefault="00D448A4" w:rsidP="00D448A4">
      <w:pPr>
        <w:pStyle w:val="20"/>
        <w:jc w:val="both"/>
        <w:rPr>
          <w:color w:val="000000" w:themeColor="text1"/>
          <w:szCs w:val="24"/>
        </w:rPr>
      </w:pPr>
      <w:bookmarkStart w:id="24" w:name="_Toc415001070"/>
      <w:bookmarkStart w:id="25" w:name="_Toc169516008"/>
      <w:r w:rsidRPr="005E6358">
        <w:rPr>
          <w:color w:val="000000" w:themeColor="text1"/>
          <w:szCs w:val="24"/>
        </w:rPr>
        <w:t>Фармакологическая группа</w:t>
      </w:r>
      <w:bookmarkEnd w:id="24"/>
      <w:bookmarkEnd w:id="25"/>
    </w:p>
    <w:p w14:paraId="7796EB07" w14:textId="77777777" w:rsidR="00D448A4" w:rsidRPr="00092655" w:rsidRDefault="00D448A4" w:rsidP="00D448A4">
      <w:pPr>
        <w:jc w:val="both"/>
      </w:pPr>
    </w:p>
    <w:p w14:paraId="73C363F3" w14:textId="3FCF61D4" w:rsidR="00D448A4" w:rsidRDefault="00362A82" w:rsidP="00D448A4">
      <w:pPr>
        <w:ind w:firstLine="709"/>
        <w:jc w:val="both"/>
      </w:pPr>
      <w:r>
        <w:rPr>
          <w:color w:val="000000"/>
          <w:szCs w:val="24"/>
        </w:rPr>
        <w:t>Противоопухолевые средства.</w:t>
      </w:r>
      <w:r>
        <w:t xml:space="preserve"> Протеинкиназы ингибитор.</w:t>
      </w:r>
      <w:r w:rsidR="003B4B43">
        <w:t xml:space="preserve"> </w:t>
      </w:r>
    </w:p>
    <w:p w14:paraId="29DE5D96" w14:textId="77777777" w:rsidR="00D448A4" w:rsidRPr="00A1685B" w:rsidRDefault="00D448A4" w:rsidP="00D448A4">
      <w:pPr>
        <w:ind w:firstLine="709"/>
        <w:jc w:val="both"/>
        <w:rPr>
          <w:b/>
          <w:bCs/>
          <w:color w:val="000000" w:themeColor="text1"/>
        </w:rPr>
      </w:pPr>
    </w:p>
    <w:p w14:paraId="52B90428" w14:textId="0595C4BA" w:rsidR="00D448A4" w:rsidRDefault="00D448A4" w:rsidP="00D448A4">
      <w:pPr>
        <w:pStyle w:val="20"/>
        <w:jc w:val="both"/>
        <w:rPr>
          <w:color w:val="000000" w:themeColor="text1"/>
          <w:szCs w:val="24"/>
        </w:rPr>
      </w:pPr>
      <w:bookmarkStart w:id="26" w:name="_Toc415001071"/>
      <w:bookmarkStart w:id="27" w:name="_Toc169516009"/>
      <w:r w:rsidRPr="005E6358">
        <w:rPr>
          <w:color w:val="000000" w:themeColor="text1"/>
          <w:szCs w:val="24"/>
        </w:rPr>
        <w:t>Код по АТХ</w:t>
      </w:r>
      <w:bookmarkEnd w:id="26"/>
      <w:bookmarkEnd w:id="27"/>
      <w:r>
        <w:rPr>
          <w:color w:val="000000" w:themeColor="text1"/>
          <w:szCs w:val="24"/>
        </w:rPr>
        <w:t xml:space="preserve">  </w:t>
      </w:r>
    </w:p>
    <w:p w14:paraId="1EE14302" w14:textId="77777777" w:rsidR="00D448A4" w:rsidRPr="00092655" w:rsidRDefault="00D448A4" w:rsidP="00D448A4">
      <w:pPr>
        <w:jc w:val="both"/>
      </w:pPr>
    </w:p>
    <w:p w14:paraId="4F834B08" w14:textId="77777777" w:rsidR="00362A82" w:rsidRDefault="00362A82" w:rsidP="00D448A4">
      <w:pPr>
        <w:ind w:firstLine="709"/>
      </w:pPr>
      <w:r>
        <w:t>L01XE42</w:t>
      </w:r>
    </w:p>
    <w:p w14:paraId="679AF221" w14:textId="77777777" w:rsidR="00D448A4" w:rsidRPr="00040004" w:rsidRDefault="00D448A4" w:rsidP="00D448A4">
      <w:pPr>
        <w:ind w:firstLine="709"/>
        <w:rPr>
          <w:color w:val="000000" w:themeColor="text1"/>
        </w:rPr>
      </w:pPr>
    </w:p>
    <w:p w14:paraId="3E47C81C" w14:textId="77777777" w:rsidR="00D448A4" w:rsidRPr="00D448A4" w:rsidRDefault="00D448A4" w:rsidP="00D448A4">
      <w:pPr>
        <w:pStyle w:val="20"/>
      </w:pPr>
      <w:bookmarkStart w:id="28" w:name="_Toc415001072"/>
      <w:bookmarkStart w:id="29" w:name="_Toc169516010"/>
      <w:r w:rsidRPr="00D448A4">
        <w:t>Обоснование для изучения исследуемого препарата</w:t>
      </w:r>
      <w:bookmarkEnd w:id="28"/>
      <w:bookmarkEnd w:id="29"/>
    </w:p>
    <w:p w14:paraId="62D4B821" w14:textId="77777777" w:rsidR="00D448A4" w:rsidRPr="00092655" w:rsidRDefault="00D448A4" w:rsidP="00D448A4"/>
    <w:p w14:paraId="15A8C1A7" w14:textId="77777777" w:rsidR="00D448A4" w:rsidRPr="00D448A4" w:rsidRDefault="00D448A4" w:rsidP="00D448A4">
      <w:pPr>
        <w:pStyle w:val="3"/>
      </w:pPr>
      <w:r w:rsidRPr="00D448A4">
        <w:t xml:space="preserve"> </w:t>
      </w:r>
      <w:bookmarkStart w:id="30" w:name="_Toc169516011"/>
      <w:r w:rsidRPr="00D448A4">
        <w:t>Общие сведения о заболевании</w:t>
      </w:r>
      <w:bookmarkEnd w:id="30"/>
    </w:p>
    <w:p w14:paraId="0619DA38" w14:textId="77777777" w:rsidR="00D448A4" w:rsidRPr="00092655" w:rsidRDefault="00D448A4" w:rsidP="00D448A4"/>
    <w:p w14:paraId="1CC730D4" w14:textId="77777777" w:rsidR="00D1528E" w:rsidRPr="007A72F2" w:rsidRDefault="00D1528E" w:rsidP="000C3CEA">
      <w:pPr>
        <w:ind w:firstLine="709"/>
        <w:jc w:val="both"/>
        <w:rPr>
          <w:szCs w:val="24"/>
        </w:rPr>
      </w:pPr>
      <w:r w:rsidRPr="00FE156A">
        <w:rPr>
          <w:rFonts w:hint="eastAsia"/>
          <w:color w:val="242021"/>
          <w:szCs w:val="24"/>
        </w:rPr>
        <w:t>В</w:t>
      </w:r>
      <w:r w:rsidRPr="00FE156A">
        <w:rPr>
          <w:color w:val="242021"/>
          <w:szCs w:val="24"/>
        </w:rPr>
        <w:t xml:space="preserve"> </w:t>
      </w:r>
      <w:r w:rsidRPr="00FE156A">
        <w:rPr>
          <w:rFonts w:hint="eastAsia"/>
          <w:color w:val="242021"/>
          <w:szCs w:val="24"/>
        </w:rPr>
        <w:t>структуре</w:t>
      </w:r>
      <w:r w:rsidRPr="00FE156A">
        <w:rPr>
          <w:color w:val="242021"/>
          <w:szCs w:val="24"/>
        </w:rPr>
        <w:t xml:space="preserve"> </w:t>
      </w:r>
      <w:r w:rsidRPr="00FE156A">
        <w:rPr>
          <w:rFonts w:hint="eastAsia"/>
          <w:color w:val="242021"/>
          <w:szCs w:val="24"/>
        </w:rPr>
        <w:t>онкологической</w:t>
      </w:r>
      <w:r w:rsidRPr="00FE156A">
        <w:rPr>
          <w:color w:val="242021"/>
          <w:szCs w:val="24"/>
        </w:rPr>
        <w:t xml:space="preserve"> </w:t>
      </w:r>
      <w:r w:rsidRPr="00FE156A">
        <w:rPr>
          <w:rFonts w:hint="eastAsia"/>
          <w:color w:val="242021"/>
          <w:szCs w:val="24"/>
        </w:rPr>
        <w:t>заболеваемости</w:t>
      </w:r>
      <w:r w:rsidRPr="00FE156A">
        <w:rPr>
          <w:color w:val="242021"/>
          <w:szCs w:val="24"/>
        </w:rPr>
        <w:t xml:space="preserve"> </w:t>
      </w:r>
      <w:r w:rsidRPr="00FE156A">
        <w:rPr>
          <w:rFonts w:hint="eastAsia"/>
          <w:color w:val="242021"/>
          <w:szCs w:val="24"/>
        </w:rPr>
        <w:t>во</w:t>
      </w:r>
      <w:r w:rsidRPr="00FE156A">
        <w:rPr>
          <w:color w:val="242021"/>
          <w:szCs w:val="24"/>
        </w:rPr>
        <w:t xml:space="preserve"> </w:t>
      </w:r>
      <w:r w:rsidRPr="00FE156A">
        <w:rPr>
          <w:rFonts w:hint="eastAsia"/>
          <w:color w:val="242021"/>
          <w:szCs w:val="24"/>
        </w:rPr>
        <w:t>всём</w:t>
      </w:r>
      <w:r w:rsidRPr="00FE156A">
        <w:rPr>
          <w:color w:val="242021"/>
          <w:szCs w:val="24"/>
        </w:rPr>
        <w:t xml:space="preserve"> </w:t>
      </w:r>
      <w:r w:rsidRPr="00FE156A">
        <w:rPr>
          <w:rFonts w:hint="eastAsia"/>
          <w:color w:val="242021"/>
          <w:szCs w:val="24"/>
        </w:rPr>
        <w:t>мире</w:t>
      </w:r>
      <w:r w:rsidRPr="00FE156A">
        <w:rPr>
          <w:color w:val="242021"/>
          <w:szCs w:val="24"/>
        </w:rPr>
        <w:t xml:space="preserve"> </w:t>
      </w:r>
      <w:r w:rsidRPr="00FE156A">
        <w:rPr>
          <w:rFonts w:hint="eastAsia"/>
          <w:color w:val="242021"/>
          <w:szCs w:val="24"/>
        </w:rPr>
        <w:t>рак</w:t>
      </w:r>
      <w:r w:rsidRPr="00FE156A">
        <w:rPr>
          <w:color w:val="242021"/>
          <w:szCs w:val="24"/>
        </w:rPr>
        <w:t xml:space="preserve"> </w:t>
      </w:r>
      <w:r w:rsidRPr="00FE156A">
        <w:rPr>
          <w:rFonts w:hint="eastAsia"/>
          <w:color w:val="242021"/>
          <w:szCs w:val="24"/>
        </w:rPr>
        <w:t>молочной</w:t>
      </w:r>
      <w:r w:rsidRPr="00FE156A">
        <w:rPr>
          <w:color w:val="242021"/>
          <w:szCs w:val="24"/>
        </w:rPr>
        <w:t xml:space="preserve"> </w:t>
      </w:r>
      <w:r w:rsidRPr="00FE156A">
        <w:rPr>
          <w:rFonts w:hint="eastAsia"/>
          <w:color w:val="242021"/>
          <w:szCs w:val="24"/>
        </w:rPr>
        <w:t>железы</w:t>
      </w:r>
      <w:r w:rsidRPr="00FE156A">
        <w:rPr>
          <w:color w:val="242021"/>
          <w:szCs w:val="24"/>
        </w:rPr>
        <w:t xml:space="preserve"> (</w:t>
      </w:r>
      <w:r w:rsidRPr="00FE156A">
        <w:rPr>
          <w:rFonts w:hint="eastAsia"/>
          <w:color w:val="242021"/>
          <w:szCs w:val="24"/>
        </w:rPr>
        <w:t>РМЖ</w:t>
      </w:r>
      <w:r w:rsidRPr="007A72F2">
        <w:rPr>
          <w:color w:val="242021"/>
          <w:szCs w:val="24"/>
        </w:rPr>
        <w:t>) занимает лидирующее место по смертности от рака всех локализаций у женщин [1]. Распространённость местнораспространённого рака молочной железы (МРРМЖ) в различных странах мира варьирует, составляя 5-15%, а в ряде случаев достигая 27% среди всех форм опухолевого поражения молочной железы у женщин [2]. Как показывает анализ O.D. Balogun [3], возраст женщин, у которых впервые устанавливается диагноз рака молочной железы, значительно варьирует. Так, в США средний возраст, при котором устанавливается диагноз, составляет 61 год, при этом в развивающихся странах – 46-55 лет, поражая женщин работоспособного возраста, что влияет на экономическую нагрузку здравоохранения. В развивающихся странах в 20-40% случаев РМЖ диагностируется во второй стадии заболевания [4]. В Российской Федерации РМЖ имеет низкую выявляемость и сопровождается высокими показателями смертности равной 17,1-17,5 на 100 000 населения [5].</w:t>
      </w:r>
      <w:r w:rsidRPr="007A72F2">
        <w:rPr>
          <w:szCs w:val="24"/>
        </w:rPr>
        <w:t xml:space="preserve"> </w:t>
      </w:r>
    </w:p>
    <w:p w14:paraId="6B8A616C" w14:textId="25F1544C" w:rsidR="00D80837" w:rsidRDefault="009B667D" w:rsidP="000C3CEA">
      <w:pPr>
        <w:tabs>
          <w:tab w:val="left" w:pos="2143"/>
        </w:tabs>
        <w:ind w:firstLine="709"/>
        <w:jc w:val="both"/>
      </w:pPr>
      <w:r w:rsidRPr="007A72F2">
        <w:lastRenderedPageBreak/>
        <w:t>Метастатический РМЖ (мРМЖ) продолжает оставаться неизлечимым заболеванием и в настоящее время рассматривается как хронический процесс, требующий длительного лечения с периодической заменой одних видов терапии на другие. По данным метаанализа 75 рандомизированных клинических исследований III фазы, опубликованных в 1998–2007 гг., медиана общей выживаемости больных мРМЖ от начала химиотерапии (ХТ) 1-й линии составляет 20,7 мес, от начала гормонотерапии (ГТ) 1-й линии — 31,1 мес [6], а в общей популяции только около 20 % пациенток живут более 5 лет [7]. Кроме увеличения продолжительности жизни, важнейшей целью лечения мРМЖ является улучшение ее качества</w:t>
      </w:r>
      <w:r>
        <w:t>.</w:t>
      </w:r>
      <w:r w:rsidRPr="007A72F2">
        <w:t xml:space="preserve"> </w:t>
      </w:r>
    </w:p>
    <w:p w14:paraId="363BA101" w14:textId="77777777" w:rsidR="000C3CEA" w:rsidRPr="007A72F2" w:rsidRDefault="000C3CEA" w:rsidP="000C3CEA">
      <w:pPr>
        <w:tabs>
          <w:tab w:val="left" w:pos="2143"/>
        </w:tabs>
        <w:ind w:firstLine="709"/>
        <w:jc w:val="both"/>
      </w:pPr>
    </w:p>
    <w:p w14:paraId="2DD6824C" w14:textId="74EAFF9A" w:rsidR="00D448A4" w:rsidRPr="00372EFD" w:rsidRDefault="00D448A4" w:rsidP="00D448A4">
      <w:pPr>
        <w:pStyle w:val="3"/>
      </w:pPr>
      <w:bookmarkStart w:id="31" w:name="_Toc395011863"/>
      <w:bookmarkStart w:id="32" w:name="_Toc169516012"/>
      <w:r w:rsidRPr="006A2AD7">
        <w:t>Существующие</w:t>
      </w:r>
      <w:r w:rsidRPr="00372EFD">
        <w:t xml:space="preserve"> </w:t>
      </w:r>
      <w:r w:rsidRPr="006A2AD7">
        <w:t>варианты</w:t>
      </w:r>
      <w:r w:rsidRPr="00372EFD">
        <w:t xml:space="preserve"> </w:t>
      </w:r>
      <w:r w:rsidRPr="006A2AD7">
        <w:t>терапии</w:t>
      </w:r>
      <w:bookmarkStart w:id="33" w:name="_Hlk521882537"/>
      <w:bookmarkEnd w:id="31"/>
      <w:bookmarkEnd w:id="32"/>
    </w:p>
    <w:p w14:paraId="56A09BAE" w14:textId="24D46441" w:rsidR="00D448A4" w:rsidRDefault="00D448A4" w:rsidP="00D448A4">
      <w:pPr>
        <w:keepNext/>
        <w:keepLines/>
        <w:ind w:firstLine="709"/>
        <w:rPr>
          <w:i/>
        </w:rPr>
      </w:pPr>
    </w:p>
    <w:p w14:paraId="246DFBCA" w14:textId="41459992" w:rsidR="00D049AC" w:rsidRPr="00D049AC" w:rsidRDefault="00D049AC" w:rsidP="00FF7FE9">
      <w:pPr>
        <w:ind w:firstLine="708"/>
        <w:jc w:val="both"/>
        <w:rPr>
          <w:color w:val="242021"/>
          <w:szCs w:val="24"/>
          <w:lang w:eastAsia="ru-RU"/>
        </w:rPr>
      </w:pPr>
      <w:r w:rsidRPr="00FE156A">
        <w:rPr>
          <w:rFonts w:hint="eastAsia"/>
          <w:color w:val="242021"/>
          <w:szCs w:val="24"/>
        </w:rPr>
        <w:t>Выбор</w:t>
      </w:r>
      <w:r w:rsidRPr="00FE156A">
        <w:rPr>
          <w:color w:val="242021"/>
          <w:szCs w:val="24"/>
        </w:rPr>
        <w:t xml:space="preserve"> </w:t>
      </w:r>
      <w:r w:rsidRPr="00FE156A">
        <w:rPr>
          <w:rFonts w:hint="eastAsia"/>
          <w:color w:val="242021"/>
          <w:szCs w:val="24"/>
        </w:rPr>
        <w:t>метода</w:t>
      </w:r>
      <w:r w:rsidRPr="00FE156A">
        <w:rPr>
          <w:color w:val="242021"/>
          <w:szCs w:val="24"/>
        </w:rPr>
        <w:t xml:space="preserve"> </w:t>
      </w:r>
      <w:r w:rsidRPr="00FE156A">
        <w:rPr>
          <w:rFonts w:hint="eastAsia"/>
          <w:color w:val="242021"/>
          <w:szCs w:val="24"/>
        </w:rPr>
        <w:t>лечения</w:t>
      </w:r>
      <w:r w:rsidRPr="00FE156A">
        <w:rPr>
          <w:color w:val="242021"/>
          <w:szCs w:val="24"/>
        </w:rPr>
        <w:t xml:space="preserve"> </w:t>
      </w:r>
      <w:r w:rsidRPr="00FE156A">
        <w:rPr>
          <w:rFonts w:hint="eastAsia"/>
          <w:color w:val="242021"/>
          <w:szCs w:val="24"/>
        </w:rPr>
        <w:t>РМЖ</w:t>
      </w:r>
      <w:r w:rsidRPr="00FE156A">
        <w:rPr>
          <w:color w:val="242021"/>
          <w:szCs w:val="24"/>
        </w:rPr>
        <w:t xml:space="preserve"> </w:t>
      </w:r>
      <w:r w:rsidRPr="00FE156A">
        <w:rPr>
          <w:rFonts w:hint="eastAsia"/>
          <w:color w:val="242021"/>
          <w:szCs w:val="24"/>
        </w:rPr>
        <w:t>зависит</w:t>
      </w:r>
      <w:r w:rsidRPr="00FE156A">
        <w:rPr>
          <w:color w:val="242021"/>
          <w:szCs w:val="24"/>
        </w:rPr>
        <w:t xml:space="preserve"> </w:t>
      </w:r>
      <w:r w:rsidRPr="00FE156A">
        <w:rPr>
          <w:rFonts w:hint="eastAsia"/>
          <w:color w:val="242021"/>
          <w:szCs w:val="24"/>
        </w:rPr>
        <w:t>от</w:t>
      </w:r>
      <w:r w:rsidRPr="00FE156A">
        <w:rPr>
          <w:color w:val="242021"/>
          <w:szCs w:val="24"/>
        </w:rPr>
        <w:t xml:space="preserve"> </w:t>
      </w:r>
      <w:r w:rsidRPr="00FE156A">
        <w:rPr>
          <w:rFonts w:hint="eastAsia"/>
          <w:color w:val="242021"/>
          <w:szCs w:val="24"/>
        </w:rPr>
        <w:t>многих</w:t>
      </w:r>
      <w:r w:rsidRPr="00FE156A">
        <w:rPr>
          <w:color w:val="242021"/>
          <w:szCs w:val="24"/>
        </w:rPr>
        <w:t xml:space="preserve"> </w:t>
      </w:r>
      <w:r w:rsidRPr="00FE156A">
        <w:rPr>
          <w:rFonts w:hint="eastAsia"/>
          <w:color w:val="242021"/>
          <w:szCs w:val="24"/>
        </w:rPr>
        <w:t>факторов</w:t>
      </w:r>
      <w:r w:rsidRPr="00FE156A">
        <w:rPr>
          <w:color w:val="242021"/>
          <w:szCs w:val="24"/>
        </w:rPr>
        <w:t xml:space="preserve">, </w:t>
      </w:r>
      <w:r w:rsidRPr="00FE156A">
        <w:rPr>
          <w:rFonts w:hint="eastAsia"/>
          <w:color w:val="242021"/>
          <w:szCs w:val="24"/>
        </w:rPr>
        <w:t>в</w:t>
      </w:r>
      <w:r w:rsidRPr="00FE156A">
        <w:rPr>
          <w:color w:val="242021"/>
          <w:szCs w:val="24"/>
        </w:rPr>
        <w:t xml:space="preserve"> </w:t>
      </w:r>
      <w:r w:rsidRPr="00FE156A">
        <w:rPr>
          <w:rFonts w:hint="eastAsia"/>
          <w:color w:val="242021"/>
          <w:szCs w:val="24"/>
        </w:rPr>
        <w:t>числе</w:t>
      </w:r>
      <w:r w:rsidRPr="00FE156A">
        <w:rPr>
          <w:color w:val="242021"/>
          <w:szCs w:val="24"/>
        </w:rPr>
        <w:t xml:space="preserve"> </w:t>
      </w:r>
      <w:r w:rsidRPr="00FE156A">
        <w:rPr>
          <w:rFonts w:hint="eastAsia"/>
          <w:color w:val="242021"/>
          <w:szCs w:val="24"/>
        </w:rPr>
        <w:t>которых</w:t>
      </w:r>
      <w:r w:rsidRPr="00FE156A">
        <w:rPr>
          <w:color w:val="242021"/>
          <w:szCs w:val="24"/>
        </w:rPr>
        <w:t xml:space="preserve"> </w:t>
      </w:r>
      <w:r w:rsidRPr="00FE156A">
        <w:rPr>
          <w:rFonts w:hint="eastAsia"/>
          <w:color w:val="242021"/>
          <w:szCs w:val="24"/>
        </w:rPr>
        <w:t>основное</w:t>
      </w:r>
      <w:r w:rsidRPr="00FE156A">
        <w:rPr>
          <w:color w:val="242021"/>
          <w:szCs w:val="24"/>
        </w:rPr>
        <w:t xml:space="preserve"> </w:t>
      </w:r>
      <w:r w:rsidRPr="00FF7FE9">
        <w:rPr>
          <w:rFonts w:hint="eastAsia"/>
          <w:color w:val="242021"/>
          <w:szCs w:val="24"/>
        </w:rPr>
        <w:t>значение</w:t>
      </w:r>
      <w:r w:rsidRPr="00FF7FE9">
        <w:rPr>
          <w:color w:val="242021"/>
          <w:szCs w:val="24"/>
        </w:rPr>
        <w:t xml:space="preserve"> </w:t>
      </w:r>
      <w:r w:rsidR="00095D67">
        <w:rPr>
          <w:color w:val="242021"/>
          <w:szCs w:val="24"/>
        </w:rPr>
        <w:t>имеет стадия заболевания, а так</w:t>
      </w:r>
      <w:r w:rsidRPr="00FF7FE9">
        <w:rPr>
          <w:rFonts w:hint="eastAsia"/>
          <w:color w:val="242021"/>
          <w:szCs w:val="24"/>
        </w:rPr>
        <w:t>же</w:t>
      </w:r>
      <w:r w:rsidRPr="00FF7FE9">
        <w:rPr>
          <w:color w:val="242021"/>
          <w:szCs w:val="24"/>
        </w:rPr>
        <w:t xml:space="preserve"> </w:t>
      </w:r>
      <w:r w:rsidRPr="00FF7FE9">
        <w:rPr>
          <w:rFonts w:hint="eastAsia"/>
          <w:color w:val="242021"/>
          <w:szCs w:val="24"/>
        </w:rPr>
        <w:t>уровень</w:t>
      </w:r>
      <w:r w:rsidRPr="00FF7FE9">
        <w:rPr>
          <w:color w:val="242021"/>
          <w:szCs w:val="24"/>
        </w:rPr>
        <w:t xml:space="preserve"> </w:t>
      </w:r>
      <w:r w:rsidRPr="00FF7FE9">
        <w:rPr>
          <w:rFonts w:hint="eastAsia"/>
          <w:color w:val="242021"/>
          <w:szCs w:val="24"/>
        </w:rPr>
        <w:t>развитости</w:t>
      </w:r>
      <w:r w:rsidRPr="00FF7FE9">
        <w:rPr>
          <w:color w:val="242021"/>
          <w:szCs w:val="24"/>
        </w:rPr>
        <w:t xml:space="preserve"> </w:t>
      </w:r>
      <w:r w:rsidRPr="00FF7FE9">
        <w:rPr>
          <w:rFonts w:hint="eastAsia"/>
          <w:color w:val="242021"/>
          <w:szCs w:val="24"/>
        </w:rPr>
        <w:t>медицины</w:t>
      </w:r>
      <w:r w:rsidRPr="00FF7FE9">
        <w:rPr>
          <w:color w:val="242021"/>
          <w:szCs w:val="24"/>
        </w:rPr>
        <w:t xml:space="preserve"> </w:t>
      </w:r>
      <w:r w:rsidRPr="00FF7FE9">
        <w:rPr>
          <w:rFonts w:hint="eastAsia"/>
          <w:color w:val="242021"/>
          <w:szCs w:val="24"/>
        </w:rPr>
        <w:t>в</w:t>
      </w:r>
      <w:r w:rsidRPr="00FF7FE9">
        <w:rPr>
          <w:color w:val="242021"/>
          <w:szCs w:val="24"/>
        </w:rPr>
        <w:t xml:space="preserve"> </w:t>
      </w:r>
      <w:r w:rsidRPr="00FF7FE9">
        <w:rPr>
          <w:rFonts w:hint="eastAsia"/>
          <w:color w:val="242021"/>
          <w:szCs w:val="24"/>
        </w:rPr>
        <w:t>различных</w:t>
      </w:r>
      <w:r w:rsidRPr="00FF7FE9">
        <w:rPr>
          <w:color w:val="242021"/>
          <w:szCs w:val="24"/>
        </w:rPr>
        <w:t xml:space="preserve"> </w:t>
      </w:r>
      <w:r w:rsidRPr="00FF7FE9">
        <w:rPr>
          <w:rFonts w:hint="eastAsia"/>
          <w:color w:val="242021"/>
          <w:szCs w:val="24"/>
        </w:rPr>
        <w:t>странах</w:t>
      </w:r>
      <w:r w:rsidRPr="00FF7FE9">
        <w:rPr>
          <w:color w:val="242021"/>
          <w:szCs w:val="24"/>
        </w:rPr>
        <w:t xml:space="preserve">. </w:t>
      </w:r>
      <w:r w:rsidRPr="00FF7FE9">
        <w:rPr>
          <w:rFonts w:hint="eastAsia"/>
          <w:color w:val="242021"/>
          <w:szCs w:val="24"/>
        </w:rPr>
        <w:t>Своеобразное</w:t>
      </w:r>
      <w:r w:rsidRPr="00FF7FE9">
        <w:rPr>
          <w:color w:val="242021"/>
          <w:szCs w:val="24"/>
        </w:rPr>
        <w:t xml:space="preserve"> </w:t>
      </w:r>
      <w:r w:rsidRPr="00FF7FE9">
        <w:rPr>
          <w:rFonts w:hint="eastAsia"/>
          <w:color w:val="242021"/>
          <w:szCs w:val="24"/>
        </w:rPr>
        <w:t>течение</w:t>
      </w:r>
      <w:r w:rsidRPr="00FF7FE9">
        <w:rPr>
          <w:color w:val="242021"/>
          <w:szCs w:val="24"/>
        </w:rPr>
        <w:t xml:space="preserve"> </w:t>
      </w:r>
      <w:r w:rsidRPr="00FF7FE9">
        <w:rPr>
          <w:rFonts w:hint="eastAsia"/>
          <w:color w:val="242021"/>
          <w:szCs w:val="24"/>
        </w:rPr>
        <w:t>рака</w:t>
      </w:r>
      <w:r w:rsidRPr="00FF7FE9">
        <w:rPr>
          <w:color w:val="242021"/>
          <w:szCs w:val="24"/>
        </w:rPr>
        <w:t xml:space="preserve"> </w:t>
      </w:r>
      <w:r w:rsidRPr="00FF7FE9">
        <w:rPr>
          <w:rFonts w:hint="eastAsia"/>
          <w:color w:val="242021"/>
          <w:szCs w:val="24"/>
        </w:rPr>
        <w:t>молочной</w:t>
      </w:r>
      <w:r w:rsidRPr="00FF7FE9">
        <w:rPr>
          <w:color w:val="242021"/>
          <w:szCs w:val="24"/>
        </w:rPr>
        <w:t xml:space="preserve"> </w:t>
      </w:r>
      <w:r w:rsidRPr="00FF7FE9">
        <w:rPr>
          <w:rFonts w:hint="eastAsia"/>
          <w:color w:val="242021"/>
          <w:szCs w:val="24"/>
        </w:rPr>
        <w:t>железы</w:t>
      </w:r>
      <w:r w:rsidRPr="00FF7FE9">
        <w:rPr>
          <w:color w:val="242021"/>
          <w:szCs w:val="24"/>
        </w:rPr>
        <w:t xml:space="preserve"> </w:t>
      </w:r>
      <w:r w:rsidRPr="00FF7FE9">
        <w:rPr>
          <w:rFonts w:hint="eastAsia"/>
          <w:color w:val="242021"/>
          <w:szCs w:val="24"/>
        </w:rPr>
        <w:t>и</w:t>
      </w:r>
      <w:r w:rsidRPr="00FF7FE9">
        <w:rPr>
          <w:color w:val="242021"/>
          <w:szCs w:val="24"/>
        </w:rPr>
        <w:t xml:space="preserve"> </w:t>
      </w:r>
      <w:r w:rsidRPr="00FF7FE9">
        <w:rPr>
          <w:rFonts w:hint="eastAsia"/>
          <w:color w:val="242021"/>
          <w:szCs w:val="24"/>
        </w:rPr>
        <w:t>биологические</w:t>
      </w:r>
      <w:r w:rsidRPr="00FF7FE9">
        <w:rPr>
          <w:color w:val="242021"/>
          <w:szCs w:val="24"/>
        </w:rPr>
        <w:t xml:space="preserve"> </w:t>
      </w:r>
      <w:r w:rsidRPr="00FF7FE9">
        <w:rPr>
          <w:rFonts w:hint="eastAsia"/>
          <w:color w:val="242021"/>
          <w:szCs w:val="24"/>
        </w:rPr>
        <w:t>особенности</w:t>
      </w:r>
      <w:r w:rsidRPr="00FF7FE9">
        <w:rPr>
          <w:color w:val="242021"/>
          <w:szCs w:val="24"/>
        </w:rPr>
        <w:t xml:space="preserve"> </w:t>
      </w:r>
      <w:r w:rsidRPr="00FF7FE9">
        <w:rPr>
          <w:rFonts w:hint="eastAsia"/>
          <w:color w:val="242021"/>
          <w:szCs w:val="24"/>
        </w:rPr>
        <w:t>обусловливают</w:t>
      </w:r>
      <w:r w:rsidRPr="00FF7FE9">
        <w:rPr>
          <w:color w:val="242021"/>
          <w:szCs w:val="24"/>
        </w:rPr>
        <w:t xml:space="preserve"> </w:t>
      </w:r>
      <w:r w:rsidRPr="00FF7FE9">
        <w:rPr>
          <w:rFonts w:hint="eastAsia"/>
          <w:color w:val="242021"/>
          <w:szCs w:val="24"/>
        </w:rPr>
        <w:t>использование</w:t>
      </w:r>
      <w:r w:rsidRPr="00FF7FE9">
        <w:rPr>
          <w:color w:val="242021"/>
          <w:szCs w:val="24"/>
        </w:rPr>
        <w:t xml:space="preserve"> </w:t>
      </w:r>
      <w:r w:rsidRPr="00FF7FE9">
        <w:rPr>
          <w:rFonts w:hint="eastAsia"/>
          <w:color w:val="242021"/>
          <w:szCs w:val="24"/>
        </w:rPr>
        <w:t>на</w:t>
      </w:r>
      <w:r w:rsidRPr="00FF7FE9">
        <w:rPr>
          <w:color w:val="242021"/>
          <w:szCs w:val="24"/>
        </w:rPr>
        <w:t xml:space="preserve"> </w:t>
      </w:r>
      <w:r w:rsidRPr="00FF7FE9">
        <w:rPr>
          <w:rFonts w:hint="eastAsia"/>
          <w:color w:val="242021"/>
          <w:szCs w:val="24"/>
        </w:rPr>
        <w:t>определённых</w:t>
      </w:r>
      <w:r w:rsidRPr="00FF7FE9">
        <w:rPr>
          <w:color w:val="242021"/>
          <w:szCs w:val="24"/>
        </w:rPr>
        <w:t xml:space="preserve"> </w:t>
      </w:r>
      <w:r w:rsidRPr="00FF7FE9">
        <w:rPr>
          <w:rFonts w:hint="eastAsia"/>
          <w:color w:val="242021"/>
          <w:szCs w:val="24"/>
        </w:rPr>
        <w:t>этапах</w:t>
      </w:r>
      <w:r w:rsidRPr="00FF7FE9">
        <w:rPr>
          <w:color w:val="242021"/>
          <w:szCs w:val="24"/>
        </w:rPr>
        <w:t xml:space="preserve"> </w:t>
      </w:r>
      <w:r w:rsidRPr="00FF7FE9">
        <w:rPr>
          <w:rFonts w:hint="eastAsia"/>
          <w:color w:val="242021"/>
          <w:szCs w:val="24"/>
        </w:rPr>
        <w:t>заболевания</w:t>
      </w:r>
      <w:r w:rsidRPr="00FF7FE9">
        <w:rPr>
          <w:color w:val="242021"/>
          <w:szCs w:val="24"/>
        </w:rPr>
        <w:t xml:space="preserve"> </w:t>
      </w:r>
      <w:r w:rsidRPr="00FF7FE9">
        <w:rPr>
          <w:rFonts w:hint="eastAsia"/>
          <w:color w:val="242021"/>
          <w:szCs w:val="24"/>
        </w:rPr>
        <w:t>хирургического</w:t>
      </w:r>
      <w:r w:rsidRPr="00FF7FE9">
        <w:rPr>
          <w:color w:val="242021"/>
          <w:szCs w:val="24"/>
        </w:rPr>
        <w:t xml:space="preserve">, </w:t>
      </w:r>
      <w:r w:rsidRPr="00FF7FE9">
        <w:rPr>
          <w:rFonts w:hint="eastAsia"/>
          <w:color w:val="242021"/>
          <w:szCs w:val="24"/>
        </w:rPr>
        <w:t>лучевого</w:t>
      </w:r>
      <w:r w:rsidRPr="00FF7FE9">
        <w:rPr>
          <w:color w:val="242021"/>
          <w:szCs w:val="24"/>
        </w:rPr>
        <w:t xml:space="preserve"> </w:t>
      </w:r>
      <w:r w:rsidRPr="00FF7FE9">
        <w:rPr>
          <w:rFonts w:hint="eastAsia"/>
          <w:color w:val="242021"/>
          <w:szCs w:val="24"/>
        </w:rPr>
        <w:t>и</w:t>
      </w:r>
      <w:r w:rsidRPr="00FF7FE9">
        <w:rPr>
          <w:color w:val="242021"/>
          <w:szCs w:val="24"/>
        </w:rPr>
        <w:t xml:space="preserve"> </w:t>
      </w:r>
      <w:r w:rsidRPr="00FF7FE9">
        <w:rPr>
          <w:rFonts w:hint="eastAsia"/>
          <w:color w:val="242021"/>
          <w:szCs w:val="24"/>
        </w:rPr>
        <w:t>лекарственного</w:t>
      </w:r>
      <w:r w:rsidRPr="00FF7FE9">
        <w:rPr>
          <w:color w:val="242021"/>
          <w:szCs w:val="24"/>
        </w:rPr>
        <w:t xml:space="preserve"> </w:t>
      </w:r>
      <w:r w:rsidRPr="00FF7FE9">
        <w:rPr>
          <w:rFonts w:hint="eastAsia"/>
          <w:color w:val="242021"/>
          <w:szCs w:val="24"/>
        </w:rPr>
        <w:t>методов</w:t>
      </w:r>
      <w:r w:rsidRPr="00FF7FE9">
        <w:rPr>
          <w:color w:val="242021"/>
          <w:szCs w:val="24"/>
        </w:rPr>
        <w:t xml:space="preserve"> </w:t>
      </w:r>
      <w:r w:rsidRPr="00FF7FE9">
        <w:rPr>
          <w:rFonts w:hint="eastAsia"/>
          <w:color w:val="242021"/>
          <w:szCs w:val="24"/>
        </w:rPr>
        <w:t>лечения</w:t>
      </w:r>
      <w:r w:rsidRPr="00FF7FE9">
        <w:rPr>
          <w:color w:val="242021"/>
          <w:szCs w:val="24"/>
        </w:rPr>
        <w:t xml:space="preserve">. </w:t>
      </w:r>
      <w:r w:rsidRPr="00FF7FE9">
        <w:rPr>
          <w:rFonts w:hint="eastAsia"/>
          <w:color w:val="242021"/>
          <w:szCs w:val="24"/>
        </w:rPr>
        <w:t>Схемы</w:t>
      </w:r>
      <w:r w:rsidRPr="00FF7FE9">
        <w:rPr>
          <w:color w:val="242021"/>
          <w:szCs w:val="24"/>
        </w:rPr>
        <w:t xml:space="preserve"> </w:t>
      </w:r>
      <w:r w:rsidRPr="00FF7FE9">
        <w:rPr>
          <w:rFonts w:hint="eastAsia"/>
          <w:color w:val="242021"/>
          <w:szCs w:val="24"/>
        </w:rPr>
        <w:t>химиотерапии</w:t>
      </w:r>
      <w:r w:rsidRPr="00FF7FE9">
        <w:rPr>
          <w:color w:val="242021"/>
          <w:szCs w:val="24"/>
        </w:rPr>
        <w:t xml:space="preserve"> </w:t>
      </w:r>
      <w:r w:rsidRPr="00FF7FE9">
        <w:rPr>
          <w:rFonts w:hint="eastAsia"/>
          <w:color w:val="242021"/>
          <w:szCs w:val="24"/>
        </w:rPr>
        <w:t>используют</w:t>
      </w:r>
      <w:r w:rsidRPr="00FF7FE9">
        <w:rPr>
          <w:color w:val="242021"/>
          <w:szCs w:val="24"/>
        </w:rPr>
        <w:t xml:space="preserve"> </w:t>
      </w:r>
      <w:r w:rsidRPr="00FF7FE9">
        <w:rPr>
          <w:rFonts w:hint="eastAsia"/>
          <w:color w:val="242021"/>
          <w:szCs w:val="24"/>
        </w:rPr>
        <w:t>самые</w:t>
      </w:r>
      <w:r w:rsidRPr="00FF7FE9">
        <w:rPr>
          <w:color w:val="242021"/>
          <w:szCs w:val="24"/>
        </w:rPr>
        <w:t xml:space="preserve"> </w:t>
      </w:r>
      <w:r w:rsidRPr="00FF7FE9">
        <w:rPr>
          <w:rFonts w:hint="eastAsia"/>
          <w:color w:val="242021"/>
          <w:szCs w:val="24"/>
        </w:rPr>
        <w:t>разнообразные</w:t>
      </w:r>
      <w:r w:rsidRPr="00FF7FE9">
        <w:rPr>
          <w:color w:val="242021"/>
          <w:szCs w:val="24"/>
        </w:rPr>
        <w:t xml:space="preserve">. </w:t>
      </w:r>
      <w:r w:rsidRPr="00FF7FE9">
        <w:rPr>
          <w:rFonts w:hint="eastAsia"/>
          <w:color w:val="242021"/>
          <w:szCs w:val="24"/>
        </w:rPr>
        <w:t>Традиционная</w:t>
      </w:r>
      <w:r w:rsidRPr="00FF7FE9">
        <w:rPr>
          <w:color w:val="242021"/>
          <w:szCs w:val="24"/>
        </w:rPr>
        <w:t xml:space="preserve"> </w:t>
      </w:r>
      <w:r w:rsidRPr="00FF7FE9">
        <w:rPr>
          <w:rFonts w:hint="eastAsia"/>
          <w:color w:val="242021"/>
          <w:szCs w:val="24"/>
        </w:rPr>
        <w:t>схема</w:t>
      </w:r>
      <w:r w:rsidRPr="00FF7FE9">
        <w:rPr>
          <w:color w:val="242021"/>
          <w:szCs w:val="24"/>
        </w:rPr>
        <w:t xml:space="preserve"> </w:t>
      </w:r>
      <w:r w:rsidRPr="00FF7FE9">
        <w:rPr>
          <w:rFonts w:hint="eastAsia"/>
          <w:color w:val="242021"/>
          <w:szCs w:val="24"/>
        </w:rPr>
        <w:t>лечения</w:t>
      </w:r>
      <w:r w:rsidRPr="00FF7FE9">
        <w:rPr>
          <w:color w:val="242021"/>
          <w:szCs w:val="24"/>
        </w:rPr>
        <w:t xml:space="preserve"> </w:t>
      </w:r>
      <w:r w:rsidRPr="00FF7FE9">
        <w:rPr>
          <w:rFonts w:hint="eastAsia"/>
          <w:color w:val="242021"/>
          <w:szCs w:val="24"/>
        </w:rPr>
        <w:t>таких</w:t>
      </w:r>
      <w:r w:rsidRPr="00FF7FE9">
        <w:rPr>
          <w:color w:val="242021"/>
          <w:szCs w:val="24"/>
        </w:rPr>
        <w:t xml:space="preserve"> </w:t>
      </w:r>
      <w:r w:rsidRPr="00FF7FE9">
        <w:rPr>
          <w:rFonts w:hint="eastAsia"/>
          <w:color w:val="242021"/>
          <w:szCs w:val="24"/>
        </w:rPr>
        <w:t>больных</w:t>
      </w:r>
      <w:r w:rsidRPr="00FF7FE9">
        <w:rPr>
          <w:color w:val="242021"/>
          <w:szCs w:val="24"/>
        </w:rPr>
        <w:t xml:space="preserve"> </w:t>
      </w:r>
      <w:r w:rsidRPr="00FF7FE9">
        <w:rPr>
          <w:rFonts w:hint="eastAsia"/>
          <w:color w:val="242021"/>
          <w:szCs w:val="24"/>
        </w:rPr>
        <w:t>включает</w:t>
      </w:r>
      <w:r w:rsidRPr="00FF7FE9">
        <w:rPr>
          <w:color w:val="242021"/>
          <w:szCs w:val="24"/>
        </w:rPr>
        <w:t xml:space="preserve"> </w:t>
      </w:r>
      <w:r w:rsidRPr="00FF7FE9">
        <w:rPr>
          <w:rFonts w:hint="eastAsia"/>
          <w:color w:val="242021"/>
          <w:szCs w:val="24"/>
        </w:rPr>
        <w:t>проведение</w:t>
      </w:r>
      <w:r w:rsidRPr="00FF7FE9">
        <w:rPr>
          <w:color w:val="242021"/>
          <w:szCs w:val="24"/>
        </w:rPr>
        <w:t xml:space="preserve"> </w:t>
      </w:r>
      <w:r w:rsidRPr="00FF7FE9">
        <w:rPr>
          <w:rFonts w:hint="eastAsia"/>
          <w:color w:val="242021"/>
          <w:szCs w:val="24"/>
        </w:rPr>
        <w:t>неоадъювантной</w:t>
      </w:r>
      <w:r w:rsidRPr="00FF7FE9">
        <w:rPr>
          <w:color w:val="242021"/>
          <w:szCs w:val="24"/>
        </w:rPr>
        <w:t xml:space="preserve"> </w:t>
      </w:r>
      <w:r w:rsidRPr="00FF7FE9">
        <w:rPr>
          <w:rFonts w:hint="eastAsia"/>
          <w:color w:val="242021"/>
          <w:szCs w:val="24"/>
        </w:rPr>
        <w:t>химиотерапии</w:t>
      </w:r>
      <w:r w:rsidRPr="00FF7FE9">
        <w:rPr>
          <w:color w:val="242021"/>
          <w:szCs w:val="24"/>
        </w:rPr>
        <w:t xml:space="preserve">, </w:t>
      </w:r>
      <w:r w:rsidRPr="00FF7FE9">
        <w:rPr>
          <w:rFonts w:hint="eastAsia"/>
          <w:color w:val="242021"/>
          <w:szCs w:val="24"/>
        </w:rPr>
        <w:t>местного</w:t>
      </w:r>
      <w:r w:rsidRPr="00FF7FE9">
        <w:rPr>
          <w:color w:val="242021"/>
          <w:szCs w:val="24"/>
        </w:rPr>
        <w:t xml:space="preserve"> </w:t>
      </w:r>
      <w:r w:rsidRPr="00FF7FE9">
        <w:rPr>
          <w:rFonts w:hint="eastAsia"/>
          <w:color w:val="242021"/>
          <w:szCs w:val="24"/>
        </w:rPr>
        <w:t>лечения</w:t>
      </w:r>
      <w:r w:rsidRPr="00FF7FE9">
        <w:rPr>
          <w:color w:val="242021"/>
          <w:szCs w:val="24"/>
        </w:rPr>
        <w:t xml:space="preserve"> (</w:t>
      </w:r>
      <w:r w:rsidRPr="00FF7FE9">
        <w:rPr>
          <w:rFonts w:hint="eastAsia"/>
          <w:color w:val="242021"/>
          <w:szCs w:val="24"/>
        </w:rPr>
        <w:t>облучение</w:t>
      </w:r>
      <w:r w:rsidRPr="00FF7FE9">
        <w:rPr>
          <w:color w:val="242021"/>
          <w:szCs w:val="24"/>
        </w:rPr>
        <w:t xml:space="preserve">, </w:t>
      </w:r>
      <w:r w:rsidRPr="00FF7FE9">
        <w:rPr>
          <w:rFonts w:hint="eastAsia"/>
          <w:color w:val="242021"/>
          <w:szCs w:val="24"/>
        </w:rPr>
        <w:t>операция</w:t>
      </w:r>
      <w:r w:rsidRPr="00FF7FE9">
        <w:rPr>
          <w:color w:val="242021"/>
          <w:szCs w:val="24"/>
        </w:rPr>
        <w:t xml:space="preserve">) </w:t>
      </w:r>
      <w:r w:rsidRPr="00FF7FE9">
        <w:rPr>
          <w:rFonts w:hint="eastAsia"/>
          <w:color w:val="242021"/>
          <w:szCs w:val="24"/>
        </w:rPr>
        <w:t>и</w:t>
      </w:r>
      <w:r w:rsidRPr="00FF7FE9">
        <w:rPr>
          <w:color w:val="242021"/>
          <w:szCs w:val="24"/>
        </w:rPr>
        <w:t xml:space="preserve"> </w:t>
      </w:r>
      <w:r w:rsidRPr="00FF7FE9">
        <w:rPr>
          <w:rFonts w:hint="eastAsia"/>
          <w:color w:val="242021"/>
          <w:szCs w:val="24"/>
        </w:rPr>
        <w:t>адъювантной</w:t>
      </w:r>
      <w:r w:rsidRPr="00FF7FE9">
        <w:rPr>
          <w:color w:val="242021"/>
          <w:szCs w:val="24"/>
        </w:rPr>
        <w:t xml:space="preserve"> </w:t>
      </w:r>
      <w:r w:rsidRPr="00FF7FE9">
        <w:rPr>
          <w:rFonts w:hint="eastAsia"/>
          <w:color w:val="242021"/>
          <w:szCs w:val="24"/>
        </w:rPr>
        <w:t>терапии</w:t>
      </w:r>
      <w:r w:rsidRPr="00FF7FE9">
        <w:rPr>
          <w:color w:val="242021"/>
          <w:szCs w:val="24"/>
        </w:rPr>
        <w:t xml:space="preserve"> [8]. </w:t>
      </w:r>
      <w:r w:rsidRPr="00FF7FE9">
        <w:rPr>
          <w:rFonts w:hint="eastAsia"/>
          <w:color w:val="242021"/>
          <w:szCs w:val="24"/>
        </w:rPr>
        <w:t>Начинать</w:t>
      </w:r>
      <w:r w:rsidRPr="00FF7FE9">
        <w:rPr>
          <w:color w:val="242021"/>
          <w:szCs w:val="24"/>
        </w:rPr>
        <w:t xml:space="preserve"> </w:t>
      </w:r>
      <w:r w:rsidRPr="00FF7FE9">
        <w:rPr>
          <w:rFonts w:hint="eastAsia"/>
          <w:color w:val="242021"/>
          <w:szCs w:val="24"/>
        </w:rPr>
        <w:t>лечение</w:t>
      </w:r>
      <w:r w:rsidRPr="00FF7FE9">
        <w:rPr>
          <w:color w:val="242021"/>
          <w:szCs w:val="24"/>
        </w:rPr>
        <w:t xml:space="preserve"> </w:t>
      </w:r>
      <w:r w:rsidRPr="00FF7FE9">
        <w:rPr>
          <w:rFonts w:hint="eastAsia"/>
          <w:color w:val="242021"/>
          <w:szCs w:val="24"/>
        </w:rPr>
        <w:t>местнораспространённого</w:t>
      </w:r>
      <w:r w:rsidRPr="00FF7FE9">
        <w:rPr>
          <w:color w:val="242021"/>
          <w:szCs w:val="24"/>
        </w:rPr>
        <w:t xml:space="preserve"> </w:t>
      </w:r>
      <w:r w:rsidRPr="00FF7FE9">
        <w:rPr>
          <w:rFonts w:hint="eastAsia"/>
          <w:color w:val="242021"/>
          <w:szCs w:val="24"/>
        </w:rPr>
        <w:t>РМЖ</w:t>
      </w:r>
      <w:r w:rsidRPr="00FF7FE9">
        <w:rPr>
          <w:color w:val="242021"/>
          <w:szCs w:val="24"/>
        </w:rPr>
        <w:t xml:space="preserve"> </w:t>
      </w:r>
      <w:r w:rsidRPr="00FF7FE9">
        <w:rPr>
          <w:rFonts w:hint="eastAsia"/>
          <w:color w:val="242021"/>
          <w:szCs w:val="24"/>
        </w:rPr>
        <w:t>рекомендуют</w:t>
      </w:r>
      <w:r w:rsidRPr="00FF7FE9">
        <w:rPr>
          <w:color w:val="242021"/>
          <w:szCs w:val="24"/>
        </w:rPr>
        <w:t xml:space="preserve"> </w:t>
      </w:r>
      <w:r w:rsidRPr="00FF7FE9">
        <w:rPr>
          <w:rFonts w:hint="eastAsia"/>
          <w:color w:val="242021"/>
          <w:szCs w:val="24"/>
        </w:rPr>
        <w:t>с</w:t>
      </w:r>
      <w:r w:rsidRPr="00FF7FE9">
        <w:rPr>
          <w:color w:val="242021"/>
          <w:szCs w:val="24"/>
        </w:rPr>
        <w:t xml:space="preserve"> </w:t>
      </w:r>
      <w:r w:rsidRPr="00FF7FE9">
        <w:rPr>
          <w:rFonts w:hint="eastAsia"/>
          <w:color w:val="242021"/>
          <w:szCs w:val="24"/>
        </w:rPr>
        <w:t>неоадъювантной</w:t>
      </w:r>
      <w:r w:rsidRPr="00FF7FE9">
        <w:rPr>
          <w:color w:val="242021"/>
          <w:szCs w:val="24"/>
        </w:rPr>
        <w:t xml:space="preserve"> (</w:t>
      </w:r>
      <w:r w:rsidRPr="00FF7FE9">
        <w:rPr>
          <w:rFonts w:hint="eastAsia"/>
          <w:color w:val="242021"/>
          <w:szCs w:val="24"/>
        </w:rPr>
        <w:t>предоперационной</w:t>
      </w:r>
      <w:r w:rsidRPr="00FF7FE9">
        <w:rPr>
          <w:color w:val="242021"/>
          <w:szCs w:val="24"/>
        </w:rPr>
        <w:t xml:space="preserve">) </w:t>
      </w:r>
      <w:r w:rsidRPr="00FF7FE9">
        <w:rPr>
          <w:rFonts w:hint="eastAsia"/>
          <w:color w:val="242021"/>
          <w:szCs w:val="24"/>
        </w:rPr>
        <w:t>химиотерапии</w:t>
      </w:r>
      <w:r w:rsidRPr="00FF7FE9">
        <w:rPr>
          <w:color w:val="242021"/>
          <w:szCs w:val="24"/>
        </w:rPr>
        <w:t>.</w:t>
      </w:r>
    </w:p>
    <w:p w14:paraId="4F194C01" w14:textId="5208533C" w:rsidR="00D049AC" w:rsidRPr="00FF7FE9" w:rsidRDefault="00D049AC" w:rsidP="00FF7FE9">
      <w:pPr>
        <w:ind w:firstLine="708"/>
        <w:jc w:val="both"/>
        <w:rPr>
          <w:color w:val="242021"/>
          <w:szCs w:val="24"/>
          <w:lang w:eastAsia="ru-RU"/>
        </w:rPr>
      </w:pPr>
      <w:r w:rsidRPr="00FF7FE9">
        <w:rPr>
          <w:rFonts w:hint="eastAsia"/>
          <w:color w:val="242021"/>
          <w:szCs w:val="24"/>
          <w:lang w:eastAsia="ru-RU"/>
        </w:rPr>
        <w:t>Основные</w:t>
      </w:r>
      <w:r w:rsidRPr="00FF7FE9">
        <w:rPr>
          <w:color w:val="242021"/>
          <w:szCs w:val="24"/>
          <w:lang w:eastAsia="ru-RU"/>
        </w:rPr>
        <w:t xml:space="preserve"> </w:t>
      </w:r>
      <w:r w:rsidRPr="00FF7FE9">
        <w:rPr>
          <w:rFonts w:hint="eastAsia"/>
          <w:color w:val="242021"/>
          <w:szCs w:val="24"/>
          <w:lang w:eastAsia="ru-RU"/>
        </w:rPr>
        <w:t>принципы</w:t>
      </w:r>
      <w:r w:rsidRPr="00FF7FE9">
        <w:rPr>
          <w:color w:val="242021"/>
          <w:szCs w:val="24"/>
          <w:lang w:eastAsia="ru-RU"/>
        </w:rPr>
        <w:t xml:space="preserve"> </w:t>
      </w:r>
      <w:r w:rsidRPr="00FF7FE9">
        <w:rPr>
          <w:rFonts w:hint="eastAsia"/>
          <w:color w:val="242021"/>
          <w:szCs w:val="24"/>
          <w:lang w:eastAsia="ru-RU"/>
        </w:rPr>
        <w:t>лекарственной</w:t>
      </w:r>
      <w:r w:rsidRPr="00FF7FE9">
        <w:rPr>
          <w:color w:val="242021"/>
          <w:szCs w:val="24"/>
          <w:lang w:eastAsia="ru-RU"/>
        </w:rPr>
        <w:t xml:space="preserve"> </w:t>
      </w:r>
      <w:r w:rsidRPr="00FF7FE9">
        <w:rPr>
          <w:rFonts w:hint="eastAsia"/>
          <w:color w:val="242021"/>
          <w:szCs w:val="24"/>
          <w:lang w:eastAsia="ru-RU"/>
        </w:rPr>
        <w:t>терапии</w:t>
      </w:r>
      <w:r w:rsidRPr="00FF7FE9">
        <w:rPr>
          <w:color w:val="242021"/>
          <w:szCs w:val="24"/>
          <w:lang w:eastAsia="ru-RU"/>
        </w:rPr>
        <w:t xml:space="preserve"> </w:t>
      </w:r>
      <w:r w:rsidRPr="00FF7FE9">
        <w:rPr>
          <w:rFonts w:hint="eastAsia"/>
          <w:color w:val="242021"/>
          <w:szCs w:val="24"/>
          <w:lang w:eastAsia="ru-RU"/>
        </w:rPr>
        <w:t>диссеминированного</w:t>
      </w:r>
      <w:r w:rsidRPr="00FF7FE9">
        <w:rPr>
          <w:color w:val="242021"/>
          <w:szCs w:val="24"/>
          <w:lang w:eastAsia="ru-RU"/>
        </w:rPr>
        <w:t xml:space="preserve"> </w:t>
      </w:r>
      <w:r w:rsidRPr="00FF7FE9">
        <w:rPr>
          <w:rFonts w:hint="eastAsia"/>
          <w:color w:val="242021"/>
          <w:szCs w:val="24"/>
          <w:lang w:eastAsia="ru-RU"/>
        </w:rPr>
        <w:t>РМЖ</w:t>
      </w:r>
      <w:r w:rsidRPr="00FF7FE9">
        <w:rPr>
          <w:color w:val="242021"/>
          <w:szCs w:val="24"/>
          <w:lang w:eastAsia="ru-RU"/>
        </w:rPr>
        <w:t xml:space="preserve"> </w:t>
      </w:r>
      <w:r w:rsidRPr="00FF7FE9">
        <w:rPr>
          <w:rFonts w:hint="eastAsia"/>
          <w:color w:val="242021"/>
          <w:szCs w:val="24"/>
          <w:lang w:eastAsia="ru-RU"/>
        </w:rPr>
        <w:t>заключаются</w:t>
      </w:r>
      <w:r w:rsidRPr="00FF7FE9">
        <w:rPr>
          <w:color w:val="242021"/>
          <w:szCs w:val="24"/>
          <w:lang w:eastAsia="ru-RU"/>
        </w:rPr>
        <w:t xml:space="preserve"> </w:t>
      </w:r>
      <w:r w:rsidRPr="00FF7FE9">
        <w:rPr>
          <w:rFonts w:hint="eastAsia"/>
          <w:color w:val="242021"/>
          <w:szCs w:val="24"/>
          <w:lang w:eastAsia="ru-RU"/>
        </w:rPr>
        <w:t>в</w:t>
      </w:r>
      <w:r w:rsidRPr="00FF7FE9">
        <w:rPr>
          <w:color w:val="242021"/>
          <w:szCs w:val="24"/>
          <w:lang w:eastAsia="ru-RU"/>
        </w:rPr>
        <w:t xml:space="preserve"> </w:t>
      </w:r>
      <w:r w:rsidRPr="00FF7FE9">
        <w:rPr>
          <w:rFonts w:hint="eastAsia"/>
          <w:color w:val="242021"/>
          <w:szCs w:val="24"/>
          <w:lang w:eastAsia="ru-RU"/>
        </w:rPr>
        <w:t>следующем</w:t>
      </w:r>
      <w:r w:rsidRPr="00FF7FE9">
        <w:rPr>
          <w:color w:val="242021"/>
          <w:szCs w:val="24"/>
          <w:lang w:eastAsia="ru-RU"/>
        </w:rPr>
        <w:t>:</w:t>
      </w:r>
    </w:p>
    <w:p w14:paraId="1885929D" w14:textId="3535FC08" w:rsidR="00D049AC" w:rsidRPr="00FF7FE9" w:rsidRDefault="00D049AC" w:rsidP="0057279F">
      <w:pPr>
        <w:ind w:left="851" w:hanging="284"/>
        <w:jc w:val="both"/>
        <w:rPr>
          <w:color w:val="242021"/>
          <w:szCs w:val="24"/>
          <w:lang w:eastAsia="ru-RU"/>
        </w:rPr>
      </w:pPr>
      <w:r w:rsidRPr="00FF7FE9">
        <w:rPr>
          <w:rFonts w:hint="eastAsia"/>
          <w:color w:val="242021"/>
          <w:szCs w:val="24"/>
          <w:lang w:eastAsia="ru-RU"/>
        </w:rPr>
        <w:t>•</w:t>
      </w:r>
      <w:r w:rsidR="00855C7F">
        <w:rPr>
          <w:color w:val="242021"/>
          <w:szCs w:val="24"/>
          <w:lang w:eastAsia="ru-RU"/>
        </w:rPr>
        <w:t xml:space="preserve"> </w:t>
      </w:r>
      <w:r w:rsidRPr="00FF7FE9">
        <w:rPr>
          <w:rFonts w:hint="eastAsia"/>
          <w:color w:val="242021"/>
          <w:szCs w:val="24"/>
          <w:lang w:eastAsia="ru-RU"/>
        </w:rPr>
        <w:t>при</w:t>
      </w:r>
      <w:r w:rsidRPr="00FF7FE9">
        <w:rPr>
          <w:color w:val="242021"/>
          <w:szCs w:val="24"/>
          <w:lang w:eastAsia="ru-RU"/>
        </w:rPr>
        <w:t xml:space="preserve"> </w:t>
      </w:r>
      <w:r w:rsidRPr="00FF7FE9">
        <w:rPr>
          <w:rFonts w:hint="eastAsia"/>
          <w:color w:val="242021"/>
          <w:szCs w:val="24"/>
          <w:lang w:eastAsia="ru-RU"/>
        </w:rPr>
        <w:t>наличии</w:t>
      </w:r>
      <w:r w:rsidRPr="00FF7FE9">
        <w:rPr>
          <w:color w:val="242021"/>
          <w:szCs w:val="24"/>
          <w:lang w:eastAsia="ru-RU"/>
        </w:rPr>
        <w:t xml:space="preserve"> 2 </w:t>
      </w:r>
      <w:r w:rsidRPr="00FF7FE9">
        <w:rPr>
          <w:rFonts w:hint="eastAsia"/>
          <w:color w:val="242021"/>
          <w:szCs w:val="24"/>
          <w:lang w:eastAsia="ru-RU"/>
        </w:rPr>
        <w:t>методов</w:t>
      </w:r>
      <w:r w:rsidRPr="00FF7FE9">
        <w:rPr>
          <w:color w:val="242021"/>
          <w:szCs w:val="24"/>
          <w:lang w:eastAsia="ru-RU"/>
        </w:rPr>
        <w:t xml:space="preserve"> </w:t>
      </w:r>
      <w:r w:rsidRPr="00FF7FE9">
        <w:rPr>
          <w:rFonts w:hint="eastAsia"/>
          <w:color w:val="242021"/>
          <w:szCs w:val="24"/>
          <w:lang w:eastAsia="ru-RU"/>
        </w:rPr>
        <w:t>с</w:t>
      </w:r>
      <w:r w:rsidRPr="00FF7FE9">
        <w:rPr>
          <w:color w:val="242021"/>
          <w:szCs w:val="24"/>
          <w:lang w:eastAsia="ru-RU"/>
        </w:rPr>
        <w:t xml:space="preserve"> </w:t>
      </w:r>
      <w:r w:rsidRPr="00FF7FE9">
        <w:rPr>
          <w:rFonts w:hint="eastAsia"/>
          <w:color w:val="242021"/>
          <w:szCs w:val="24"/>
          <w:lang w:eastAsia="ru-RU"/>
        </w:rPr>
        <w:t>одинаковой</w:t>
      </w:r>
      <w:r w:rsidRPr="00FF7FE9">
        <w:rPr>
          <w:color w:val="242021"/>
          <w:szCs w:val="24"/>
          <w:lang w:eastAsia="ru-RU"/>
        </w:rPr>
        <w:t xml:space="preserve"> </w:t>
      </w:r>
      <w:r w:rsidRPr="00FF7FE9">
        <w:rPr>
          <w:rFonts w:hint="eastAsia"/>
          <w:color w:val="242021"/>
          <w:szCs w:val="24"/>
          <w:lang w:eastAsia="ru-RU"/>
        </w:rPr>
        <w:t>предполагаемой</w:t>
      </w:r>
      <w:r w:rsidRPr="00FF7FE9">
        <w:rPr>
          <w:color w:val="242021"/>
          <w:szCs w:val="24"/>
          <w:lang w:eastAsia="ru-RU"/>
        </w:rPr>
        <w:t xml:space="preserve"> </w:t>
      </w:r>
      <w:r w:rsidRPr="00FF7FE9">
        <w:rPr>
          <w:rFonts w:hint="eastAsia"/>
          <w:color w:val="242021"/>
          <w:szCs w:val="24"/>
          <w:lang w:eastAsia="ru-RU"/>
        </w:rPr>
        <w:t>эффективностью</w:t>
      </w:r>
      <w:r w:rsidRPr="00FF7FE9">
        <w:rPr>
          <w:color w:val="242021"/>
          <w:szCs w:val="24"/>
          <w:lang w:eastAsia="ru-RU"/>
        </w:rPr>
        <w:t xml:space="preserve"> </w:t>
      </w:r>
      <w:r w:rsidRPr="00FF7FE9">
        <w:rPr>
          <w:rFonts w:hint="eastAsia"/>
          <w:color w:val="242021"/>
          <w:szCs w:val="24"/>
          <w:lang w:eastAsia="ru-RU"/>
        </w:rPr>
        <w:t>предпочтителен</w:t>
      </w:r>
      <w:r w:rsidRPr="00FF7FE9">
        <w:rPr>
          <w:color w:val="242021"/>
          <w:szCs w:val="24"/>
          <w:lang w:eastAsia="ru-RU"/>
        </w:rPr>
        <w:t xml:space="preserve"> </w:t>
      </w:r>
      <w:r w:rsidRPr="00FF7FE9">
        <w:rPr>
          <w:rFonts w:hint="eastAsia"/>
          <w:color w:val="242021"/>
          <w:szCs w:val="24"/>
          <w:lang w:eastAsia="ru-RU"/>
        </w:rPr>
        <w:t>менее</w:t>
      </w:r>
      <w:r w:rsidRPr="00FF7FE9">
        <w:rPr>
          <w:color w:val="242021"/>
          <w:szCs w:val="24"/>
          <w:lang w:eastAsia="ru-RU"/>
        </w:rPr>
        <w:t xml:space="preserve"> </w:t>
      </w:r>
      <w:r w:rsidRPr="00FF7FE9">
        <w:rPr>
          <w:rFonts w:hint="eastAsia"/>
          <w:color w:val="242021"/>
          <w:szCs w:val="24"/>
          <w:lang w:eastAsia="ru-RU"/>
        </w:rPr>
        <w:t>токсичный</w:t>
      </w:r>
      <w:r w:rsidRPr="00FF7FE9">
        <w:rPr>
          <w:color w:val="242021"/>
          <w:szCs w:val="24"/>
          <w:lang w:eastAsia="ru-RU"/>
        </w:rPr>
        <w:t xml:space="preserve"> </w:t>
      </w:r>
      <w:r w:rsidRPr="00FF7FE9">
        <w:rPr>
          <w:rFonts w:hint="eastAsia"/>
          <w:color w:val="242021"/>
          <w:szCs w:val="24"/>
          <w:lang w:eastAsia="ru-RU"/>
        </w:rPr>
        <w:t>из</w:t>
      </w:r>
      <w:r w:rsidRPr="00FF7FE9">
        <w:rPr>
          <w:color w:val="242021"/>
          <w:szCs w:val="24"/>
          <w:lang w:eastAsia="ru-RU"/>
        </w:rPr>
        <w:t xml:space="preserve"> </w:t>
      </w:r>
      <w:r w:rsidRPr="00FF7FE9">
        <w:rPr>
          <w:rFonts w:hint="eastAsia"/>
          <w:color w:val="242021"/>
          <w:szCs w:val="24"/>
          <w:lang w:eastAsia="ru-RU"/>
        </w:rPr>
        <w:t>них</w:t>
      </w:r>
      <w:r w:rsidRPr="00FF7FE9">
        <w:rPr>
          <w:color w:val="242021"/>
          <w:szCs w:val="24"/>
          <w:lang w:eastAsia="ru-RU"/>
        </w:rPr>
        <w:t>;</w:t>
      </w:r>
    </w:p>
    <w:p w14:paraId="5756591D" w14:textId="731286AF" w:rsidR="00D049AC" w:rsidRPr="00FF7FE9" w:rsidRDefault="00D049AC" w:rsidP="0057279F">
      <w:pPr>
        <w:ind w:left="851" w:hanging="284"/>
        <w:jc w:val="both"/>
        <w:rPr>
          <w:color w:val="242021"/>
          <w:szCs w:val="24"/>
          <w:lang w:eastAsia="ru-RU"/>
        </w:rPr>
      </w:pPr>
      <w:r w:rsidRPr="00FF7FE9">
        <w:rPr>
          <w:rFonts w:hint="eastAsia"/>
          <w:color w:val="242021"/>
          <w:szCs w:val="24"/>
          <w:lang w:eastAsia="ru-RU"/>
        </w:rPr>
        <w:t>•</w:t>
      </w:r>
      <w:r w:rsidR="00855C7F">
        <w:rPr>
          <w:color w:val="242021"/>
          <w:szCs w:val="24"/>
          <w:lang w:eastAsia="ru-RU"/>
        </w:rPr>
        <w:t xml:space="preserve"> </w:t>
      </w:r>
      <w:r w:rsidRPr="00FF7FE9">
        <w:rPr>
          <w:rFonts w:hint="eastAsia"/>
          <w:color w:val="242021"/>
          <w:szCs w:val="24"/>
          <w:lang w:eastAsia="ru-RU"/>
        </w:rPr>
        <w:t>при</w:t>
      </w:r>
      <w:r w:rsidRPr="00FF7FE9">
        <w:rPr>
          <w:color w:val="242021"/>
          <w:szCs w:val="24"/>
          <w:lang w:eastAsia="ru-RU"/>
        </w:rPr>
        <w:t xml:space="preserve"> </w:t>
      </w:r>
      <w:r w:rsidRPr="00FF7FE9">
        <w:rPr>
          <w:rFonts w:hint="eastAsia"/>
          <w:color w:val="242021"/>
          <w:szCs w:val="24"/>
          <w:lang w:eastAsia="ru-RU"/>
        </w:rPr>
        <w:t>отсутствии</w:t>
      </w:r>
      <w:r w:rsidRPr="00FF7FE9">
        <w:rPr>
          <w:color w:val="242021"/>
          <w:szCs w:val="24"/>
          <w:lang w:eastAsia="ru-RU"/>
        </w:rPr>
        <w:t xml:space="preserve"> </w:t>
      </w:r>
      <w:r w:rsidRPr="00FF7FE9">
        <w:rPr>
          <w:rFonts w:hint="eastAsia"/>
          <w:color w:val="242021"/>
          <w:szCs w:val="24"/>
          <w:lang w:eastAsia="ru-RU"/>
        </w:rPr>
        <w:t>убедительных</w:t>
      </w:r>
      <w:r w:rsidRPr="00FF7FE9">
        <w:rPr>
          <w:color w:val="242021"/>
          <w:szCs w:val="24"/>
          <w:lang w:eastAsia="ru-RU"/>
        </w:rPr>
        <w:t xml:space="preserve"> </w:t>
      </w:r>
      <w:r w:rsidR="00095D67">
        <w:rPr>
          <w:color w:val="242021"/>
          <w:szCs w:val="24"/>
          <w:lang w:eastAsia="ru-RU"/>
        </w:rPr>
        <w:t>пр</w:t>
      </w:r>
      <w:r w:rsidR="00855C7F">
        <w:rPr>
          <w:color w:val="242021"/>
          <w:szCs w:val="24"/>
          <w:lang w:eastAsia="ru-RU"/>
        </w:rPr>
        <w:t>и</w:t>
      </w:r>
      <w:r w:rsidRPr="00FF7FE9">
        <w:rPr>
          <w:rFonts w:hint="eastAsia"/>
          <w:color w:val="242021"/>
          <w:szCs w:val="24"/>
          <w:lang w:eastAsia="ru-RU"/>
        </w:rPr>
        <w:t>знаков</w:t>
      </w:r>
      <w:r w:rsidRPr="00FF7FE9">
        <w:rPr>
          <w:color w:val="242021"/>
          <w:szCs w:val="24"/>
          <w:lang w:eastAsia="ru-RU"/>
        </w:rPr>
        <w:t xml:space="preserve"> </w:t>
      </w:r>
      <w:r w:rsidRPr="00FF7FE9">
        <w:rPr>
          <w:rFonts w:hint="eastAsia"/>
          <w:color w:val="242021"/>
          <w:szCs w:val="24"/>
          <w:lang w:eastAsia="ru-RU"/>
        </w:rPr>
        <w:t>прогрессирования</w:t>
      </w:r>
      <w:r w:rsidRPr="00FF7FE9">
        <w:rPr>
          <w:color w:val="242021"/>
          <w:szCs w:val="24"/>
          <w:lang w:eastAsia="ru-RU"/>
        </w:rPr>
        <w:t xml:space="preserve"> </w:t>
      </w:r>
      <w:r w:rsidRPr="00FF7FE9">
        <w:rPr>
          <w:rFonts w:hint="eastAsia"/>
          <w:color w:val="242021"/>
          <w:szCs w:val="24"/>
          <w:lang w:eastAsia="ru-RU"/>
        </w:rPr>
        <w:t>не</w:t>
      </w:r>
      <w:r w:rsidRPr="00FF7FE9">
        <w:rPr>
          <w:color w:val="242021"/>
          <w:szCs w:val="24"/>
          <w:lang w:eastAsia="ru-RU"/>
        </w:rPr>
        <w:t xml:space="preserve"> </w:t>
      </w:r>
      <w:r w:rsidRPr="00FF7FE9">
        <w:rPr>
          <w:rFonts w:hint="eastAsia"/>
          <w:color w:val="242021"/>
          <w:szCs w:val="24"/>
          <w:lang w:eastAsia="ru-RU"/>
        </w:rPr>
        <w:t>следует</w:t>
      </w:r>
      <w:r w:rsidRPr="00FF7FE9">
        <w:rPr>
          <w:color w:val="242021"/>
          <w:szCs w:val="24"/>
          <w:lang w:eastAsia="ru-RU"/>
        </w:rPr>
        <w:t xml:space="preserve"> </w:t>
      </w:r>
      <w:r w:rsidRPr="00FF7FE9">
        <w:rPr>
          <w:rFonts w:hint="eastAsia"/>
          <w:color w:val="242021"/>
          <w:szCs w:val="24"/>
          <w:lang w:eastAsia="ru-RU"/>
        </w:rPr>
        <w:t>менять</w:t>
      </w:r>
      <w:r w:rsidRPr="00FF7FE9">
        <w:rPr>
          <w:color w:val="242021"/>
          <w:szCs w:val="24"/>
          <w:lang w:eastAsia="ru-RU"/>
        </w:rPr>
        <w:t xml:space="preserve"> </w:t>
      </w:r>
      <w:r w:rsidRPr="00FF7FE9">
        <w:rPr>
          <w:rFonts w:hint="eastAsia"/>
          <w:color w:val="242021"/>
          <w:szCs w:val="24"/>
          <w:lang w:eastAsia="ru-RU"/>
        </w:rPr>
        <w:t>терапию</w:t>
      </w:r>
      <w:r w:rsidRPr="00FF7FE9">
        <w:rPr>
          <w:color w:val="242021"/>
          <w:szCs w:val="24"/>
          <w:lang w:eastAsia="ru-RU"/>
        </w:rPr>
        <w:t xml:space="preserve"> </w:t>
      </w:r>
      <w:r w:rsidRPr="00FF7FE9">
        <w:rPr>
          <w:rFonts w:hint="eastAsia"/>
          <w:color w:val="242021"/>
          <w:szCs w:val="24"/>
          <w:lang w:eastAsia="ru-RU"/>
        </w:rPr>
        <w:t>за</w:t>
      </w:r>
      <w:r w:rsidRPr="00FF7FE9">
        <w:rPr>
          <w:color w:val="242021"/>
          <w:szCs w:val="24"/>
          <w:lang w:eastAsia="ru-RU"/>
        </w:rPr>
        <w:t xml:space="preserve"> </w:t>
      </w:r>
      <w:r w:rsidRPr="00FF7FE9">
        <w:rPr>
          <w:rFonts w:hint="eastAsia"/>
          <w:color w:val="242021"/>
          <w:szCs w:val="24"/>
          <w:lang w:eastAsia="ru-RU"/>
        </w:rPr>
        <w:t>исключением</w:t>
      </w:r>
      <w:r w:rsidRPr="00FF7FE9">
        <w:rPr>
          <w:color w:val="242021"/>
          <w:szCs w:val="24"/>
          <w:lang w:eastAsia="ru-RU"/>
        </w:rPr>
        <w:t xml:space="preserve"> </w:t>
      </w:r>
      <w:r w:rsidRPr="00FF7FE9">
        <w:rPr>
          <w:rFonts w:hint="eastAsia"/>
          <w:color w:val="242021"/>
          <w:szCs w:val="24"/>
          <w:lang w:eastAsia="ru-RU"/>
        </w:rPr>
        <w:t>случаев</w:t>
      </w:r>
      <w:r w:rsidRPr="00FF7FE9">
        <w:rPr>
          <w:color w:val="242021"/>
          <w:szCs w:val="24"/>
          <w:lang w:eastAsia="ru-RU"/>
        </w:rPr>
        <w:t xml:space="preserve"> </w:t>
      </w:r>
      <w:r w:rsidRPr="00FF7FE9">
        <w:rPr>
          <w:rFonts w:hint="eastAsia"/>
          <w:color w:val="242021"/>
          <w:szCs w:val="24"/>
          <w:lang w:eastAsia="ru-RU"/>
        </w:rPr>
        <w:t>неприемлемой</w:t>
      </w:r>
      <w:r w:rsidRPr="00FF7FE9">
        <w:rPr>
          <w:color w:val="242021"/>
          <w:szCs w:val="24"/>
          <w:lang w:eastAsia="ru-RU"/>
        </w:rPr>
        <w:t xml:space="preserve"> </w:t>
      </w:r>
      <w:r w:rsidRPr="00FF7FE9">
        <w:rPr>
          <w:rFonts w:hint="eastAsia"/>
          <w:color w:val="242021"/>
          <w:szCs w:val="24"/>
          <w:lang w:eastAsia="ru-RU"/>
        </w:rPr>
        <w:t>токсичности</w:t>
      </w:r>
      <w:r w:rsidRPr="00FF7FE9">
        <w:rPr>
          <w:color w:val="242021"/>
          <w:szCs w:val="24"/>
          <w:lang w:eastAsia="ru-RU"/>
        </w:rPr>
        <w:t>;</w:t>
      </w:r>
    </w:p>
    <w:p w14:paraId="26A5A3B3" w14:textId="28C5E83A" w:rsidR="00D049AC" w:rsidRPr="00FF7FE9" w:rsidRDefault="00D049AC" w:rsidP="0057279F">
      <w:pPr>
        <w:ind w:left="851" w:hanging="284"/>
        <w:jc w:val="both"/>
        <w:rPr>
          <w:color w:val="242021"/>
          <w:szCs w:val="24"/>
          <w:lang w:eastAsia="ru-RU"/>
        </w:rPr>
      </w:pPr>
      <w:r w:rsidRPr="00FF7FE9">
        <w:rPr>
          <w:rFonts w:hint="eastAsia"/>
          <w:color w:val="242021"/>
          <w:szCs w:val="24"/>
          <w:lang w:eastAsia="ru-RU"/>
        </w:rPr>
        <w:t>•</w:t>
      </w:r>
      <w:r w:rsidR="00855C7F">
        <w:rPr>
          <w:color w:val="242021"/>
          <w:szCs w:val="24"/>
          <w:lang w:eastAsia="ru-RU"/>
        </w:rPr>
        <w:t xml:space="preserve"> </w:t>
      </w:r>
      <w:r>
        <w:rPr>
          <w:color w:val="242021"/>
          <w:szCs w:val="24"/>
          <w:lang w:eastAsia="ru-RU"/>
        </w:rPr>
        <w:t>при планировании терапии следу</w:t>
      </w:r>
      <w:r w:rsidRPr="00FF7FE9">
        <w:rPr>
          <w:rFonts w:hint="eastAsia"/>
          <w:color w:val="242021"/>
          <w:szCs w:val="24"/>
          <w:lang w:eastAsia="ru-RU"/>
        </w:rPr>
        <w:t>ет</w:t>
      </w:r>
      <w:r w:rsidRPr="00FF7FE9">
        <w:rPr>
          <w:color w:val="242021"/>
          <w:szCs w:val="24"/>
          <w:lang w:eastAsia="ru-RU"/>
        </w:rPr>
        <w:t xml:space="preserve"> </w:t>
      </w:r>
      <w:r w:rsidRPr="00FF7FE9">
        <w:rPr>
          <w:rFonts w:hint="eastAsia"/>
          <w:color w:val="242021"/>
          <w:szCs w:val="24"/>
          <w:lang w:eastAsia="ru-RU"/>
        </w:rPr>
        <w:t>учитывать</w:t>
      </w:r>
      <w:r w:rsidRPr="00FF7FE9">
        <w:rPr>
          <w:color w:val="242021"/>
          <w:szCs w:val="24"/>
          <w:lang w:eastAsia="ru-RU"/>
        </w:rPr>
        <w:t xml:space="preserve"> </w:t>
      </w:r>
      <w:r w:rsidRPr="00FF7FE9">
        <w:rPr>
          <w:rFonts w:hint="eastAsia"/>
          <w:color w:val="242021"/>
          <w:szCs w:val="24"/>
          <w:lang w:eastAsia="ru-RU"/>
        </w:rPr>
        <w:t>результаты</w:t>
      </w:r>
      <w:r w:rsidRPr="00FF7FE9">
        <w:rPr>
          <w:color w:val="242021"/>
          <w:szCs w:val="24"/>
          <w:lang w:eastAsia="ru-RU"/>
        </w:rPr>
        <w:t xml:space="preserve"> </w:t>
      </w:r>
      <w:r w:rsidRPr="00FF7FE9">
        <w:rPr>
          <w:rFonts w:hint="eastAsia"/>
          <w:color w:val="242021"/>
          <w:szCs w:val="24"/>
          <w:lang w:eastAsia="ru-RU"/>
        </w:rPr>
        <w:t>предшествующего</w:t>
      </w:r>
      <w:r w:rsidRPr="00FF7FE9">
        <w:rPr>
          <w:color w:val="242021"/>
          <w:szCs w:val="24"/>
          <w:lang w:eastAsia="ru-RU"/>
        </w:rPr>
        <w:t xml:space="preserve"> </w:t>
      </w:r>
      <w:r w:rsidRPr="00FF7FE9">
        <w:rPr>
          <w:rFonts w:hint="eastAsia"/>
          <w:color w:val="242021"/>
          <w:szCs w:val="24"/>
          <w:lang w:eastAsia="ru-RU"/>
        </w:rPr>
        <w:t>лечения</w:t>
      </w:r>
      <w:r w:rsidRPr="00FF7FE9">
        <w:rPr>
          <w:color w:val="242021"/>
          <w:szCs w:val="24"/>
          <w:lang w:eastAsia="ru-RU"/>
        </w:rPr>
        <w:t xml:space="preserve">, </w:t>
      </w:r>
      <w:r w:rsidRPr="00FF7FE9">
        <w:rPr>
          <w:rFonts w:hint="eastAsia"/>
          <w:color w:val="242021"/>
          <w:szCs w:val="24"/>
          <w:lang w:eastAsia="ru-RU"/>
        </w:rPr>
        <w:t>а</w:t>
      </w:r>
      <w:r w:rsidRPr="00FF7FE9">
        <w:rPr>
          <w:color w:val="242021"/>
          <w:szCs w:val="24"/>
          <w:lang w:eastAsia="ru-RU"/>
        </w:rPr>
        <w:t xml:space="preserve"> </w:t>
      </w:r>
      <w:r w:rsidRPr="00FF7FE9">
        <w:rPr>
          <w:rFonts w:hint="eastAsia"/>
          <w:color w:val="242021"/>
          <w:szCs w:val="24"/>
          <w:lang w:eastAsia="ru-RU"/>
        </w:rPr>
        <w:t>также</w:t>
      </w:r>
      <w:r w:rsidRPr="00FF7FE9">
        <w:rPr>
          <w:color w:val="242021"/>
          <w:szCs w:val="24"/>
          <w:lang w:eastAsia="ru-RU"/>
        </w:rPr>
        <w:t xml:space="preserve"> </w:t>
      </w:r>
      <w:r w:rsidRPr="00FF7FE9">
        <w:rPr>
          <w:rFonts w:hint="eastAsia"/>
          <w:color w:val="242021"/>
          <w:szCs w:val="24"/>
          <w:lang w:eastAsia="ru-RU"/>
        </w:rPr>
        <w:t>последующие</w:t>
      </w:r>
      <w:r w:rsidRPr="00FF7FE9">
        <w:rPr>
          <w:color w:val="242021"/>
          <w:szCs w:val="24"/>
          <w:lang w:eastAsia="ru-RU"/>
        </w:rPr>
        <w:t xml:space="preserve"> </w:t>
      </w:r>
      <w:r w:rsidRPr="00FF7FE9">
        <w:rPr>
          <w:rFonts w:hint="eastAsia"/>
          <w:color w:val="242021"/>
          <w:szCs w:val="24"/>
          <w:lang w:eastAsia="ru-RU"/>
        </w:rPr>
        <w:t>мероприятия</w:t>
      </w:r>
      <w:r w:rsidRPr="00FF7FE9">
        <w:rPr>
          <w:color w:val="242021"/>
          <w:szCs w:val="24"/>
          <w:lang w:eastAsia="ru-RU"/>
        </w:rPr>
        <w:t>;</w:t>
      </w:r>
    </w:p>
    <w:p w14:paraId="61882638" w14:textId="59DA6F98" w:rsidR="00D448A4" w:rsidRPr="00FF7FE9" w:rsidRDefault="00D049AC" w:rsidP="0057279F">
      <w:pPr>
        <w:keepNext/>
        <w:keepLines/>
        <w:ind w:left="851" w:hanging="284"/>
        <w:jc w:val="both"/>
        <w:rPr>
          <w:color w:val="000000"/>
          <w:szCs w:val="24"/>
          <w:highlight w:val="yellow"/>
          <w:lang w:val="ru"/>
        </w:rPr>
      </w:pPr>
      <w:r w:rsidRPr="00FF7FE9">
        <w:rPr>
          <w:rFonts w:ascii="NewtonC-Identity-H" w:hAnsi="NewtonC-Identity-H" w:hint="eastAsia"/>
          <w:color w:val="242021"/>
          <w:szCs w:val="24"/>
          <w:lang w:eastAsia="ru-RU"/>
        </w:rPr>
        <w:t>•</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оценку</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эффекта</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следует</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проводить</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одними</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и</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теми</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же</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методами</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выбранными</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в</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начале</w:t>
      </w:r>
      <w:r w:rsidRPr="00FF7FE9">
        <w:rPr>
          <w:rFonts w:ascii="NewtonC-Identity-H" w:hAnsi="NewtonC-Identity-H"/>
          <w:color w:val="242021"/>
          <w:szCs w:val="24"/>
          <w:lang w:eastAsia="ru-RU"/>
        </w:rPr>
        <w:t xml:space="preserve"> </w:t>
      </w:r>
      <w:r w:rsidRPr="00FF7FE9">
        <w:rPr>
          <w:rFonts w:ascii="NewtonC-Identity-H" w:hAnsi="NewtonC-Identity-H" w:hint="eastAsia"/>
          <w:color w:val="242021"/>
          <w:szCs w:val="24"/>
          <w:lang w:eastAsia="ru-RU"/>
        </w:rPr>
        <w:t>лечения</w:t>
      </w:r>
      <w:r w:rsidRPr="00FF7FE9">
        <w:rPr>
          <w:rFonts w:ascii="NewtonC-Identity-H" w:hAnsi="NewtonC-Identity-H"/>
          <w:color w:val="242021"/>
          <w:szCs w:val="24"/>
          <w:lang w:eastAsia="ru-RU"/>
        </w:rPr>
        <w:t>.</w:t>
      </w:r>
      <w:r w:rsidRPr="00D049AC">
        <w:rPr>
          <w:szCs w:val="24"/>
          <w:lang w:eastAsia="ru-RU"/>
        </w:rPr>
        <w:t xml:space="preserve"> </w:t>
      </w:r>
    </w:p>
    <w:p w14:paraId="0FE39E0B" w14:textId="77777777" w:rsidR="00ED44F5" w:rsidRPr="00D97880" w:rsidRDefault="00ED44F5" w:rsidP="00FF7FE9">
      <w:pPr>
        <w:ind w:firstLine="708"/>
        <w:jc w:val="both"/>
        <w:rPr>
          <w:color w:val="231F20"/>
          <w:szCs w:val="24"/>
          <w:lang w:eastAsia="ru-RU"/>
        </w:rPr>
      </w:pPr>
      <w:r w:rsidRPr="00FF7FE9">
        <w:rPr>
          <w:rFonts w:hint="eastAsia"/>
          <w:color w:val="231F20"/>
          <w:szCs w:val="24"/>
          <w:lang w:eastAsia="ru-RU"/>
        </w:rPr>
        <w:t>Новейшими</w:t>
      </w:r>
      <w:r w:rsidRPr="00FF7FE9">
        <w:rPr>
          <w:color w:val="231F20"/>
          <w:szCs w:val="24"/>
          <w:lang w:eastAsia="ru-RU"/>
        </w:rPr>
        <w:t xml:space="preserve"> </w:t>
      </w:r>
      <w:r w:rsidRPr="00FF7FE9">
        <w:rPr>
          <w:rFonts w:hint="eastAsia"/>
          <w:color w:val="231F20"/>
          <w:szCs w:val="24"/>
          <w:lang w:eastAsia="ru-RU"/>
        </w:rPr>
        <w:t>маркерами</w:t>
      </w:r>
      <w:r w:rsidRPr="00FF7FE9">
        <w:rPr>
          <w:color w:val="231F20"/>
          <w:szCs w:val="24"/>
          <w:lang w:eastAsia="ru-RU"/>
        </w:rPr>
        <w:t xml:space="preserve"> </w:t>
      </w:r>
      <w:r w:rsidRPr="00FF7FE9">
        <w:rPr>
          <w:rFonts w:hint="eastAsia"/>
          <w:color w:val="231F20"/>
          <w:szCs w:val="24"/>
          <w:lang w:eastAsia="ru-RU"/>
        </w:rPr>
        <w:t>чувствительности</w:t>
      </w:r>
      <w:r w:rsidRPr="00FF7FE9">
        <w:rPr>
          <w:color w:val="231F20"/>
          <w:szCs w:val="24"/>
          <w:lang w:eastAsia="ru-RU"/>
        </w:rPr>
        <w:t xml:space="preserve"> </w:t>
      </w:r>
      <w:r w:rsidRPr="00FF7FE9">
        <w:rPr>
          <w:rFonts w:hint="eastAsia"/>
          <w:color w:val="231F20"/>
          <w:szCs w:val="24"/>
          <w:lang w:eastAsia="ru-RU"/>
        </w:rPr>
        <w:t>к</w:t>
      </w:r>
      <w:r w:rsidRPr="00FF7FE9">
        <w:rPr>
          <w:color w:val="231F20"/>
          <w:szCs w:val="24"/>
          <w:lang w:eastAsia="ru-RU"/>
        </w:rPr>
        <w:t xml:space="preserve"> </w:t>
      </w:r>
      <w:r w:rsidRPr="00FF7FE9">
        <w:rPr>
          <w:rFonts w:hint="eastAsia"/>
          <w:color w:val="231F20"/>
          <w:szCs w:val="24"/>
          <w:lang w:eastAsia="ru-RU"/>
        </w:rPr>
        <w:t>современной</w:t>
      </w:r>
      <w:r w:rsidRPr="00FF7FE9">
        <w:rPr>
          <w:color w:val="231F20"/>
          <w:szCs w:val="24"/>
          <w:lang w:eastAsia="ru-RU"/>
        </w:rPr>
        <w:t xml:space="preserve"> </w:t>
      </w:r>
      <w:r w:rsidRPr="00FF7FE9">
        <w:rPr>
          <w:rFonts w:hint="eastAsia"/>
          <w:color w:val="231F20"/>
          <w:szCs w:val="24"/>
          <w:lang w:eastAsia="ru-RU"/>
        </w:rPr>
        <w:t>терапии</w:t>
      </w:r>
      <w:r w:rsidRPr="00FF7FE9">
        <w:rPr>
          <w:color w:val="231F20"/>
          <w:szCs w:val="24"/>
          <w:lang w:eastAsia="ru-RU"/>
        </w:rPr>
        <w:t xml:space="preserve"> </w:t>
      </w:r>
      <w:r w:rsidRPr="00FF7FE9">
        <w:rPr>
          <w:rFonts w:hint="eastAsia"/>
          <w:color w:val="231F20"/>
          <w:szCs w:val="24"/>
          <w:lang w:eastAsia="ru-RU"/>
        </w:rPr>
        <w:t>относятся</w:t>
      </w:r>
      <w:r w:rsidRPr="00FF7FE9">
        <w:rPr>
          <w:color w:val="231F20"/>
          <w:szCs w:val="24"/>
          <w:lang w:eastAsia="ru-RU"/>
        </w:rPr>
        <w:t xml:space="preserve"> PD-L1, TILs, MSI. </w:t>
      </w:r>
      <w:r w:rsidRPr="00FF7FE9">
        <w:rPr>
          <w:rFonts w:hint="eastAsia"/>
          <w:color w:val="231F20"/>
          <w:szCs w:val="24"/>
          <w:lang w:eastAsia="ru-RU"/>
        </w:rPr>
        <w:t>Так</w:t>
      </w:r>
      <w:r w:rsidRPr="00FF7FE9">
        <w:rPr>
          <w:color w:val="231F20"/>
          <w:szCs w:val="24"/>
          <w:lang w:eastAsia="ru-RU"/>
        </w:rPr>
        <w:t xml:space="preserve">, </w:t>
      </w:r>
      <w:r w:rsidRPr="00FF7FE9">
        <w:rPr>
          <w:rFonts w:hint="eastAsia"/>
          <w:color w:val="231F20"/>
          <w:szCs w:val="24"/>
          <w:lang w:eastAsia="ru-RU"/>
        </w:rPr>
        <w:t>при</w:t>
      </w:r>
      <w:r w:rsidRPr="00FF7FE9">
        <w:rPr>
          <w:color w:val="231F20"/>
          <w:szCs w:val="24"/>
          <w:lang w:eastAsia="ru-RU"/>
        </w:rPr>
        <w:t xml:space="preserve"> </w:t>
      </w:r>
      <w:r w:rsidRPr="00FF7FE9">
        <w:rPr>
          <w:rFonts w:hint="eastAsia"/>
          <w:color w:val="231F20"/>
          <w:szCs w:val="24"/>
          <w:lang w:eastAsia="ru-RU"/>
        </w:rPr>
        <w:t>выявлении</w:t>
      </w:r>
      <w:r w:rsidRPr="00FF7FE9">
        <w:rPr>
          <w:color w:val="231F20"/>
          <w:szCs w:val="24"/>
          <w:lang w:eastAsia="ru-RU"/>
        </w:rPr>
        <w:t xml:space="preserve"> MSI </w:t>
      </w:r>
      <w:r w:rsidRPr="00FF7FE9">
        <w:rPr>
          <w:rFonts w:hint="eastAsia"/>
          <w:color w:val="231F20"/>
          <w:szCs w:val="24"/>
          <w:lang w:eastAsia="ru-RU"/>
        </w:rPr>
        <w:t>возможно</w:t>
      </w:r>
      <w:r w:rsidRPr="00FF7FE9">
        <w:rPr>
          <w:color w:val="231F20"/>
          <w:szCs w:val="24"/>
          <w:lang w:eastAsia="ru-RU"/>
        </w:rPr>
        <w:t xml:space="preserve"> </w:t>
      </w:r>
      <w:r w:rsidRPr="00FF7FE9">
        <w:rPr>
          <w:rFonts w:hint="eastAsia"/>
          <w:color w:val="231F20"/>
          <w:szCs w:val="24"/>
          <w:lang w:eastAsia="ru-RU"/>
        </w:rPr>
        <w:t>назначение</w:t>
      </w:r>
      <w:r w:rsidRPr="00FF7FE9">
        <w:rPr>
          <w:color w:val="231F20"/>
          <w:szCs w:val="24"/>
          <w:lang w:eastAsia="ru-RU"/>
        </w:rPr>
        <w:t xml:space="preserve"> </w:t>
      </w:r>
      <w:r w:rsidRPr="00FF7FE9">
        <w:rPr>
          <w:rFonts w:hint="eastAsia"/>
          <w:color w:val="231F20"/>
          <w:szCs w:val="24"/>
          <w:lang w:eastAsia="ru-RU"/>
        </w:rPr>
        <w:t>пембролизумаба</w:t>
      </w:r>
      <w:r w:rsidRPr="00FF7FE9">
        <w:rPr>
          <w:color w:val="231F20"/>
          <w:szCs w:val="24"/>
          <w:lang w:eastAsia="ru-RU"/>
        </w:rPr>
        <w:t xml:space="preserve"> </w:t>
      </w:r>
      <w:r w:rsidRPr="00FF7FE9">
        <w:rPr>
          <w:rFonts w:hint="eastAsia"/>
          <w:color w:val="231F20"/>
          <w:szCs w:val="24"/>
          <w:lang w:eastAsia="ru-RU"/>
        </w:rPr>
        <w:t>вне</w:t>
      </w:r>
      <w:r w:rsidRPr="00FF7FE9">
        <w:rPr>
          <w:color w:val="231F20"/>
          <w:szCs w:val="24"/>
          <w:lang w:eastAsia="ru-RU"/>
        </w:rPr>
        <w:t xml:space="preserve"> </w:t>
      </w:r>
      <w:r w:rsidRPr="00FF7FE9">
        <w:rPr>
          <w:rFonts w:hint="eastAsia"/>
          <w:color w:val="231F20"/>
          <w:szCs w:val="24"/>
          <w:lang w:eastAsia="ru-RU"/>
        </w:rPr>
        <w:t>зависимости</w:t>
      </w:r>
      <w:r w:rsidRPr="00FF7FE9">
        <w:rPr>
          <w:color w:val="231F20"/>
          <w:szCs w:val="24"/>
          <w:lang w:eastAsia="ru-RU"/>
        </w:rPr>
        <w:t xml:space="preserve"> </w:t>
      </w:r>
      <w:r w:rsidRPr="00FF7FE9">
        <w:rPr>
          <w:rFonts w:hint="eastAsia"/>
          <w:color w:val="231F20"/>
          <w:szCs w:val="24"/>
          <w:lang w:eastAsia="ru-RU"/>
        </w:rPr>
        <w:t>от</w:t>
      </w:r>
      <w:r w:rsidRPr="00FF7FE9">
        <w:rPr>
          <w:color w:val="231F20"/>
          <w:szCs w:val="24"/>
          <w:lang w:eastAsia="ru-RU"/>
        </w:rPr>
        <w:t xml:space="preserve"> </w:t>
      </w:r>
      <w:r w:rsidRPr="00FF7FE9">
        <w:rPr>
          <w:rFonts w:hint="eastAsia"/>
          <w:color w:val="231F20"/>
          <w:szCs w:val="24"/>
          <w:lang w:eastAsia="ru-RU"/>
        </w:rPr>
        <w:t>локализации</w:t>
      </w:r>
      <w:r w:rsidRPr="00FF7FE9">
        <w:rPr>
          <w:color w:val="231F20"/>
          <w:szCs w:val="24"/>
          <w:lang w:eastAsia="ru-RU"/>
        </w:rPr>
        <w:t xml:space="preserve"> </w:t>
      </w:r>
      <w:r w:rsidRPr="00FF7FE9">
        <w:rPr>
          <w:rFonts w:hint="eastAsia"/>
          <w:color w:val="231F20"/>
          <w:szCs w:val="24"/>
          <w:lang w:eastAsia="ru-RU"/>
        </w:rPr>
        <w:t>опухоли</w:t>
      </w:r>
      <w:r w:rsidRPr="00FF7FE9">
        <w:rPr>
          <w:color w:val="231F20"/>
          <w:szCs w:val="24"/>
          <w:lang w:eastAsia="ru-RU"/>
        </w:rPr>
        <w:t xml:space="preserve">, </w:t>
      </w:r>
      <w:r w:rsidRPr="00FF7FE9">
        <w:rPr>
          <w:rFonts w:hint="eastAsia"/>
          <w:color w:val="231F20"/>
          <w:szCs w:val="24"/>
          <w:lang w:eastAsia="ru-RU"/>
        </w:rPr>
        <w:t>а</w:t>
      </w:r>
      <w:r w:rsidRPr="00FF7FE9">
        <w:rPr>
          <w:color w:val="231F20"/>
          <w:szCs w:val="24"/>
          <w:lang w:eastAsia="ru-RU"/>
        </w:rPr>
        <w:t xml:space="preserve"> </w:t>
      </w:r>
      <w:r w:rsidRPr="00FF7FE9">
        <w:rPr>
          <w:rFonts w:hint="eastAsia"/>
          <w:color w:val="231F20"/>
          <w:szCs w:val="24"/>
          <w:lang w:eastAsia="ru-RU"/>
        </w:rPr>
        <w:t>высокая</w:t>
      </w:r>
      <w:r w:rsidRPr="00FF7FE9">
        <w:rPr>
          <w:color w:val="231F20"/>
          <w:szCs w:val="24"/>
          <w:lang w:eastAsia="ru-RU"/>
        </w:rPr>
        <w:t xml:space="preserve"> </w:t>
      </w:r>
      <w:r w:rsidRPr="00FF7FE9">
        <w:rPr>
          <w:rFonts w:hint="eastAsia"/>
          <w:color w:val="231F20"/>
          <w:szCs w:val="24"/>
          <w:lang w:eastAsia="ru-RU"/>
        </w:rPr>
        <w:t>экспрессия</w:t>
      </w:r>
      <w:r w:rsidRPr="00FF7FE9">
        <w:rPr>
          <w:color w:val="231F20"/>
          <w:szCs w:val="24"/>
          <w:lang w:eastAsia="ru-RU"/>
        </w:rPr>
        <w:t xml:space="preserve"> PD-L1 </w:t>
      </w:r>
      <w:r w:rsidRPr="00FF7FE9">
        <w:rPr>
          <w:rFonts w:hint="eastAsia"/>
          <w:color w:val="231F20"/>
          <w:szCs w:val="24"/>
          <w:lang w:eastAsia="ru-RU"/>
        </w:rPr>
        <w:t>дает</w:t>
      </w:r>
      <w:r w:rsidRPr="00FF7FE9">
        <w:rPr>
          <w:color w:val="231F20"/>
          <w:szCs w:val="24"/>
          <w:lang w:eastAsia="ru-RU"/>
        </w:rPr>
        <w:t xml:space="preserve"> </w:t>
      </w:r>
      <w:r w:rsidRPr="00FF7FE9">
        <w:rPr>
          <w:rFonts w:hint="eastAsia"/>
          <w:color w:val="231F20"/>
          <w:szCs w:val="24"/>
          <w:lang w:eastAsia="ru-RU"/>
        </w:rPr>
        <w:t>возможность</w:t>
      </w:r>
      <w:r w:rsidRPr="00FF7FE9">
        <w:rPr>
          <w:color w:val="231F20"/>
          <w:szCs w:val="24"/>
          <w:lang w:eastAsia="ru-RU"/>
        </w:rPr>
        <w:t xml:space="preserve"> </w:t>
      </w:r>
      <w:r w:rsidRPr="00FF7FE9">
        <w:rPr>
          <w:rFonts w:hint="eastAsia"/>
          <w:color w:val="231F20"/>
          <w:szCs w:val="24"/>
          <w:lang w:eastAsia="ru-RU"/>
        </w:rPr>
        <w:t>использовать</w:t>
      </w:r>
      <w:r w:rsidRPr="00FF7FE9">
        <w:rPr>
          <w:color w:val="231F20"/>
          <w:szCs w:val="24"/>
          <w:lang w:eastAsia="ru-RU"/>
        </w:rPr>
        <w:t xml:space="preserve"> </w:t>
      </w:r>
      <w:r w:rsidRPr="00FF7FE9">
        <w:rPr>
          <w:rFonts w:hint="eastAsia"/>
          <w:color w:val="231F20"/>
          <w:szCs w:val="24"/>
          <w:lang w:eastAsia="ru-RU"/>
        </w:rPr>
        <w:t>атезолизумаб</w:t>
      </w:r>
      <w:r w:rsidRPr="00FF7FE9">
        <w:rPr>
          <w:color w:val="231F20"/>
          <w:szCs w:val="24"/>
          <w:lang w:eastAsia="ru-RU"/>
        </w:rPr>
        <w:t xml:space="preserve"> </w:t>
      </w:r>
      <w:r w:rsidRPr="00FF7FE9">
        <w:rPr>
          <w:rFonts w:hint="eastAsia"/>
          <w:color w:val="231F20"/>
          <w:szCs w:val="24"/>
          <w:lang w:eastAsia="ru-RU"/>
        </w:rPr>
        <w:t>в</w:t>
      </w:r>
      <w:r w:rsidRPr="00FF7FE9">
        <w:rPr>
          <w:color w:val="231F20"/>
          <w:szCs w:val="24"/>
          <w:lang w:eastAsia="ru-RU"/>
        </w:rPr>
        <w:t xml:space="preserve"> </w:t>
      </w:r>
      <w:r w:rsidRPr="00FF7FE9">
        <w:rPr>
          <w:rFonts w:hint="eastAsia"/>
          <w:color w:val="231F20"/>
          <w:szCs w:val="24"/>
          <w:lang w:eastAsia="ru-RU"/>
        </w:rPr>
        <w:t>лечении</w:t>
      </w:r>
      <w:r w:rsidRPr="00FF7FE9">
        <w:rPr>
          <w:color w:val="231F20"/>
          <w:szCs w:val="24"/>
          <w:lang w:eastAsia="ru-RU"/>
        </w:rPr>
        <w:t xml:space="preserve"> </w:t>
      </w:r>
      <w:r w:rsidRPr="00FF7FE9">
        <w:rPr>
          <w:rFonts w:hint="eastAsia"/>
          <w:color w:val="231F20"/>
          <w:szCs w:val="24"/>
          <w:lang w:eastAsia="ru-RU"/>
        </w:rPr>
        <w:t>метастатического</w:t>
      </w:r>
      <w:r w:rsidRPr="00FF7FE9">
        <w:rPr>
          <w:color w:val="231F20"/>
          <w:szCs w:val="24"/>
          <w:lang w:eastAsia="ru-RU"/>
        </w:rPr>
        <w:t xml:space="preserve"> </w:t>
      </w:r>
      <w:r w:rsidRPr="00FF7FE9">
        <w:rPr>
          <w:rFonts w:hint="eastAsia"/>
          <w:color w:val="231F20"/>
          <w:szCs w:val="24"/>
          <w:lang w:eastAsia="ru-RU"/>
        </w:rPr>
        <w:t>трижды</w:t>
      </w:r>
      <w:r w:rsidRPr="00FF7FE9">
        <w:rPr>
          <w:color w:val="231F20"/>
          <w:szCs w:val="24"/>
          <w:lang w:eastAsia="ru-RU"/>
        </w:rPr>
        <w:t xml:space="preserve"> </w:t>
      </w:r>
      <w:r w:rsidRPr="00FF7FE9">
        <w:rPr>
          <w:rFonts w:hint="eastAsia"/>
          <w:color w:val="231F20"/>
          <w:szCs w:val="24"/>
          <w:lang w:eastAsia="ru-RU"/>
        </w:rPr>
        <w:t>негативного</w:t>
      </w:r>
      <w:r w:rsidRPr="00FF7FE9">
        <w:rPr>
          <w:color w:val="231F20"/>
          <w:szCs w:val="24"/>
          <w:lang w:eastAsia="ru-RU"/>
        </w:rPr>
        <w:t xml:space="preserve"> </w:t>
      </w:r>
      <w:r w:rsidRPr="00FF7FE9">
        <w:rPr>
          <w:rFonts w:hint="eastAsia"/>
          <w:color w:val="231F20"/>
          <w:szCs w:val="24"/>
          <w:lang w:eastAsia="ru-RU"/>
        </w:rPr>
        <w:t>рака</w:t>
      </w:r>
      <w:r w:rsidRPr="00FF7FE9">
        <w:rPr>
          <w:color w:val="231F20"/>
          <w:szCs w:val="24"/>
          <w:lang w:eastAsia="ru-RU"/>
        </w:rPr>
        <w:t xml:space="preserve"> </w:t>
      </w:r>
      <w:r w:rsidRPr="00FF7FE9">
        <w:rPr>
          <w:rFonts w:hint="eastAsia"/>
          <w:color w:val="231F20"/>
          <w:szCs w:val="24"/>
          <w:lang w:eastAsia="ru-RU"/>
        </w:rPr>
        <w:t>молочной</w:t>
      </w:r>
      <w:r w:rsidRPr="00FF7FE9">
        <w:rPr>
          <w:color w:val="231F20"/>
          <w:szCs w:val="24"/>
          <w:lang w:eastAsia="ru-RU"/>
        </w:rPr>
        <w:t xml:space="preserve"> </w:t>
      </w:r>
      <w:r w:rsidRPr="00FF7FE9">
        <w:rPr>
          <w:rFonts w:hint="eastAsia"/>
          <w:color w:val="231F20"/>
          <w:szCs w:val="24"/>
          <w:lang w:eastAsia="ru-RU"/>
        </w:rPr>
        <w:t>железы</w:t>
      </w:r>
      <w:r w:rsidRPr="00FF7FE9">
        <w:rPr>
          <w:color w:val="231F20"/>
          <w:szCs w:val="24"/>
          <w:lang w:eastAsia="ru-RU"/>
        </w:rPr>
        <w:t xml:space="preserve">. </w:t>
      </w:r>
      <w:r w:rsidRPr="00FF7FE9">
        <w:rPr>
          <w:rFonts w:hint="eastAsia"/>
          <w:color w:val="231F20"/>
          <w:szCs w:val="24"/>
          <w:lang w:eastAsia="ru-RU"/>
        </w:rPr>
        <w:t>Таким</w:t>
      </w:r>
      <w:r w:rsidRPr="00FF7FE9">
        <w:rPr>
          <w:color w:val="231F20"/>
          <w:szCs w:val="24"/>
          <w:lang w:eastAsia="ru-RU"/>
        </w:rPr>
        <w:t xml:space="preserve"> </w:t>
      </w:r>
      <w:r w:rsidRPr="00FF7FE9">
        <w:rPr>
          <w:rFonts w:hint="eastAsia"/>
          <w:color w:val="231F20"/>
          <w:szCs w:val="24"/>
          <w:lang w:eastAsia="ru-RU"/>
        </w:rPr>
        <w:t>образом</w:t>
      </w:r>
      <w:r w:rsidRPr="00FF7FE9">
        <w:rPr>
          <w:color w:val="231F20"/>
          <w:szCs w:val="24"/>
          <w:lang w:eastAsia="ru-RU"/>
        </w:rPr>
        <w:t xml:space="preserve">, </w:t>
      </w:r>
      <w:r w:rsidRPr="00FF7FE9">
        <w:rPr>
          <w:rFonts w:hint="eastAsia"/>
          <w:color w:val="231F20"/>
          <w:szCs w:val="24"/>
          <w:lang w:eastAsia="ru-RU"/>
        </w:rPr>
        <w:t>мы</w:t>
      </w:r>
      <w:r w:rsidRPr="00FF7FE9">
        <w:rPr>
          <w:color w:val="231F20"/>
          <w:szCs w:val="24"/>
          <w:lang w:eastAsia="ru-RU"/>
        </w:rPr>
        <w:t xml:space="preserve"> </w:t>
      </w:r>
      <w:r w:rsidRPr="00FF7FE9">
        <w:rPr>
          <w:rFonts w:hint="eastAsia"/>
          <w:color w:val="231F20"/>
          <w:szCs w:val="24"/>
          <w:lang w:eastAsia="ru-RU"/>
        </w:rPr>
        <w:t>пришли</w:t>
      </w:r>
      <w:r w:rsidRPr="00FF7FE9">
        <w:rPr>
          <w:color w:val="231F20"/>
          <w:szCs w:val="24"/>
          <w:lang w:eastAsia="ru-RU"/>
        </w:rPr>
        <w:t xml:space="preserve"> </w:t>
      </w:r>
      <w:r w:rsidRPr="00FF7FE9">
        <w:rPr>
          <w:rFonts w:hint="eastAsia"/>
          <w:color w:val="231F20"/>
          <w:szCs w:val="24"/>
          <w:lang w:eastAsia="ru-RU"/>
        </w:rPr>
        <w:t>к</w:t>
      </w:r>
      <w:r w:rsidRPr="00FF7FE9">
        <w:rPr>
          <w:color w:val="231F20"/>
          <w:szCs w:val="24"/>
          <w:lang w:eastAsia="ru-RU"/>
        </w:rPr>
        <w:t xml:space="preserve"> </w:t>
      </w:r>
      <w:r w:rsidRPr="00FF7FE9">
        <w:rPr>
          <w:rFonts w:hint="eastAsia"/>
          <w:color w:val="231F20"/>
          <w:szCs w:val="24"/>
          <w:lang w:eastAsia="ru-RU"/>
        </w:rPr>
        <w:t>пониманию</w:t>
      </w:r>
      <w:r w:rsidRPr="00FF7FE9">
        <w:rPr>
          <w:color w:val="231F20"/>
          <w:szCs w:val="24"/>
          <w:lang w:eastAsia="ru-RU"/>
        </w:rPr>
        <w:t xml:space="preserve">, </w:t>
      </w:r>
      <w:r w:rsidRPr="00FF7FE9">
        <w:rPr>
          <w:rFonts w:hint="eastAsia"/>
          <w:color w:val="231F20"/>
          <w:szCs w:val="24"/>
          <w:lang w:eastAsia="ru-RU"/>
        </w:rPr>
        <w:t>что</w:t>
      </w:r>
      <w:r w:rsidRPr="00FF7FE9">
        <w:rPr>
          <w:color w:val="231F20"/>
          <w:szCs w:val="24"/>
          <w:lang w:eastAsia="ru-RU"/>
        </w:rPr>
        <w:t xml:space="preserve"> </w:t>
      </w:r>
      <w:r w:rsidRPr="00FF7FE9">
        <w:rPr>
          <w:rFonts w:hint="eastAsia"/>
          <w:color w:val="231F20"/>
          <w:szCs w:val="24"/>
          <w:lang w:eastAsia="ru-RU"/>
        </w:rPr>
        <w:t>рак</w:t>
      </w:r>
      <w:r w:rsidRPr="00FF7FE9">
        <w:rPr>
          <w:color w:val="231F20"/>
          <w:szCs w:val="24"/>
          <w:lang w:eastAsia="ru-RU"/>
        </w:rPr>
        <w:t xml:space="preserve"> </w:t>
      </w:r>
      <w:r w:rsidRPr="00FF7FE9">
        <w:rPr>
          <w:rFonts w:hint="eastAsia"/>
          <w:color w:val="231F20"/>
          <w:szCs w:val="24"/>
          <w:lang w:eastAsia="ru-RU"/>
        </w:rPr>
        <w:t>молочной</w:t>
      </w:r>
      <w:r w:rsidRPr="00FF7FE9">
        <w:rPr>
          <w:color w:val="231F20"/>
          <w:szCs w:val="24"/>
          <w:lang w:eastAsia="ru-RU"/>
        </w:rPr>
        <w:t xml:space="preserve"> </w:t>
      </w:r>
      <w:r w:rsidRPr="00FF7FE9">
        <w:rPr>
          <w:rFonts w:hint="eastAsia"/>
          <w:color w:val="231F20"/>
          <w:szCs w:val="24"/>
          <w:lang w:eastAsia="ru-RU"/>
        </w:rPr>
        <w:t>железы</w:t>
      </w:r>
      <w:r w:rsidRPr="00FF7FE9">
        <w:rPr>
          <w:color w:val="231F20"/>
          <w:szCs w:val="24"/>
          <w:lang w:eastAsia="ru-RU"/>
        </w:rPr>
        <w:t xml:space="preserve"> </w:t>
      </w:r>
      <w:r w:rsidRPr="00FF7FE9">
        <w:rPr>
          <w:rFonts w:hint="eastAsia"/>
          <w:color w:val="231F20"/>
          <w:szCs w:val="24"/>
          <w:lang w:eastAsia="ru-RU"/>
        </w:rPr>
        <w:t>представляет</w:t>
      </w:r>
      <w:r w:rsidRPr="00FF7FE9">
        <w:rPr>
          <w:color w:val="231F20"/>
          <w:szCs w:val="24"/>
          <w:lang w:eastAsia="ru-RU"/>
        </w:rPr>
        <w:t xml:space="preserve"> </w:t>
      </w:r>
      <w:r w:rsidRPr="00FF7FE9">
        <w:rPr>
          <w:rFonts w:hint="eastAsia"/>
          <w:color w:val="231F20"/>
          <w:szCs w:val="24"/>
          <w:lang w:eastAsia="ru-RU"/>
        </w:rPr>
        <w:t>собой</w:t>
      </w:r>
      <w:r w:rsidRPr="00FF7FE9">
        <w:rPr>
          <w:color w:val="231F20"/>
          <w:szCs w:val="24"/>
          <w:lang w:eastAsia="ru-RU"/>
        </w:rPr>
        <w:t xml:space="preserve"> </w:t>
      </w:r>
      <w:r w:rsidRPr="00FF7FE9">
        <w:rPr>
          <w:rFonts w:hint="eastAsia"/>
          <w:color w:val="231F20"/>
          <w:szCs w:val="24"/>
          <w:lang w:eastAsia="ru-RU"/>
        </w:rPr>
        <w:t>гетерогенную</w:t>
      </w:r>
      <w:r w:rsidRPr="00FF7FE9">
        <w:rPr>
          <w:color w:val="231F20"/>
          <w:szCs w:val="24"/>
          <w:lang w:eastAsia="ru-RU"/>
        </w:rPr>
        <w:t xml:space="preserve"> </w:t>
      </w:r>
      <w:r w:rsidRPr="00FF7FE9">
        <w:rPr>
          <w:rFonts w:hint="eastAsia"/>
          <w:color w:val="231F20"/>
          <w:szCs w:val="24"/>
          <w:lang w:eastAsia="ru-RU"/>
        </w:rPr>
        <w:t>группу</w:t>
      </w:r>
      <w:r w:rsidRPr="00FF7FE9">
        <w:rPr>
          <w:color w:val="231F20"/>
          <w:szCs w:val="24"/>
          <w:lang w:eastAsia="ru-RU"/>
        </w:rPr>
        <w:t xml:space="preserve"> </w:t>
      </w:r>
      <w:r w:rsidRPr="00FF7FE9">
        <w:rPr>
          <w:rFonts w:hint="eastAsia"/>
          <w:color w:val="231F20"/>
          <w:szCs w:val="24"/>
          <w:lang w:eastAsia="ru-RU"/>
        </w:rPr>
        <w:t>заболеваний</w:t>
      </w:r>
      <w:r w:rsidRPr="00FF7FE9">
        <w:rPr>
          <w:color w:val="231F20"/>
          <w:szCs w:val="24"/>
          <w:lang w:eastAsia="ru-RU"/>
        </w:rPr>
        <w:t xml:space="preserve">, </w:t>
      </w:r>
      <w:r w:rsidRPr="00FF7FE9">
        <w:rPr>
          <w:rFonts w:hint="eastAsia"/>
          <w:color w:val="231F20"/>
          <w:szCs w:val="24"/>
          <w:lang w:eastAsia="ru-RU"/>
        </w:rPr>
        <w:t>имеющих</w:t>
      </w:r>
      <w:r w:rsidRPr="00FF7FE9">
        <w:rPr>
          <w:color w:val="231F20"/>
          <w:szCs w:val="24"/>
          <w:lang w:eastAsia="ru-RU"/>
        </w:rPr>
        <w:t xml:space="preserve"> </w:t>
      </w:r>
      <w:r w:rsidRPr="00FF7FE9">
        <w:rPr>
          <w:rFonts w:hint="eastAsia"/>
          <w:color w:val="231F20"/>
          <w:szCs w:val="24"/>
          <w:lang w:eastAsia="ru-RU"/>
        </w:rPr>
        <w:t>разный</w:t>
      </w:r>
      <w:r w:rsidRPr="00FF7FE9">
        <w:rPr>
          <w:color w:val="231F20"/>
          <w:szCs w:val="24"/>
          <w:lang w:eastAsia="ru-RU"/>
        </w:rPr>
        <w:t xml:space="preserve"> </w:t>
      </w:r>
      <w:r w:rsidRPr="00FF7FE9">
        <w:rPr>
          <w:rFonts w:hint="eastAsia"/>
          <w:color w:val="231F20"/>
          <w:szCs w:val="24"/>
          <w:lang w:eastAsia="ru-RU"/>
        </w:rPr>
        <w:t>прогноз</w:t>
      </w:r>
      <w:r w:rsidRPr="00FF7FE9">
        <w:rPr>
          <w:color w:val="231F20"/>
          <w:szCs w:val="24"/>
          <w:lang w:eastAsia="ru-RU"/>
        </w:rPr>
        <w:t xml:space="preserve"> </w:t>
      </w:r>
      <w:r w:rsidRPr="00FF7FE9">
        <w:rPr>
          <w:rFonts w:hint="eastAsia"/>
          <w:color w:val="231F20"/>
          <w:szCs w:val="24"/>
          <w:lang w:eastAsia="ru-RU"/>
        </w:rPr>
        <w:t>и</w:t>
      </w:r>
      <w:r w:rsidRPr="00FF7FE9">
        <w:rPr>
          <w:color w:val="231F20"/>
          <w:szCs w:val="24"/>
          <w:lang w:eastAsia="ru-RU"/>
        </w:rPr>
        <w:t xml:space="preserve"> </w:t>
      </w:r>
      <w:r w:rsidRPr="00FF7FE9">
        <w:rPr>
          <w:rFonts w:hint="eastAsia"/>
          <w:color w:val="231F20"/>
          <w:szCs w:val="24"/>
          <w:lang w:eastAsia="ru-RU"/>
        </w:rPr>
        <w:t>требующих</w:t>
      </w:r>
      <w:r w:rsidRPr="00FF7FE9">
        <w:rPr>
          <w:color w:val="231F20"/>
          <w:szCs w:val="24"/>
          <w:lang w:eastAsia="ru-RU"/>
        </w:rPr>
        <w:t xml:space="preserve"> </w:t>
      </w:r>
      <w:r w:rsidRPr="00FF7FE9">
        <w:rPr>
          <w:rFonts w:hint="eastAsia"/>
          <w:color w:val="231F20"/>
          <w:szCs w:val="24"/>
          <w:lang w:eastAsia="ru-RU"/>
        </w:rPr>
        <w:t>различных</w:t>
      </w:r>
      <w:r w:rsidRPr="00FF7FE9">
        <w:rPr>
          <w:color w:val="231F20"/>
          <w:szCs w:val="24"/>
          <w:lang w:eastAsia="ru-RU"/>
        </w:rPr>
        <w:t xml:space="preserve"> </w:t>
      </w:r>
      <w:r w:rsidRPr="00FF7FE9">
        <w:rPr>
          <w:rFonts w:hint="eastAsia"/>
          <w:color w:val="231F20"/>
          <w:szCs w:val="24"/>
          <w:lang w:eastAsia="ru-RU"/>
        </w:rPr>
        <w:t>подходов</w:t>
      </w:r>
      <w:r w:rsidRPr="00FF7FE9">
        <w:rPr>
          <w:color w:val="231F20"/>
          <w:szCs w:val="24"/>
          <w:lang w:eastAsia="ru-RU"/>
        </w:rPr>
        <w:t xml:space="preserve"> </w:t>
      </w:r>
      <w:r w:rsidRPr="00FF7FE9">
        <w:rPr>
          <w:rFonts w:hint="eastAsia"/>
          <w:color w:val="231F20"/>
          <w:szCs w:val="24"/>
          <w:lang w:eastAsia="ru-RU"/>
        </w:rPr>
        <w:t>в</w:t>
      </w:r>
      <w:r w:rsidRPr="00FF7FE9">
        <w:rPr>
          <w:color w:val="231F20"/>
          <w:szCs w:val="24"/>
          <w:lang w:eastAsia="ru-RU"/>
        </w:rPr>
        <w:t xml:space="preserve"> </w:t>
      </w:r>
      <w:r w:rsidRPr="00FF7FE9">
        <w:rPr>
          <w:rFonts w:hint="eastAsia"/>
          <w:color w:val="231F20"/>
          <w:szCs w:val="24"/>
          <w:lang w:eastAsia="ru-RU"/>
        </w:rPr>
        <w:t>лечении</w:t>
      </w:r>
      <w:r w:rsidRPr="00FF7FE9">
        <w:rPr>
          <w:color w:val="231F20"/>
          <w:szCs w:val="24"/>
          <w:lang w:eastAsia="ru-RU"/>
        </w:rPr>
        <w:t>.</w:t>
      </w:r>
    </w:p>
    <w:p w14:paraId="2C227F05" w14:textId="52B35378" w:rsidR="00ED44F5" w:rsidRDefault="00ED44F5" w:rsidP="00FF7FE9">
      <w:pPr>
        <w:ind w:firstLine="708"/>
        <w:jc w:val="both"/>
        <w:rPr>
          <w:color w:val="231F20"/>
          <w:szCs w:val="24"/>
          <w:lang w:eastAsia="ru-RU"/>
        </w:rPr>
      </w:pPr>
      <w:r w:rsidRPr="00FF7FE9">
        <w:rPr>
          <w:rFonts w:hint="eastAsia"/>
          <w:color w:val="231F20"/>
          <w:szCs w:val="24"/>
          <w:lang w:eastAsia="ru-RU"/>
        </w:rPr>
        <w:t>Следует</w:t>
      </w:r>
      <w:r w:rsidRPr="00FF7FE9">
        <w:rPr>
          <w:color w:val="231F20"/>
          <w:szCs w:val="24"/>
          <w:lang w:eastAsia="ru-RU"/>
        </w:rPr>
        <w:t xml:space="preserve"> </w:t>
      </w:r>
      <w:r w:rsidRPr="00FF7FE9">
        <w:rPr>
          <w:rFonts w:hint="eastAsia"/>
          <w:color w:val="231F20"/>
          <w:szCs w:val="24"/>
          <w:lang w:eastAsia="ru-RU"/>
        </w:rPr>
        <w:t>отметить</w:t>
      </w:r>
      <w:r w:rsidRPr="00FF7FE9">
        <w:rPr>
          <w:color w:val="231F20"/>
          <w:szCs w:val="24"/>
          <w:lang w:eastAsia="ru-RU"/>
        </w:rPr>
        <w:t xml:space="preserve">, </w:t>
      </w:r>
      <w:r w:rsidRPr="00FF7FE9">
        <w:rPr>
          <w:rFonts w:hint="eastAsia"/>
          <w:color w:val="231F20"/>
          <w:szCs w:val="24"/>
          <w:lang w:eastAsia="ru-RU"/>
        </w:rPr>
        <w:t>что</w:t>
      </w:r>
      <w:r w:rsidRPr="00FF7FE9">
        <w:rPr>
          <w:color w:val="231F20"/>
          <w:szCs w:val="24"/>
          <w:lang w:eastAsia="ru-RU"/>
        </w:rPr>
        <w:t xml:space="preserve"> </w:t>
      </w:r>
      <w:r w:rsidRPr="00FF7FE9">
        <w:rPr>
          <w:rFonts w:hint="eastAsia"/>
          <w:color w:val="231F20"/>
          <w:szCs w:val="24"/>
          <w:lang w:eastAsia="ru-RU"/>
        </w:rPr>
        <w:t>среди</w:t>
      </w:r>
      <w:r w:rsidRPr="00FF7FE9">
        <w:rPr>
          <w:color w:val="231F20"/>
          <w:szCs w:val="24"/>
          <w:lang w:eastAsia="ru-RU"/>
        </w:rPr>
        <w:t xml:space="preserve"> </w:t>
      </w:r>
      <w:r w:rsidRPr="00FF7FE9">
        <w:rPr>
          <w:rFonts w:hint="eastAsia"/>
          <w:color w:val="231F20"/>
          <w:szCs w:val="24"/>
          <w:lang w:eastAsia="ru-RU"/>
        </w:rPr>
        <w:t>всех</w:t>
      </w:r>
      <w:r w:rsidRPr="00FF7FE9">
        <w:rPr>
          <w:color w:val="231F20"/>
          <w:szCs w:val="24"/>
          <w:lang w:eastAsia="ru-RU"/>
        </w:rPr>
        <w:t xml:space="preserve"> </w:t>
      </w:r>
      <w:r w:rsidRPr="00FF7FE9">
        <w:rPr>
          <w:rFonts w:hint="eastAsia"/>
          <w:color w:val="231F20"/>
          <w:szCs w:val="24"/>
          <w:lang w:eastAsia="ru-RU"/>
        </w:rPr>
        <w:t>фенотипов</w:t>
      </w:r>
      <w:r w:rsidRPr="00FF7FE9">
        <w:rPr>
          <w:color w:val="231F20"/>
          <w:szCs w:val="24"/>
          <w:lang w:eastAsia="ru-RU"/>
        </w:rPr>
        <w:t xml:space="preserve"> </w:t>
      </w:r>
      <w:r w:rsidRPr="00FF7FE9">
        <w:rPr>
          <w:rFonts w:hint="eastAsia"/>
          <w:color w:val="231F20"/>
          <w:szCs w:val="24"/>
          <w:lang w:eastAsia="ru-RU"/>
        </w:rPr>
        <w:t>рака</w:t>
      </w:r>
      <w:r w:rsidRPr="00FF7FE9">
        <w:rPr>
          <w:color w:val="231F20"/>
          <w:szCs w:val="24"/>
          <w:lang w:eastAsia="ru-RU"/>
        </w:rPr>
        <w:t xml:space="preserve"> </w:t>
      </w:r>
      <w:r w:rsidRPr="00FF7FE9">
        <w:rPr>
          <w:rFonts w:hint="eastAsia"/>
          <w:color w:val="231F20"/>
          <w:szCs w:val="24"/>
          <w:lang w:eastAsia="ru-RU"/>
        </w:rPr>
        <w:t>молочной</w:t>
      </w:r>
      <w:r w:rsidRPr="00FF7FE9">
        <w:rPr>
          <w:color w:val="231F20"/>
          <w:szCs w:val="24"/>
          <w:lang w:eastAsia="ru-RU"/>
        </w:rPr>
        <w:t xml:space="preserve"> </w:t>
      </w:r>
      <w:r w:rsidRPr="00FF7FE9">
        <w:rPr>
          <w:rFonts w:hint="eastAsia"/>
          <w:color w:val="231F20"/>
          <w:szCs w:val="24"/>
          <w:lang w:eastAsia="ru-RU"/>
        </w:rPr>
        <w:t>железы</w:t>
      </w:r>
      <w:r w:rsidRPr="00FF7FE9">
        <w:rPr>
          <w:color w:val="231F20"/>
          <w:szCs w:val="24"/>
          <w:lang w:eastAsia="ru-RU"/>
        </w:rPr>
        <w:t xml:space="preserve"> </w:t>
      </w:r>
      <w:r w:rsidRPr="00FF7FE9">
        <w:rPr>
          <w:rFonts w:hint="eastAsia"/>
          <w:color w:val="231F20"/>
          <w:szCs w:val="24"/>
          <w:lang w:eastAsia="ru-RU"/>
        </w:rPr>
        <w:t>подавляющее</w:t>
      </w:r>
      <w:r w:rsidRPr="00FF7FE9">
        <w:rPr>
          <w:color w:val="231F20"/>
          <w:szCs w:val="24"/>
          <w:lang w:eastAsia="ru-RU"/>
        </w:rPr>
        <w:t xml:space="preserve"> </w:t>
      </w:r>
      <w:r w:rsidRPr="00FF7FE9">
        <w:rPr>
          <w:rFonts w:hint="eastAsia"/>
          <w:color w:val="231F20"/>
          <w:szCs w:val="24"/>
          <w:lang w:eastAsia="ru-RU"/>
        </w:rPr>
        <w:t>большинство</w:t>
      </w:r>
      <w:r w:rsidRPr="00FF7FE9">
        <w:rPr>
          <w:color w:val="231F20"/>
          <w:szCs w:val="24"/>
          <w:lang w:eastAsia="ru-RU"/>
        </w:rPr>
        <w:t xml:space="preserve"> </w:t>
      </w:r>
      <w:r w:rsidRPr="00FF7FE9">
        <w:rPr>
          <w:rFonts w:hint="eastAsia"/>
          <w:color w:val="231F20"/>
          <w:szCs w:val="24"/>
          <w:lang w:eastAsia="ru-RU"/>
        </w:rPr>
        <w:t>относится</w:t>
      </w:r>
      <w:r w:rsidRPr="00FF7FE9">
        <w:rPr>
          <w:color w:val="231F20"/>
          <w:szCs w:val="24"/>
          <w:lang w:eastAsia="ru-RU"/>
        </w:rPr>
        <w:t xml:space="preserve"> </w:t>
      </w:r>
      <w:r w:rsidRPr="00FF7FE9">
        <w:rPr>
          <w:rFonts w:hint="eastAsia"/>
          <w:color w:val="231F20"/>
          <w:szCs w:val="24"/>
          <w:lang w:eastAsia="ru-RU"/>
        </w:rPr>
        <w:t>к</w:t>
      </w:r>
      <w:r w:rsidRPr="00FF7FE9">
        <w:rPr>
          <w:color w:val="231F20"/>
          <w:szCs w:val="24"/>
          <w:lang w:eastAsia="ru-RU"/>
        </w:rPr>
        <w:t xml:space="preserve"> </w:t>
      </w:r>
      <w:r w:rsidRPr="00FF7FE9">
        <w:rPr>
          <w:rFonts w:hint="eastAsia"/>
          <w:color w:val="231F20"/>
          <w:szCs w:val="24"/>
          <w:lang w:eastAsia="ru-RU"/>
        </w:rPr>
        <w:t>люминальным</w:t>
      </w:r>
      <w:r w:rsidRPr="00FF7FE9">
        <w:rPr>
          <w:color w:val="231F20"/>
          <w:szCs w:val="24"/>
          <w:lang w:eastAsia="ru-RU"/>
        </w:rPr>
        <w:t xml:space="preserve"> HER2-</w:t>
      </w:r>
      <w:r w:rsidRPr="00FF7FE9">
        <w:rPr>
          <w:rFonts w:hint="eastAsia"/>
          <w:color w:val="231F20"/>
          <w:szCs w:val="24"/>
          <w:lang w:eastAsia="ru-RU"/>
        </w:rPr>
        <w:t>отрицательным</w:t>
      </w:r>
      <w:r w:rsidRPr="00FF7FE9">
        <w:rPr>
          <w:color w:val="231F20"/>
          <w:szCs w:val="24"/>
          <w:lang w:eastAsia="ru-RU"/>
        </w:rPr>
        <w:t xml:space="preserve"> </w:t>
      </w:r>
      <w:r w:rsidRPr="00FF7FE9">
        <w:rPr>
          <w:rFonts w:hint="eastAsia"/>
          <w:color w:val="231F20"/>
          <w:szCs w:val="24"/>
          <w:lang w:eastAsia="ru-RU"/>
        </w:rPr>
        <w:t>подтипам</w:t>
      </w:r>
      <w:r w:rsidRPr="00FF7FE9">
        <w:rPr>
          <w:color w:val="231F20"/>
          <w:szCs w:val="24"/>
          <w:lang w:eastAsia="ru-RU"/>
        </w:rPr>
        <w:t xml:space="preserve"> (</w:t>
      </w:r>
      <w:r w:rsidRPr="00FF7FE9">
        <w:rPr>
          <w:rFonts w:hint="eastAsia"/>
          <w:color w:val="231F20"/>
          <w:szCs w:val="24"/>
          <w:lang w:eastAsia="ru-RU"/>
        </w:rPr>
        <w:t>определяется</w:t>
      </w:r>
      <w:r w:rsidRPr="00FF7FE9">
        <w:rPr>
          <w:color w:val="231F20"/>
          <w:szCs w:val="24"/>
          <w:lang w:eastAsia="ru-RU"/>
        </w:rPr>
        <w:t xml:space="preserve"> </w:t>
      </w:r>
      <w:r w:rsidRPr="00FF7FE9">
        <w:rPr>
          <w:rFonts w:hint="eastAsia"/>
          <w:color w:val="231F20"/>
          <w:szCs w:val="24"/>
          <w:lang w:eastAsia="ru-RU"/>
        </w:rPr>
        <w:t>экспрессия</w:t>
      </w:r>
      <w:r w:rsidRPr="00FF7FE9">
        <w:rPr>
          <w:color w:val="231F20"/>
          <w:szCs w:val="24"/>
          <w:lang w:eastAsia="ru-RU"/>
        </w:rPr>
        <w:t xml:space="preserve"> </w:t>
      </w:r>
      <w:r w:rsidRPr="00FF7FE9">
        <w:rPr>
          <w:rFonts w:hint="eastAsia"/>
          <w:color w:val="231F20"/>
          <w:szCs w:val="24"/>
          <w:lang w:eastAsia="ru-RU"/>
        </w:rPr>
        <w:t>рецепторов</w:t>
      </w:r>
      <w:r w:rsidRPr="00FF7FE9">
        <w:rPr>
          <w:color w:val="231F20"/>
          <w:szCs w:val="24"/>
          <w:lang w:eastAsia="ru-RU"/>
        </w:rPr>
        <w:t xml:space="preserve"> </w:t>
      </w:r>
      <w:r w:rsidRPr="00FF7FE9">
        <w:rPr>
          <w:rFonts w:hint="eastAsia"/>
          <w:color w:val="231F20"/>
          <w:szCs w:val="24"/>
          <w:lang w:eastAsia="ru-RU"/>
        </w:rPr>
        <w:t>эстрогенов</w:t>
      </w:r>
      <w:r w:rsidRPr="00FF7FE9">
        <w:rPr>
          <w:color w:val="231F20"/>
          <w:szCs w:val="24"/>
          <w:lang w:eastAsia="ru-RU"/>
        </w:rPr>
        <w:t xml:space="preserve"> </w:t>
      </w:r>
      <w:r w:rsidRPr="00FF7FE9">
        <w:rPr>
          <w:rFonts w:hint="eastAsia"/>
          <w:color w:val="231F20"/>
          <w:szCs w:val="24"/>
          <w:lang w:eastAsia="ru-RU"/>
        </w:rPr>
        <w:t>и</w:t>
      </w:r>
      <w:r w:rsidRPr="00FF7FE9">
        <w:rPr>
          <w:color w:val="231F20"/>
          <w:szCs w:val="24"/>
          <w:lang w:eastAsia="ru-RU"/>
        </w:rPr>
        <w:t>/</w:t>
      </w:r>
      <w:r w:rsidRPr="00FF7FE9">
        <w:rPr>
          <w:rFonts w:hint="eastAsia"/>
          <w:color w:val="231F20"/>
          <w:szCs w:val="24"/>
          <w:lang w:eastAsia="ru-RU"/>
        </w:rPr>
        <w:t>или</w:t>
      </w:r>
      <w:r w:rsidRPr="00FF7FE9">
        <w:rPr>
          <w:color w:val="231F20"/>
          <w:szCs w:val="24"/>
          <w:lang w:eastAsia="ru-RU"/>
        </w:rPr>
        <w:t xml:space="preserve"> </w:t>
      </w:r>
      <w:r w:rsidRPr="00FF7FE9">
        <w:rPr>
          <w:rFonts w:hint="eastAsia"/>
          <w:color w:val="231F20"/>
          <w:szCs w:val="24"/>
          <w:lang w:eastAsia="ru-RU"/>
        </w:rPr>
        <w:t>прогестерона</w:t>
      </w:r>
      <w:r w:rsidRPr="00FF7FE9">
        <w:rPr>
          <w:color w:val="231F20"/>
          <w:szCs w:val="24"/>
          <w:lang w:eastAsia="ru-RU"/>
        </w:rPr>
        <w:t xml:space="preserve">) </w:t>
      </w:r>
      <w:r w:rsidRPr="00FF7FE9">
        <w:rPr>
          <w:rFonts w:hint="eastAsia"/>
          <w:color w:val="231F20"/>
          <w:szCs w:val="24"/>
          <w:lang w:eastAsia="ru-RU"/>
        </w:rPr>
        <w:t>и</w:t>
      </w:r>
      <w:r w:rsidRPr="00FF7FE9">
        <w:rPr>
          <w:color w:val="231F20"/>
          <w:szCs w:val="24"/>
          <w:lang w:eastAsia="ru-RU"/>
        </w:rPr>
        <w:t xml:space="preserve"> </w:t>
      </w:r>
      <w:r w:rsidRPr="00FF7FE9">
        <w:rPr>
          <w:rFonts w:hint="eastAsia"/>
          <w:color w:val="231F20"/>
          <w:szCs w:val="24"/>
          <w:lang w:eastAsia="ru-RU"/>
        </w:rPr>
        <w:t>составляет</w:t>
      </w:r>
      <w:r w:rsidRPr="00FF7FE9">
        <w:rPr>
          <w:color w:val="231F20"/>
          <w:szCs w:val="24"/>
          <w:lang w:eastAsia="ru-RU"/>
        </w:rPr>
        <w:t xml:space="preserve"> </w:t>
      </w:r>
      <w:r w:rsidRPr="00FF7FE9">
        <w:rPr>
          <w:rFonts w:hint="eastAsia"/>
          <w:color w:val="231F20"/>
          <w:szCs w:val="24"/>
          <w:lang w:eastAsia="ru-RU"/>
        </w:rPr>
        <w:t>примерно</w:t>
      </w:r>
      <w:r w:rsidRPr="00FF7FE9">
        <w:rPr>
          <w:color w:val="231F20"/>
          <w:szCs w:val="24"/>
          <w:lang w:eastAsia="ru-RU"/>
        </w:rPr>
        <w:t xml:space="preserve"> 70% [9]. </w:t>
      </w:r>
      <w:r w:rsidRPr="00FF7FE9">
        <w:rPr>
          <w:rFonts w:hint="eastAsia"/>
          <w:color w:val="231F20"/>
          <w:szCs w:val="24"/>
          <w:lang w:eastAsia="ru-RU"/>
        </w:rPr>
        <w:t>Наличие</w:t>
      </w:r>
      <w:r w:rsidRPr="00FF7FE9">
        <w:rPr>
          <w:color w:val="231F20"/>
          <w:szCs w:val="24"/>
          <w:lang w:eastAsia="ru-RU"/>
        </w:rPr>
        <w:t xml:space="preserve"> </w:t>
      </w:r>
      <w:r w:rsidRPr="00FF7FE9">
        <w:rPr>
          <w:rFonts w:hint="eastAsia"/>
          <w:color w:val="231F20"/>
          <w:szCs w:val="24"/>
          <w:lang w:eastAsia="ru-RU"/>
        </w:rPr>
        <w:t>рецепторов</w:t>
      </w:r>
      <w:r w:rsidRPr="00FF7FE9">
        <w:rPr>
          <w:color w:val="231F20"/>
          <w:szCs w:val="24"/>
          <w:lang w:eastAsia="ru-RU"/>
        </w:rPr>
        <w:t xml:space="preserve"> </w:t>
      </w:r>
      <w:r w:rsidRPr="00FF7FE9">
        <w:rPr>
          <w:rFonts w:hint="eastAsia"/>
          <w:color w:val="231F20"/>
          <w:szCs w:val="24"/>
          <w:lang w:eastAsia="ru-RU"/>
        </w:rPr>
        <w:t>эстрогена</w:t>
      </w:r>
      <w:r w:rsidRPr="00FF7FE9">
        <w:rPr>
          <w:color w:val="231F20"/>
          <w:szCs w:val="24"/>
          <w:lang w:eastAsia="ru-RU"/>
        </w:rPr>
        <w:t xml:space="preserve"> </w:t>
      </w:r>
      <w:r w:rsidRPr="00FF7FE9">
        <w:rPr>
          <w:rFonts w:hint="eastAsia"/>
          <w:color w:val="231F20"/>
          <w:szCs w:val="24"/>
          <w:lang w:eastAsia="ru-RU"/>
        </w:rPr>
        <w:t>и</w:t>
      </w:r>
      <w:r w:rsidRPr="00FF7FE9">
        <w:rPr>
          <w:color w:val="231F20"/>
          <w:szCs w:val="24"/>
          <w:lang w:eastAsia="ru-RU"/>
        </w:rPr>
        <w:t>/</w:t>
      </w:r>
      <w:r w:rsidRPr="00FF7FE9">
        <w:rPr>
          <w:rFonts w:hint="eastAsia"/>
          <w:color w:val="231F20"/>
          <w:szCs w:val="24"/>
          <w:lang w:eastAsia="ru-RU"/>
        </w:rPr>
        <w:t>или</w:t>
      </w:r>
      <w:r w:rsidRPr="00FF7FE9">
        <w:rPr>
          <w:color w:val="231F20"/>
          <w:szCs w:val="24"/>
          <w:lang w:eastAsia="ru-RU"/>
        </w:rPr>
        <w:t xml:space="preserve"> </w:t>
      </w:r>
      <w:r w:rsidRPr="00FF7FE9">
        <w:rPr>
          <w:rFonts w:hint="eastAsia"/>
          <w:color w:val="231F20"/>
          <w:szCs w:val="24"/>
          <w:lang w:eastAsia="ru-RU"/>
        </w:rPr>
        <w:t>прогестерона</w:t>
      </w:r>
      <w:r w:rsidRPr="00FF7FE9">
        <w:rPr>
          <w:color w:val="231F20"/>
          <w:szCs w:val="24"/>
          <w:lang w:eastAsia="ru-RU"/>
        </w:rPr>
        <w:t xml:space="preserve"> </w:t>
      </w:r>
      <w:r w:rsidRPr="00FF7FE9">
        <w:rPr>
          <w:rFonts w:hint="eastAsia"/>
          <w:color w:val="231F20"/>
          <w:szCs w:val="24"/>
          <w:lang w:eastAsia="ru-RU"/>
        </w:rPr>
        <w:t>в</w:t>
      </w:r>
      <w:r w:rsidRPr="00FF7FE9">
        <w:rPr>
          <w:color w:val="231F20"/>
          <w:szCs w:val="24"/>
          <w:lang w:eastAsia="ru-RU"/>
        </w:rPr>
        <w:t xml:space="preserve"> </w:t>
      </w:r>
      <w:r w:rsidRPr="00FF7FE9">
        <w:rPr>
          <w:rFonts w:hint="eastAsia"/>
          <w:color w:val="231F20"/>
          <w:szCs w:val="24"/>
          <w:lang w:eastAsia="ru-RU"/>
        </w:rPr>
        <w:t>опухоли</w:t>
      </w:r>
      <w:r w:rsidRPr="00FF7FE9">
        <w:rPr>
          <w:color w:val="231F20"/>
          <w:szCs w:val="24"/>
          <w:lang w:eastAsia="ru-RU"/>
        </w:rPr>
        <w:t xml:space="preserve">, </w:t>
      </w:r>
      <w:r w:rsidRPr="00FF7FE9">
        <w:rPr>
          <w:rFonts w:hint="eastAsia"/>
          <w:color w:val="231F20"/>
          <w:szCs w:val="24"/>
          <w:lang w:eastAsia="ru-RU"/>
        </w:rPr>
        <w:t>с</w:t>
      </w:r>
      <w:r w:rsidRPr="00FF7FE9">
        <w:rPr>
          <w:color w:val="231F20"/>
          <w:szCs w:val="24"/>
          <w:lang w:eastAsia="ru-RU"/>
        </w:rPr>
        <w:t xml:space="preserve"> </w:t>
      </w:r>
      <w:r w:rsidRPr="00FF7FE9">
        <w:rPr>
          <w:rFonts w:hint="eastAsia"/>
          <w:color w:val="231F20"/>
          <w:szCs w:val="24"/>
          <w:lang w:eastAsia="ru-RU"/>
        </w:rPr>
        <w:t>одной</w:t>
      </w:r>
      <w:r w:rsidRPr="00FF7FE9">
        <w:rPr>
          <w:color w:val="231F20"/>
          <w:szCs w:val="24"/>
          <w:lang w:eastAsia="ru-RU"/>
        </w:rPr>
        <w:t xml:space="preserve"> </w:t>
      </w:r>
      <w:r w:rsidRPr="00FF7FE9">
        <w:rPr>
          <w:rFonts w:hint="eastAsia"/>
          <w:color w:val="231F20"/>
          <w:szCs w:val="24"/>
          <w:lang w:eastAsia="ru-RU"/>
        </w:rPr>
        <w:t>стороны</w:t>
      </w:r>
      <w:r w:rsidRPr="00FF7FE9">
        <w:rPr>
          <w:color w:val="231F20"/>
          <w:szCs w:val="24"/>
          <w:lang w:eastAsia="ru-RU"/>
        </w:rPr>
        <w:t xml:space="preserve">, </w:t>
      </w:r>
      <w:r w:rsidRPr="00FF7FE9">
        <w:rPr>
          <w:rFonts w:hint="eastAsia"/>
          <w:color w:val="231F20"/>
          <w:szCs w:val="24"/>
          <w:lang w:eastAsia="ru-RU"/>
        </w:rPr>
        <w:t>определяет</w:t>
      </w:r>
      <w:r w:rsidRPr="00FF7FE9">
        <w:rPr>
          <w:color w:val="231F20"/>
          <w:szCs w:val="24"/>
          <w:lang w:eastAsia="ru-RU"/>
        </w:rPr>
        <w:t xml:space="preserve"> </w:t>
      </w:r>
      <w:r w:rsidRPr="00FF7FE9">
        <w:rPr>
          <w:rFonts w:hint="eastAsia"/>
          <w:color w:val="231F20"/>
          <w:szCs w:val="24"/>
          <w:lang w:eastAsia="ru-RU"/>
        </w:rPr>
        <w:t>чувствительность</w:t>
      </w:r>
      <w:r w:rsidRPr="00FF7FE9">
        <w:rPr>
          <w:color w:val="231F20"/>
          <w:szCs w:val="24"/>
          <w:lang w:eastAsia="ru-RU"/>
        </w:rPr>
        <w:t xml:space="preserve"> </w:t>
      </w:r>
      <w:r w:rsidRPr="00FF7FE9">
        <w:rPr>
          <w:rFonts w:hint="eastAsia"/>
          <w:color w:val="231F20"/>
          <w:szCs w:val="24"/>
          <w:lang w:eastAsia="ru-RU"/>
        </w:rPr>
        <w:t>опухоли</w:t>
      </w:r>
      <w:r w:rsidRPr="00FF7FE9">
        <w:rPr>
          <w:color w:val="231F20"/>
          <w:szCs w:val="24"/>
          <w:lang w:eastAsia="ru-RU"/>
        </w:rPr>
        <w:t xml:space="preserve"> </w:t>
      </w:r>
      <w:r w:rsidRPr="00FF7FE9">
        <w:rPr>
          <w:rFonts w:hint="eastAsia"/>
          <w:color w:val="231F20"/>
          <w:szCs w:val="24"/>
          <w:lang w:eastAsia="ru-RU"/>
        </w:rPr>
        <w:t>к</w:t>
      </w:r>
      <w:r w:rsidRPr="00FF7FE9">
        <w:rPr>
          <w:color w:val="231F20"/>
          <w:szCs w:val="24"/>
          <w:lang w:eastAsia="ru-RU"/>
        </w:rPr>
        <w:t xml:space="preserve"> </w:t>
      </w:r>
      <w:r w:rsidRPr="00FF7FE9">
        <w:rPr>
          <w:rFonts w:hint="eastAsia"/>
          <w:color w:val="231F20"/>
          <w:szCs w:val="24"/>
          <w:lang w:eastAsia="ru-RU"/>
        </w:rPr>
        <w:t>эндокринотерапии</w:t>
      </w:r>
      <w:r w:rsidRPr="00FF7FE9">
        <w:rPr>
          <w:color w:val="231F20"/>
          <w:szCs w:val="24"/>
          <w:lang w:eastAsia="ru-RU"/>
        </w:rPr>
        <w:t xml:space="preserve">, </w:t>
      </w:r>
      <w:r w:rsidRPr="00FF7FE9">
        <w:rPr>
          <w:rFonts w:hint="eastAsia"/>
          <w:color w:val="231F20"/>
          <w:szCs w:val="24"/>
          <w:lang w:eastAsia="ru-RU"/>
        </w:rPr>
        <w:t>с</w:t>
      </w:r>
      <w:r w:rsidRPr="00FF7FE9">
        <w:rPr>
          <w:color w:val="231F20"/>
          <w:szCs w:val="24"/>
          <w:lang w:eastAsia="ru-RU"/>
        </w:rPr>
        <w:t xml:space="preserve"> </w:t>
      </w:r>
      <w:r w:rsidRPr="00FF7FE9">
        <w:rPr>
          <w:rFonts w:hint="eastAsia"/>
          <w:color w:val="231F20"/>
          <w:szCs w:val="24"/>
          <w:lang w:eastAsia="ru-RU"/>
        </w:rPr>
        <w:t>другой</w:t>
      </w:r>
      <w:r w:rsidRPr="00FF7FE9">
        <w:rPr>
          <w:color w:val="231F20"/>
          <w:szCs w:val="24"/>
          <w:lang w:eastAsia="ru-RU"/>
        </w:rPr>
        <w:t xml:space="preserve"> </w:t>
      </w:r>
      <w:r w:rsidRPr="00FF7FE9">
        <w:rPr>
          <w:rFonts w:hint="eastAsia"/>
          <w:color w:val="231F20"/>
          <w:szCs w:val="24"/>
          <w:lang w:eastAsia="ru-RU"/>
        </w:rPr>
        <w:t>–</w:t>
      </w:r>
      <w:r w:rsidRPr="00FF7FE9">
        <w:rPr>
          <w:color w:val="231F20"/>
          <w:szCs w:val="24"/>
          <w:lang w:eastAsia="ru-RU"/>
        </w:rPr>
        <w:t xml:space="preserve"> </w:t>
      </w:r>
      <w:r w:rsidRPr="00FF7FE9">
        <w:rPr>
          <w:rFonts w:hint="eastAsia"/>
          <w:color w:val="231F20"/>
          <w:szCs w:val="24"/>
          <w:lang w:eastAsia="ru-RU"/>
        </w:rPr>
        <w:t>более</w:t>
      </w:r>
      <w:r w:rsidRPr="00FF7FE9">
        <w:rPr>
          <w:color w:val="231F20"/>
          <w:szCs w:val="24"/>
          <w:lang w:eastAsia="ru-RU"/>
        </w:rPr>
        <w:t xml:space="preserve"> </w:t>
      </w:r>
      <w:r w:rsidRPr="00FF7FE9">
        <w:rPr>
          <w:rFonts w:hint="eastAsia"/>
          <w:color w:val="231F20"/>
          <w:szCs w:val="24"/>
          <w:lang w:eastAsia="ru-RU"/>
        </w:rPr>
        <w:t>благоприятный</w:t>
      </w:r>
      <w:r w:rsidRPr="00FF7FE9">
        <w:rPr>
          <w:color w:val="231F20"/>
          <w:szCs w:val="24"/>
          <w:lang w:eastAsia="ru-RU"/>
        </w:rPr>
        <w:t xml:space="preserve"> </w:t>
      </w:r>
      <w:r w:rsidRPr="00FF7FE9">
        <w:rPr>
          <w:rFonts w:hint="eastAsia"/>
          <w:color w:val="231F20"/>
          <w:szCs w:val="24"/>
          <w:lang w:eastAsia="ru-RU"/>
        </w:rPr>
        <w:t>прогноз</w:t>
      </w:r>
      <w:r w:rsidRPr="00FF7FE9">
        <w:rPr>
          <w:color w:val="231F20"/>
          <w:szCs w:val="24"/>
          <w:lang w:eastAsia="ru-RU"/>
        </w:rPr>
        <w:t>.</w:t>
      </w:r>
    </w:p>
    <w:p w14:paraId="27EF99A9" w14:textId="77777777" w:rsidR="00D97880" w:rsidRPr="00FF7FE9" w:rsidRDefault="00D97880" w:rsidP="00FF7FE9">
      <w:pPr>
        <w:ind w:firstLine="708"/>
        <w:rPr>
          <w:color w:val="231F20"/>
          <w:szCs w:val="24"/>
          <w:lang w:eastAsia="ru-RU"/>
        </w:rPr>
      </w:pPr>
      <w:r w:rsidRPr="00FF7FE9">
        <w:rPr>
          <w:rFonts w:hint="eastAsia"/>
          <w:color w:val="231F20"/>
          <w:szCs w:val="24"/>
          <w:lang w:eastAsia="ru-RU"/>
        </w:rPr>
        <w:t>При</w:t>
      </w:r>
      <w:r w:rsidRPr="00FF7FE9">
        <w:rPr>
          <w:color w:val="231F20"/>
          <w:szCs w:val="24"/>
          <w:lang w:eastAsia="ru-RU"/>
        </w:rPr>
        <w:t xml:space="preserve"> </w:t>
      </w:r>
      <w:r w:rsidRPr="00FF7FE9">
        <w:rPr>
          <w:rFonts w:hint="eastAsia"/>
          <w:color w:val="231F20"/>
          <w:szCs w:val="24"/>
          <w:lang w:eastAsia="ru-RU"/>
        </w:rPr>
        <w:t>одинаковой</w:t>
      </w:r>
      <w:r w:rsidRPr="00FF7FE9">
        <w:rPr>
          <w:color w:val="231F20"/>
          <w:szCs w:val="24"/>
          <w:lang w:eastAsia="ru-RU"/>
        </w:rPr>
        <w:t xml:space="preserve"> </w:t>
      </w:r>
      <w:r w:rsidRPr="00FF7FE9">
        <w:rPr>
          <w:rFonts w:hint="eastAsia"/>
          <w:color w:val="231F20"/>
          <w:szCs w:val="24"/>
          <w:lang w:eastAsia="ru-RU"/>
        </w:rPr>
        <w:t>эффективности</w:t>
      </w:r>
      <w:r w:rsidRPr="00FF7FE9">
        <w:rPr>
          <w:color w:val="231F20"/>
          <w:szCs w:val="24"/>
          <w:lang w:eastAsia="ru-RU"/>
        </w:rPr>
        <w:t xml:space="preserve"> </w:t>
      </w:r>
      <w:r w:rsidRPr="00FF7FE9">
        <w:rPr>
          <w:rFonts w:hint="eastAsia"/>
          <w:color w:val="231F20"/>
          <w:szCs w:val="24"/>
          <w:lang w:eastAsia="ru-RU"/>
        </w:rPr>
        <w:t>гормонотерапия</w:t>
      </w:r>
      <w:r w:rsidRPr="00FF7FE9">
        <w:rPr>
          <w:color w:val="231F20"/>
          <w:szCs w:val="24"/>
          <w:lang w:eastAsia="ru-RU"/>
        </w:rPr>
        <w:t xml:space="preserve"> </w:t>
      </w:r>
      <w:r w:rsidRPr="00FF7FE9">
        <w:rPr>
          <w:rFonts w:hint="eastAsia"/>
          <w:color w:val="231F20"/>
          <w:szCs w:val="24"/>
          <w:lang w:eastAsia="ru-RU"/>
        </w:rPr>
        <w:t>имеет</w:t>
      </w:r>
      <w:r w:rsidRPr="00FF7FE9">
        <w:rPr>
          <w:color w:val="231F20"/>
          <w:szCs w:val="24"/>
          <w:lang w:eastAsia="ru-RU"/>
        </w:rPr>
        <w:t xml:space="preserve"> </w:t>
      </w:r>
      <w:r w:rsidRPr="00FF7FE9">
        <w:rPr>
          <w:rFonts w:hint="eastAsia"/>
          <w:color w:val="231F20"/>
          <w:szCs w:val="24"/>
          <w:lang w:eastAsia="ru-RU"/>
        </w:rPr>
        <w:t>благоприятный</w:t>
      </w:r>
      <w:r w:rsidRPr="00FF7FE9">
        <w:rPr>
          <w:color w:val="231F20"/>
          <w:szCs w:val="24"/>
          <w:lang w:eastAsia="ru-RU"/>
        </w:rPr>
        <w:t xml:space="preserve"> </w:t>
      </w:r>
      <w:r w:rsidRPr="00FF7FE9">
        <w:rPr>
          <w:rFonts w:hint="eastAsia"/>
          <w:color w:val="231F20"/>
          <w:szCs w:val="24"/>
          <w:lang w:eastAsia="ru-RU"/>
        </w:rPr>
        <w:t>профиль</w:t>
      </w:r>
      <w:r w:rsidRPr="00FF7FE9">
        <w:rPr>
          <w:color w:val="231F20"/>
          <w:szCs w:val="24"/>
          <w:lang w:eastAsia="ru-RU"/>
        </w:rPr>
        <w:t xml:space="preserve"> </w:t>
      </w:r>
      <w:r w:rsidRPr="00FF7FE9">
        <w:rPr>
          <w:rFonts w:hint="eastAsia"/>
          <w:color w:val="231F20"/>
          <w:szCs w:val="24"/>
          <w:lang w:eastAsia="ru-RU"/>
        </w:rPr>
        <w:t>токсичности</w:t>
      </w:r>
      <w:r w:rsidRPr="00FF7FE9">
        <w:rPr>
          <w:color w:val="231F20"/>
          <w:szCs w:val="24"/>
          <w:lang w:eastAsia="ru-RU"/>
        </w:rPr>
        <w:t xml:space="preserve"> </w:t>
      </w:r>
      <w:r w:rsidRPr="00FF7FE9">
        <w:rPr>
          <w:rFonts w:hint="eastAsia"/>
          <w:color w:val="231F20"/>
          <w:szCs w:val="24"/>
          <w:lang w:eastAsia="ru-RU"/>
        </w:rPr>
        <w:t>и</w:t>
      </w:r>
      <w:r w:rsidRPr="00FF7FE9">
        <w:rPr>
          <w:color w:val="231F20"/>
          <w:szCs w:val="24"/>
          <w:lang w:eastAsia="ru-RU"/>
        </w:rPr>
        <w:t xml:space="preserve"> </w:t>
      </w:r>
      <w:r w:rsidRPr="00FF7FE9">
        <w:rPr>
          <w:rFonts w:hint="eastAsia"/>
          <w:color w:val="231F20"/>
          <w:szCs w:val="24"/>
          <w:lang w:eastAsia="ru-RU"/>
        </w:rPr>
        <w:t>тем</w:t>
      </w:r>
      <w:r w:rsidRPr="00FF7FE9">
        <w:rPr>
          <w:color w:val="231F20"/>
          <w:szCs w:val="24"/>
          <w:lang w:eastAsia="ru-RU"/>
        </w:rPr>
        <w:t xml:space="preserve"> </w:t>
      </w:r>
      <w:r w:rsidRPr="00FF7FE9">
        <w:rPr>
          <w:rFonts w:hint="eastAsia"/>
          <w:color w:val="231F20"/>
          <w:szCs w:val="24"/>
          <w:lang w:eastAsia="ru-RU"/>
        </w:rPr>
        <w:t>самым</w:t>
      </w:r>
      <w:r w:rsidRPr="00FF7FE9">
        <w:rPr>
          <w:color w:val="231F20"/>
          <w:szCs w:val="24"/>
          <w:lang w:eastAsia="ru-RU"/>
        </w:rPr>
        <w:t xml:space="preserve"> </w:t>
      </w:r>
      <w:r w:rsidRPr="00FF7FE9">
        <w:rPr>
          <w:rFonts w:hint="eastAsia"/>
          <w:color w:val="231F20"/>
          <w:szCs w:val="24"/>
          <w:lang w:eastAsia="ru-RU"/>
        </w:rPr>
        <w:t>позволяет</w:t>
      </w:r>
      <w:r w:rsidRPr="00FF7FE9">
        <w:rPr>
          <w:color w:val="231F20"/>
          <w:szCs w:val="24"/>
          <w:lang w:eastAsia="ru-RU"/>
        </w:rPr>
        <w:t xml:space="preserve"> </w:t>
      </w:r>
      <w:r w:rsidRPr="00FF7FE9">
        <w:rPr>
          <w:rFonts w:hint="eastAsia"/>
          <w:color w:val="231F20"/>
          <w:szCs w:val="24"/>
          <w:lang w:eastAsia="ru-RU"/>
        </w:rPr>
        <w:t>сохранить</w:t>
      </w:r>
      <w:r w:rsidRPr="00FF7FE9">
        <w:rPr>
          <w:color w:val="231F20"/>
          <w:szCs w:val="24"/>
          <w:lang w:eastAsia="ru-RU"/>
        </w:rPr>
        <w:t xml:space="preserve"> </w:t>
      </w:r>
      <w:r w:rsidRPr="00FF7FE9">
        <w:rPr>
          <w:rFonts w:hint="eastAsia"/>
          <w:color w:val="231F20"/>
          <w:szCs w:val="24"/>
          <w:lang w:eastAsia="ru-RU"/>
        </w:rPr>
        <w:t>качество</w:t>
      </w:r>
      <w:r w:rsidRPr="00FF7FE9">
        <w:rPr>
          <w:color w:val="231F20"/>
          <w:szCs w:val="24"/>
          <w:lang w:eastAsia="ru-RU"/>
        </w:rPr>
        <w:t xml:space="preserve"> </w:t>
      </w:r>
      <w:r w:rsidRPr="00FF7FE9">
        <w:rPr>
          <w:rFonts w:hint="eastAsia"/>
          <w:color w:val="231F20"/>
          <w:szCs w:val="24"/>
          <w:lang w:eastAsia="ru-RU"/>
        </w:rPr>
        <w:t>жизни</w:t>
      </w:r>
      <w:r w:rsidRPr="00FF7FE9">
        <w:rPr>
          <w:color w:val="231F20"/>
          <w:szCs w:val="24"/>
          <w:lang w:eastAsia="ru-RU"/>
        </w:rPr>
        <w:t xml:space="preserve"> </w:t>
      </w:r>
      <w:r w:rsidRPr="00FF7FE9">
        <w:rPr>
          <w:rFonts w:hint="eastAsia"/>
          <w:color w:val="231F20"/>
          <w:szCs w:val="24"/>
          <w:lang w:eastAsia="ru-RU"/>
        </w:rPr>
        <w:t>больных</w:t>
      </w:r>
      <w:r w:rsidRPr="00FF7FE9">
        <w:rPr>
          <w:color w:val="231F20"/>
          <w:szCs w:val="24"/>
          <w:lang w:eastAsia="ru-RU"/>
        </w:rPr>
        <w:t xml:space="preserve">, </w:t>
      </w:r>
      <w:r w:rsidRPr="00FF7FE9">
        <w:rPr>
          <w:rFonts w:hint="eastAsia"/>
          <w:color w:val="231F20"/>
          <w:szCs w:val="24"/>
          <w:lang w:eastAsia="ru-RU"/>
        </w:rPr>
        <w:t>что</w:t>
      </w:r>
      <w:r w:rsidRPr="00FF7FE9">
        <w:rPr>
          <w:color w:val="231F20"/>
          <w:szCs w:val="24"/>
          <w:lang w:eastAsia="ru-RU"/>
        </w:rPr>
        <w:t xml:space="preserve"> </w:t>
      </w:r>
      <w:r w:rsidRPr="00FF7FE9">
        <w:rPr>
          <w:rFonts w:hint="eastAsia"/>
          <w:color w:val="231F20"/>
          <w:szCs w:val="24"/>
          <w:lang w:eastAsia="ru-RU"/>
        </w:rPr>
        <w:t>и</w:t>
      </w:r>
      <w:r w:rsidRPr="00FF7FE9">
        <w:rPr>
          <w:color w:val="231F20"/>
          <w:szCs w:val="24"/>
          <w:lang w:eastAsia="ru-RU"/>
        </w:rPr>
        <w:t xml:space="preserve"> </w:t>
      </w:r>
      <w:r w:rsidRPr="00FF7FE9">
        <w:rPr>
          <w:rFonts w:hint="eastAsia"/>
          <w:color w:val="231F20"/>
          <w:szCs w:val="24"/>
          <w:lang w:eastAsia="ru-RU"/>
        </w:rPr>
        <w:t>определило</w:t>
      </w:r>
      <w:r w:rsidRPr="00FF7FE9">
        <w:rPr>
          <w:color w:val="231F20"/>
          <w:szCs w:val="24"/>
          <w:lang w:eastAsia="ru-RU"/>
        </w:rPr>
        <w:t xml:space="preserve"> </w:t>
      </w:r>
      <w:r w:rsidRPr="00FF7FE9">
        <w:rPr>
          <w:rFonts w:hint="eastAsia"/>
          <w:color w:val="231F20"/>
          <w:szCs w:val="24"/>
          <w:lang w:eastAsia="ru-RU"/>
        </w:rPr>
        <w:t>стандарт</w:t>
      </w:r>
      <w:r w:rsidRPr="00FF7FE9">
        <w:rPr>
          <w:color w:val="231F20"/>
          <w:szCs w:val="24"/>
          <w:lang w:eastAsia="ru-RU"/>
        </w:rPr>
        <w:t xml:space="preserve"> </w:t>
      </w:r>
      <w:r w:rsidRPr="00FF7FE9">
        <w:rPr>
          <w:rFonts w:hint="eastAsia"/>
          <w:color w:val="231F20"/>
          <w:szCs w:val="24"/>
          <w:lang w:eastAsia="ru-RU"/>
        </w:rPr>
        <w:t>первой</w:t>
      </w:r>
      <w:r w:rsidRPr="00FF7FE9">
        <w:rPr>
          <w:color w:val="231F20"/>
          <w:szCs w:val="24"/>
          <w:lang w:eastAsia="ru-RU"/>
        </w:rPr>
        <w:t xml:space="preserve"> </w:t>
      </w:r>
      <w:r w:rsidRPr="00FF7FE9">
        <w:rPr>
          <w:rFonts w:hint="eastAsia"/>
          <w:color w:val="231F20"/>
          <w:szCs w:val="24"/>
          <w:lang w:eastAsia="ru-RU"/>
        </w:rPr>
        <w:t>линии</w:t>
      </w:r>
      <w:r w:rsidRPr="00FF7FE9">
        <w:rPr>
          <w:color w:val="231F20"/>
          <w:szCs w:val="24"/>
          <w:lang w:eastAsia="ru-RU"/>
        </w:rPr>
        <w:t xml:space="preserve"> </w:t>
      </w:r>
      <w:r w:rsidRPr="00FF7FE9">
        <w:rPr>
          <w:rFonts w:hint="eastAsia"/>
          <w:color w:val="231F20"/>
          <w:szCs w:val="24"/>
          <w:lang w:eastAsia="ru-RU"/>
        </w:rPr>
        <w:t>лечения</w:t>
      </w:r>
      <w:r w:rsidRPr="00FF7FE9">
        <w:rPr>
          <w:color w:val="231F20"/>
          <w:szCs w:val="24"/>
          <w:lang w:eastAsia="ru-RU"/>
        </w:rPr>
        <w:t xml:space="preserve"> </w:t>
      </w:r>
      <w:r w:rsidRPr="00FF7FE9">
        <w:rPr>
          <w:rFonts w:hint="eastAsia"/>
          <w:color w:val="231F20"/>
          <w:szCs w:val="24"/>
          <w:lang w:eastAsia="ru-RU"/>
        </w:rPr>
        <w:t>люминального</w:t>
      </w:r>
      <w:r w:rsidRPr="00FF7FE9">
        <w:rPr>
          <w:color w:val="231F20"/>
          <w:szCs w:val="24"/>
          <w:lang w:eastAsia="ru-RU"/>
        </w:rPr>
        <w:t xml:space="preserve"> HER2-</w:t>
      </w:r>
      <w:r w:rsidRPr="00FF7FE9">
        <w:rPr>
          <w:rFonts w:hint="eastAsia"/>
          <w:color w:val="231F20"/>
          <w:szCs w:val="24"/>
          <w:lang w:eastAsia="ru-RU"/>
        </w:rPr>
        <w:t>отрицательного</w:t>
      </w:r>
      <w:r w:rsidRPr="00FF7FE9">
        <w:rPr>
          <w:color w:val="231F20"/>
          <w:szCs w:val="24"/>
          <w:lang w:eastAsia="ru-RU"/>
        </w:rPr>
        <w:t xml:space="preserve"> </w:t>
      </w:r>
      <w:r w:rsidRPr="00FF7FE9">
        <w:rPr>
          <w:rFonts w:hint="eastAsia"/>
          <w:color w:val="231F20"/>
          <w:szCs w:val="24"/>
          <w:lang w:eastAsia="ru-RU"/>
        </w:rPr>
        <w:t>подтипа</w:t>
      </w:r>
      <w:r w:rsidRPr="00FF7FE9">
        <w:rPr>
          <w:color w:val="231F20"/>
          <w:szCs w:val="24"/>
          <w:lang w:eastAsia="ru-RU"/>
        </w:rPr>
        <w:t xml:space="preserve"> </w:t>
      </w:r>
      <w:r w:rsidRPr="00FF7FE9">
        <w:rPr>
          <w:rFonts w:hint="eastAsia"/>
          <w:color w:val="231F20"/>
          <w:szCs w:val="24"/>
          <w:lang w:eastAsia="ru-RU"/>
        </w:rPr>
        <w:t>мРМЖ</w:t>
      </w:r>
      <w:r w:rsidRPr="00FF7FE9">
        <w:rPr>
          <w:color w:val="231F20"/>
          <w:szCs w:val="24"/>
          <w:lang w:eastAsia="ru-RU"/>
        </w:rPr>
        <w:t xml:space="preserve"> </w:t>
      </w:r>
      <w:r w:rsidRPr="00FF7FE9">
        <w:rPr>
          <w:rFonts w:hint="eastAsia"/>
          <w:color w:val="231F20"/>
          <w:szCs w:val="24"/>
          <w:lang w:eastAsia="ru-RU"/>
        </w:rPr>
        <w:t>при</w:t>
      </w:r>
      <w:r w:rsidRPr="00FF7FE9">
        <w:rPr>
          <w:color w:val="231F20"/>
          <w:szCs w:val="24"/>
          <w:lang w:eastAsia="ru-RU"/>
        </w:rPr>
        <w:t xml:space="preserve"> </w:t>
      </w:r>
      <w:r w:rsidRPr="00FF7FE9">
        <w:rPr>
          <w:rFonts w:hint="eastAsia"/>
          <w:color w:val="231F20"/>
          <w:szCs w:val="24"/>
          <w:lang w:eastAsia="ru-RU"/>
        </w:rPr>
        <w:t>отсутствии</w:t>
      </w:r>
      <w:r w:rsidRPr="00FF7FE9">
        <w:rPr>
          <w:color w:val="231F20"/>
          <w:szCs w:val="24"/>
          <w:lang w:eastAsia="ru-RU"/>
        </w:rPr>
        <w:t xml:space="preserve"> </w:t>
      </w:r>
      <w:r w:rsidRPr="00FF7FE9">
        <w:rPr>
          <w:rFonts w:hint="eastAsia"/>
          <w:color w:val="231F20"/>
          <w:szCs w:val="24"/>
          <w:lang w:eastAsia="ru-RU"/>
        </w:rPr>
        <w:t>висцерального</w:t>
      </w:r>
      <w:r w:rsidRPr="00FF7FE9">
        <w:rPr>
          <w:color w:val="231F20"/>
          <w:szCs w:val="24"/>
          <w:lang w:eastAsia="ru-RU"/>
        </w:rPr>
        <w:t xml:space="preserve"> </w:t>
      </w:r>
      <w:r w:rsidRPr="00FF7FE9">
        <w:rPr>
          <w:rFonts w:hint="eastAsia"/>
          <w:color w:val="231F20"/>
          <w:szCs w:val="24"/>
          <w:lang w:eastAsia="ru-RU"/>
        </w:rPr>
        <w:t>криза</w:t>
      </w:r>
      <w:r w:rsidRPr="00FF7FE9">
        <w:rPr>
          <w:color w:val="231F20"/>
          <w:szCs w:val="24"/>
          <w:lang w:eastAsia="ru-RU"/>
        </w:rPr>
        <w:t>.</w:t>
      </w:r>
    </w:p>
    <w:p w14:paraId="16B4F649" w14:textId="5C464A83" w:rsidR="00D448A4" w:rsidRPr="00FF7FE9" w:rsidRDefault="00D97880" w:rsidP="00DF15CC">
      <w:pPr>
        <w:ind w:firstLine="708"/>
        <w:jc w:val="both"/>
        <w:rPr>
          <w:highlight w:val="yellow"/>
          <w:lang w:val="ru"/>
        </w:rPr>
      </w:pPr>
      <w:r w:rsidRPr="00FF7FE9">
        <w:rPr>
          <w:rFonts w:hint="eastAsia"/>
          <w:color w:val="231F20"/>
          <w:szCs w:val="24"/>
          <w:lang w:eastAsia="ru-RU"/>
        </w:rPr>
        <w:lastRenderedPageBreak/>
        <w:t>Стандартная</w:t>
      </w:r>
      <w:r w:rsidRPr="00FF7FE9">
        <w:rPr>
          <w:color w:val="231F20"/>
          <w:szCs w:val="24"/>
          <w:lang w:eastAsia="ru-RU"/>
        </w:rPr>
        <w:t xml:space="preserve"> 1-</w:t>
      </w:r>
      <w:r w:rsidRPr="00FF7FE9">
        <w:rPr>
          <w:rFonts w:hint="eastAsia"/>
          <w:color w:val="231F20"/>
          <w:szCs w:val="24"/>
          <w:lang w:eastAsia="ru-RU"/>
        </w:rPr>
        <w:t>я</w:t>
      </w:r>
      <w:r w:rsidRPr="00FF7FE9">
        <w:rPr>
          <w:color w:val="231F20"/>
          <w:szCs w:val="24"/>
          <w:lang w:eastAsia="ru-RU"/>
        </w:rPr>
        <w:t xml:space="preserve"> </w:t>
      </w:r>
      <w:r w:rsidRPr="00FF7FE9">
        <w:rPr>
          <w:rFonts w:hint="eastAsia"/>
          <w:color w:val="231F20"/>
          <w:szCs w:val="24"/>
          <w:lang w:eastAsia="ru-RU"/>
        </w:rPr>
        <w:t>линия</w:t>
      </w:r>
      <w:r w:rsidRPr="00FF7FE9">
        <w:rPr>
          <w:color w:val="231F20"/>
          <w:szCs w:val="24"/>
          <w:lang w:eastAsia="ru-RU"/>
        </w:rPr>
        <w:t xml:space="preserve"> </w:t>
      </w:r>
      <w:r w:rsidRPr="00FF7FE9">
        <w:rPr>
          <w:rFonts w:hint="eastAsia"/>
          <w:color w:val="231F20"/>
          <w:szCs w:val="24"/>
          <w:lang w:eastAsia="ru-RU"/>
        </w:rPr>
        <w:t>лечения</w:t>
      </w:r>
      <w:r w:rsidRPr="00FF7FE9">
        <w:rPr>
          <w:color w:val="231F20"/>
          <w:szCs w:val="24"/>
          <w:lang w:eastAsia="ru-RU"/>
        </w:rPr>
        <w:t xml:space="preserve"> </w:t>
      </w:r>
      <w:r w:rsidRPr="00FF7FE9">
        <w:rPr>
          <w:rFonts w:hint="eastAsia"/>
          <w:color w:val="231F20"/>
          <w:szCs w:val="24"/>
          <w:lang w:eastAsia="ru-RU"/>
        </w:rPr>
        <w:t>ингибиторами</w:t>
      </w:r>
      <w:r w:rsidRPr="00FF7FE9">
        <w:rPr>
          <w:color w:val="231F20"/>
          <w:szCs w:val="24"/>
          <w:lang w:eastAsia="ru-RU"/>
        </w:rPr>
        <w:t xml:space="preserve"> </w:t>
      </w:r>
      <w:r w:rsidRPr="00FF7FE9">
        <w:rPr>
          <w:rFonts w:hint="eastAsia"/>
          <w:color w:val="231F20"/>
          <w:szCs w:val="24"/>
          <w:lang w:eastAsia="ru-RU"/>
        </w:rPr>
        <w:t>ароматазы</w:t>
      </w:r>
      <w:r w:rsidRPr="00FF7FE9">
        <w:rPr>
          <w:color w:val="231F20"/>
          <w:szCs w:val="24"/>
          <w:lang w:eastAsia="ru-RU"/>
        </w:rPr>
        <w:t xml:space="preserve"> </w:t>
      </w:r>
      <w:r w:rsidRPr="00FF7FE9">
        <w:rPr>
          <w:rFonts w:hint="eastAsia"/>
          <w:color w:val="231F20"/>
          <w:szCs w:val="24"/>
          <w:lang w:eastAsia="ru-RU"/>
        </w:rPr>
        <w:t>позволяет</w:t>
      </w:r>
      <w:r w:rsidRPr="00FF7FE9">
        <w:rPr>
          <w:color w:val="231F20"/>
          <w:szCs w:val="24"/>
          <w:lang w:eastAsia="ru-RU"/>
        </w:rPr>
        <w:t xml:space="preserve"> </w:t>
      </w:r>
      <w:r w:rsidRPr="00FF7FE9">
        <w:rPr>
          <w:rFonts w:hint="eastAsia"/>
          <w:color w:val="231F20"/>
          <w:szCs w:val="24"/>
          <w:lang w:eastAsia="ru-RU"/>
        </w:rPr>
        <w:t>достичь</w:t>
      </w:r>
      <w:r w:rsidRPr="00FF7FE9">
        <w:rPr>
          <w:color w:val="231F20"/>
          <w:szCs w:val="24"/>
          <w:lang w:eastAsia="ru-RU"/>
        </w:rPr>
        <w:t xml:space="preserve"> </w:t>
      </w:r>
      <w:r w:rsidRPr="00FF7FE9">
        <w:rPr>
          <w:rFonts w:hint="eastAsia"/>
          <w:color w:val="231F20"/>
          <w:szCs w:val="24"/>
          <w:lang w:eastAsia="ru-RU"/>
        </w:rPr>
        <w:t>медианы</w:t>
      </w:r>
      <w:r w:rsidRPr="00FF7FE9">
        <w:rPr>
          <w:color w:val="231F20"/>
          <w:szCs w:val="24"/>
          <w:lang w:eastAsia="ru-RU"/>
        </w:rPr>
        <w:t xml:space="preserve"> </w:t>
      </w:r>
      <w:r w:rsidRPr="00FF7FE9">
        <w:rPr>
          <w:rFonts w:hint="eastAsia"/>
          <w:color w:val="231F20"/>
          <w:szCs w:val="24"/>
          <w:lang w:eastAsia="ru-RU"/>
        </w:rPr>
        <w:t>ВБП</w:t>
      </w:r>
      <w:r w:rsidRPr="00FF7FE9">
        <w:rPr>
          <w:color w:val="231F20"/>
          <w:szCs w:val="24"/>
          <w:lang w:eastAsia="ru-RU"/>
        </w:rPr>
        <w:t xml:space="preserve"> 10</w:t>
      </w:r>
      <w:r w:rsidRPr="00FF7FE9">
        <w:rPr>
          <w:rFonts w:hint="eastAsia"/>
          <w:color w:val="231F20"/>
          <w:szCs w:val="24"/>
          <w:lang w:eastAsia="ru-RU"/>
        </w:rPr>
        <w:t>–</w:t>
      </w:r>
      <w:r w:rsidRPr="00FF7FE9">
        <w:rPr>
          <w:color w:val="231F20"/>
          <w:szCs w:val="24"/>
          <w:lang w:eastAsia="ru-RU"/>
        </w:rPr>
        <w:t xml:space="preserve">13 </w:t>
      </w:r>
      <w:r w:rsidRPr="00FF7FE9">
        <w:rPr>
          <w:rFonts w:hint="eastAsia"/>
          <w:color w:val="231F20"/>
          <w:szCs w:val="24"/>
          <w:lang w:eastAsia="ru-RU"/>
        </w:rPr>
        <w:t>месяцев</w:t>
      </w:r>
      <w:r w:rsidRPr="00FF7FE9">
        <w:rPr>
          <w:color w:val="231F20"/>
          <w:szCs w:val="24"/>
          <w:lang w:eastAsia="ru-RU"/>
        </w:rPr>
        <w:t xml:space="preserve">, </w:t>
      </w:r>
      <w:r w:rsidRPr="00FF7FE9">
        <w:rPr>
          <w:rFonts w:hint="eastAsia"/>
          <w:color w:val="231F20"/>
          <w:szCs w:val="24"/>
          <w:lang w:eastAsia="ru-RU"/>
        </w:rPr>
        <w:t>что</w:t>
      </w:r>
      <w:r w:rsidRPr="00FF7FE9">
        <w:rPr>
          <w:color w:val="231F20"/>
          <w:szCs w:val="24"/>
          <w:lang w:eastAsia="ru-RU"/>
        </w:rPr>
        <w:t xml:space="preserve"> </w:t>
      </w:r>
      <w:r w:rsidRPr="00FF7FE9">
        <w:rPr>
          <w:rFonts w:hint="eastAsia"/>
          <w:color w:val="231F20"/>
          <w:szCs w:val="24"/>
          <w:lang w:eastAsia="ru-RU"/>
        </w:rPr>
        <w:t>несколько</w:t>
      </w:r>
      <w:r w:rsidRPr="00FF7FE9">
        <w:rPr>
          <w:color w:val="231F20"/>
          <w:szCs w:val="24"/>
          <w:lang w:eastAsia="ru-RU"/>
        </w:rPr>
        <w:t xml:space="preserve"> </w:t>
      </w:r>
      <w:r w:rsidRPr="00FF7FE9">
        <w:rPr>
          <w:rFonts w:hint="eastAsia"/>
          <w:color w:val="231F20"/>
          <w:szCs w:val="24"/>
          <w:lang w:eastAsia="ru-RU"/>
        </w:rPr>
        <w:t>улучшило</w:t>
      </w:r>
      <w:r w:rsidRPr="00FF7FE9">
        <w:rPr>
          <w:color w:val="231F20"/>
          <w:szCs w:val="24"/>
          <w:lang w:eastAsia="ru-RU"/>
        </w:rPr>
        <w:t xml:space="preserve"> </w:t>
      </w:r>
      <w:r w:rsidRPr="00FF7FE9">
        <w:rPr>
          <w:rFonts w:hint="eastAsia"/>
          <w:color w:val="231F20"/>
          <w:szCs w:val="24"/>
          <w:lang w:eastAsia="ru-RU"/>
        </w:rPr>
        <w:t>результаты</w:t>
      </w:r>
      <w:r w:rsidRPr="00FF7FE9">
        <w:rPr>
          <w:color w:val="231F20"/>
          <w:szCs w:val="24"/>
          <w:lang w:eastAsia="ru-RU"/>
        </w:rPr>
        <w:t xml:space="preserve"> </w:t>
      </w:r>
      <w:r w:rsidRPr="00FF7FE9">
        <w:rPr>
          <w:rFonts w:hint="eastAsia"/>
          <w:color w:val="231F20"/>
          <w:szCs w:val="24"/>
          <w:lang w:eastAsia="ru-RU"/>
        </w:rPr>
        <w:t>лечения</w:t>
      </w:r>
      <w:r w:rsidRPr="00FF7FE9">
        <w:rPr>
          <w:color w:val="231F20"/>
          <w:szCs w:val="24"/>
          <w:lang w:eastAsia="ru-RU"/>
        </w:rPr>
        <w:t xml:space="preserve"> </w:t>
      </w:r>
      <w:r w:rsidRPr="00FF7FE9">
        <w:rPr>
          <w:rFonts w:hint="eastAsia"/>
          <w:color w:val="231F20"/>
          <w:szCs w:val="24"/>
          <w:lang w:eastAsia="ru-RU"/>
        </w:rPr>
        <w:t>тамоксифеном</w:t>
      </w:r>
      <w:r w:rsidRPr="00FF7FE9">
        <w:rPr>
          <w:color w:val="231F20"/>
          <w:szCs w:val="24"/>
          <w:lang w:eastAsia="ru-RU"/>
        </w:rPr>
        <w:t xml:space="preserve"> (</w:t>
      </w:r>
      <w:r w:rsidRPr="00FF7FE9">
        <w:rPr>
          <w:rFonts w:hint="eastAsia"/>
          <w:color w:val="231F20"/>
          <w:szCs w:val="24"/>
          <w:lang w:eastAsia="ru-RU"/>
        </w:rPr>
        <w:t>ВБП</w:t>
      </w:r>
      <w:r w:rsidRPr="00FF7FE9">
        <w:rPr>
          <w:color w:val="231F20"/>
          <w:szCs w:val="24"/>
          <w:lang w:eastAsia="ru-RU"/>
        </w:rPr>
        <w:t xml:space="preserve"> </w:t>
      </w:r>
      <w:r w:rsidRPr="00FF7FE9">
        <w:rPr>
          <w:rFonts w:hint="eastAsia"/>
          <w:color w:val="231F20"/>
          <w:szCs w:val="24"/>
          <w:lang w:eastAsia="ru-RU"/>
        </w:rPr>
        <w:t>составляла</w:t>
      </w:r>
      <w:r w:rsidRPr="00FF7FE9">
        <w:rPr>
          <w:color w:val="231F20"/>
          <w:szCs w:val="24"/>
          <w:lang w:eastAsia="ru-RU"/>
        </w:rPr>
        <w:t xml:space="preserve"> </w:t>
      </w:r>
      <w:r w:rsidRPr="00FF7FE9">
        <w:rPr>
          <w:rFonts w:hint="eastAsia"/>
          <w:color w:val="231F20"/>
          <w:szCs w:val="24"/>
          <w:lang w:eastAsia="ru-RU"/>
        </w:rPr>
        <w:t>от</w:t>
      </w:r>
      <w:r w:rsidRPr="00FF7FE9">
        <w:rPr>
          <w:color w:val="231F20"/>
          <w:szCs w:val="24"/>
          <w:lang w:eastAsia="ru-RU"/>
        </w:rPr>
        <w:t xml:space="preserve"> 6 </w:t>
      </w:r>
      <w:r w:rsidRPr="00FF7FE9">
        <w:rPr>
          <w:rFonts w:hint="eastAsia"/>
          <w:color w:val="231F20"/>
          <w:szCs w:val="24"/>
          <w:lang w:eastAsia="ru-RU"/>
        </w:rPr>
        <w:t>до</w:t>
      </w:r>
      <w:r w:rsidRPr="00FF7FE9">
        <w:rPr>
          <w:color w:val="231F20"/>
          <w:szCs w:val="24"/>
          <w:lang w:eastAsia="ru-RU"/>
        </w:rPr>
        <w:t xml:space="preserve"> 9 </w:t>
      </w:r>
      <w:r w:rsidRPr="00FF7FE9">
        <w:rPr>
          <w:rFonts w:hint="eastAsia"/>
          <w:color w:val="231F20"/>
          <w:szCs w:val="24"/>
          <w:lang w:eastAsia="ru-RU"/>
        </w:rPr>
        <w:t>мес</w:t>
      </w:r>
      <w:r w:rsidRPr="00FF7FE9">
        <w:rPr>
          <w:color w:val="231F20"/>
          <w:szCs w:val="24"/>
          <w:lang w:eastAsia="ru-RU"/>
        </w:rPr>
        <w:t xml:space="preserve">.). </w:t>
      </w:r>
      <w:r w:rsidRPr="00FF7FE9">
        <w:rPr>
          <w:rFonts w:hint="eastAsia"/>
          <w:color w:val="231F20"/>
          <w:szCs w:val="24"/>
          <w:lang w:eastAsia="ru-RU"/>
        </w:rPr>
        <w:t>В</w:t>
      </w:r>
      <w:r w:rsidRPr="00FF7FE9">
        <w:rPr>
          <w:color w:val="231F20"/>
          <w:szCs w:val="24"/>
          <w:lang w:eastAsia="ru-RU"/>
        </w:rPr>
        <w:t xml:space="preserve"> </w:t>
      </w:r>
      <w:r w:rsidRPr="00FF7FE9">
        <w:rPr>
          <w:rFonts w:hint="eastAsia"/>
          <w:color w:val="231F20"/>
          <w:szCs w:val="24"/>
          <w:lang w:eastAsia="ru-RU"/>
        </w:rPr>
        <w:t>исследовании</w:t>
      </w:r>
      <w:r w:rsidRPr="00FF7FE9">
        <w:rPr>
          <w:color w:val="231F20"/>
          <w:szCs w:val="24"/>
          <w:lang w:eastAsia="ru-RU"/>
        </w:rPr>
        <w:t xml:space="preserve"> FALCON </w:t>
      </w:r>
      <w:r w:rsidRPr="00FF7FE9">
        <w:rPr>
          <w:rFonts w:hint="eastAsia"/>
          <w:color w:val="231F20"/>
          <w:szCs w:val="24"/>
          <w:lang w:eastAsia="ru-RU"/>
        </w:rPr>
        <w:t>применение</w:t>
      </w:r>
      <w:r w:rsidRPr="00FF7FE9">
        <w:rPr>
          <w:color w:val="231F20"/>
          <w:szCs w:val="24"/>
          <w:lang w:eastAsia="ru-RU"/>
        </w:rPr>
        <w:t xml:space="preserve"> </w:t>
      </w:r>
      <w:r w:rsidRPr="00FF7FE9">
        <w:rPr>
          <w:rFonts w:hint="eastAsia"/>
          <w:color w:val="231F20"/>
          <w:szCs w:val="24"/>
          <w:lang w:eastAsia="ru-RU"/>
        </w:rPr>
        <w:t>фулвестранта</w:t>
      </w:r>
      <w:r w:rsidRPr="00FF7FE9">
        <w:rPr>
          <w:color w:val="231F20"/>
          <w:szCs w:val="24"/>
          <w:lang w:eastAsia="ru-RU"/>
        </w:rPr>
        <w:t xml:space="preserve"> </w:t>
      </w:r>
      <w:r w:rsidRPr="00FF7FE9">
        <w:rPr>
          <w:rFonts w:hint="eastAsia"/>
          <w:color w:val="231F20"/>
          <w:szCs w:val="24"/>
          <w:lang w:eastAsia="ru-RU"/>
        </w:rPr>
        <w:t>в</w:t>
      </w:r>
      <w:r w:rsidRPr="00FF7FE9">
        <w:rPr>
          <w:color w:val="231F20"/>
          <w:szCs w:val="24"/>
          <w:lang w:eastAsia="ru-RU"/>
        </w:rPr>
        <w:t xml:space="preserve"> </w:t>
      </w:r>
      <w:r w:rsidRPr="00FF7FE9">
        <w:rPr>
          <w:rFonts w:hint="eastAsia"/>
          <w:color w:val="231F20"/>
          <w:szCs w:val="24"/>
          <w:lang w:eastAsia="ru-RU"/>
        </w:rPr>
        <w:t>качестве</w:t>
      </w:r>
      <w:r w:rsidRPr="00FF7FE9">
        <w:rPr>
          <w:color w:val="231F20"/>
          <w:szCs w:val="24"/>
          <w:lang w:eastAsia="ru-RU"/>
        </w:rPr>
        <w:t xml:space="preserve"> I </w:t>
      </w:r>
      <w:r w:rsidRPr="00FF7FE9">
        <w:rPr>
          <w:rFonts w:hint="eastAsia"/>
          <w:color w:val="231F20"/>
          <w:szCs w:val="24"/>
          <w:lang w:eastAsia="ru-RU"/>
        </w:rPr>
        <w:t>линии</w:t>
      </w:r>
      <w:r w:rsidRPr="00FF7FE9">
        <w:rPr>
          <w:color w:val="231F20"/>
          <w:szCs w:val="24"/>
          <w:lang w:eastAsia="ru-RU"/>
        </w:rPr>
        <w:t xml:space="preserve"> </w:t>
      </w:r>
      <w:r w:rsidRPr="00FF7FE9">
        <w:rPr>
          <w:rFonts w:hint="eastAsia"/>
          <w:color w:val="231F20"/>
          <w:szCs w:val="24"/>
          <w:lang w:eastAsia="ru-RU"/>
        </w:rPr>
        <w:t>лечения</w:t>
      </w:r>
      <w:r w:rsidRPr="00FF7FE9">
        <w:rPr>
          <w:color w:val="231F20"/>
          <w:szCs w:val="24"/>
          <w:lang w:eastAsia="ru-RU"/>
        </w:rPr>
        <w:t xml:space="preserve"> </w:t>
      </w:r>
      <w:r w:rsidRPr="00FF7FE9">
        <w:rPr>
          <w:rFonts w:hint="eastAsia"/>
          <w:color w:val="231F20"/>
          <w:szCs w:val="24"/>
          <w:lang w:eastAsia="ru-RU"/>
        </w:rPr>
        <w:t>увеличило</w:t>
      </w:r>
      <w:r w:rsidRPr="00FF7FE9">
        <w:rPr>
          <w:color w:val="231F20"/>
          <w:szCs w:val="24"/>
          <w:lang w:eastAsia="ru-RU"/>
        </w:rPr>
        <w:t xml:space="preserve"> </w:t>
      </w:r>
      <w:r w:rsidRPr="00FF7FE9">
        <w:rPr>
          <w:rFonts w:hint="eastAsia"/>
          <w:color w:val="231F20"/>
          <w:szCs w:val="24"/>
          <w:lang w:eastAsia="ru-RU"/>
        </w:rPr>
        <w:t>медиану</w:t>
      </w:r>
      <w:r w:rsidRPr="00FF7FE9">
        <w:rPr>
          <w:color w:val="231F20"/>
          <w:szCs w:val="24"/>
          <w:lang w:eastAsia="ru-RU"/>
        </w:rPr>
        <w:t xml:space="preserve"> </w:t>
      </w:r>
      <w:r w:rsidRPr="00FF7FE9">
        <w:rPr>
          <w:rFonts w:hint="eastAsia"/>
          <w:color w:val="231F20"/>
          <w:szCs w:val="24"/>
          <w:lang w:eastAsia="ru-RU"/>
        </w:rPr>
        <w:t>времени</w:t>
      </w:r>
      <w:r w:rsidRPr="00FF7FE9">
        <w:rPr>
          <w:color w:val="231F20"/>
          <w:szCs w:val="24"/>
          <w:lang w:eastAsia="ru-RU"/>
        </w:rPr>
        <w:t xml:space="preserve"> </w:t>
      </w:r>
      <w:r w:rsidRPr="00FF7FE9">
        <w:rPr>
          <w:rFonts w:hint="eastAsia"/>
          <w:color w:val="231F20"/>
          <w:szCs w:val="24"/>
          <w:lang w:eastAsia="ru-RU"/>
        </w:rPr>
        <w:t>до</w:t>
      </w:r>
      <w:r w:rsidRPr="00FF7FE9">
        <w:rPr>
          <w:color w:val="231F20"/>
          <w:szCs w:val="24"/>
          <w:lang w:eastAsia="ru-RU"/>
        </w:rPr>
        <w:t xml:space="preserve"> </w:t>
      </w:r>
      <w:r w:rsidRPr="00FF7FE9">
        <w:rPr>
          <w:rFonts w:hint="eastAsia"/>
          <w:color w:val="231F20"/>
          <w:szCs w:val="24"/>
          <w:lang w:eastAsia="ru-RU"/>
        </w:rPr>
        <w:t>прогрессирования</w:t>
      </w:r>
      <w:r w:rsidRPr="00FF7FE9">
        <w:rPr>
          <w:color w:val="231F20"/>
          <w:szCs w:val="24"/>
          <w:lang w:eastAsia="ru-RU"/>
        </w:rPr>
        <w:t xml:space="preserve"> </w:t>
      </w:r>
      <w:r w:rsidRPr="00FF7FE9">
        <w:rPr>
          <w:rFonts w:hint="eastAsia"/>
          <w:color w:val="231F20"/>
          <w:szCs w:val="24"/>
          <w:lang w:eastAsia="ru-RU"/>
        </w:rPr>
        <w:t>до</w:t>
      </w:r>
      <w:r w:rsidRPr="00FF7FE9">
        <w:rPr>
          <w:color w:val="231F20"/>
          <w:szCs w:val="24"/>
          <w:lang w:eastAsia="ru-RU"/>
        </w:rPr>
        <w:t xml:space="preserve"> 16,6 </w:t>
      </w:r>
      <w:r w:rsidRPr="00FF7FE9">
        <w:rPr>
          <w:rFonts w:hint="eastAsia"/>
          <w:color w:val="231F20"/>
          <w:szCs w:val="24"/>
          <w:lang w:eastAsia="ru-RU"/>
        </w:rPr>
        <w:t>мес</w:t>
      </w:r>
      <w:r w:rsidRPr="00FF7FE9">
        <w:rPr>
          <w:color w:val="231F20"/>
          <w:szCs w:val="24"/>
          <w:lang w:eastAsia="ru-RU"/>
        </w:rPr>
        <w:t xml:space="preserve">. </w:t>
      </w:r>
      <w:r w:rsidRPr="00FF7FE9">
        <w:rPr>
          <w:rFonts w:hint="eastAsia"/>
          <w:color w:val="231F20"/>
          <w:szCs w:val="24"/>
          <w:lang w:eastAsia="ru-RU"/>
        </w:rPr>
        <w:t>против</w:t>
      </w:r>
      <w:r w:rsidRPr="00FF7FE9">
        <w:rPr>
          <w:color w:val="231F20"/>
          <w:szCs w:val="24"/>
          <w:lang w:eastAsia="ru-RU"/>
        </w:rPr>
        <w:t xml:space="preserve"> 13,8 </w:t>
      </w:r>
      <w:r w:rsidRPr="00FF7FE9">
        <w:rPr>
          <w:rFonts w:hint="eastAsia"/>
          <w:color w:val="231F20"/>
          <w:szCs w:val="24"/>
          <w:lang w:eastAsia="ru-RU"/>
        </w:rPr>
        <w:t>мес</w:t>
      </w:r>
      <w:r w:rsidRPr="00FF7FE9">
        <w:rPr>
          <w:color w:val="231F20"/>
          <w:szCs w:val="24"/>
          <w:lang w:eastAsia="ru-RU"/>
        </w:rPr>
        <w:t xml:space="preserve">. </w:t>
      </w:r>
      <w:r w:rsidRPr="00FF7FE9">
        <w:rPr>
          <w:rFonts w:hint="eastAsia"/>
          <w:color w:val="231F20"/>
          <w:szCs w:val="24"/>
          <w:lang w:eastAsia="ru-RU"/>
        </w:rPr>
        <w:t>для</w:t>
      </w:r>
      <w:r w:rsidRPr="00FF7FE9">
        <w:rPr>
          <w:color w:val="231F20"/>
          <w:szCs w:val="24"/>
          <w:lang w:eastAsia="ru-RU"/>
        </w:rPr>
        <w:t xml:space="preserve"> </w:t>
      </w:r>
      <w:r w:rsidRPr="00FF7FE9">
        <w:rPr>
          <w:rFonts w:hint="eastAsia"/>
          <w:color w:val="231F20"/>
          <w:szCs w:val="24"/>
          <w:lang w:eastAsia="ru-RU"/>
        </w:rPr>
        <w:t>анастрозола</w:t>
      </w:r>
      <w:r w:rsidRPr="00FF7FE9">
        <w:rPr>
          <w:color w:val="231F20"/>
          <w:szCs w:val="24"/>
          <w:lang w:eastAsia="ru-RU"/>
        </w:rPr>
        <w:t xml:space="preserve">. </w:t>
      </w:r>
      <w:r w:rsidRPr="00FF7FE9">
        <w:rPr>
          <w:rFonts w:hint="eastAsia"/>
          <w:color w:val="231F20"/>
          <w:szCs w:val="24"/>
          <w:lang w:eastAsia="ru-RU"/>
        </w:rPr>
        <w:t>Кроме</w:t>
      </w:r>
      <w:r w:rsidRPr="00FF7FE9">
        <w:rPr>
          <w:color w:val="231F20"/>
          <w:szCs w:val="24"/>
          <w:lang w:eastAsia="ru-RU"/>
        </w:rPr>
        <w:t xml:space="preserve"> </w:t>
      </w:r>
      <w:r w:rsidRPr="00FF7FE9">
        <w:rPr>
          <w:rFonts w:hint="eastAsia"/>
          <w:color w:val="231F20"/>
          <w:szCs w:val="24"/>
          <w:lang w:eastAsia="ru-RU"/>
        </w:rPr>
        <w:t>того</w:t>
      </w:r>
      <w:r w:rsidRPr="00FF7FE9">
        <w:rPr>
          <w:color w:val="231F20"/>
          <w:szCs w:val="24"/>
          <w:lang w:eastAsia="ru-RU"/>
        </w:rPr>
        <w:t xml:space="preserve">, </w:t>
      </w:r>
      <w:r w:rsidRPr="00FF7FE9">
        <w:rPr>
          <w:rFonts w:hint="eastAsia"/>
          <w:color w:val="231F20"/>
          <w:szCs w:val="24"/>
          <w:lang w:eastAsia="ru-RU"/>
        </w:rPr>
        <w:t>при</w:t>
      </w:r>
      <w:r w:rsidRPr="00FF7FE9">
        <w:rPr>
          <w:color w:val="231F20"/>
          <w:szCs w:val="24"/>
          <w:lang w:eastAsia="ru-RU"/>
        </w:rPr>
        <w:t xml:space="preserve"> </w:t>
      </w:r>
      <w:r w:rsidRPr="00FF7FE9">
        <w:rPr>
          <w:rFonts w:hint="eastAsia"/>
          <w:color w:val="231F20"/>
          <w:szCs w:val="24"/>
          <w:lang w:eastAsia="ru-RU"/>
        </w:rPr>
        <w:t>проведении</w:t>
      </w:r>
      <w:r w:rsidRPr="00FF7FE9">
        <w:rPr>
          <w:color w:val="231F20"/>
          <w:szCs w:val="24"/>
          <w:lang w:eastAsia="ru-RU"/>
        </w:rPr>
        <w:t xml:space="preserve"> </w:t>
      </w:r>
      <w:r w:rsidRPr="00FF7FE9">
        <w:rPr>
          <w:rFonts w:hint="eastAsia"/>
          <w:color w:val="231F20"/>
          <w:szCs w:val="24"/>
          <w:lang w:eastAsia="ru-RU"/>
        </w:rPr>
        <w:t>подгруппового</w:t>
      </w:r>
      <w:r w:rsidRPr="00FF7FE9">
        <w:rPr>
          <w:color w:val="231F20"/>
          <w:szCs w:val="24"/>
          <w:lang w:eastAsia="ru-RU"/>
        </w:rPr>
        <w:t xml:space="preserve"> </w:t>
      </w:r>
      <w:r w:rsidRPr="00FF7FE9">
        <w:rPr>
          <w:rFonts w:hint="eastAsia"/>
          <w:color w:val="231F20"/>
          <w:szCs w:val="24"/>
          <w:lang w:eastAsia="ru-RU"/>
        </w:rPr>
        <w:t>анализа</w:t>
      </w:r>
      <w:r w:rsidRPr="00FF7FE9">
        <w:rPr>
          <w:color w:val="231F20"/>
          <w:szCs w:val="24"/>
          <w:lang w:eastAsia="ru-RU"/>
        </w:rPr>
        <w:t xml:space="preserve"> </w:t>
      </w:r>
      <w:r w:rsidRPr="00FF7FE9">
        <w:rPr>
          <w:rFonts w:hint="eastAsia"/>
          <w:color w:val="231F20"/>
          <w:szCs w:val="24"/>
          <w:lang w:eastAsia="ru-RU"/>
        </w:rPr>
        <w:t>было</w:t>
      </w:r>
      <w:r w:rsidRPr="00FF7FE9">
        <w:rPr>
          <w:color w:val="231F20"/>
          <w:szCs w:val="24"/>
          <w:lang w:eastAsia="ru-RU"/>
        </w:rPr>
        <w:t xml:space="preserve"> </w:t>
      </w:r>
      <w:r w:rsidRPr="00FF7FE9">
        <w:rPr>
          <w:rFonts w:hint="eastAsia"/>
          <w:color w:val="231F20"/>
          <w:szCs w:val="24"/>
          <w:lang w:eastAsia="ru-RU"/>
        </w:rPr>
        <w:t>показано</w:t>
      </w:r>
      <w:r w:rsidRPr="00FF7FE9">
        <w:rPr>
          <w:color w:val="231F20"/>
          <w:szCs w:val="24"/>
          <w:lang w:eastAsia="ru-RU"/>
        </w:rPr>
        <w:t xml:space="preserve">, </w:t>
      </w:r>
      <w:r w:rsidRPr="00FF7FE9">
        <w:rPr>
          <w:rFonts w:hint="eastAsia"/>
          <w:color w:val="231F20"/>
          <w:szCs w:val="24"/>
          <w:lang w:eastAsia="ru-RU"/>
        </w:rPr>
        <w:t>что</w:t>
      </w:r>
      <w:r w:rsidRPr="00FF7FE9">
        <w:rPr>
          <w:color w:val="231F20"/>
          <w:szCs w:val="24"/>
          <w:lang w:eastAsia="ru-RU"/>
        </w:rPr>
        <w:t xml:space="preserve"> </w:t>
      </w:r>
      <w:r w:rsidRPr="00FF7FE9">
        <w:rPr>
          <w:rFonts w:hint="eastAsia"/>
          <w:color w:val="231F20"/>
          <w:szCs w:val="24"/>
          <w:lang w:eastAsia="ru-RU"/>
        </w:rPr>
        <w:t>для</w:t>
      </w:r>
      <w:r w:rsidRPr="00FF7FE9">
        <w:rPr>
          <w:color w:val="231F20"/>
          <w:szCs w:val="24"/>
          <w:lang w:eastAsia="ru-RU"/>
        </w:rPr>
        <w:t xml:space="preserve"> </w:t>
      </w:r>
      <w:r w:rsidRPr="00FF7FE9">
        <w:rPr>
          <w:rFonts w:hint="eastAsia"/>
          <w:color w:val="231F20"/>
          <w:szCs w:val="24"/>
          <w:lang w:eastAsia="ru-RU"/>
        </w:rPr>
        <w:t>больных</w:t>
      </w:r>
      <w:r w:rsidRPr="00FF7FE9">
        <w:rPr>
          <w:color w:val="231F20"/>
          <w:szCs w:val="24"/>
          <w:lang w:eastAsia="ru-RU"/>
        </w:rPr>
        <w:t xml:space="preserve"> </w:t>
      </w:r>
      <w:r w:rsidRPr="00FF7FE9">
        <w:rPr>
          <w:rFonts w:hint="eastAsia"/>
          <w:color w:val="231F20"/>
          <w:szCs w:val="24"/>
          <w:lang w:eastAsia="ru-RU"/>
        </w:rPr>
        <w:t>без</w:t>
      </w:r>
      <w:r w:rsidRPr="00FF7FE9">
        <w:rPr>
          <w:color w:val="231F20"/>
          <w:szCs w:val="24"/>
          <w:lang w:eastAsia="ru-RU"/>
        </w:rPr>
        <w:t xml:space="preserve"> </w:t>
      </w:r>
      <w:r w:rsidRPr="00FF7FE9">
        <w:rPr>
          <w:rFonts w:hint="eastAsia"/>
          <w:color w:val="231F20"/>
          <w:szCs w:val="24"/>
          <w:lang w:eastAsia="ru-RU"/>
        </w:rPr>
        <w:t>висцеральных</w:t>
      </w:r>
      <w:r w:rsidRPr="00FF7FE9">
        <w:rPr>
          <w:color w:val="231F20"/>
          <w:szCs w:val="24"/>
          <w:lang w:eastAsia="ru-RU"/>
        </w:rPr>
        <w:t xml:space="preserve"> </w:t>
      </w:r>
      <w:r w:rsidRPr="00FF7FE9">
        <w:rPr>
          <w:rFonts w:hint="eastAsia"/>
          <w:color w:val="231F20"/>
          <w:szCs w:val="24"/>
          <w:lang w:eastAsia="ru-RU"/>
        </w:rPr>
        <w:t>метастазов</w:t>
      </w:r>
      <w:r w:rsidRPr="00FF7FE9">
        <w:rPr>
          <w:color w:val="231F20"/>
          <w:szCs w:val="24"/>
          <w:lang w:eastAsia="ru-RU"/>
        </w:rPr>
        <w:t xml:space="preserve"> </w:t>
      </w:r>
      <w:r w:rsidRPr="00FF7FE9">
        <w:rPr>
          <w:rFonts w:hint="eastAsia"/>
          <w:color w:val="231F20"/>
          <w:szCs w:val="24"/>
          <w:lang w:eastAsia="ru-RU"/>
        </w:rPr>
        <w:t>медиана</w:t>
      </w:r>
      <w:r w:rsidRPr="00FF7FE9">
        <w:rPr>
          <w:color w:val="231F20"/>
          <w:szCs w:val="24"/>
          <w:lang w:eastAsia="ru-RU"/>
        </w:rPr>
        <w:t xml:space="preserve"> </w:t>
      </w:r>
      <w:r w:rsidRPr="00FF7FE9">
        <w:rPr>
          <w:rFonts w:hint="eastAsia"/>
          <w:color w:val="231F20"/>
          <w:szCs w:val="24"/>
          <w:lang w:eastAsia="ru-RU"/>
        </w:rPr>
        <w:t>ВБП</w:t>
      </w:r>
      <w:r w:rsidRPr="00FF7FE9">
        <w:rPr>
          <w:color w:val="231F20"/>
          <w:szCs w:val="24"/>
          <w:lang w:eastAsia="ru-RU"/>
        </w:rPr>
        <w:t xml:space="preserve"> </w:t>
      </w:r>
      <w:r w:rsidRPr="00FF7FE9">
        <w:rPr>
          <w:rFonts w:hint="eastAsia"/>
          <w:color w:val="231F20"/>
          <w:szCs w:val="24"/>
          <w:lang w:eastAsia="ru-RU"/>
        </w:rPr>
        <w:t>составила</w:t>
      </w:r>
      <w:r w:rsidRPr="00FF7FE9">
        <w:rPr>
          <w:color w:val="231F20"/>
          <w:szCs w:val="24"/>
          <w:lang w:eastAsia="ru-RU"/>
        </w:rPr>
        <w:t xml:space="preserve"> 22,3 </w:t>
      </w:r>
      <w:r w:rsidRPr="00FF7FE9">
        <w:rPr>
          <w:rFonts w:hint="eastAsia"/>
          <w:color w:val="231F20"/>
          <w:szCs w:val="24"/>
          <w:lang w:eastAsia="ru-RU"/>
        </w:rPr>
        <w:t>мес</w:t>
      </w:r>
      <w:r w:rsidRPr="00FF7FE9">
        <w:rPr>
          <w:color w:val="231F20"/>
          <w:szCs w:val="24"/>
          <w:lang w:eastAsia="ru-RU"/>
        </w:rPr>
        <w:t xml:space="preserve">. </w:t>
      </w:r>
      <w:r w:rsidRPr="00FF7FE9">
        <w:rPr>
          <w:rFonts w:hint="eastAsia"/>
          <w:color w:val="231F20"/>
          <w:szCs w:val="24"/>
          <w:lang w:eastAsia="ru-RU"/>
        </w:rPr>
        <w:t>по</w:t>
      </w:r>
      <w:r w:rsidRPr="00FF7FE9">
        <w:rPr>
          <w:color w:val="231F20"/>
          <w:szCs w:val="24"/>
          <w:lang w:eastAsia="ru-RU"/>
        </w:rPr>
        <w:t xml:space="preserve"> </w:t>
      </w:r>
      <w:r w:rsidRPr="00FF7FE9">
        <w:rPr>
          <w:rFonts w:hint="eastAsia"/>
          <w:color w:val="231F20"/>
          <w:szCs w:val="24"/>
          <w:lang w:eastAsia="ru-RU"/>
        </w:rPr>
        <w:t>сравнению</w:t>
      </w:r>
      <w:r w:rsidRPr="00FF7FE9">
        <w:rPr>
          <w:color w:val="231F20"/>
          <w:szCs w:val="24"/>
          <w:lang w:eastAsia="ru-RU"/>
        </w:rPr>
        <w:t xml:space="preserve"> </w:t>
      </w:r>
      <w:r w:rsidRPr="00FF7FE9">
        <w:rPr>
          <w:rFonts w:hint="eastAsia"/>
          <w:color w:val="231F20"/>
          <w:szCs w:val="24"/>
          <w:lang w:eastAsia="ru-RU"/>
        </w:rPr>
        <w:t>с</w:t>
      </w:r>
      <w:r w:rsidRPr="00FF7FE9">
        <w:rPr>
          <w:color w:val="231F20"/>
          <w:szCs w:val="24"/>
          <w:lang w:eastAsia="ru-RU"/>
        </w:rPr>
        <w:t xml:space="preserve"> 13,8 </w:t>
      </w:r>
      <w:r w:rsidRPr="00FF7FE9">
        <w:rPr>
          <w:rFonts w:hint="eastAsia"/>
          <w:color w:val="231F20"/>
          <w:szCs w:val="24"/>
          <w:lang w:eastAsia="ru-RU"/>
        </w:rPr>
        <w:t>мес</w:t>
      </w:r>
      <w:r w:rsidRPr="00FF7FE9">
        <w:rPr>
          <w:color w:val="231F20"/>
          <w:szCs w:val="24"/>
          <w:lang w:eastAsia="ru-RU"/>
        </w:rPr>
        <w:t xml:space="preserve">. </w:t>
      </w:r>
      <w:r w:rsidRPr="00FF7FE9">
        <w:rPr>
          <w:rFonts w:hint="eastAsia"/>
          <w:color w:val="231F20"/>
          <w:szCs w:val="24"/>
          <w:lang w:eastAsia="ru-RU"/>
        </w:rPr>
        <w:t>для</w:t>
      </w:r>
      <w:r w:rsidRPr="00FF7FE9">
        <w:rPr>
          <w:color w:val="231F20"/>
          <w:szCs w:val="24"/>
          <w:lang w:eastAsia="ru-RU"/>
        </w:rPr>
        <w:t xml:space="preserve"> </w:t>
      </w:r>
      <w:r w:rsidRPr="00FF7FE9">
        <w:rPr>
          <w:rFonts w:hint="eastAsia"/>
          <w:color w:val="231F20"/>
          <w:szCs w:val="24"/>
          <w:lang w:eastAsia="ru-RU"/>
        </w:rPr>
        <w:t>больных</w:t>
      </w:r>
      <w:r w:rsidRPr="00FF7FE9">
        <w:rPr>
          <w:color w:val="231F20"/>
          <w:szCs w:val="24"/>
          <w:lang w:eastAsia="ru-RU"/>
        </w:rPr>
        <w:t xml:space="preserve"> </w:t>
      </w:r>
      <w:r w:rsidRPr="00FF7FE9">
        <w:rPr>
          <w:rFonts w:hint="eastAsia"/>
          <w:color w:val="231F20"/>
          <w:szCs w:val="24"/>
          <w:lang w:eastAsia="ru-RU"/>
        </w:rPr>
        <w:t>с</w:t>
      </w:r>
      <w:r w:rsidRPr="00FF7FE9">
        <w:rPr>
          <w:color w:val="231F20"/>
          <w:szCs w:val="24"/>
          <w:lang w:eastAsia="ru-RU"/>
        </w:rPr>
        <w:t xml:space="preserve"> </w:t>
      </w:r>
      <w:r w:rsidRPr="00FF7FE9">
        <w:rPr>
          <w:rFonts w:hint="eastAsia"/>
          <w:color w:val="231F20"/>
          <w:szCs w:val="24"/>
          <w:lang w:eastAsia="ru-RU"/>
        </w:rPr>
        <w:t>висцеральными</w:t>
      </w:r>
      <w:r w:rsidRPr="00FF7FE9">
        <w:rPr>
          <w:color w:val="231F20"/>
          <w:szCs w:val="24"/>
          <w:lang w:eastAsia="ru-RU"/>
        </w:rPr>
        <w:t xml:space="preserve"> </w:t>
      </w:r>
      <w:r w:rsidRPr="00FF7FE9">
        <w:rPr>
          <w:rFonts w:hint="eastAsia"/>
          <w:color w:val="231F20"/>
          <w:szCs w:val="24"/>
          <w:lang w:eastAsia="ru-RU"/>
        </w:rPr>
        <w:t>метастазами</w:t>
      </w:r>
      <w:r w:rsidR="008C5075">
        <w:rPr>
          <w:color w:val="231F20"/>
          <w:szCs w:val="24"/>
          <w:lang w:eastAsia="ru-RU"/>
        </w:rPr>
        <w:t xml:space="preserve"> </w:t>
      </w:r>
      <w:r w:rsidR="008C5075" w:rsidRPr="00DF15CC">
        <w:rPr>
          <w:color w:val="231F20"/>
          <w:szCs w:val="24"/>
          <w:lang w:eastAsia="ru-RU"/>
        </w:rPr>
        <w:t>[10]</w:t>
      </w:r>
      <w:r w:rsidR="00FF7FE9">
        <w:rPr>
          <w:color w:val="231F20"/>
          <w:szCs w:val="24"/>
          <w:lang w:eastAsia="ru-RU"/>
        </w:rPr>
        <w:t>.</w:t>
      </w:r>
      <w:r>
        <w:rPr>
          <w:color w:val="231F20"/>
          <w:szCs w:val="24"/>
          <w:lang w:eastAsia="ru-RU"/>
        </w:rPr>
        <w:t xml:space="preserve"> </w:t>
      </w:r>
    </w:p>
    <w:p w14:paraId="5D267690" w14:textId="77777777" w:rsidR="00D448A4" w:rsidRPr="00C77BCD" w:rsidRDefault="00D448A4" w:rsidP="00FF7FE9">
      <w:pPr>
        <w:keepNext/>
        <w:keepLines/>
      </w:pPr>
    </w:p>
    <w:p w14:paraId="279F6960" w14:textId="2F8AD326" w:rsidR="00D448A4" w:rsidRDefault="00D448A4" w:rsidP="00D448A4">
      <w:pPr>
        <w:pStyle w:val="3"/>
        <w:rPr>
          <w:color w:val="000000" w:themeColor="text1"/>
          <w:szCs w:val="24"/>
        </w:rPr>
      </w:pPr>
      <w:bookmarkStart w:id="34" w:name="_Toc169516013"/>
      <w:r w:rsidRPr="006C20D3">
        <w:rPr>
          <w:color w:val="000000" w:themeColor="text1"/>
          <w:szCs w:val="24"/>
        </w:rPr>
        <w:t>Вводная информация по исследуемой терапии</w:t>
      </w:r>
      <w:bookmarkEnd w:id="34"/>
    </w:p>
    <w:p w14:paraId="299A5368" w14:textId="77777777" w:rsidR="00D448A4" w:rsidRPr="00C77BCD" w:rsidRDefault="00D448A4" w:rsidP="00D448A4"/>
    <w:p w14:paraId="13CF4288" w14:textId="77777777" w:rsidR="00ED184C" w:rsidRPr="00CA56AB" w:rsidRDefault="00ED184C" w:rsidP="003B4B43">
      <w:pPr>
        <w:ind w:firstLine="708"/>
        <w:jc w:val="both"/>
        <w:rPr>
          <w:szCs w:val="24"/>
        </w:rPr>
      </w:pPr>
      <w:r w:rsidRPr="00CA56AB">
        <w:rPr>
          <w:color w:val="000000"/>
          <w:szCs w:val="24"/>
        </w:rPr>
        <w:t>Рибоциклиб является селективным ингибитором циклинзависимой киназы (CDK) 4 и 6, что приводит к значениям 50</w:t>
      </w:r>
      <w:r>
        <w:rPr>
          <w:color w:val="000000"/>
          <w:szCs w:val="24"/>
        </w:rPr>
        <w:t> %</w:t>
      </w:r>
      <w:r w:rsidRPr="00CA56AB">
        <w:rPr>
          <w:color w:val="000000"/>
          <w:szCs w:val="24"/>
        </w:rPr>
        <w:t xml:space="preserve"> ингибирования (IC</w:t>
      </w:r>
      <w:r w:rsidRPr="00CA56AB">
        <w:rPr>
          <w:color w:val="000000"/>
          <w:szCs w:val="24"/>
          <w:vertAlign w:val="subscript"/>
        </w:rPr>
        <w:t>50</w:t>
      </w:r>
      <w:r w:rsidRPr="00CA56AB">
        <w:rPr>
          <w:color w:val="000000"/>
          <w:szCs w:val="24"/>
        </w:rPr>
        <w:t>) 0,01 (4,3</w:t>
      </w:r>
      <w:r>
        <w:rPr>
          <w:color w:val="000000"/>
          <w:szCs w:val="24"/>
        </w:rPr>
        <w:t> </w:t>
      </w:r>
      <w:r w:rsidRPr="00CA56AB">
        <w:rPr>
          <w:color w:val="000000"/>
          <w:szCs w:val="24"/>
        </w:rPr>
        <w:t>нг/мл) и 0,039</w:t>
      </w:r>
      <w:r>
        <w:rPr>
          <w:color w:val="000000"/>
          <w:szCs w:val="24"/>
        </w:rPr>
        <w:t> </w:t>
      </w:r>
      <w:r w:rsidRPr="00CA56AB">
        <w:rPr>
          <w:color w:val="000000"/>
          <w:szCs w:val="24"/>
        </w:rPr>
        <w:t>мкМ (16,9</w:t>
      </w:r>
      <w:r>
        <w:rPr>
          <w:color w:val="000000"/>
          <w:szCs w:val="24"/>
        </w:rPr>
        <w:t> </w:t>
      </w:r>
      <w:r w:rsidRPr="00CA56AB">
        <w:rPr>
          <w:color w:val="000000"/>
          <w:szCs w:val="24"/>
        </w:rPr>
        <w:t>нг/мл) в биохимических анализах, соответственно. Эти киназы активируются при связывании с D-циклинами и играют решающую роль в сигнальных путях, что приводит к прогрессированию клеточного цикла и клеточной пролиферации. Комплекс циклин D-CDK4/6 регулирует прогрессирование клеточного цикла посредством фосфорилирования белка ретинобластомы (pRb).</w:t>
      </w:r>
    </w:p>
    <w:p w14:paraId="6863BCCE" w14:textId="77777777" w:rsidR="001451DC" w:rsidRDefault="001451DC" w:rsidP="003B4B43">
      <w:pPr>
        <w:pStyle w:val="af3"/>
        <w:spacing w:before="0" w:beforeAutospacing="0" w:after="0" w:afterAutospacing="0"/>
        <w:ind w:firstLine="708"/>
        <w:jc w:val="both"/>
      </w:pPr>
      <w:r>
        <w:t xml:space="preserve">На сегодняшний день стандартом первой линии лечения женщин HR+-HER2- распространённым РМЖ являются ингибиторы ароматазы, к которым через некоторое время у пациентов </w:t>
      </w:r>
      <w:r w:rsidRPr="001451DC">
        <w:t xml:space="preserve">развивается </w:t>
      </w:r>
      <w:hyperlink r:id="rId11" w:tgtFrame="_blank" w:history="1">
        <w:r w:rsidRPr="003B4B43">
          <w:rPr>
            <w:rStyle w:val="aff"/>
            <w:rFonts w:eastAsia="Calibri"/>
            <w:color w:val="auto"/>
            <w:u w:val="none"/>
          </w:rPr>
          <w:t>резистентность.</w:t>
        </w:r>
      </w:hyperlink>
      <w:r>
        <w:t xml:space="preserve"> Поэтому разработка препаратов, повышающих чувствительность опухоли к гормональным препаратам, является актуальной задачей для клиники.</w:t>
      </w:r>
    </w:p>
    <w:p w14:paraId="13AE1874" w14:textId="77777777" w:rsidR="001451DC" w:rsidRDefault="001451DC" w:rsidP="003B4B43">
      <w:pPr>
        <w:pStyle w:val="af3"/>
        <w:spacing w:before="0" w:beforeAutospacing="0" w:after="0" w:afterAutospacing="0"/>
        <w:ind w:firstLine="708"/>
        <w:jc w:val="both"/>
      </w:pPr>
      <w:r>
        <w:t>Рибоциклиб - селективный ингибитор циклинзависимых киназ 4 и 6 (CDK), которые регулируют смену фаз G1-S клеточного цикла. Во многих видах опухолей в результате генетических мутаций активность циклинзависимых киназ повышается, что приводит к бесконтрольному росту и делению раковых клеток. Основанием для одобрения препарата послужили результаты III фазы клинического исследования MONALESSA-2 (NCT01958021), включившего 668 пациентов в 223 исследовательских центрах. Цель исследования заключалась в сравнительной оценке эффективности комбинации рибоциклиба с летрозолом (гормональный препарат – ингибитор ароматазы) и комбинации плацебо с летрозолом в качестве первой линии системной химиотерапии.</w:t>
      </w:r>
    </w:p>
    <w:p w14:paraId="7D0E069E" w14:textId="1E338599" w:rsidR="00D448A4" w:rsidRPr="001451DC" w:rsidRDefault="001451DC" w:rsidP="003B4B43">
      <w:pPr>
        <w:pStyle w:val="af3"/>
        <w:spacing w:before="0" w:beforeAutospacing="0" w:after="0" w:afterAutospacing="0"/>
        <w:ind w:firstLine="708"/>
        <w:jc w:val="both"/>
      </w:pPr>
      <w:r>
        <w:t xml:space="preserve">Рибоциклиб </w:t>
      </w:r>
      <w:r w:rsidR="00425FAC">
        <w:rPr>
          <w:color w:val="000000"/>
        </w:rPr>
        <w:t>–</w:t>
      </w:r>
      <w:r>
        <w:t xml:space="preserve"> это второй противоопухолевый препарат из класса ингибиторов циклинзависимых киназ 4/6, разрешенных для терапии онкологических больных после палбоциклиба. FDA одобрило рибоциклиб для лечения рака молочной железы в сочетании с ингибитором ароматазы в 2017 </w:t>
      </w:r>
      <w:r w:rsidRPr="001451DC">
        <w:t xml:space="preserve">году. </w:t>
      </w:r>
      <w:r w:rsidR="00D448A4" w:rsidRPr="001451DC">
        <w:rPr>
          <w:bCs/>
          <w:iCs/>
        </w:rPr>
        <w:t xml:space="preserve">В России препарат зарегистрирован и используется с </w:t>
      </w:r>
      <w:r w:rsidRPr="001451DC">
        <w:rPr>
          <w:bCs/>
          <w:iCs/>
        </w:rPr>
        <w:t>201</w:t>
      </w:r>
      <w:r w:rsidRPr="003B4B43">
        <w:rPr>
          <w:bCs/>
          <w:iCs/>
        </w:rPr>
        <w:t>8</w:t>
      </w:r>
      <w:r w:rsidRPr="001451DC">
        <w:rPr>
          <w:bCs/>
          <w:iCs/>
        </w:rPr>
        <w:t xml:space="preserve"> </w:t>
      </w:r>
      <w:r w:rsidR="00D448A4" w:rsidRPr="001451DC">
        <w:rPr>
          <w:bCs/>
          <w:iCs/>
        </w:rPr>
        <w:t>г.</w:t>
      </w:r>
    </w:p>
    <w:p w14:paraId="391F0A0A" w14:textId="77777777" w:rsidR="003B4B43" w:rsidRPr="00B95C7B" w:rsidRDefault="003B4B43" w:rsidP="003B4B43">
      <w:pPr>
        <w:ind w:left="46" w:right="21" w:firstLine="662"/>
        <w:jc w:val="both"/>
      </w:pPr>
      <w:r w:rsidRPr="00B95C7B">
        <w:t xml:space="preserve">Наиболее частыми НЛР в рамках объединенных исследований </w:t>
      </w:r>
      <w:r>
        <w:t>III</w:t>
      </w:r>
      <w:r w:rsidRPr="00B95C7B">
        <w:t xml:space="preserve"> фазы (о которых сообщалось с частотой &gt;20% и частота которых в группе пациентов, полу</w:t>
      </w:r>
      <w:r>
        <w:t>чавших лечение препаратом</w:t>
      </w:r>
      <w:r w:rsidRPr="00B95C7B">
        <w:t xml:space="preserve"> превышала частоту в группе пациентов, получавших лечение плацебо) были инфекции, нейтропения, лейкопения, головная боль, кашель, тошнота, утомляемость, диарея, рвота, запор, алопеция и кожная сыпь.</w:t>
      </w:r>
    </w:p>
    <w:p w14:paraId="63387331" w14:textId="150E1BD4" w:rsidR="003B4B43" w:rsidRDefault="003B4B43" w:rsidP="00D448A4">
      <w:pPr>
        <w:ind w:firstLine="709"/>
        <w:jc w:val="both"/>
      </w:pPr>
      <w:r w:rsidRPr="00B95C7B">
        <w:t xml:space="preserve">Наиболее частыми НЛР 3/4 степени в рамках объединенных исследований </w:t>
      </w:r>
      <w:r>
        <w:t>III</w:t>
      </w:r>
      <w:r w:rsidRPr="00B95C7B">
        <w:t xml:space="preserve"> фазы (о которых сообщалось с частотой &gt;2% и частота которых в группе пациентов, полу</w:t>
      </w:r>
      <w:r>
        <w:t xml:space="preserve">чавших лечение препаратом </w:t>
      </w:r>
      <w:r w:rsidRPr="00B95C7B">
        <w:t>превышала частоту в группе пациентов, получавших лечение плацебо) были инфекции, нейтропения, лейкопения, анемия, отклонения от нормы функциональных тестов печени, лимфопения, гипофосфатемия и рвота</w:t>
      </w:r>
      <w:r>
        <w:t>.</w:t>
      </w:r>
    </w:p>
    <w:p w14:paraId="119285FB" w14:textId="0964267D" w:rsidR="00D448A4" w:rsidRDefault="00D448A4" w:rsidP="00D448A4">
      <w:pPr>
        <w:ind w:firstLine="709"/>
        <w:jc w:val="both"/>
        <w:rPr>
          <w:color w:val="000000"/>
        </w:rPr>
      </w:pPr>
      <w:bookmarkStart w:id="35" w:name="_Hlk521882563"/>
      <w:bookmarkEnd w:id="33"/>
      <w:r w:rsidRPr="00833301">
        <w:rPr>
          <w:bCs/>
          <w:lang w:eastAsia="ru-RU"/>
        </w:rPr>
        <w:lastRenderedPageBreak/>
        <w:t>DT-</w:t>
      </w:r>
      <w:r w:rsidR="002368DF">
        <w:rPr>
          <w:bCs/>
          <w:lang w:val="en-US" w:eastAsia="ru-RU"/>
        </w:rPr>
        <w:t>RBC</w:t>
      </w:r>
      <w:r w:rsidRPr="002561BB">
        <w:rPr>
          <w:bCs/>
          <w:lang w:eastAsia="ru-RU"/>
        </w:rPr>
        <w:t xml:space="preserve">, таблетки, </w:t>
      </w:r>
      <w:r>
        <w:rPr>
          <w:bCs/>
          <w:lang w:eastAsia="ru-RU"/>
        </w:rPr>
        <w:t xml:space="preserve">покрытые пленочной оболочкой, </w:t>
      </w:r>
      <w:r w:rsidR="002368DF" w:rsidRPr="003B4B43">
        <w:rPr>
          <w:bCs/>
          <w:lang w:eastAsia="ru-RU"/>
        </w:rPr>
        <w:t>200</w:t>
      </w:r>
      <w:r w:rsidRPr="003B4B43">
        <w:rPr>
          <w:bCs/>
          <w:lang w:eastAsia="ru-RU"/>
        </w:rPr>
        <w:t xml:space="preserve"> мг,</w:t>
      </w:r>
      <w:r w:rsidRPr="002561BB">
        <w:rPr>
          <w:bCs/>
          <w:lang w:eastAsia="ru-RU"/>
        </w:rPr>
        <w:t xml:space="preserve"> </w:t>
      </w:r>
      <w:r>
        <w:rPr>
          <w:bCs/>
          <w:lang w:eastAsia="ru-RU"/>
        </w:rPr>
        <w:t>–</w:t>
      </w:r>
      <w:r w:rsidRPr="002561BB">
        <w:rPr>
          <w:bCs/>
          <w:lang w:eastAsia="ru-RU"/>
        </w:rPr>
        <w:t xml:space="preserve"> воспроизведенный препарат</w:t>
      </w:r>
      <w:r>
        <w:rPr>
          <w:bCs/>
          <w:lang w:eastAsia="ru-RU"/>
        </w:rPr>
        <w:t xml:space="preserve"> </w:t>
      </w:r>
      <w:r w:rsidR="002368DF">
        <w:rPr>
          <w:bCs/>
          <w:lang w:eastAsia="ru-RU"/>
        </w:rPr>
        <w:t>рибоциклиба</w:t>
      </w:r>
      <w:r w:rsidRPr="002561BB">
        <w:rPr>
          <w:bCs/>
          <w:lang w:eastAsia="ru-RU"/>
        </w:rPr>
        <w:t xml:space="preserve">, разработанный </w:t>
      </w:r>
      <w:r w:rsidR="002368DF" w:rsidRPr="009E1765">
        <w:rPr>
          <w:bCs/>
          <w:szCs w:val="24"/>
          <w:lang w:eastAsia="ru-RU"/>
        </w:rPr>
        <w:t>дочерним подразделением ГК «Р-Фарм», Росс</w:t>
      </w:r>
      <w:r w:rsidR="002368DF">
        <w:rPr>
          <w:bCs/>
          <w:szCs w:val="24"/>
          <w:lang w:eastAsia="ru-RU"/>
        </w:rPr>
        <w:t>ия – ООО «Технология лекарств»</w:t>
      </w:r>
      <w:r w:rsidRPr="002561BB">
        <w:rPr>
          <w:bCs/>
          <w:lang w:eastAsia="ru-RU"/>
        </w:rPr>
        <w:t xml:space="preserve">. </w:t>
      </w:r>
      <w:r w:rsidRPr="002561BB">
        <w:rPr>
          <w:color w:val="000000"/>
        </w:rPr>
        <w:t>Он полностью соответствует по качественному и количественному соста</w:t>
      </w:r>
      <w:r>
        <w:rPr>
          <w:color w:val="000000"/>
        </w:rPr>
        <w:t>ву действующего и основных вспомогательных веществ</w:t>
      </w:r>
      <w:r w:rsidRPr="004F5B1B">
        <w:rPr>
          <w:color w:val="000000"/>
        </w:rPr>
        <w:t xml:space="preserve">, лекарственной форме и дозировке референтному препарату </w:t>
      </w:r>
      <w:r w:rsidR="002368DF">
        <w:rPr>
          <w:color w:val="000000"/>
        </w:rPr>
        <w:t xml:space="preserve">рибоциклиба </w:t>
      </w:r>
      <w:r w:rsidR="002368DF">
        <w:t>Рисарг</w:t>
      </w:r>
      <w:r w:rsidR="002368DF" w:rsidRPr="004F5B1B">
        <w:rPr>
          <w:rFonts w:eastAsia="Calibri"/>
        </w:rPr>
        <w:t xml:space="preserve"> </w:t>
      </w:r>
      <w:r w:rsidRPr="002B3C9C">
        <w:rPr>
          <w:color w:val="000000"/>
        </w:rPr>
        <w:t xml:space="preserve">(владелец РУ – </w:t>
      </w:r>
      <w:r w:rsidR="00704183" w:rsidRPr="002B3C9C">
        <w:rPr>
          <w:szCs w:val="24"/>
        </w:rPr>
        <w:t>Новартис Оверсиз Инвестментс АГ, Швейцария.</w:t>
      </w:r>
      <w:r w:rsidRPr="00704183">
        <w:rPr>
          <w:color w:val="000000"/>
        </w:rPr>
        <w:t xml:space="preserve">), </w:t>
      </w:r>
      <w:r w:rsidRPr="00704183">
        <w:rPr>
          <w:lang w:eastAsia="ru-RU"/>
        </w:rPr>
        <w:t>имея</w:t>
      </w:r>
      <w:r w:rsidRPr="00D2071C">
        <w:rPr>
          <w:lang w:eastAsia="ru-RU"/>
        </w:rPr>
        <w:t xml:space="preserve"> </w:t>
      </w:r>
      <w:r w:rsidRPr="00455686">
        <w:rPr>
          <w:lang w:eastAsia="ru-RU"/>
        </w:rPr>
        <w:t>минимальные различия в качественном и количественном составе некоторых вспомогательных</w:t>
      </w:r>
      <w:r w:rsidRPr="00B26684">
        <w:rPr>
          <w:lang w:eastAsia="ru-RU"/>
        </w:rPr>
        <w:t xml:space="preserve"> </w:t>
      </w:r>
      <w:r w:rsidRPr="00455686">
        <w:rPr>
          <w:lang w:eastAsia="ru-RU"/>
        </w:rPr>
        <w:t>веществ</w:t>
      </w:r>
      <w:r>
        <w:rPr>
          <w:color w:val="000000"/>
        </w:rPr>
        <w:t xml:space="preserve">. </w:t>
      </w:r>
      <w:r w:rsidRPr="004F5B1B">
        <w:t>В связи с этим представляется целесообразным проведение клинического исследования биоэквивалентности</w:t>
      </w:r>
      <w:r w:rsidRPr="004F5B1B">
        <w:rPr>
          <w:bCs/>
          <w:lang w:eastAsia="ru-RU"/>
        </w:rPr>
        <w:t xml:space="preserve"> лекарственного препарата</w:t>
      </w:r>
      <w:r w:rsidRPr="00A018BC">
        <w:rPr>
          <w:bCs/>
          <w:lang w:eastAsia="ru-RU"/>
        </w:rPr>
        <w:t xml:space="preserve"> </w:t>
      </w:r>
      <w:r w:rsidR="002368DF" w:rsidRPr="00833301">
        <w:rPr>
          <w:bCs/>
          <w:lang w:eastAsia="ru-RU"/>
        </w:rPr>
        <w:t>DT-</w:t>
      </w:r>
      <w:r w:rsidR="002368DF">
        <w:rPr>
          <w:bCs/>
          <w:lang w:val="en-US" w:eastAsia="ru-RU"/>
        </w:rPr>
        <w:t>RBC</w:t>
      </w:r>
      <w:r w:rsidRPr="004F5B1B">
        <w:rPr>
          <w:bCs/>
          <w:lang w:eastAsia="ru-RU"/>
        </w:rPr>
        <w:t xml:space="preserve">, таблетки, </w:t>
      </w:r>
      <w:r>
        <w:rPr>
          <w:bCs/>
          <w:lang w:eastAsia="ru-RU"/>
        </w:rPr>
        <w:t xml:space="preserve">покрытые пленочной оболочкой, </w:t>
      </w:r>
      <w:r w:rsidR="002368DF">
        <w:rPr>
          <w:bCs/>
          <w:lang w:eastAsia="ru-RU"/>
        </w:rPr>
        <w:t>200</w:t>
      </w:r>
      <w:r w:rsidR="002368DF" w:rsidRPr="004F5B1B">
        <w:rPr>
          <w:bCs/>
          <w:lang w:eastAsia="ru-RU"/>
        </w:rPr>
        <w:t xml:space="preserve"> </w:t>
      </w:r>
      <w:r w:rsidRPr="004F5B1B">
        <w:rPr>
          <w:bCs/>
          <w:lang w:eastAsia="ru-RU"/>
        </w:rPr>
        <w:t>мг</w:t>
      </w:r>
      <w:r w:rsidRPr="004F5B1B">
        <w:rPr>
          <w:color w:val="000000" w:themeColor="text1"/>
        </w:rPr>
        <w:t xml:space="preserve"> (</w:t>
      </w:r>
      <w:r w:rsidRPr="004F5B1B">
        <w:rPr>
          <w:rFonts w:eastAsia="SimSun"/>
        </w:rPr>
        <w:t>АО «Р-Фарм», Россия</w:t>
      </w:r>
      <w:r w:rsidRPr="004F5B1B">
        <w:rPr>
          <w:lang w:eastAsia="ru-RU"/>
        </w:rPr>
        <w:t xml:space="preserve">) в сравнении с оригинальным препаратом </w:t>
      </w:r>
      <w:r w:rsidR="002368DF">
        <w:t>Рисарг</w:t>
      </w:r>
      <w:r w:rsidRPr="004F5B1B">
        <w:rPr>
          <w:lang w:eastAsia="ru-RU"/>
        </w:rPr>
        <w:t>,</w:t>
      </w:r>
      <w:r w:rsidRPr="004F5B1B">
        <w:rPr>
          <w:bCs/>
          <w:lang w:eastAsia="ru-RU"/>
        </w:rPr>
        <w:t xml:space="preserve"> таблетки, </w:t>
      </w:r>
      <w:r>
        <w:rPr>
          <w:bCs/>
          <w:lang w:eastAsia="ru-RU"/>
        </w:rPr>
        <w:t xml:space="preserve">покрытые пленочной оболочкой, </w:t>
      </w:r>
      <w:r w:rsidR="002368DF">
        <w:rPr>
          <w:bCs/>
          <w:lang w:eastAsia="ru-RU"/>
        </w:rPr>
        <w:t>200</w:t>
      </w:r>
      <w:r w:rsidR="002368DF" w:rsidRPr="004F5B1B">
        <w:rPr>
          <w:bCs/>
          <w:lang w:eastAsia="ru-RU"/>
        </w:rPr>
        <w:t xml:space="preserve"> </w:t>
      </w:r>
      <w:r w:rsidRPr="004F5B1B">
        <w:rPr>
          <w:bCs/>
          <w:lang w:eastAsia="ru-RU"/>
        </w:rPr>
        <w:t>мг</w:t>
      </w:r>
      <w:r w:rsidRPr="004F5B1B">
        <w:rPr>
          <w:rFonts w:eastAsia="Calibri"/>
        </w:rPr>
        <w:t xml:space="preserve"> </w:t>
      </w:r>
      <w:r w:rsidRPr="004F5B1B">
        <w:rPr>
          <w:color w:val="000000"/>
        </w:rPr>
        <w:t>(</w:t>
      </w:r>
      <w:r w:rsidR="00704183">
        <w:rPr>
          <w:szCs w:val="24"/>
        </w:rPr>
        <w:t xml:space="preserve">Новартис Оверсиз Инвестментс АГ, </w:t>
      </w:r>
      <w:r w:rsidR="00704183" w:rsidRPr="002B3C9C">
        <w:rPr>
          <w:szCs w:val="24"/>
        </w:rPr>
        <w:t>Швейцария</w:t>
      </w:r>
      <w:r w:rsidRPr="00704183">
        <w:rPr>
          <w:color w:val="000000"/>
        </w:rPr>
        <w:t>).</w:t>
      </w:r>
    </w:p>
    <w:p w14:paraId="25F6342D" w14:textId="60A1622F" w:rsidR="00D448A4" w:rsidRDefault="00D448A4" w:rsidP="00D448A4">
      <w:pPr>
        <w:ind w:firstLine="709"/>
        <w:jc w:val="both"/>
        <w:rPr>
          <w:bCs/>
          <w:lang w:eastAsia="ru-RU"/>
        </w:rPr>
      </w:pPr>
      <w:r w:rsidRPr="007A72F2">
        <w:rPr>
          <w:bCs/>
          <w:lang w:eastAsia="ru-RU"/>
        </w:rPr>
        <w:t xml:space="preserve">Внедрение в клиническую практику нового воспроизведенного препарата </w:t>
      </w:r>
      <w:r w:rsidR="00F66A32">
        <w:rPr>
          <w:rFonts w:eastAsia="Calibri"/>
          <w:lang w:eastAsia="ar-SA"/>
        </w:rPr>
        <w:t>рибоциклиба</w:t>
      </w:r>
      <w:r w:rsidR="002368DF" w:rsidRPr="007A72F2">
        <w:rPr>
          <w:bCs/>
          <w:lang w:eastAsia="ru-RU"/>
        </w:rPr>
        <w:t xml:space="preserve"> </w:t>
      </w:r>
      <w:r w:rsidRPr="007A72F2">
        <w:rPr>
          <w:bCs/>
          <w:lang w:eastAsia="ru-RU"/>
        </w:rPr>
        <w:t xml:space="preserve">позволит снизить цену </w:t>
      </w:r>
      <w:r w:rsidR="003B6690" w:rsidRPr="007A72F2">
        <w:rPr>
          <w:bCs/>
          <w:lang w:eastAsia="ru-RU"/>
        </w:rPr>
        <w:t xml:space="preserve">современной терапии </w:t>
      </w:r>
      <w:r w:rsidR="003B6690" w:rsidRPr="002540C3">
        <w:rPr>
          <w:lang w:eastAsia="ru-RU"/>
        </w:rPr>
        <w:t xml:space="preserve">местнораспространенного и метастатического рака молочной железы </w:t>
      </w:r>
      <w:r w:rsidRPr="007A72F2">
        <w:rPr>
          <w:bCs/>
          <w:lang w:eastAsia="ru-RU"/>
        </w:rPr>
        <w:t>и повысить её доступность.</w:t>
      </w:r>
    </w:p>
    <w:p w14:paraId="181226C8" w14:textId="77777777" w:rsidR="002C6F23" w:rsidRPr="00C77BCD" w:rsidRDefault="002C6F23" w:rsidP="00DF15CC">
      <w:pPr>
        <w:rPr>
          <w:color w:val="000000"/>
        </w:rPr>
      </w:pPr>
    </w:p>
    <w:p w14:paraId="32DD8F84" w14:textId="77777777" w:rsidR="00D448A4" w:rsidRPr="00D448A4" w:rsidRDefault="00D448A4" w:rsidP="00D448A4">
      <w:pPr>
        <w:pStyle w:val="20"/>
      </w:pPr>
      <w:bookmarkStart w:id="36" w:name="_Toc99740773"/>
      <w:bookmarkStart w:id="37" w:name="_Toc169516014"/>
      <w:r w:rsidRPr="00D448A4">
        <w:t>Ожидаемые показания к применению</w:t>
      </w:r>
      <w:bookmarkEnd w:id="36"/>
      <w:bookmarkEnd w:id="37"/>
    </w:p>
    <w:p w14:paraId="78D78102" w14:textId="77777777" w:rsidR="00D448A4" w:rsidRPr="00C77BCD" w:rsidRDefault="00D448A4" w:rsidP="00D448A4"/>
    <w:p w14:paraId="7E7D238E" w14:textId="2A4086A2" w:rsidR="00D448A4" w:rsidRPr="002214F7" w:rsidRDefault="00D448A4" w:rsidP="00D448A4">
      <w:pPr>
        <w:pStyle w:val="OT"/>
        <w:spacing w:after="0"/>
        <w:ind w:firstLine="709"/>
        <w:rPr>
          <w:sz w:val="24"/>
          <w:szCs w:val="24"/>
        </w:rPr>
      </w:pPr>
      <w:r>
        <w:rPr>
          <w:sz w:val="24"/>
          <w:szCs w:val="24"/>
        </w:rPr>
        <w:t>Для лечения:</w:t>
      </w:r>
    </w:p>
    <w:p w14:paraId="303F93B9" w14:textId="3C12150B" w:rsidR="004077C1" w:rsidRPr="00855C7F" w:rsidRDefault="009F6FC5" w:rsidP="0057279F">
      <w:pPr>
        <w:pStyle w:val="OT"/>
        <w:numPr>
          <w:ilvl w:val="0"/>
          <w:numId w:val="39"/>
        </w:numPr>
        <w:spacing w:after="0"/>
        <w:rPr>
          <w:sz w:val="24"/>
          <w:szCs w:val="24"/>
        </w:rPr>
      </w:pPr>
      <w:r>
        <w:rPr>
          <w:sz w:val="24"/>
          <w:szCs w:val="24"/>
        </w:rPr>
        <w:t xml:space="preserve">Положительного по гормональным рецепторам </w:t>
      </w:r>
      <w:r w:rsidRPr="00645518">
        <w:rPr>
          <w:sz w:val="24"/>
          <w:szCs w:val="24"/>
        </w:rPr>
        <w:t>(</w:t>
      </w:r>
      <w:r>
        <w:rPr>
          <w:sz w:val="24"/>
          <w:szCs w:val="24"/>
          <w:lang w:val="en-US"/>
        </w:rPr>
        <w:t>HR</w:t>
      </w:r>
      <w:r w:rsidRPr="00645518">
        <w:rPr>
          <w:sz w:val="24"/>
          <w:szCs w:val="24"/>
        </w:rPr>
        <w:t>+)</w:t>
      </w:r>
      <w:r>
        <w:rPr>
          <w:sz w:val="24"/>
          <w:szCs w:val="24"/>
        </w:rPr>
        <w:t xml:space="preserve"> и отрицательного по рецептору эпидермального фактора роста человека 2-го типа (</w:t>
      </w:r>
      <w:r>
        <w:rPr>
          <w:sz w:val="24"/>
          <w:szCs w:val="24"/>
          <w:lang w:val="en-US"/>
        </w:rPr>
        <w:t>HER</w:t>
      </w:r>
      <w:r w:rsidRPr="00645518">
        <w:rPr>
          <w:sz w:val="24"/>
          <w:szCs w:val="24"/>
        </w:rPr>
        <w:t>2-</w:t>
      </w:r>
      <w:r>
        <w:rPr>
          <w:sz w:val="24"/>
          <w:szCs w:val="24"/>
        </w:rPr>
        <w:t>) местнораспро</w:t>
      </w:r>
      <w:r w:rsidR="00F15816">
        <w:rPr>
          <w:sz w:val="24"/>
          <w:szCs w:val="24"/>
        </w:rPr>
        <w:t>с</w:t>
      </w:r>
      <w:r>
        <w:rPr>
          <w:sz w:val="24"/>
          <w:szCs w:val="24"/>
        </w:rPr>
        <w:t>траненного или метастатического рака молочной железы в комбинации с ингибитором ароматазы или фульвестрантом у женщин в качестве начальной гормональной терапии или у женщин, получавших гормональную терапию ранее.</w:t>
      </w:r>
    </w:p>
    <w:p w14:paraId="12C40FAB" w14:textId="77777777" w:rsidR="00D448A4" w:rsidRPr="004B41F8" w:rsidRDefault="00D448A4" w:rsidP="00D448A4">
      <w:pPr>
        <w:pStyle w:val="OT"/>
        <w:spacing w:after="0"/>
        <w:ind w:left="720"/>
        <w:rPr>
          <w:sz w:val="24"/>
          <w:szCs w:val="24"/>
        </w:rPr>
      </w:pPr>
    </w:p>
    <w:p w14:paraId="0699D3F0" w14:textId="77777777" w:rsidR="00D448A4" w:rsidRDefault="00D448A4" w:rsidP="00D448A4">
      <w:pPr>
        <w:pStyle w:val="20"/>
        <w:rPr>
          <w:color w:val="000000" w:themeColor="text1"/>
          <w:szCs w:val="24"/>
        </w:rPr>
      </w:pPr>
      <w:bookmarkStart w:id="38" w:name="_Toc32336729"/>
      <w:bookmarkStart w:id="39" w:name="_Toc169516015"/>
      <w:bookmarkEnd w:id="35"/>
      <w:r>
        <w:rPr>
          <w:color w:val="000000" w:themeColor="text1"/>
          <w:szCs w:val="24"/>
        </w:rPr>
        <w:t>Список</w:t>
      </w:r>
      <w:r w:rsidRPr="00BC7930">
        <w:rPr>
          <w:color w:val="000000" w:themeColor="text1"/>
          <w:szCs w:val="24"/>
          <w:lang w:val="en-US"/>
        </w:rPr>
        <w:t xml:space="preserve"> </w:t>
      </w:r>
      <w:r>
        <w:rPr>
          <w:color w:val="000000" w:themeColor="text1"/>
          <w:szCs w:val="24"/>
        </w:rPr>
        <w:t>литературы</w:t>
      </w:r>
      <w:bookmarkEnd w:id="38"/>
      <w:bookmarkEnd w:id="39"/>
    </w:p>
    <w:p w14:paraId="5664563C" w14:textId="77777777" w:rsidR="00D448A4" w:rsidRPr="00153280" w:rsidRDefault="00D448A4" w:rsidP="00D448A4"/>
    <w:p w14:paraId="624D108A" w14:textId="7289F8CD" w:rsidR="00D448A4" w:rsidRPr="00FF7FE9" w:rsidRDefault="00D1528E">
      <w:pPr>
        <w:pStyle w:val="a5"/>
        <w:numPr>
          <w:ilvl w:val="0"/>
          <w:numId w:val="43"/>
        </w:numPr>
        <w:jc w:val="both"/>
        <w:rPr>
          <w:lang w:val="en-US"/>
        </w:rPr>
      </w:pPr>
      <w:r w:rsidRPr="00FF7FE9">
        <w:t>Выявление рака молочной железы: состояние</w:t>
      </w:r>
      <w:r>
        <w:t xml:space="preserve"> </w:t>
      </w:r>
      <w:r w:rsidRPr="00FF7FE9">
        <w:t>проблемы, пути решения / Л.М. Александрова [и</w:t>
      </w:r>
      <w:r>
        <w:t xml:space="preserve"> </w:t>
      </w:r>
      <w:r w:rsidRPr="00FF7FE9">
        <w:t>др.] // Онкология. Журнал им. П.А. Герцена</w:t>
      </w:r>
      <w:r w:rsidRPr="00D1528E">
        <w:rPr>
          <w:lang w:val="en-US"/>
        </w:rPr>
        <w:t>. – 2016.– Том 5, №2. – С 34-39.</w:t>
      </w:r>
    </w:p>
    <w:p w14:paraId="418068AE" w14:textId="244C0048" w:rsidR="00D448A4" w:rsidRPr="00D1528E" w:rsidRDefault="00D1528E">
      <w:pPr>
        <w:pStyle w:val="a5"/>
        <w:numPr>
          <w:ilvl w:val="0"/>
          <w:numId w:val="43"/>
        </w:numPr>
        <w:jc w:val="both"/>
        <w:rPr>
          <w:lang w:val="en-US"/>
        </w:rPr>
      </w:pPr>
      <w:r w:rsidRPr="00D1528E">
        <w:rPr>
          <w:lang w:val="en-US"/>
        </w:rPr>
        <w:t>Attasara P. Hospital-Based Cancer Registry 2010-2011 / P. Attasara // Bangkok: National Cancer Institute, Department of Medical Services Ministry of Public Health Thailand; – 2011.</w:t>
      </w:r>
    </w:p>
    <w:p w14:paraId="763CC049" w14:textId="1712C77E" w:rsidR="00D448A4" w:rsidRPr="00D1528E" w:rsidRDefault="00D1528E">
      <w:pPr>
        <w:pStyle w:val="a5"/>
        <w:numPr>
          <w:ilvl w:val="0"/>
          <w:numId w:val="43"/>
        </w:numPr>
        <w:jc w:val="both"/>
        <w:rPr>
          <w:lang w:val="en-US"/>
        </w:rPr>
      </w:pPr>
      <w:r w:rsidRPr="00D1528E">
        <w:rPr>
          <w:lang w:val="en-US"/>
        </w:rPr>
        <w:t>Balogun O.D. Locally advanced breast cancer -strategies for developing nations / O.D. Balogun, S.C.</w:t>
      </w:r>
      <w:r w:rsidRPr="00FF7FE9">
        <w:rPr>
          <w:lang w:val="en-US"/>
        </w:rPr>
        <w:t xml:space="preserve"> </w:t>
      </w:r>
      <w:r w:rsidRPr="00D1528E">
        <w:rPr>
          <w:lang w:val="en-US"/>
        </w:rPr>
        <w:t>Formenti // Front Oncol. – 2015. – V. 27, № 5. – P. 89.</w:t>
      </w:r>
    </w:p>
    <w:p w14:paraId="13A9B200" w14:textId="1C5EE602" w:rsidR="00D448A4" w:rsidRPr="00FF7FE9" w:rsidRDefault="00D1528E">
      <w:pPr>
        <w:pStyle w:val="a5"/>
        <w:numPr>
          <w:ilvl w:val="0"/>
          <w:numId w:val="43"/>
        </w:numPr>
        <w:jc w:val="both"/>
        <w:rPr>
          <w:lang w:val="en-US"/>
        </w:rPr>
      </w:pPr>
      <w:r w:rsidRPr="00FF7FE9">
        <w:rPr>
          <w:lang w:val="en-US"/>
        </w:rPr>
        <w:t>Unger-Saldana K. Challenges to the early diagnosis and treatment of breast cancer in developing countries / K. Unger-Saldana // World J Clin Oncol. –2014. – V. 5, № 3. – P. 465-477.</w:t>
      </w:r>
    </w:p>
    <w:p w14:paraId="701E58AD" w14:textId="3E9C1BC7" w:rsidR="00D448A4" w:rsidRPr="00FF7FE9" w:rsidRDefault="00D1528E" w:rsidP="00D1528E">
      <w:pPr>
        <w:pStyle w:val="a5"/>
        <w:numPr>
          <w:ilvl w:val="0"/>
          <w:numId w:val="43"/>
        </w:numPr>
        <w:jc w:val="both"/>
        <w:rPr>
          <w:szCs w:val="24"/>
        </w:rPr>
      </w:pPr>
      <w:r w:rsidRPr="00FF7FE9">
        <w:t xml:space="preserve">Максимова Т.М. Заболеваемость злокачественными новообразованиями и </w:t>
      </w:r>
      <w:r w:rsidRPr="00FF7FE9">
        <w:rPr>
          <w:szCs w:val="24"/>
        </w:rPr>
        <w:t xml:space="preserve">смертность от них в России и некоторых зарубежных странах / Т.М. Максимова, В.Б. Белов // Проблемы социальной гигиены, здравоохранения и истории медицины.– </w:t>
      </w:r>
      <w:r w:rsidRPr="002540C3">
        <w:rPr>
          <w:szCs w:val="24"/>
        </w:rPr>
        <w:t>2012. – № 1. – С. 9-12</w:t>
      </w:r>
    </w:p>
    <w:p w14:paraId="640E9954" w14:textId="697F1DC9" w:rsidR="009B667D" w:rsidRPr="00FF7FE9" w:rsidRDefault="009B667D" w:rsidP="00FF7FE9">
      <w:pPr>
        <w:pStyle w:val="a5"/>
        <w:numPr>
          <w:ilvl w:val="0"/>
          <w:numId w:val="43"/>
        </w:numPr>
        <w:jc w:val="both"/>
        <w:rPr>
          <w:szCs w:val="24"/>
          <w:lang w:val="en-US"/>
        </w:rPr>
      </w:pPr>
      <w:r w:rsidRPr="00FF7FE9">
        <w:rPr>
          <w:color w:val="242021"/>
          <w:szCs w:val="24"/>
          <w:lang w:val="en-US" w:eastAsia="ru-RU"/>
        </w:rPr>
        <w:t>Saad E., Katz A., Machado K., Buyse M.Post-progression survival (PPS) and overall survival (OS) according to treatment type in contemporary phase III trials in advanced breast cancer (ABC). SABCS 2009; abstr 5116.</w:t>
      </w:r>
    </w:p>
    <w:p w14:paraId="4AA76B9B" w14:textId="1CAD76E4" w:rsidR="009B667D" w:rsidRPr="00FF7FE9" w:rsidRDefault="009B667D" w:rsidP="00FF7FE9">
      <w:pPr>
        <w:pStyle w:val="a5"/>
        <w:numPr>
          <w:ilvl w:val="0"/>
          <w:numId w:val="43"/>
        </w:numPr>
        <w:jc w:val="both"/>
        <w:rPr>
          <w:szCs w:val="24"/>
          <w:lang w:val="en-US"/>
        </w:rPr>
      </w:pPr>
      <w:r w:rsidRPr="00FF7FE9">
        <w:rPr>
          <w:color w:val="242021"/>
          <w:szCs w:val="24"/>
          <w:lang w:val="en-US" w:eastAsia="ru-RU"/>
        </w:rPr>
        <w:lastRenderedPageBreak/>
        <w:t xml:space="preserve"> Dawood S., Broglio K., Gonzalez-Angulo A.M. et al. Trends in survival over the past two decades among white and black patients with newly diagnosed stage IV breast cancer. J Clin Oncol 2008;26:4891–8</w:t>
      </w:r>
    </w:p>
    <w:p w14:paraId="45B6D149" w14:textId="2FAE796E" w:rsidR="00D049AC" w:rsidRDefault="00D049AC" w:rsidP="00FF7FE9">
      <w:pPr>
        <w:pStyle w:val="a5"/>
        <w:numPr>
          <w:ilvl w:val="0"/>
          <w:numId w:val="43"/>
        </w:numPr>
        <w:jc w:val="both"/>
        <w:rPr>
          <w:szCs w:val="24"/>
        </w:rPr>
      </w:pPr>
      <w:r w:rsidRPr="00FF7FE9">
        <w:rPr>
          <w:szCs w:val="24"/>
        </w:rPr>
        <w:t>Султансеитов Ш.С. Неоадъювантная химиотерапия местно-прогрессирующего рака молочной</w:t>
      </w:r>
      <w:r>
        <w:rPr>
          <w:szCs w:val="24"/>
        </w:rPr>
        <w:t xml:space="preserve"> </w:t>
      </w:r>
      <w:r w:rsidRPr="00FF7FE9">
        <w:rPr>
          <w:szCs w:val="24"/>
        </w:rPr>
        <w:t>железы / Султансеитов Ш.С. // Современные тенденции развития науки и технологий. – 2016. – №</w:t>
      </w:r>
      <w:r>
        <w:rPr>
          <w:szCs w:val="24"/>
        </w:rPr>
        <w:t xml:space="preserve"> </w:t>
      </w:r>
      <w:r w:rsidRPr="00FF7FE9">
        <w:rPr>
          <w:szCs w:val="24"/>
        </w:rPr>
        <w:t>4-2. С. 109-112</w:t>
      </w:r>
    </w:p>
    <w:p w14:paraId="4C1EBAF3" w14:textId="69D8D6EA" w:rsidR="00ED44F5" w:rsidRPr="00DF15CC" w:rsidRDefault="00ED44F5" w:rsidP="00FF7FE9">
      <w:pPr>
        <w:pStyle w:val="a5"/>
        <w:numPr>
          <w:ilvl w:val="0"/>
          <w:numId w:val="43"/>
        </w:numPr>
        <w:jc w:val="both"/>
        <w:rPr>
          <w:szCs w:val="24"/>
          <w:lang w:val="en-US"/>
        </w:rPr>
      </w:pPr>
      <w:r w:rsidRPr="008C5075">
        <w:rPr>
          <w:color w:val="231F20"/>
          <w:szCs w:val="24"/>
          <w:lang w:val="en-US" w:eastAsia="ru-RU"/>
        </w:rPr>
        <w:t xml:space="preserve">Anderson W.F., Chatterjeen N., Ershler W. et al. Estrogen receptor breast cancer phenotypes in the Surveillance, Epidemiology, and End Results database. </w:t>
      </w:r>
      <w:r w:rsidRPr="008C5075">
        <w:rPr>
          <w:i/>
          <w:iCs/>
          <w:color w:val="231F20"/>
          <w:szCs w:val="24"/>
          <w:lang w:val="en-US" w:eastAsia="ru-RU"/>
        </w:rPr>
        <w:t>Breast Cancer Res Treat</w:t>
      </w:r>
      <w:r w:rsidRPr="008C5075">
        <w:rPr>
          <w:color w:val="231F20"/>
          <w:szCs w:val="24"/>
          <w:lang w:val="en-US" w:eastAsia="ru-RU"/>
        </w:rPr>
        <w:t>. 2002</w:t>
      </w:r>
      <w:r w:rsidRPr="008C5075">
        <w:rPr>
          <w:color w:val="231F20"/>
          <w:szCs w:val="24"/>
          <w:lang w:eastAsia="ru-RU"/>
        </w:rPr>
        <w:t xml:space="preserve"> Nov;76(1):27-36</w:t>
      </w:r>
    </w:p>
    <w:p w14:paraId="74D8E59C" w14:textId="0EB73685" w:rsidR="00FF7FE9" w:rsidRPr="00DF15CC" w:rsidRDefault="008C5075" w:rsidP="00DF15CC">
      <w:pPr>
        <w:pStyle w:val="a5"/>
        <w:numPr>
          <w:ilvl w:val="0"/>
          <w:numId w:val="43"/>
        </w:numPr>
        <w:jc w:val="both"/>
        <w:rPr>
          <w:color w:val="231F20"/>
          <w:szCs w:val="24"/>
          <w:lang w:val="en-US" w:eastAsia="ru-RU"/>
        </w:rPr>
      </w:pPr>
      <w:r w:rsidRPr="00DF15CC">
        <w:rPr>
          <w:color w:val="231F20"/>
          <w:szCs w:val="24"/>
          <w:lang w:val="en-US" w:eastAsia="ru-RU"/>
        </w:rPr>
        <w:t xml:space="preserve">Robertson J.F., Bondarenko I.M., Trishkina E. etal. Fulvestrant 500 mg versus anastrozole 1 mgfor hormone receptor-positive advanced breastcancer (FALCON): an international, randomised,double-blind, phase 3 trial. </w:t>
      </w:r>
      <w:r w:rsidRPr="00DF15CC">
        <w:rPr>
          <w:i/>
          <w:iCs/>
          <w:color w:val="231F20"/>
          <w:szCs w:val="24"/>
          <w:lang w:val="en-US" w:eastAsia="ru-RU"/>
        </w:rPr>
        <w:t>Lancet</w:t>
      </w:r>
      <w:r w:rsidRPr="00DF15CC">
        <w:rPr>
          <w:color w:val="231F20"/>
          <w:szCs w:val="24"/>
          <w:lang w:val="en-US" w:eastAsia="ru-RU"/>
        </w:rPr>
        <w:t>.</w:t>
      </w:r>
      <w:r w:rsidRPr="00DF15CC">
        <w:rPr>
          <w:color w:val="231F20"/>
          <w:szCs w:val="24"/>
          <w:lang w:eastAsia="ru-RU"/>
        </w:rPr>
        <w:t>2016;388(10063):2997</w:t>
      </w:r>
    </w:p>
    <w:p w14:paraId="2506E43A" w14:textId="78595DE9" w:rsidR="00D049AC" w:rsidRPr="00DF15CC" w:rsidRDefault="00D049AC" w:rsidP="00DF15CC">
      <w:pPr>
        <w:rPr>
          <w:color w:val="000000"/>
          <w:highlight w:val="yellow"/>
        </w:rPr>
      </w:pPr>
    </w:p>
    <w:p w14:paraId="6A766D7A" w14:textId="77777777" w:rsidR="00D448A4" w:rsidRPr="00796E2A" w:rsidRDefault="00D448A4" w:rsidP="00D448A4">
      <w:pPr>
        <w:pStyle w:val="a5"/>
      </w:pPr>
    </w:p>
    <w:p w14:paraId="5C52CB44" w14:textId="77777777" w:rsidR="00D448A4" w:rsidRPr="00D448A4" w:rsidRDefault="00D448A4" w:rsidP="00D448A4">
      <w:pPr>
        <w:pStyle w:val="1"/>
      </w:pPr>
      <w:bookmarkStart w:id="40" w:name="_Toc169516016"/>
      <w:r w:rsidRPr="00D448A4">
        <w:t>ФИЗИЧЕСКИЕ, ХИМИЧЕСКИЕ И ФАРМАЦЕВТИЧЕСКИЕ СВОЙСТВА И ЛЕКАРСТВЕННАЯ ФОРМА</w:t>
      </w:r>
      <w:bookmarkEnd w:id="40"/>
    </w:p>
    <w:p w14:paraId="6F4CE9C2" w14:textId="77777777" w:rsidR="00D448A4" w:rsidRPr="00EB7805" w:rsidRDefault="00D448A4" w:rsidP="00D448A4"/>
    <w:p w14:paraId="74B0B38E" w14:textId="643CFA67" w:rsidR="00D448A4" w:rsidRDefault="00D448A4" w:rsidP="00D448A4">
      <w:pPr>
        <w:pStyle w:val="20"/>
        <w:rPr>
          <w:color w:val="000000" w:themeColor="text1"/>
          <w:szCs w:val="24"/>
        </w:rPr>
      </w:pPr>
      <w:bookmarkStart w:id="41" w:name="_Toc415001079"/>
      <w:bookmarkStart w:id="42" w:name="_Toc169516017"/>
      <w:r w:rsidRPr="005E6358">
        <w:rPr>
          <w:color w:val="000000" w:themeColor="text1"/>
          <w:szCs w:val="24"/>
        </w:rPr>
        <w:t>Описание свойств исследуемого препарата</w:t>
      </w:r>
      <w:bookmarkEnd w:id="41"/>
      <w:bookmarkEnd w:id="42"/>
    </w:p>
    <w:p w14:paraId="39E546FF" w14:textId="77777777" w:rsidR="00D448A4" w:rsidRPr="00EB7805" w:rsidRDefault="00D448A4" w:rsidP="00D448A4"/>
    <w:p w14:paraId="2BE17A95" w14:textId="2CB10975" w:rsidR="00D448A4" w:rsidRDefault="00D448A4" w:rsidP="00D448A4">
      <w:pPr>
        <w:pStyle w:val="3"/>
        <w:rPr>
          <w:color w:val="000000" w:themeColor="text1"/>
          <w:szCs w:val="24"/>
        </w:rPr>
      </w:pPr>
      <w:bookmarkStart w:id="43" w:name="_Toc415001080"/>
      <w:bookmarkStart w:id="44" w:name="_Toc169516018"/>
      <w:r w:rsidRPr="005E6358">
        <w:rPr>
          <w:color w:val="000000" w:themeColor="text1"/>
          <w:szCs w:val="24"/>
        </w:rPr>
        <w:t>Химическая формула</w:t>
      </w:r>
      <w:bookmarkEnd w:id="43"/>
      <w:bookmarkEnd w:id="44"/>
      <w:r>
        <w:rPr>
          <w:color w:val="000000" w:themeColor="text1"/>
          <w:szCs w:val="24"/>
        </w:rPr>
        <w:t xml:space="preserve">     </w:t>
      </w:r>
    </w:p>
    <w:p w14:paraId="042866B9" w14:textId="77777777" w:rsidR="00D448A4" w:rsidRPr="00EB7805" w:rsidRDefault="00D448A4" w:rsidP="00D448A4"/>
    <w:p w14:paraId="204266EB" w14:textId="77777777" w:rsidR="00B00DED" w:rsidRDefault="00B00DED" w:rsidP="00D448A4">
      <w:r>
        <w:t>C</w:t>
      </w:r>
      <w:r>
        <w:rPr>
          <w:vertAlign w:val="subscript"/>
        </w:rPr>
        <w:t>23</w:t>
      </w:r>
      <w:r>
        <w:t>H</w:t>
      </w:r>
      <w:r>
        <w:rPr>
          <w:vertAlign w:val="subscript"/>
        </w:rPr>
        <w:t>30</w:t>
      </w:r>
      <w:r>
        <w:t>N</w:t>
      </w:r>
      <w:r>
        <w:rPr>
          <w:vertAlign w:val="subscript"/>
        </w:rPr>
        <w:t>8</w:t>
      </w:r>
      <w:r>
        <w:t>O</w:t>
      </w:r>
    </w:p>
    <w:p w14:paraId="2771B971" w14:textId="77777777" w:rsidR="00D448A4" w:rsidRDefault="00D448A4" w:rsidP="00D448A4">
      <w:pPr>
        <w:rPr>
          <w:color w:val="000000" w:themeColor="text1"/>
        </w:rPr>
      </w:pPr>
    </w:p>
    <w:p w14:paraId="50E3E71C" w14:textId="122CE51D" w:rsidR="00D448A4" w:rsidRDefault="00D448A4" w:rsidP="00D448A4">
      <w:pPr>
        <w:pStyle w:val="3"/>
        <w:rPr>
          <w:color w:val="000000" w:themeColor="text1"/>
          <w:szCs w:val="24"/>
        </w:rPr>
      </w:pPr>
      <w:bookmarkStart w:id="45" w:name="_Toc415001081"/>
      <w:bookmarkStart w:id="46" w:name="_Toc169516019"/>
      <w:r w:rsidRPr="005E6358">
        <w:rPr>
          <w:color w:val="000000" w:themeColor="text1"/>
          <w:szCs w:val="24"/>
        </w:rPr>
        <w:t>Структурная формула</w:t>
      </w:r>
      <w:bookmarkEnd w:id="45"/>
      <w:bookmarkEnd w:id="46"/>
    </w:p>
    <w:p w14:paraId="52260CD0" w14:textId="77777777" w:rsidR="00D448A4" w:rsidRPr="00EB7805" w:rsidRDefault="00D448A4" w:rsidP="00D448A4"/>
    <w:p w14:paraId="1148136A" w14:textId="463F9D29" w:rsidR="00D448A4" w:rsidRPr="0057279F" w:rsidRDefault="00D448A4" w:rsidP="0057279F">
      <w:pPr>
        <w:pStyle w:val="affff9"/>
        <w:rPr>
          <w:b w:val="0"/>
        </w:rPr>
      </w:pPr>
      <w:bookmarkStart w:id="47" w:name="_Toc176856914"/>
      <w:r w:rsidRPr="00D049AC">
        <w:t xml:space="preserve">Рисунок </w:t>
      </w:r>
      <w:r w:rsidR="00DB6F57" w:rsidRPr="002B3C9C">
        <w:fldChar w:fldCharType="begin"/>
      </w:r>
      <w:r w:rsidR="00DB6F57" w:rsidRPr="00D049AC">
        <w:instrText xml:space="preserve"> STYLEREF 1 \s </w:instrText>
      </w:r>
      <w:r w:rsidR="00DB6F57" w:rsidRPr="002B3C9C">
        <w:fldChar w:fldCharType="separate"/>
      </w:r>
      <w:r w:rsidR="00C84C2E" w:rsidRPr="00D049AC">
        <w:rPr>
          <w:noProof/>
        </w:rPr>
        <w:t>2</w:t>
      </w:r>
      <w:r w:rsidR="00DB6F57" w:rsidRPr="002B3C9C">
        <w:rPr>
          <w:noProof/>
        </w:rPr>
        <w:fldChar w:fldCharType="end"/>
      </w:r>
      <w:r w:rsidR="00CD1374" w:rsidRPr="00D049AC">
        <w:noBreakHyphen/>
      </w:r>
      <w:r w:rsidR="00DB6F57" w:rsidRPr="002B3C9C">
        <w:fldChar w:fldCharType="begin"/>
      </w:r>
      <w:r w:rsidR="00DB6F57" w:rsidRPr="00D049AC">
        <w:instrText xml:space="preserve"> SEQ Рисунок \* ARABIC \s 1 </w:instrText>
      </w:r>
      <w:r w:rsidR="00DB6F57" w:rsidRPr="002B3C9C">
        <w:fldChar w:fldCharType="separate"/>
      </w:r>
      <w:r w:rsidR="00C84C2E" w:rsidRPr="00D049AC">
        <w:rPr>
          <w:noProof/>
        </w:rPr>
        <w:t>1</w:t>
      </w:r>
      <w:r w:rsidR="00DB6F57" w:rsidRPr="002B3C9C">
        <w:rPr>
          <w:noProof/>
        </w:rPr>
        <w:fldChar w:fldCharType="end"/>
      </w:r>
      <w:r w:rsidRPr="00D049AC">
        <w:t xml:space="preserve">. </w:t>
      </w:r>
      <w:r w:rsidRPr="00FE156A">
        <w:rPr>
          <w:b w:val="0"/>
          <w:color w:val="000000" w:themeColor="text1"/>
        </w:rPr>
        <w:t>Структурная формула</w:t>
      </w:r>
      <w:r w:rsidRPr="00FE156A">
        <w:rPr>
          <w:rFonts w:eastAsia="Times New Roman"/>
          <w:b w:val="0"/>
          <w:lang w:eastAsia="ru-RU"/>
        </w:rPr>
        <w:t xml:space="preserve"> </w:t>
      </w:r>
      <w:r w:rsidR="00B00DED" w:rsidRPr="00DF15CC">
        <w:rPr>
          <w:rFonts w:eastAsia="Times New Roman"/>
          <w:b w:val="0"/>
          <w:lang w:eastAsia="ru-RU"/>
        </w:rPr>
        <w:t>рибоциклиба</w:t>
      </w:r>
      <w:r w:rsidR="00275641">
        <w:rPr>
          <w:rFonts w:eastAsia="Times New Roman"/>
          <w:b w:val="0"/>
          <w:lang w:eastAsia="ru-RU"/>
        </w:rPr>
        <w:t xml:space="preserve"> сукцината</w:t>
      </w:r>
      <w:r w:rsidRPr="00DF15CC">
        <w:rPr>
          <w:rFonts w:eastAsia="Times New Roman"/>
          <w:b w:val="0"/>
          <w:lang w:eastAsia="ru-RU"/>
        </w:rPr>
        <w:t>.</w:t>
      </w:r>
      <w:bookmarkEnd w:id="47"/>
    </w:p>
    <w:p w14:paraId="151D91AB" w14:textId="1C4E9CFC" w:rsidR="00D448A4" w:rsidRPr="005E6358" w:rsidRDefault="00275641" w:rsidP="00D448A4">
      <w:pPr>
        <w:rPr>
          <w:color w:val="000000" w:themeColor="text1"/>
        </w:rPr>
      </w:pPr>
      <w:r w:rsidRPr="00D54F26">
        <w:rPr>
          <w:noProof/>
          <w:lang w:eastAsia="ru-RU"/>
        </w:rPr>
        <w:drawing>
          <wp:inline distT="0" distB="0" distL="0" distR="0" wp14:anchorId="0EE940D9" wp14:editId="25697B62">
            <wp:extent cx="5000625" cy="18383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00150" name=""/>
                    <pic:cNvPicPr/>
                  </pic:nvPicPr>
                  <pic:blipFill>
                    <a:blip r:embed="rId12"/>
                    <a:stretch>
                      <a:fillRect/>
                    </a:stretch>
                  </pic:blipFill>
                  <pic:spPr>
                    <a:xfrm>
                      <a:off x="0" y="0"/>
                      <a:ext cx="5000625" cy="1838325"/>
                    </a:xfrm>
                    <a:prstGeom prst="rect">
                      <a:avLst/>
                    </a:prstGeom>
                  </pic:spPr>
                </pic:pic>
              </a:graphicData>
            </a:graphic>
          </wp:inline>
        </w:drawing>
      </w:r>
    </w:p>
    <w:p w14:paraId="52DB2D92" w14:textId="24BCD85C" w:rsidR="00AE703C" w:rsidRDefault="00D448A4" w:rsidP="00FE156A">
      <w:pPr>
        <w:jc w:val="both"/>
        <w:rPr>
          <w:rFonts w:eastAsiaTheme="minorHAnsi"/>
          <w:bCs/>
          <w:color w:val="000000" w:themeColor="text1"/>
        </w:rPr>
      </w:pPr>
      <w:r w:rsidRPr="00FD0B41">
        <w:t xml:space="preserve"> </w:t>
      </w:r>
      <w:r w:rsidRPr="00EA5D20">
        <w:rPr>
          <w:rStyle w:val="lrzxr"/>
          <w:b/>
        </w:rPr>
        <w:t xml:space="preserve">Молекулярная масса: </w:t>
      </w:r>
      <w:r w:rsidR="00B00DED">
        <w:t>434</w:t>
      </w:r>
      <w:r w:rsidR="00547352">
        <w:t>,</w:t>
      </w:r>
      <w:r w:rsidR="00B00DED">
        <w:t>55 г/моль</w:t>
      </w:r>
    </w:p>
    <w:p w14:paraId="71901620" w14:textId="77777777" w:rsidR="00AE703C" w:rsidRPr="0039612C" w:rsidRDefault="00AE703C" w:rsidP="00D448A4">
      <w:pPr>
        <w:rPr>
          <w:rFonts w:eastAsiaTheme="minorHAnsi"/>
          <w:bCs/>
          <w:color w:val="000000" w:themeColor="text1"/>
        </w:rPr>
      </w:pPr>
    </w:p>
    <w:p w14:paraId="2B60047D" w14:textId="16683602" w:rsidR="00D448A4" w:rsidRDefault="00D448A4" w:rsidP="00D448A4">
      <w:pPr>
        <w:pStyle w:val="3"/>
        <w:rPr>
          <w:color w:val="000000" w:themeColor="text1"/>
          <w:szCs w:val="24"/>
        </w:rPr>
      </w:pPr>
      <w:bookmarkStart w:id="48" w:name="_Toc323751672"/>
      <w:bookmarkStart w:id="49" w:name="_Toc169516020"/>
      <w:r w:rsidRPr="005E6358">
        <w:rPr>
          <w:color w:val="000000" w:themeColor="text1"/>
          <w:szCs w:val="24"/>
        </w:rPr>
        <w:t>Физико-химические и фармацевтические свойства</w:t>
      </w:r>
      <w:bookmarkEnd w:id="48"/>
      <w:bookmarkEnd w:id="49"/>
    </w:p>
    <w:p w14:paraId="1D98EE47" w14:textId="77777777" w:rsidR="00D448A4" w:rsidRPr="00EB7805" w:rsidRDefault="00D448A4" w:rsidP="00D448A4"/>
    <w:p w14:paraId="4FA169C4" w14:textId="42F2D513" w:rsidR="001F70A7" w:rsidRPr="00D54F26" w:rsidRDefault="002B3C9C" w:rsidP="00DF15CC">
      <w:pPr>
        <w:spacing w:before="120"/>
        <w:ind w:firstLine="708"/>
        <w:jc w:val="both"/>
        <w:rPr>
          <w:szCs w:val="24"/>
        </w:rPr>
      </w:pPr>
      <w:r>
        <w:rPr>
          <w:color w:val="000000"/>
          <w:szCs w:val="24"/>
        </w:rPr>
        <w:t>Рибоциклиб представляет собой г</w:t>
      </w:r>
      <w:r w:rsidR="001F70A7" w:rsidRPr="00D54F26">
        <w:rPr>
          <w:color w:val="000000"/>
          <w:szCs w:val="24"/>
        </w:rPr>
        <w:t xml:space="preserve">игроскопичный кристаллический порошок от желтого до коричневого цвета, растворимый в кислой водной среде, становящийся менее растворимым по мере повышения </w:t>
      </w:r>
      <w:r w:rsidR="001F70A7">
        <w:rPr>
          <w:color w:val="000000"/>
          <w:szCs w:val="24"/>
        </w:rPr>
        <w:t>pH</w:t>
      </w:r>
      <w:r w:rsidR="001F70A7" w:rsidRPr="00D54F26">
        <w:rPr>
          <w:color w:val="000000"/>
          <w:szCs w:val="24"/>
        </w:rPr>
        <w:t>.</w:t>
      </w:r>
    </w:p>
    <w:p w14:paraId="38341B45" w14:textId="069FF5EE" w:rsidR="00D448A4" w:rsidRDefault="00D448A4" w:rsidP="00D448A4">
      <w:pPr>
        <w:ind w:firstLine="851"/>
        <w:jc w:val="both"/>
      </w:pPr>
    </w:p>
    <w:p w14:paraId="41AA5007" w14:textId="77777777" w:rsidR="0057279F" w:rsidRPr="00796E2A" w:rsidRDefault="0057279F" w:rsidP="00D448A4">
      <w:pPr>
        <w:ind w:firstLine="851"/>
        <w:jc w:val="both"/>
      </w:pPr>
    </w:p>
    <w:p w14:paraId="228C277D" w14:textId="28C2F172" w:rsidR="00D448A4" w:rsidRDefault="00D448A4" w:rsidP="00D448A4">
      <w:pPr>
        <w:pStyle w:val="20"/>
        <w:rPr>
          <w:color w:val="000000" w:themeColor="text1"/>
          <w:szCs w:val="24"/>
        </w:rPr>
      </w:pPr>
      <w:bookmarkStart w:id="50" w:name="_Toc118754959"/>
      <w:bookmarkStart w:id="51" w:name="_Toc169516021"/>
      <w:r w:rsidRPr="00F54B50">
        <w:rPr>
          <w:color w:val="000000" w:themeColor="text1"/>
          <w:szCs w:val="24"/>
        </w:rPr>
        <w:lastRenderedPageBreak/>
        <w:t>Лекарственная форма</w:t>
      </w:r>
      <w:bookmarkEnd w:id="50"/>
      <w:bookmarkEnd w:id="51"/>
    </w:p>
    <w:p w14:paraId="75D3A0DA" w14:textId="77777777" w:rsidR="00D448A4" w:rsidRPr="00250536" w:rsidRDefault="00D448A4" w:rsidP="00D448A4"/>
    <w:p w14:paraId="52CEBF1C" w14:textId="75F54D51" w:rsidR="00D448A4" w:rsidRDefault="00D448A4" w:rsidP="00D448A4">
      <w:pPr>
        <w:pStyle w:val="3"/>
      </w:pPr>
      <w:bookmarkStart w:id="52" w:name="_Toc169516022"/>
      <w:r w:rsidRPr="005A2239">
        <w:t>Название лекарственной формы</w:t>
      </w:r>
      <w:bookmarkEnd w:id="52"/>
    </w:p>
    <w:p w14:paraId="60866F02" w14:textId="77777777" w:rsidR="00D448A4" w:rsidRDefault="00D448A4" w:rsidP="00D448A4"/>
    <w:p w14:paraId="205D97C4" w14:textId="77777777" w:rsidR="00D448A4" w:rsidRDefault="00D448A4" w:rsidP="00D448A4">
      <w:pPr>
        <w:ind w:firstLine="709"/>
        <w:jc w:val="both"/>
      </w:pPr>
      <w:r w:rsidRPr="0039689A">
        <w:t>Таблетки, покрытые пленочной оболочкой</w:t>
      </w:r>
      <w:r>
        <w:t>.</w:t>
      </w:r>
    </w:p>
    <w:p w14:paraId="4193ED3B" w14:textId="77777777" w:rsidR="00D448A4" w:rsidRPr="005A2239" w:rsidRDefault="00D448A4" w:rsidP="00D448A4"/>
    <w:p w14:paraId="6300BEA8" w14:textId="482A1EAD" w:rsidR="00D448A4" w:rsidRPr="005E6358" w:rsidRDefault="00D448A4" w:rsidP="00D448A4">
      <w:pPr>
        <w:pStyle w:val="3"/>
        <w:rPr>
          <w:color w:val="000000" w:themeColor="text1"/>
          <w:szCs w:val="24"/>
        </w:rPr>
      </w:pPr>
      <w:bookmarkStart w:id="53" w:name="_Toc169516023"/>
      <w:r w:rsidRPr="005E6358">
        <w:rPr>
          <w:color w:val="000000" w:themeColor="text1"/>
          <w:szCs w:val="24"/>
        </w:rPr>
        <w:t>Описание лекарственной формы</w:t>
      </w:r>
      <w:bookmarkEnd w:id="53"/>
    </w:p>
    <w:p w14:paraId="2E9F2526" w14:textId="77777777" w:rsidR="00D448A4" w:rsidRDefault="00D448A4" w:rsidP="00D448A4">
      <w:pPr>
        <w:ind w:firstLine="709"/>
        <w:rPr>
          <w:color w:val="FF0000"/>
        </w:rPr>
      </w:pPr>
    </w:p>
    <w:p w14:paraId="2A60EEC9" w14:textId="44BE3B05" w:rsidR="00D448A4" w:rsidRPr="00C74AD1" w:rsidRDefault="00D448A4" w:rsidP="00D448A4">
      <w:pPr>
        <w:ind w:firstLine="709"/>
        <w:contextualSpacing/>
        <w:jc w:val="both"/>
      </w:pPr>
      <w:r w:rsidRPr="001C6A4E">
        <w:t xml:space="preserve">Лекарственный препарат </w:t>
      </w:r>
      <w:r w:rsidRPr="00796E2A">
        <w:t>DT-</w:t>
      </w:r>
      <w:r w:rsidR="001F70A7">
        <w:rPr>
          <w:lang w:val="en-US"/>
        </w:rPr>
        <w:t>RBC</w:t>
      </w:r>
      <w:r w:rsidR="001F70A7">
        <w:t xml:space="preserve"> </w:t>
      </w:r>
      <w:r w:rsidRPr="001C6A4E">
        <w:t>планируется выпуск</w:t>
      </w:r>
      <w:r>
        <w:t xml:space="preserve">ать в единственной дозировке </w:t>
      </w:r>
      <w:r w:rsidRPr="00584FEF">
        <w:t xml:space="preserve">- </w:t>
      </w:r>
      <w:r w:rsidR="001F70A7" w:rsidRPr="00DF15CC">
        <w:t>200</w:t>
      </w:r>
      <w:r w:rsidR="001F70A7" w:rsidRPr="00584FEF">
        <w:t xml:space="preserve"> </w:t>
      </w:r>
      <w:r w:rsidRPr="002540C3">
        <w:t>мг.</w:t>
      </w:r>
    </w:p>
    <w:p w14:paraId="5C5A5783" w14:textId="4E7DE705" w:rsidR="00696EB2" w:rsidRDefault="00FB25E0" w:rsidP="00D448A4">
      <w:pPr>
        <w:ind w:firstLine="709"/>
        <w:jc w:val="both"/>
      </w:pPr>
      <w:r>
        <w:t>Таблетки круглые, двояковыпуклые, покрытые пленочной оболочкой, розовошо с коричневатым оттенком цвета. На поперечном разрезе ядро таблетки белого или почти белого с желтоватым оттенком цвета.</w:t>
      </w:r>
    </w:p>
    <w:p w14:paraId="3DB935A7" w14:textId="32407855" w:rsidR="00D448A4" w:rsidRDefault="00D448A4" w:rsidP="00D448A4">
      <w:pPr>
        <w:ind w:firstLine="709"/>
        <w:jc w:val="both"/>
      </w:pPr>
      <w:r>
        <w:t>В таблице 2-1 приведен с</w:t>
      </w:r>
      <w:r w:rsidRPr="000F4255">
        <w:t>остав лекарственного препарата</w:t>
      </w:r>
      <w:r>
        <w:t xml:space="preserve"> </w:t>
      </w:r>
      <w:r w:rsidR="001F70A7">
        <w:t>рибоциклиб</w:t>
      </w:r>
      <w:r w:rsidRPr="000F4255">
        <w:t>, таблетк</w:t>
      </w:r>
      <w:r>
        <w:t xml:space="preserve">и, покрытые пленочной оболочкой, </w:t>
      </w:r>
      <w:r w:rsidR="001F70A7">
        <w:t>200</w:t>
      </w:r>
      <w:r w:rsidR="001F70A7" w:rsidRPr="000F4255">
        <w:t xml:space="preserve"> </w:t>
      </w:r>
      <w:r w:rsidRPr="000F4255">
        <w:t>мг (АО «Р-Фарм»)</w:t>
      </w:r>
      <w:r>
        <w:t>.</w:t>
      </w:r>
    </w:p>
    <w:p w14:paraId="054C1D51" w14:textId="77777777" w:rsidR="00D448A4" w:rsidRDefault="00D448A4" w:rsidP="00D448A4">
      <w:pPr>
        <w:ind w:firstLine="709"/>
      </w:pPr>
    </w:p>
    <w:p w14:paraId="540D5124" w14:textId="5208F873" w:rsidR="00D448A4" w:rsidRDefault="00D448A4" w:rsidP="00D448A4">
      <w:pPr>
        <w:pStyle w:val="3"/>
        <w:rPr>
          <w:color w:val="000000" w:themeColor="text1"/>
          <w:szCs w:val="24"/>
        </w:rPr>
      </w:pPr>
      <w:bookmarkStart w:id="54" w:name="_Toc169516024"/>
      <w:r w:rsidRPr="005E6358">
        <w:rPr>
          <w:color w:val="000000" w:themeColor="text1"/>
          <w:szCs w:val="24"/>
        </w:rPr>
        <w:t>Состав лекарственной формы</w:t>
      </w:r>
      <w:bookmarkEnd w:id="54"/>
    </w:p>
    <w:p w14:paraId="684BE7C8" w14:textId="2534924A" w:rsidR="00D448A4" w:rsidRPr="004718E9" w:rsidRDefault="00D448A4" w:rsidP="00D448A4">
      <w:pPr>
        <w:pStyle w:val="af5"/>
        <w:rPr>
          <w:bCs w:val="0"/>
        </w:rPr>
      </w:pPr>
      <w:bookmarkStart w:id="55" w:name="_Hlk121480018"/>
    </w:p>
    <w:p w14:paraId="3BEA4BF3" w14:textId="4911684D" w:rsidR="00D448A4" w:rsidRDefault="00D448A4" w:rsidP="00FE156A">
      <w:pPr>
        <w:pStyle w:val="afffd"/>
        <w:spacing w:before="0" w:line="240" w:lineRule="auto"/>
      </w:pPr>
      <w:bookmarkStart w:id="56" w:name="_Toc167783561"/>
      <w:bookmarkStart w:id="57" w:name="_Toc176856990"/>
      <w:r>
        <w:t xml:space="preserve">Таблица </w:t>
      </w:r>
      <w:fldSimple w:instr=" STYLEREF 1 \s ">
        <w:r w:rsidR="00C84C2E">
          <w:rPr>
            <w:noProof/>
          </w:rPr>
          <w:t>2</w:t>
        </w:r>
      </w:fldSimple>
      <w:r w:rsidR="00CD1374">
        <w:noBreakHyphen/>
      </w:r>
      <w:fldSimple w:instr=" SEQ Таблица \* ARABIC \s 1 ">
        <w:r w:rsidR="00C84C2E">
          <w:rPr>
            <w:noProof/>
          </w:rPr>
          <w:t>1</w:t>
        </w:r>
      </w:fldSimple>
      <w:r>
        <w:t xml:space="preserve">. </w:t>
      </w:r>
      <w:r w:rsidRPr="00FE156A">
        <w:rPr>
          <w:b w:val="0"/>
        </w:rPr>
        <w:t>Состав лекарственного препарата DT-</w:t>
      </w:r>
      <w:r w:rsidR="001F70A7" w:rsidRPr="00FE156A">
        <w:rPr>
          <w:b w:val="0"/>
          <w:lang w:val="en-US"/>
        </w:rPr>
        <w:t>RBC</w:t>
      </w:r>
      <w:r w:rsidRPr="00FE156A">
        <w:rPr>
          <w:b w:val="0"/>
        </w:rPr>
        <w:t xml:space="preserve">, таблетки, покрытые пленочной оболочкой, </w:t>
      </w:r>
      <w:r w:rsidR="001F70A7" w:rsidRPr="00FE156A">
        <w:rPr>
          <w:b w:val="0"/>
        </w:rPr>
        <w:t xml:space="preserve">200 </w:t>
      </w:r>
      <w:r w:rsidRPr="00FE156A">
        <w:rPr>
          <w:b w:val="0"/>
        </w:rPr>
        <w:t>мг (АО «Р-Фарм»).</w:t>
      </w:r>
      <w:bookmarkEnd w:id="56"/>
      <w:bookmarkEnd w:id="57"/>
    </w:p>
    <w:tbl>
      <w:tblPr>
        <w:tblStyle w:val="1fb"/>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8"/>
        <w:gridCol w:w="46"/>
        <w:gridCol w:w="2145"/>
      </w:tblGrid>
      <w:tr w:rsidR="00D448A4" w:rsidRPr="00080C5D" w14:paraId="1F7BE54B" w14:textId="77777777" w:rsidTr="0057279F">
        <w:trPr>
          <w:trHeight w:val="507"/>
          <w:tblHeader/>
          <w:jc w:val="center"/>
        </w:trPr>
        <w:tc>
          <w:tcPr>
            <w:tcW w:w="7254" w:type="dxa"/>
            <w:gridSpan w:val="2"/>
            <w:shd w:val="clear" w:color="auto" w:fill="D9D9D9" w:themeFill="background1" w:themeFillShade="D9"/>
            <w:vAlign w:val="center"/>
          </w:tcPr>
          <w:bookmarkEnd w:id="55"/>
          <w:p w14:paraId="4307DB2B" w14:textId="77777777" w:rsidR="00D448A4" w:rsidRPr="000A426D" w:rsidRDefault="00D448A4" w:rsidP="00D448A4">
            <w:pPr>
              <w:contextualSpacing/>
              <w:jc w:val="center"/>
              <w:rPr>
                <w:rFonts w:eastAsia="Calibri"/>
                <w:b/>
              </w:rPr>
            </w:pPr>
            <w:r>
              <w:rPr>
                <w:rFonts w:eastAsia="Calibri"/>
                <w:b/>
              </w:rPr>
              <w:t>Для дозировки</w:t>
            </w:r>
          </w:p>
        </w:tc>
        <w:tc>
          <w:tcPr>
            <w:tcW w:w="2145" w:type="dxa"/>
            <w:shd w:val="clear" w:color="auto" w:fill="D9D9D9" w:themeFill="background1" w:themeFillShade="D9"/>
            <w:vAlign w:val="center"/>
          </w:tcPr>
          <w:p w14:paraId="1F6FCF99" w14:textId="0DD895D0" w:rsidR="00D448A4" w:rsidRPr="000A426D" w:rsidRDefault="001F70A7" w:rsidP="00D448A4">
            <w:pPr>
              <w:contextualSpacing/>
              <w:jc w:val="center"/>
              <w:rPr>
                <w:rFonts w:eastAsia="Calibri"/>
                <w:b/>
              </w:rPr>
            </w:pPr>
            <w:r>
              <w:rPr>
                <w:rFonts w:eastAsia="Calibri"/>
                <w:b/>
                <w:lang w:val="en-US"/>
              </w:rPr>
              <w:t>20</w:t>
            </w:r>
            <w:r w:rsidR="00D448A4">
              <w:rPr>
                <w:rFonts w:eastAsia="Calibri"/>
                <w:b/>
              </w:rPr>
              <w:t>0 мг</w:t>
            </w:r>
          </w:p>
        </w:tc>
      </w:tr>
      <w:tr w:rsidR="00D448A4" w:rsidRPr="00080C5D" w14:paraId="0F114282" w14:textId="77777777" w:rsidTr="0057279F">
        <w:trPr>
          <w:trHeight w:val="194"/>
          <w:jc w:val="center"/>
        </w:trPr>
        <w:tc>
          <w:tcPr>
            <w:tcW w:w="9399" w:type="dxa"/>
            <w:gridSpan w:val="3"/>
            <w:vAlign w:val="center"/>
          </w:tcPr>
          <w:p w14:paraId="6F183760" w14:textId="77777777" w:rsidR="00D448A4" w:rsidRPr="000A4029" w:rsidRDefault="00D448A4" w:rsidP="00D448A4">
            <w:pPr>
              <w:contextualSpacing/>
              <w:rPr>
                <w:highlight w:val="yellow"/>
              </w:rPr>
            </w:pPr>
            <w:r w:rsidRPr="00455686">
              <w:rPr>
                <w:rFonts w:eastAsia="Calibri"/>
              </w:rPr>
              <w:t xml:space="preserve"> </w:t>
            </w:r>
            <w:r w:rsidRPr="00455686">
              <w:rPr>
                <w:i/>
              </w:rPr>
              <w:t>Действующее вещество:</w:t>
            </w:r>
          </w:p>
        </w:tc>
      </w:tr>
      <w:tr w:rsidR="00FB25E0" w:rsidRPr="00DE587B" w14:paraId="5E12D143" w14:textId="77777777" w:rsidTr="0057279F">
        <w:trPr>
          <w:trHeight w:val="230"/>
          <w:jc w:val="center"/>
        </w:trPr>
        <w:tc>
          <w:tcPr>
            <w:tcW w:w="7208" w:type="dxa"/>
            <w:vAlign w:val="center"/>
          </w:tcPr>
          <w:p w14:paraId="2DBBBC9F" w14:textId="77777777" w:rsidR="00FB25E0" w:rsidRPr="0005226E" w:rsidRDefault="00FB25E0" w:rsidP="00FB25E0">
            <w:pPr>
              <w:rPr>
                <w:rFonts w:eastAsia="Calibri"/>
                <w:szCs w:val="24"/>
              </w:rPr>
            </w:pPr>
            <w:r>
              <w:rPr>
                <w:rFonts w:eastAsia="Calibri"/>
                <w:szCs w:val="24"/>
              </w:rPr>
              <w:t>Рибоциклиб</w:t>
            </w:r>
          </w:p>
          <w:p w14:paraId="2431269B" w14:textId="251DFDF7" w:rsidR="00FB25E0" w:rsidRPr="00FE156A" w:rsidRDefault="00FB25E0" w:rsidP="0057279F">
            <w:r w:rsidRPr="0005226E">
              <w:rPr>
                <w:rFonts w:eastAsia="Calibri"/>
                <w:szCs w:val="24"/>
              </w:rPr>
              <w:t xml:space="preserve">в виде </w:t>
            </w:r>
            <w:r>
              <w:rPr>
                <w:rFonts w:eastAsia="Calibri"/>
                <w:szCs w:val="24"/>
              </w:rPr>
              <w:t>рибоциклиба сукцината</w:t>
            </w:r>
          </w:p>
        </w:tc>
        <w:tc>
          <w:tcPr>
            <w:tcW w:w="2191" w:type="dxa"/>
            <w:gridSpan w:val="2"/>
          </w:tcPr>
          <w:p w14:paraId="0854C91A" w14:textId="77777777" w:rsidR="00FB25E0" w:rsidRPr="0005226E" w:rsidRDefault="00FB25E0" w:rsidP="00FB25E0">
            <w:pPr>
              <w:jc w:val="center"/>
              <w:rPr>
                <w:rFonts w:eastAsia="Calibri"/>
                <w:szCs w:val="24"/>
              </w:rPr>
            </w:pPr>
            <w:r>
              <w:rPr>
                <w:rFonts w:eastAsia="Calibri"/>
                <w:szCs w:val="24"/>
              </w:rPr>
              <w:t>200</w:t>
            </w:r>
            <w:r w:rsidRPr="0005226E">
              <w:rPr>
                <w:rFonts w:eastAsia="Calibri"/>
                <w:szCs w:val="24"/>
              </w:rPr>
              <w:t>,00 мг</w:t>
            </w:r>
          </w:p>
          <w:p w14:paraId="0CA2D6B0" w14:textId="37B39C33" w:rsidR="00FB25E0" w:rsidRPr="00FE156A" w:rsidRDefault="00FB25E0" w:rsidP="00FB25E0">
            <w:pPr>
              <w:contextualSpacing/>
              <w:jc w:val="center"/>
            </w:pPr>
            <w:r>
              <w:rPr>
                <w:rFonts w:eastAsia="Calibri"/>
                <w:szCs w:val="24"/>
              </w:rPr>
              <w:t>254</w:t>
            </w:r>
            <w:r w:rsidRPr="0005226E">
              <w:rPr>
                <w:rFonts w:eastAsia="Calibri"/>
                <w:szCs w:val="24"/>
              </w:rPr>
              <w:t>,</w:t>
            </w:r>
            <w:r>
              <w:rPr>
                <w:rFonts w:eastAsia="Calibri"/>
                <w:szCs w:val="24"/>
              </w:rPr>
              <w:t>4</w:t>
            </w:r>
            <w:r w:rsidRPr="0005226E">
              <w:rPr>
                <w:rFonts w:eastAsia="Calibri"/>
                <w:szCs w:val="24"/>
              </w:rPr>
              <w:t>0 мг</w:t>
            </w:r>
          </w:p>
        </w:tc>
      </w:tr>
      <w:tr w:rsidR="00D448A4" w:rsidRPr="00DE587B" w14:paraId="0ABF6753" w14:textId="77777777" w:rsidTr="0057279F">
        <w:trPr>
          <w:trHeight w:val="233"/>
          <w:jc w:val="center"/>
        </w:trPr>
        <w:tc>
          <w:tcPr>
            <w:tcW w:w="9399" w:type="dxa"/>
            <w:gridSpan w:val="3"/>
            <w:vAlign w:val="center"/>
          </w:tcPr>
          <w:p w14:paraId="12F2E171" w14:textId="77777777" w:rsidR="00D448A4" w:rsidRPr="00FE156A" w:rsidRDefault="00D448A4" w:rsidP="00D448A4">
            <w:pPr>
              <w:contextualSpacing/>
              <w:rPr>
                <w:color w:val="000000" w:themeColor="text1"/>
              </w:rPr>
            </w:pPr>
            <w:r w:rsidRPr="00EA68C0">
              <w:rPr>
                <w:i/>
                <w:color w:val="000000" w:themeColor="text1"/>
              </w:rPr>
              <w:t>Вспомогательные вещества:</w:t>
            </w:r>
          </w:p>
        </w:tc>
      </w:tr>
      <w:tr w:rsidR="00FB25E0" w:rsidRPr="00DE587B" w14:paraId="75D12666" w14:textId="77777777" w:rsidTr="0057279F">
        <w:trPr>
          <w:trHeight w:val="138"/>
          <w:jc w:val="center"/>
        </w:trPr>
        <w:tc>
          <w:tcPr>
            <w:tcW w:w="7208" w:type="dxa"/>
            <w:vAlign w:val="center"/>
          </w:tcPr>
          <w:p w14:paraId="6BEB8243" w14:textId="0AA4C1DA" w:rsidR="00FB25E0" w:rsidRPr="00FE156A" w:rsidRDefault="00FB25E0" w:rsidP="0057279F">
            <w:pPr>
              <w:tabs>
                <w:tab w:val="left" w:pos="6237"/>
              </w:tabs>
              <w:ind w:firstLine="677"/>
              <w:contextualSpacing/>
            </w:pPr>
            <w:r w:rsidRPr="007D7A0D">
              <w:rPr>
                <w:rFonts w:eastAsia="Calibri"/>
                <w:szCs w:val="24"/>
              </w:rPr>
              <w:t>Целлюлоза микрокристаллическая тип 101</w:t>
            </w:r>
            <w:r>
              <w:rPr>
                <w:rFonts w:eastAsia="Calibri"/>
                <w:szCs w:val="24"/>
              </w:rPr>
              <w:t xml:space="preserve"> </w:t>
            </w:r>
          </w:p>
        </w:tc>
        <w:tc>
          <w:tcPr>
            <w:tcW w:w="2191" w:type="dxa"/>
            <w:gridSpan w:val="2"/>
          </w:tcPr>
          <w:p w14:paraId="44F13D80" w14:textId="16C49C92" w:rsidR="00FB25E0" w:rsidRPr="00FE156A" w:rsidRDefault="00FB25E0" w:rsidP="00FB25E0">
            <w:pPr>
              <w:contextualSpacing/>
              <w:jc w:val="center"/>
            </w:pPr>
            <w:r>
              <w:rPr>
                <w:rFonts w:eastAsia="Calibri"/>
                <w:szCs w:val="24"/>
              </w:rPr>
              <w:t>67</w:t>
            </w:r>
            <w:r w:rsidRPr="0005226E">
              <w:rPr>
                <w:rFonts w:eastAsia="Calibri"/>
                <w:szCs w:val="24"/>
              </w:rPr>
              <w:t>,</w:t>
            </w:r>
            <w:r>
              <w:rPr>
                <w:rFonts w:eastAsia="Calibri"/>
                <w:szCs w:val="24"/>
              </w:rPr>
              <w:t>44</w:t>
            </w:r>
            <w:r w:rsidRPr="0005226E">
              <w:rPr>
                <w:rFonts w:eastAsia="Calibri"/>
                <w:szCs w:val="24"/>
              </w:rPr>
              <w:t xml:space="preserve"> мг</w:t>
            </w:r>
          </w:p>
        </w:tc>
      </w:tr>
      <w:tr w:rsidR="00FB25E0" w:rsidRPr="00DE587B" w14:paraId="6EFE6CC5" w14:textId="77777777" w:rsidTr="0057279F">
        <w:trPr>
          <w:trHeight w:val="138"/>
          <w:jc w:val="center"/>
        </w:trPr>
        <w:tc>
          <w:tcPr>
            <w:tcW w:w="7208" w:type="dxa"/>
            <w:vAlign w:val="center"/>
          </w:tcPr>
          <w:p w14:paraId="73BAFB28" w14:textId="6DAD88DB" w:rsidR="00FB25E0" w:rsidRPr="00FE156A" w:rsidRDefault="00FB25E0" w:rsidP="0057279F">
            <w:pPr>
              <w:ind w:firstLine="677"/>
              <w:contextualSpacing/>
            </w:pPr>
            <w:r w:rsidRPr="007D7A0D">
              <w:rPr>
                <w:rFonts w:eastAsia="Calibri"/>
                <w:szCs w:val="24"/>
              </w:rPr>
              <w:t>Гипролоза с низкой степенью замещения</w:t>
            </w:r>
            <w:r>
              <w:rPr>
                <w:rFonts w:eastAsia="Calibri"/>
                <w:szCs w:val="24"/>
              </w:rPr>
              <w:t xml:space="preserve"> </w:t>
            </w:r>
          </w:p>
        </w:tc>
        <w:tc>
          <w:tcPr>
            <w:tcW w:w="2191" w:type="dxa"/>
            <w:gridSpan w:val="2"/>
          </w:tcPr>
          <w:p w14:paraId="67422125" w14:textId="0FB75666" w:rsidR="00FB25E0" w:rsidRPr="00FE156A" w:rsidRDefault="00FB25E0" w:rsidP="00FB25E0">
            <w:pPr>
              <w:contextualSpacing/>
              <w:jc w:val="center"/>
              <w:rPr>
                <w:color w:val="000000" w:themeColor="text1"/>
              </w:rPr>
            </w:pPr>
            <w:r>
              <w:rPr>
                <w:rFonts w:eastAsia="Calibri"/>
                <w:szCs w:val="24"/>
              </w:rPr>
              <w:t>48,12</w:t>
            </w:r>
            <w:r w:rsidRPr="0005226E">
              <w:rPr>
                <w:rFonts w:eastAsia="Calibri"/>
                <w:szCs w:val="24"/>
              </w:rPr>
              <w:t xml:space="preserve"> мг</w:t>
            </w:r>
          </w:p>
        </w:tc>
      </w:tr>
      <w:tr w:rsidR="00FB25E0" w:rsidRPr="00DE587B" w14:paraId="6D070322" w14:textId="77777777" w:rsidTr="0057279F">
        <w:trPr>
          <w:trHeight w:val="138"/>
          <w:jc w:val="center"/>
        </w:trPr>
        <w:tc>
          <w:tcPr>
            <w:tcW w:w="7208" w:type="dxa"/>
            <w:vAlign w:val="center"/>
          </w:tcPr>
          <w:p w14:paraId="319FA3B9" w14:textId="35683065" w:rsidR="00FB25E0" w:rsidRPr="00FE156A" w:rsidRDefault="00FB25E0" w:rsidP="0057279F">
            <w:pPr>
              <w:ind w:firstLine="677"/>
              <w:contextualSpacing/>
            </w:pPr>
            <w:r>
              <w:rPr>
                <w:rFonts w:eastAsia="Calibri"/>
                <w:szCs w:val="24"/>
              </w:rPr>
              <w:t xml:space="preserve">Кросповидон </w:t>
            </w:r>
          </w:p>
        </w:tc>
        <w:tc>
          <w:tcPr>
            <w:tcW w:w="2191" w:type="dxa"/>
            <w:gridSpan w:val="2"/>
          </w:tcPr>
          <w:p w14:paraId="5458C83F" w14:textId="077A33DE" w:rsidR="00FB25E0" w:rsidRPr="00FE156A" w:rsidRDefault="00FB25E0" w:rsidP="00FB25E0">
            <w:pPr>
              <w:contextualSpacing/>
              <w:jc w:val="center"/>
              <w:rPr>
                <w:color w:val="000000" w:themeColor="text1"/>
              </w:rPr>
            </w:pPr>
            <w:r>
              <w:rPr>
                <w:rFonts w:eastAsia="Calibri"/>
                <w:szCs w:val="24"/>
              </w:rPr>
              <w:t>42,04</w:t>
            </w:r>
            <w:r w:rsidRPr="0005226E">
              <w:rPr>
                <w:rFonts w:eastAsia="Calibri"/>
                <w:szCs w:val="24"/>
              </w:rPr>
              <w:t xml:space="preserve"> мг</w:t>
            </w:r>
          </w:p>
        </w:tc>
      </w:tr>
      <w:tr w:rsidR="00FB25E0" w:rsidRPr="00DE587B" w14:paraId="7E8AC582" w14:textId="77777777" w:rsidTr="0057279F">
        <w:trPr>
          <w:trHeight w:val="138"/>
          <w:jc w:val="center"/>
        </w:trPr>
        <w:tc>
          <w:tcPr>
            <w:tcW w:w="7208" w:type="dxa"/>
            <w:vAlign w:val="center"/>
          </w:tcPr>
          <w:p w14:paraId="41101EEC" w14:textId="79156FD3" w:rsidR="00FB25E0" w:rsidRPr="00FE156A" w:rsidRDefault="00FB25E0" w:rsidP="0057279F">
            <w:pPr>
              <w:ind w:firstLine="677"/>
              <w:contextualSpacing/>
            </w:pPr>
            <w:r w:rsidRPr="0005226E">
              <w:rPr>
                <w:rFonts w:eastAsia="Calibri"/>
                <w:szCs w:val="24"/>
              </w:rPr>
              <w:t>Магния стеарат</w:t>
            </w:r>
            <w:r>
              <w:rPr>
                <w:rFonts w:eastAsia="Calibri"/>
                <w:szCs w:val="24"/>
              </w:rPr>
              <w:t xml:space="preserve"> </w:t>
            </w:r>
          </w:p>
        </w:tc>
        <w:tc>
          <w:tcPr>
            <w:tcW w:w="2191" w:type="dxa"/>
            <w:gridSpan w:val="2"/>
          </w:tcPr>
          <w:p w14:paraId="227F090C" w14:textId="76247096" w:rsidR="00FB25E0" w:rsidRPr="00FE156A" w:rsidRDefault="00FB25E0" w:rsidP="00FB25E0">
            <w:pPr>
              <w:contextualSpacing/>
              <w:jc w:val="center"/>
              <w:rPr>
                <w:color w:val="000000" w:themeColor="text1"/>
              </w:rPr>
            </w:pPr>
            <w:r>
              <w:rPr>
                <w:rFonts w:eastAsia="Calibri"/>
                <w:szCs w:val="24"/>
              </w:rPr>
              <w:t>14</w:t>
            </w:r>
            <w:r w:rsidRPr="0005226E">
              <w:rPr>
                <w:rFonts w:eastAsia="Calibri"/>
                <w:szCs w:val="24"/>
              </w:rPr>
              <w:t>,</w:t>
            </w:r>
            <w:r>
              <w:rPr>
                <w:rFonts w:eastAsia="Calibri"/>
                <w:szCs w:val="24"/>
              </w:rPr>
              <w:t>82</w:t>
            </w:r>
            <w:r w:rsidRPr="0005226E">
              <w:rPr>
                <w:rFonts w:eastAsia="Calibri"/>
                <w:szCs w:val="24"/>
              </w:rPr>
              <w:t xml:space="preserve"> мг</w:t>
            </w:r>
          </w:p>
        </w:tc>
      </w:tr>
      <w:tr w:rsidR="00FB25E0" w:rsidRPr="00DE587B" w14:paraId="1F485C8C" w14:textId="77777777" w:rsidTr="0057279F">
        <w:trPr>
          <w:trHeight w:val="138"/>
          <w:jc w:val="center"/>
        </w:trPr>
        <w:tc>
          <w:tcPr>
            <w:tcW w:w="7208" w:type="dxa"/>
            <w:vAlign w:val="center"/>
          </w:tcPr>
          <w:p w14:paraId="2636ADC2" w14:textId="466FE963" w:rsidR="00FB25E0" w:rsidRPr="00FE156A" w:rsidRDefault="00FB25E0" w:rsidP="0057279F">
            <w:pPr>
              <w:ind w:firstLine="677"/>
              <w:contextualSpacing/>
            </w:pPr>
            <w:r>
              <w:rPr>
                <w:rFonts w:eastAsia="Calibri"/>
                <w:szCs w:val="24"/>
              </w:rPr>
              <w:t xml:space="preserve">Кремния диоксид коллоидный </w:t>
            </w:r>
          </w:p>
        </w:tc>
        <w:tc>
          <w:tcPr>
            <w:tcW w:w="2191" w:type="dxa"/>
            <w:gridSpan w:val="2"/>
          </w:tcPr>
          <w:p w14:paraId="1AB4A5C6" w14:textId="6F001962" w:rsidR="00FB25E0" w:rsidRPr="00FE156A" w:rsidRDefault="00FB25E0" w:rsidP="00FB25E0">
            <w:pPr>
              <w:contextualSpacing/>
              <w:jc w:val="center"/>
              <w:rPr>
                <w:color w:val="000000" w:themeColor="text1"/>
              </w:rPr>
            </w:pPr>
            <w:r>
              <w:rPr>
                <w:rFonts w:eastAsia="Calibri"/>
                <w:szCs w:val="24"/>
              </w:rPr>
              <w:t>3,18</w:t>
            </w:r>
            <w:r w:rsidRPr="0005226E">
              <w:rPr>
                <w:rFonts w:eastAsia="Calibri"/>
                <w:szCs w:val="24"/>
              </w:rPr>
              <w:t xml:space="preserve"> мг</w:t>
            </w:r>
          </w:p>
        </w:tc>
      </w:tr>
      <w:tr w:rsidR="00FB25E0" w:rsidRPr="00322F47" w14:paraId="1D4AEB16" w14:textId="77777777" w:rsidTr="0057279F">
        <w:trPr>
          <w:trHeight w:val="88"/>
          <w:jc w:val="center"/>
        </w:trPr>
        <w:tc>
          <w:tcPr>
            <w:tcW w:w="7208" w:type="dxa"/>
            <w:vAlign w:val="center"/>
          </w:tcPr>
          <w:p w14:paraId="2B2D033F" w14:textId="4E595EFE" w:rsidR="00FB25E0" w:rsidRPr="00455686" w:rsidRDefault="00FB25E0" w:rsidP="00FB25E0">
            <w:pPr>
              <w:contextualSpacing/>
              <w:rPr>
                <w:b/>
              </w:rPr>
            </w:pPr>
            <w:r w:rsidRPr="0005226E">
              <w:rPr>
                <w:rFonts w:eastAsia="Calibri"/>
                <w:b/>
                <w:szCs w:val="24"/>
              </w:rPr>
              <w:t>Масса таблетки без оболочки:</w:t>
            </w:r>
          </w:p>
        </w:tc>
        <w:tc>
          <w:tcPr>
            <w:tcW w:w="2191" w:type="dxa"/>
            <w:gridSpan w:val="2"/>
          </w:tcPr>
          <w:p w14:paraId="78E25103" w14:textId="15B20DE6" w:rsidR="00FB25E0" w:rsidRPr="000A4029" w:rsidRDefault="00FB25E0" w:rsidP="00FB25E0">
            <w:pPr>
              <w:contextualSpacing/>
              <w:jc w:val="center"/>
              <w:rPr>
                <w:b/>
                <w:highlight w:val="yellow"/>
              </w:rPr>
            </w:pPr>
            <w:r>
              <w:rPr>
                <w:rFonts w:eastAsia="Calibri"/>
                <w:b/>
                <w:szCs w:val="24"/>
              </w:rPr>
              <w:t>430</w:t>
            </w:r>
            <w:r w:rsidRPr="0005226E">
              <w:rPr>
                <w:rFonts w:eastAsia="Calibri"/>
                <w:b/>
                <w:szCs w:val="24"/>
              </w:rPr>
              <w:t>,</w:t>
            </w:r>
            <w:r>
              <w:rPr>
                <w:rFonts w:eastAsia="Calibri"/>
                <w:b/>
                <w:szCs w:val="24"/>
              </w:rPr>
              <w:t>0</w:t>
            </w:r>
            <w:r w:rsidRPr="0005226E">
              <w:rPr>
                <w:rFonts w:eastAsia="Calibri"/>
                <w:b/>
                <w:szCs w:val="24"/>
              </w:rPr>
              <w:t>0 мг</w:t>
            </w:r>
          </w:p>
        </w:tc>
      </w:tr>
      <w:tr w:rsidR="00FB25E0" w:rsidRPr="001C640D" w14:paraId="12E2BC28" w14:textId="77777777" w:rsidTr="0057279F">
        <w:trPr>
          <w:trHeight w:val="254"/>
          <w:jc w:val="center"/>
        </w:trPr>
        <w:tc>
          <w:tcPr>
            <w:tcW w:w="7208" w:type="dxa"/>
            <w:vAlign w:val="center"/>
          </w:tcPr>
          <w:p w14:paraId="5E295C5E" w14:textId="559E22EB" w:rsidR="00FB25E0" w:rsidRPr="00EA68C0" w:rsidRDefault="00FB25E0" w:rsidP="00FB25E0">
            <w:pPr>
              <w:contextualSpacing/>
              <w:rPr>
                <w:i/>
              </w:rPr>
            </w:pPr>
            <w:r w:rsidRPr="0005226E">
              <w:rPr>
                <w:rFonts w:eastAsia="Calibri"/>
                <w:i/>
                <w:szCs w:val="24"/>
              </w:rPr>
              <w:t xml:space="preserve">Пленочная оболочка: </w:t>
            </w:r>
          </w:p>
        </w:tc>
        <w:tc>
          <w:tcPr>
            <w:tcW w:w="2191" w:type="dxa"/>
            <w:gridSpan w:val="2"/>
            <w:vMerge w:val="restart"/>
          </w:tcPr>
          <w:p w14:paraId="29FDC3D5" w14:textId="77777777" w:rsidR="00FB25E0" w:rsidRPr="00FE156A" w:rsidRDefault="00FB25E0" w:rsidP="00FB25E0">
            <w:pPr>
              <w:contextualSpacing/>
              <w:jc w:val="center"/>
            </w:pPr>
          </w:p>
          <w:p w14:paraId="73C976E2" w14:textId="074E82BF" w:rsidR="00FB25E0" w:rsidRPr="00FE156A" w:rsidRDefault="00FB25E0" w:rsidP="00FB25E0">
            <w:pPr>
              <w:contextualSpacing/>
              <w:jc w:val="center"/>
            </w:pPr>
            <w:r>
              <w:rPr>
                <w:rFonts w:eastAsia="Calibri"/>
                <w:szCs w:val="24"/>
              </w:rPr>
              <w:t>21</w:t>
            </w:r>
            <w:r w:rsidRPr="0005226E">
              <w:rPr>
                <w:rFonts w:eastAsia="Calibri"/>
                <w:szCs w:val="24"/>
              </w:rPr>
              <w:t>,</w:t>
            </w:r>
            <w:r>
              <w:rPr>
                <w:rFonts w:eastAsia="Calibri"/>
                <w:szCs w:val="24"/>
              </w:rPr>
              <w:t>50</w:t>
            </w:r>
            <w:r w:rsidRPr="0005226E">
              <w:rPr>
                <w:rFonts w:eastAsia="Calibri"/>
                <w:szCs w:val="24"/>
              </w:rPr>
              <w:t xml:space="preserve"> мг</w:t>
            </w:r>
          </w:p>
        </w:tc>
      </w:tr>
      <w:tr w:rsidR="00FB25E0" w:rsidRPr="00BF0B9A" w14:paraId="3BFE0DD8" w14:textId="77777777" w:rsidTr="0057279F">
        <w:trPr>
          <w:trHeight w:val="70"/>
          <w:jc w:val="center"/>
        </w:trPr>
        <w:tc>
          <w:tcPr>
            <w:tcW w:w="7208" w:type="dxa"/>
            <w:vAlign w:val="center"/>
          </w:tcPr>
          <w:p w14:paraId="36880835" w14:textId="76816F32" w:rsidR="00FB25E0" w:rsidRPr="00762C32" w:rsidRDefault="00FB25E0" w:rsidP="0057279F">
            <w:r>
              <w:rPr>
                <w:rFonts w:eastAsia="Calibri"/>
                <w:szCs w:val="24"/>
              </w:rPr>
              <w:t>П</w:t>
            </w:r>
            <w:r w:rsidRPr="00B86C09">
              <w:rPr>
                <w:rFonts w:eastAsia="Calibri"/>
                <w:szCs w:val="24"/>
              </w:rPr>
              <w:t>оливиниловый спирт – 40,0 %; титана диоксид</w:t>
            </w:r>
            <w:r>
              <w:rPr>
                <w:rFonts w:eastAsia="Calibri"/>
                <w:szCs w:val="24"/>
              </w:rPr>
              <w:t xml:space="preserve"> (Е171)</w:t>
            </w:r>
            <w:r w:rsidRPr="00B86C09">
              <w:rPr>
                <w:rFonts w:eastAsia="Calibri"/>
                <w:szCs w:val="24"/>
              </w:rPr>
              <w:t xml:space="preserve"> – 21,8 %; макрогол 3350* – 20,2 %; тальк – 14,8 %; железа оксид желтый </w:t>
            </w:r>
            <w:r>
              <w:rPr>
                <w:rFonts w:eastAsia="Calibri"/>
                <w:szCs w:val="24"/>
              </w:rPr>
              <w:t xml:space="preserve">(Е172) </w:t>
            </w:r>
            <w:r w:rsidRPr="00B86C09">
              <w:rPr>
                <w:rFonts w:eastAsia="Calibri"/>
                <w:szCs w:val="24"/>
              </w:rPr>
              <w:t>– 2,0 %; железа оксид красный</w:t>
            </w:r>
            <w:r>
              <w:rPr>
                <w:rFonts w:eastAsia="Calibri"/>
                <w:szCs w:val="24"/>
              </w:rPr>
              <w:t xml:space="preserve"> (Е172)</w:t>
            </w:r>
            <w:r w:rsidRPr="00B86C09">
              <w:rPr>
                <w:rFonts w:eastAsia="Calibri"/>
                <w:szCs w:val="24"/>
              </w:rPr>
              <w:t xml:space="preserve"> – 1,2 %</w:t>
            </w:r>
            <w:r>
              <w:rPr>
                <w:rFonts w:eastAsia="Calibri"/>
                <w:szCs w:val="24"/>
              </w:rPr>
              <w:t>.</w:t>
            </w:r>
          </w:p>
        </w:tc>
        <w:tc>
          <w:tcPr>
            <w:tcW w:w="2191" w:type="dxa"/>
            <w:gridSpan w:val="2"/>
            <w:vMerge/>
          </w:tcPr>
          <w:p w14:paraId="1BAFA29C" w14:textId="77777777" w:rsidR="00FB25E0" w:rsidRPr="00FE156A" w:rsidRDefault="00FB25E0" w:rsidP="00FB25E0">
            <w:pPr>
              <w:contextualSpacing/>
              <w:jc w:val="center"/>
            </w:pPr>
          </w:p>
        </w:tc>
      </w:tr>
      <w:tr w:rsidR="00FB25E0" w:rsidRPr="0025407F" w14:paraId="689B181C" w14:textId="77777777" w:rsidTr="0057279F">
        <w:trPr>
          <w:trHeight w:val="80"/>
          <w:jc w:val="center"/>
        </w:trPr>
        <w:tc>
          <w:tcPr>
            <w:tcW w:w="7208" w:type="dxa"/>
            <w:vAlign w:val="center"/>
          </w:tcPr>
          <w:p w14:paraId="1C65E2C6" w14:textId="5E93D70F" w:rsidR="00FB25E0" w:rsidRPr="00455686" w:rsidRDefault="00FB25E0" w:rsidP="00FB25E0">
            <w:pPr>
              <w:contextualSpacing/>
              <w:rPr>
                <w:b/>
              </w:rPr>
            </w:pPr>
            <w:r w:rsidRPr="0005226E">
              <w:rPr>
                <w:rFonts w:eastAsia="Calibri"/>
                <w:b/>
                <w:szCs w:val="24"/>
              </w:rPr>
              <w:t>Масса таблетки, покрытой пленочной оболочкой:</w:t>
            </w:r>
          </w:p>
        </w:tc>
        <w:tc>
          <w:tcPr>
            <w:tcW w:w="2191" w:type="dxa"/>
            <w:gridSpan w:val="2"/>
          </w:tcPr>
          <w:p w14:paraId="0BB98E77" w14:textId="68AE4B10" w:rsidR="00FB25E0" w:rsidRPr="000A4029" w:rsidRDefault="00FB25E0" w:rsidP="00FB25E0">
            <w:pPr>
              <w:contextualSpacing/>
              <w:jc w:val="center"/>
              <w:rPr>
                <w:b/>
                <w:highlight w:val="yellow"/>
              </w:rPr>
            </w:pPr>
            <w:r>
              <w:rPr>
                <w:rFonts w:eastAsia="Calibri"/>
                <w:b/>
                <w:szCs w:val="24"/>
              </w:rPr>
              <w:t>451</w:t>
            </w:r>
            <w:r w:rsidRPr="0005226E">
              <w:rPr>
                <w:rFonts w:eastAsia="Calibri"/>
                <w:b/>
                <w:szCs w:val="24"/>
              </w:rPr>
              <w:t>,</w:t>
            </w:r>
            <w:r>
              <w:rPr>
                <w:rFonts w:eastAsia="Calibri"/>
                <w:b/>
                <w:szCs w:val="24"/>
              </w:rPr>
              <w:t>50</w:t>
            </w:r>
            <w:r w:rsidRPr="0005226E">
              <w:rPr>
                <w:rFonts w:eastAsia="Calibri"/>
                <w:b/>
                <w:szCs w:val="24"/>
              </w:rPr>
              <w:t xml:space="preserve"> мг</w:t>
            </w:r>
          </w:p>
        </w:tc>
      </w:tr>
      <w:tr w:rsidR="00FB25E0" w:rsidRPr="0025407F" w14:paraId="44C82646" w14:textId="77777777" w:rsidTr="0057279F">
        <w:trPr>
          <w:trHeight w:val="80"/>
          <w:jc w:val="center"/>
        </w:trPr>
        <w:tc>
          <w:tcPr>
            <w:tcW w:w="7208" w:type="dxa"/>
            <w:vAlign w:val="center"/>
          </w:tcPr>
          <w:p w14:paraId="7AEFB453" w14:textId="0BC00BC0" w:rsidR="00FB25E0" w:rsidRPr="0057279F" w:rsidRDefault="00FB25E0" w:rsidP="0057279F">
            <w:pPr>
              <w:jc w:val="both"/>
              <w:rPr>
                <w:b/>
                <w:sz w:val="20"/>
              </w:rPr>
            </w:pPr>
            <w:r w:rsidRPr="0057279F">
              <w:rPr>
                <w:b/>
                <w:sz w:val="20"/>
                <w:szCs w:val="22"/>
              </w:rPr>
              <w:t>Примечание:</w:t>
            </w:r>
          </w:p>
          <w:p w14:paraId="5D5A5D01" w14:textId="0D070F7C" w:rsidR="00FB25E0" w:rsidRPr="0057279F" w:rsidRDefault="00FB25E0" w:rsidP="0057279F">
            <w:pPr>
              <w:jc w:val="both"/>
              <w:rPr>
                <w:sz w:val="20"/>
              </w:rPr>
            </w:pPr>
            <w:r w:rsidRPr="0057279F">
              <w:rPr>
                <w:sz w:val="20"/>
                <w:szCs w:val="22"/>
              </w:rPr>
              <w:t>*макрогол с молекулярной массой 3350 (USP, Ph. Eur. - макрогол 3350, JP – макрогол 4000)</w:t>
            </w:r>
          </w:p>
        </w:tc>
        <w:tc>
          <w:tcPr>
            <w:tcW w:w="2191" w:type="dxa"/>
            <w:gridSpan w:val="2"/>
          </w:tcPr>
          <w:p w14:paraId="6EAED902" w14:textId="77777777" w:rsidR="00FB25E0" w:rsidRDefault="00FB25E0" w:rsidP="00FB25E0">
            <w:pPr>
              <w:contextualSpacing/>
              <w:jc w:val="center"/>
              <w:rPr>
                <w:rFonts w:eastAsia="Calibri"/>
                <w:b/>
                <w:szCs w:val="24"/>
              </w:rPr>
            </w:pPr>
          </w:p>
        </w:tc>
      </w:tr>
    </w:tbl>
    <w:p w14:paraId="20F8E2CF" w14:textId="77777777" w:rsidR="00D448A4" w:rsidRDefault="00D448A4" w:rsidP="00D448A4"/>
    <w:p w14:paraId="0721E39D" w14:textId="332CFE87" w:rsidR="00D448A4" w:rsidRDefault="00D448A4" w:rsidP="00D448A4">
      <w:pPr>
        <w:ind w:firstLine="709"/>
        <w:jc w:val="both"/>
        <w:rPr>
          <w:color w:val="000000"/>
        </w:rPr>
      </w:pPr>
      <w:r>
        <w:rPr>
          <w:bCs/>
          <w:lang w:eastAsia="ru-RU"/>
        </w:rPr>
        <w:t xml:space="preserve">Препарат </w:t>
      </w:r>
      <w:r w:rsidRPr="00796E2A">
        <w:t>DT-</w:t>
      </w:r>
      <w:r w:rsidR="001F70A7">
        <w:rPr>
          <w:lang w:val="en-US"/>
        </w:rPr>
        <w:t>RBC</w:t>
      </w:r>
      <w:r w:rsidRPr="002561BB">
        <w:rPr>
          <w:bCs/>
          <w:lang w:eastAsia="ru-RU"/>
        </w:rPr>
        <w:t>,</w:t>
      </w:r>
      <w:r w:rsidR="002540C3" w:rsidRPr="002540C3">
        <w:rPr>
          <w:color w:val="000000" w:themeColor="text1"/>
        </w:rPr>
        <w:t xml:space="preserve"> </w:t>
      </w:r>
      <w:r w:rsidR="002540C3">
        <w:t>таблетки,</w:t>
      </w:r>
      <w:r w:rsidR="002540C3" w:rsidRPr="00AC7A0D">
        <w:t xml:space="preserve"> </w:t>
      </w:r>
      <w:r w:rsidR="002540C3" w:rsidRPr="006D6E1F">
        <w:rPr>
          <w:bCs/>
          <w:lang w:eastAsia="ru-RU"/>
        </w:rPr>
        <w:t>покрытые пленочной оболочкой</w:t>
      </w:r>
      <w:r w:rsidR="00547352">
        <w:rPr>
          <w:bCs/>
          <w:lang w:eastAsia="ru-RU"/>
        </w:rPr>
        <w:t xml:space="preserve">, </w:t>
      </w:r>
      <w:r w:rsidR="002540C3">
        <w:rPr>
          <w:bCs/>
          <w:lang w:eastAsia="ru-RU"/>
        </w:rPr>
        <w:t>200мг,</w:t>
      </w:r>
      <w:r w:rsidRPr="002561BB">
        <w:rPr>
          <w:bCs/>
          <w:lang w:eastAsia="ru-RU"/>
        </w:rPr>
        <w:t xml:space="preserve"> </w:t>
      </w:r>
      <w:r w:rsidR="001F70A7" w:rsidRPr="009E1765">
        <w:rPr>
          <w:bCs/>
          <w:szCs w:val="24"/>
          <w:lang w:eastAsia="ru-RU"/>
        </w:rPr>
        <w:t>разработанный дочерним подразделением ГК «Р-Фарм», Росс</w:t>
      </w:r>
      <w:r w:rsidR="001F70A7">
        <w:rPr>
          <w:bCs/>
          <w:szCs w:val="24"/>
          <w:lang w:eastAsia="ru-RU"/>
        </w:rPr>
        <w:t xml:space="preserve">ия – </w:t>
      </w:r>
      <w:r w:rsidR="001F70A7" w:rsidRPr="00076607">
        <w:rPr>
          <w:bCs/>
          <w:szCs w:val="24"/>
          <w:lang w:eastAsia="ru-RU"/>
        </w:rPr>
        <w:t>ООО «Технология лекарств»</w:t>
      </w:r>
      <w:r w:rsidRPr="00076607">
        <w:rPr>
          <w:bCs/>
          <w:lang w:eastAsia="ru-RU"/>
        </w:rPr>
        <w:t>,</w:t>
      </w:r>
      <w:r w:rsidRPr="00DD285E">
        <w:rPr>
          <w:bCs/>
          <w:lang w:eastAsia="ru-RU"/>
        </w:rPr>
        <w:t xml:space="preserve"> </w:t>
      </w:r>
      <w:r w:rsidRPr="00DD285E">
        <w:rPr>
          <w:color w:val="000000"/>
        </w:rPr>
        <w:t xml:space="preserve">полностью соответствует по качественному и количественному составу действующего </w:t>
      </w:r>
      <w:r w:rsidRPr="006206EA">
        <w:rPr>
          <w:color w:val="000000"/>
        </w:rPr>
        <w:t>и основных вспомогательных веществ</w:t>
      </w:r>
      <w:r w:rsidRPr="00DD285E" w:rsidDel="00A454EA">
        <w:rPr>
          <w:color w:val="000000"/>
        </w:rPr>
        <w:t xml:space="preserve"> </w:t>
      </w:r>
      <w:r w:rsidRPr="006206EA">
        <w:rPr>
          <w:color w:val="000000"/>
        </w:rPr>
        <w:t>референтному</w:t>
      </w:r>
      <w:r>
        <w:rPr>
          <w:color w:val="000000"/>
        </w:rPr>
        <w:t xml:space="preserve"> препарату </w:t>
      </w:r>
      <w:r w:rsidR="001F70A7">
        <w:rPr>
          <w:color w:val="000000"/>
        </w:rPr>
        <w:t>рибоциклиба Рисарг</w:t>
      </w:r>
      <w:r w:rsidRPr="004F5B1B">
        <w:rPr>
          <w:color w:val="000000"/>
        </w:rPr>
        <w:t>,</w:t>
      </w:r>
      <w:r>
        <w:rPr>
          <w:color w:val="000000"/>
        </w:rPr>
        <w:t xml:space="preserve"> таблетки, покрытые пленочной оболочкой, </w:t>
      </w:r>
      <w:r w:rsidR="001F70A7">
        <w:rPr>
          <w:color w:val="000000"/>
        </w:rPr>
        <w:t xml:space="preserve">200 </w:t>
      </w:r>
      <w:r>
        <w:rPr>
          <w:color w:val="000000"/>
        </w:rPr>
        <w:t>мг (</w:t>
      </w:r>
      <w:r w:rsidR="00704183">
        <w:rPr>
          <w:szCs w:val="24"/>
        </w:rPr>
        <w:t>Новартис Оверсиз Инвестментс АГ, Швейцария</w:t>
      </w:r>
      <w:r>
        <w:rPr>
          <w:rFonts w:eastAsia="Calibri"/>
          <w:bCs/>
        </w:rPr>
        <w:t>),</w:t>
      </w:r>
      <w:r w:rsidRPr="004F5B1B">
        <w:rPr>
          <w:color w:val="000000"/>
        </w:rPr>
        <w:t xml:space="preserve"> </w:t>
      </w:r>
      <w:r w:rsidRPr="00D2071C">
        <w:rPr>
          <w:lang w:eastAsia="ru-RU"/>
        </w:rPr>
        <w:t xml:space="preserve">имея </w:t>
      </w:r>
      <w:r w:rsidRPr="00455686">
        <w:rPr>
          <w:lang w:eastAsia="ru-RU"/>
        </w:rPr>
        <w:t xml:space="preserve">различия в </w:t>
      </w:r>
      <w:r w:rsidR="00A95B03">
        <w:rPr>
          <w:lang w:eastAsia="ru-RU"/>
        </w:rPr>
        <w:t xml:space="preserve">составе пленочной оболочки </w:t>
      </w:r>
      <w:r>
        <w:rPr>
          <w:color w:val="000000"/>
        </w:rPr>
        <w:t>(табл. 2-2).</w:t>
      </w:r>
    </w:p>
    <w:p w14:paraId="5E8357BC" w14:textId="602D491F" w:rsidR="002540C3" w:rsidRDefault="002540C3" w:rsidP="002540C3">
      <w:pPr>
        <w:ind w:firstLine="709"/>
        <w:jc w:val="both"/>
        <w:rPr>
          <w:color w:val="000000" w:themeColor="text1"/>
        </w:rPr>
      </w:pPr>
      <w:r>
        <w:rPr>
          <w:color w:val="000000" w:themeColor="text1"/>
        </w:rPr>
        <w:lastRenderedPageBreak/>
        <w:t xml:space="preserve">В планируемом клиническом исследовании биоэквивалентности будет использоваться </w:t>
      </w:r>
      <w:r w:rsidRPr="008D7AD7">
        <w:rPr>
          <w:color w:val="000000" w:themeColor="text1"/>
        </w:rPr>
        <w:t xml:space="preserve">дозировка 200 мг. Сопоставление составов </w:t>
      </w:r>
      <w:r w:rsidRPr="008D7AD7">
        <w:rPr>
          <w:lang w:val="en-US"/>
        </w:rPr>
        <w:t>DT</w:t>
      </w:r>
      <w:r w:rsidRPr="008D7AD7">
        <w:t>-</w:t>
      </w:r>
      <w:r>
        <w:rPr>
          <w:lang w:val="en-US"/>
        </w:rPr>
        <w:t>RBC</w:t>
      </w:r>
      <w:r w:rsidRPr="008D7AD7">
        <w:rPr>
          <w:rFonts w:eastAsiaTheme="minorHAnsi"/>
          <w:color w:val="000000" w:themeColor="text1"/>
        </w:rPr>
        <w:t xml:space="preserve"> (АО «Р-Фарм», Россия) и референтного препарата </w:t>
      </w:r>
      <w:r>
        <w:rPr>
          <w:color w:val="000000" w:themeColor="text1"/>
        </w:rPr>
        <w:t>Рисарг</w:t>
      </w:r>
      <w:r w:rsidRPr="008D7AD7">
        <w:rPr>
          <w:color w:val="000000" w:themeColor="text1"/>
        </w:rPr>
        <w:t xml:space="preserve"> (</w:t>
      </w:r>
      <w:r>
        <w:rPr>
          <w:szCs w:val="24"/>
        </w:rPr>
        <w:t>Новартис Оверсиз Инвестментс АГ, Швейцария),</w:t>
      </w:r>
      <w:r w:rsidRPr="008D7AD7">
        <w:rPr>
          <w:rFonts w:eastAsiaTheme="minorHAnsi"/>
          <w:color w:val="000000" w:themeColor="text1"/>
        </w:rPr>
        <w:t xml:space="preserve"> пр</w:t>
      </w:r>
      <w:r w:rsidRPr="00243565">
        <w:rPr>
          <w:rFonts w:eastAsiaTheme="minorHAnsi"/>
          <w:color w:val="000000" w:themeColor="text1"/>
        </w:rPr>
        <w:t>едставлено в табл. 2</w:t>
      </w:r>
      <w:r>
        <w:rPr>
          <w:rFonts w:eastAsiaTheme="minorHAnsi"/>
          <w:color w:val="000000" w:themeColor="text1"/>
        </w:rPr>
        <w:t>-</w:t>
      </w:r>
      <w:r w:rsidRPr="00243565">
        <w:rPr>
          <w:rFonts w:eastAsiaTheme="minorHAnsi"/>
          <w:color w:val="000000" w:themeColor="text1"/>
        </w:rPr>
        <w:t>2. ниже.</w:t>
      </w:r>
      <w:r>
        <w:rPr>
          <w:rFonts w:eastAsiaTheme="minorHAnsi"/>
          <w:color w:val="000000" w:themeColor="text1"/>
        </w:rPr>
        <w:t xml:space="preserve"> </w:t>
      </w:r>
    </w:p>
    <w:p w14:paraId="794AD7A2" w14:textId="77777777" w:rsidR="00AE703C" w:rsidRDefault="00AE703C" w:rsidP="00DF15CC">
      <w:pPr>
        <w:jc w:val="both"/>
        <w:rPr>
          <w:color w:val="000000"/>
        </w:rPr>
      </w:pPr>
    </w:p>
    <w:p w14:paraId="11BC5EDA" w14:textId="78A8096F" w:rsidR="00D448A4" w:rsidRDefault="00D448A4" w:rsidP="002540C3">
      <w:pPr>
        <w:pStyle w:val="afffd"/>
        <w:spacing w:before="0" w:line="240" w:lineRule="auto"/>
      </w:pPr>
      <w:bookmarkStart w:id="58" w:name="_Toc167783562"/>
      <w:bookmarkStart w:id="59" w:name="_Toc176856991"/>
      <w:r>
        <w:t xml:space="preserve">Таблица </w:t>
      </w:r>
      <w:fldSimple w:instr=" STYLEREF 1 \s ">
        <w:r w:rsidR="00C84C2E">
          <w:rPr>
            <w:noProof/>
          </w:rPr>
          <w:t>2</w:t>
        </w:r>
      </w:fldSimple>
      <w:r w:rsidR="00CD1374">
        <w:noBreakHyphen/>
      </w:r>
      <w:fldSimple w:instr=" SEQ Таблица \* ARABIC \s 1 ">
        <w:r w:rsidR="00C84C2E">
          <w:rPr>
            <w:noProof/>
          </w:rPr>
          <w:t>2</w:t>
        </w:r>
      </w:fldSimple>
      <w:r>
        <w:t xml:space="preserve">. </w:t>
      </w:r>
      <w:r w:rsidRPr="002540C3">
        <w:rPr>
          <w:b w:val="0"/>
        </w:rPr>
        <w:t>Сопоставление составов препарата DT-</w:t>
      </w:r>
      <w:r w:rsidR="001F70A7" w:rsidRPr="002540C3">
        <w:rPr>
          <w:b w:val="0"/>
          <w:lang w:val="en-US"/>
        </w:rPr>
        <w:t>RBC</w:t>
      </w:r>
      <w:r w:rsidR="001F70A7" w:rsidRPr="002540C3">
        <w:rPr>
          <w:b w:val="0"/>
          <w:color w:val="000000" w:themeColor="text1"/>
        </w:rPr>
        <w:t xml:space="preserve"> </w:t>
      </w:r>
      <w:r w:rsidRPr="002540C3">
        <w:rPr>
          <w:b w:val="0"/>
          <w:color w:val="000000" w:themeColor="text1"/>
        </w:rPr>
        <w:t xml:space="preserve">(АО «Р-Фарм», Россия) и референтного препарата </w:t>
      </w:r>
      <w:r w:rsidR="001F70A7" w:rsidRPr="002540C3">
        <w:rPr>
          <w:b w:val="0"/>
          <w:color w:val="000000"/>
        </w:rPr>
        <w:t>Рисарг</w:t>
      </w:r>
      <w:r w:rsidRPr="002540C3">
        <w:rPr>
          <w:b w:val="0"/>
          <w:lang w:eastAsia="ru-RU"/>
        </w:rPr>
        <w:t xml:space="preserve">, </w:t>
      </w:r>
      <w:r w:rsidRPr="002540C3">
        <w:rPr>
          <w:b w:val="0"/>
          <w:bCs/>
          <w:lang w:eastAsia="ru-RU"/>
        </w:rPr>
        <w:t xml:space="preserve">таблетки, покрытые пленочной оболочкой, </w:t>
      </w:r>
      <w:r w:rsidR="001F70A7" w:rsidRPr="002540C3">
        <w:rPr>
          <w:b w:val="0"/>
          <w:bCs/>
          <w:lang w:eastAsia="ru-RU"/>
        </w:rPr>
        <w:t xml:space="preserve">200 </w:t>
      </w:r>
      <w:r w:rsidRPr="002540C3">
        <w:rPr>
          <w:b w:val="0"/>
          <w:bCs/>
          <w:lang w:eastAsia="ru-RU"/>
        </w:rPr>
        <w:t>мг</w:t>
      </w:r>
      <w:r w:rsidRPr="002540C3">
        <w:rPr>
          <w:b w:val="0"/>
        </w:rPr>
        <w:t xml:space="preserve"> </w:t>
      </w:r>
      <w:r w:rsidRPr="002B3C9C">
        <w:rPr>
          <w:b w:val="0"/>
          <w:color w:val="000000"/>
        </w:rPr>
        <w:t>(</w:t>
      </w:r>
      <w:r w:rsidR="00704183" w:rsidRPr="002540C3">
        <w:rPr>
          <w:b w:val="0"/>
        </w:rPr>
        <w:t>Новартис Оверсиз Инвестментс АГ, Швейцария.</w:t>
      </w:r>
      <w:r w:rsidRPr="002B3C9C">
        <w:rPr>
          <w:b w:val="0"/>
          <w:color w:val="000000"/>
        </w:rPr>
        <w:t>)</w:t>
      </w:r>
      <w:r w:rsidRPr="002B3C9C">
        <w:rPr>
          <w:b w:val="0"/>
          <w:bCs/>
          <w:lang w:eastAsia="ru-RU"/>
        </w:rPr>
        <w:t xml:space="preserve"> </w:t>
      </w:r>
      <w:r w:rsidRPr="002B3C9C">
        <w:rPr>
          <w:b w:val="0"/>
          <w:color w:val="000000" w:themeColor="text1"/>
        </w:rPr>
        <w:t>в дозировке</w:t>
      </w:r>
      <w:r w:rsidRPr="00A86D5D">
        <w:rPr>
          <w:b w:val="0"/>
          <w:color w:val="000000" w:themeColor="text1"/>
        </w:rPr>
        <w:t xml:space="preserve"> </w:t>
      </w:r>
      <w:r w:rsidR="001F70A7" w:rsidRPr="002540C3">
        <w:rPr>
          <w:b w:val="0"/>
          <w:color w:val="000000" w:themeColor="text1"/>
        </w:rPr>
        <w:t>20</w:t>
      </w:r>
      <w:r w:rsidR="001F70A7" w:rsidRPr="00A86D5D">
        <w:rPr>
          <w:b w:val="0"/>
          <w:color w:val="000000" w:themeColor="text1"/>
        </w:rPr>
        <w:t xml:space="preserve">0 </w:t>
      </w:r>
      <w:r w:rsidRPr="00A86D5D">
        <w:rPr>
          <w:b w:val="0"/>
          <w:color w:val="000000" w:themeColor="text1"/>
        </w:rPr>
        <w:t>мг.</w:t>
      </w:r>
      <w:bookmarkEnd w:id="58"/>
      <w:bookmarkEnd w:id="59"/>
    </w:p>
    <w:tbl>
      <w:tblPr>
        <w:tblW w:w="9356" w:type="dxa"/>
        <w:tblInd w:w="-5" w:type="dxa"/>
        <w:tblLayout w:type="fixed"/>
        <w:tblLook w:val="01E0" w:firstRow="1" w:lastRow="1" w:firstColumn="1" w:lastColumn="1" w:noHBand="0" w:noVBand="0"/>
      </w:tblPr>
      <w:tblGrid>
        <w:gridCol w:w="6237"/>
        <w:gridCol w:w="1560"/>
        <w:gridCol w:w="1559"/>
      </w:tblGrid>
      <w:tr w:rsidR="00D448A4" w:rsidRPr="00E3486D" w14:paraId="517FCE0C" w14:textId="77777777" w:rsidTr="00D448A4">
        <w:trPr>
          <w:trHeight w:val="164"/>
          <w:tblHeader/>
        </w:trPr>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634ECF" w14:textId="77777777" w:rsidR="00D448A4" w:rsidRPr="0057279F" w:rsidRDefault="00D448A4" w:rsidP="00D448A4">
            <w:pPr>
              <w:jc w:val="center"/>
              <w:rPr>
                <w:b/>
                <w:iCs/>
                <w:szCs w:val="24"/>
              </w:rPr>
            </w:pPr>
            <w:r w:rsidRPr="0057279F">
              <w:rPr>
                <w:b/>
                <w:iCs/>
                <w:szCs w:val="24"/>
              </w:rPr>
              <w:t>Компонент</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D30A54" w14:textId="617EF071" w:rsidR="00D448A4" w:rsidRPr="0057279F" w:rsidRDefault="00D448A4" w:rsidP="001F70A7">
            <w:pPr>
              <w:jc w:val="center"/>
              <w:rPr>
                <w:b/>
                <w:szCs w:val="24"/>
                <w:lang w:val="en-US"/>
              </w:rPr>
            </w:pPr>
            <w:r w:rsidRPr="0057279F">
              <w:rPr>
                <w:b/>
                <w:szCs w:val="24"/>
              </w:rPr>
              <w:t>DT-</w:t>
            </w:r>
            <w:r w:rsidR="001F70A7" w:rsidRPr="0057279F">
              <w:rPr>
                <w:b/>
                <w:szCs w:val="24"/>
                <w:lang w:val="en-US"/>
              </w:rPr>
              <w:t>RBC</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401C05" w14:textId="5DDB0879" w:rsidR="00D448A4" w:rsidRPr="0057279F" w:rsidRDefault="001F70A7" w:rsidP="00D448A4">
            <w:pPr>
              <w:jc w:val="center"/>
              <w:rPr>
                <w:b/>
                <w:szCs w:val="24"/>
              </w:rPr>
            </w:pPr>
            <w:r w:rsidRPr="0057279F">
              <w:rPr>
                <w:b/>
                <w:color w:val="000000"/>
                <w:szCs w:val="24"/>
              </w:rPr>
              <w:t>Рисарг</w:t>
            </w:r>
          </w:p>
        </w:tc>
      </w:tr>
      <w:tr w:rsidR="00D448A4" w:rsidRPr="00E3486D" w14:paraId="273A1989" w14:textId="77777777" w:rsidTr="00D448A4">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108138" w14:textId="77777777" w:rsidR="00D448A4" w:rsidRPr="0057279F" w:rsidRDefault="00D448A4" w:rsidP="00D448A4">
            <w:pPr>
              <w:rPr>
                <w:szCs w:val="24"/>
              </w:rPr>
            </w:pPr>
            <w:r w:rsidRPr="0057279F">
              <w:rPr>
                <w:i/>
                <w:iCs/>
                <w:szCs w:val="24"/>
              </w:rPr>
              <w:t>Действующее вещество:</w:t>
            </w:r>
          </w:p>
        </w:tc>
      </w:tr>
      <w:tr w:rsidR="00D12906" w:rsidRPr="00E3486D" w14:paraId="0F4A3186"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30A87DDB" w14:textId="77777777" w:rsidR="00FB25E0" w:rsidRPr="0057279F" w:rsidRDefault="00FB25E0" w:rsidP="00FB25E0">
            <w:pPr>
              <w:rPr>
                <w:szCs w:val="24"/>
              </w:rPr>
            </w:pPr>
            <w:r w:rsidRPr="0057279F">
              <w:rPr>
                <w:szCs w:val="24"/>
              </w:rPr>
              <w:t>Рибоциклиб</w:t>
            </w:r>
          </w:p>
          <w:p w14:paraId="1506F000" w14:textId="76F7BA3B" w:rsidR="00D12906" w:rsidRPr="00E3486D" w:rsidRDefault="00FB25E0" w:rsidP="0057279F">
            <w:pPr>
              <w:rPr>
                <w:color w:val="000000" w:themeColor="text1"/>
                <w:szCs w:val="24"/>
              </w:rPr>
            </w:pPr>
            <w:r w:rsidRPr="0057279F">
              <w:rPr>
                <w:szCs w:val="24"/>
              </w:rPr>
              <w:t>В виде рибоциклиба сукцината</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CB0EBFD" w14:textId="77777777" w:rsidR="00E3486D" w:rsidRPr="0057279F" w:rsidRDefault="00E3486D" w:rsidP="00E3486D">
            <w:pPr>
              <w:spacing w:line="276" w:lineRule="auto"/>
              <w:ind w:right="142"/>
              <w:jc w:val="center"/>
              <w:rPr>
                <w:color w:val="000000" w:themeColor="text1"/>
                <w:szCs w:val="24"/>
              </w:rPr>
            </w:pPr>
            <w:r w:rsidRPr="0057279F">
              <w:rPr>
                <w:color w:val="000000" w:themeColor="text1"/>
                <w:szCs w:val="24"/>
              </w:rPr>
              <w:t>200,00 мг</w:t>
            </w:r>
          </w:p>
          <w:p w14:paraId="4631E234" w14:textId="18B051F6" w:rsidR="00D12906" w:rsidRPr="0057279F" w:rsidRDefault="00E3486D" w:rsidP="00E3486D">
            <w:pPr>
              <w:jc w:val="center"/>
              <w:rPr>
                <w:szCs w:val="24"/>
              </w:rPr>
            </w:pPr>
            <w:r w:rsidRPr="0057279F">
              <w:rPr>
                <w:color w:val="000000" w:themeColor="text1"/>
                <w:szCs w:val="24"/>
              </w:rPr>
              <w:t>254,40 мг</w:t>
            </w:r>
          </w:p>
        </w:tc>
        <w:tc>
          <w:tcPr>
            <w:tcW w:w="1559" w:type="dxa"/>
            <w:tcBorders>
              <w:top w:val="single" w:sz="4" w:space="0" w:color="auto"/>
              <w:left w:val="single" w:sz="4" w:space="0" w:color="auto"/>
              <w:bottom w:val="single" w:sz="4" w:space="0" w:color="auto"/>
              <w:right w:val="single" w:sz="4" w:space="0" w:color="auto"/>
            </w:tcBorders>
            <w:vAlign w:val="center"/>
          </w:tcPr>
          <w:p w14:paraId="31698A25" w14:textId="77777777" w:rsidR="00E3486D" w:rsidRPr="0057279F" w:rsidRDefault="00E3486D" w:rsidP="00E3486D">
            <w:pPr>
              <w:jc w:val="center"/>
              <w:rPr>
                <w:szCs w:val="24"/>
              </w:rPr>
            </w:pPr>
            <w:r w:rsidRPr="0057279F">
              <w:rPr>
                <w:szCs w:val="24"/>
              </w:rPr>
              <w:t>200,00 мг</w:t>
            </w:r>
          </w:p>
          <w:p w14:paraId="02BFB332" w14:textId="3F450CD4" w:rsidR="00D12906" w:rsidRPr="0057279F" w:rsidRDefault="00E3486D" w:rsidP="00E3486D">
            <w:pPr>
              <w:jc w:val="center"/>
              <w:rPr>
                <w:szCs w:val="24"/>
              </w:rPr>
            </w:pPr>
            <w:r w:rsidRPr="0057279F">
              <w:rPr>
                <w:szCs w:val="24"/>
              </w:rPr>
              <w:t>254,40 мг</w:t>
            </w:r>
          </w:p>
        </w:tc>
      </w:tr>
      <w:tr w:rsidR="00D448A4" w:rsidRPr="00E3486D" w14:paraId="3984ACA4" w14:textId="77777777" w:rsidTr="00D448A4">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8C4D76" w14:textId="77777777" w:rsidR="00D448A4" w:rsidRPr="0057279F" w:rsidRDefault="00D448A4" w:rsidP="00D448A4">
            <w:pPr>
              <w:rPr>
                <w:szCs w:val="24"/>
              </w:rPr>
            </w:pPr>
            <w:r w:rsidRPr="0057279F">
              <w:rPr>
                <w:i/>
                <w:iCs/>
                <w:szCs w:val="24"/>
              </w:rPr>
              <w:t>Вспомогательные вещества:</w:t>
            </w:r>
          </w:p>
        </w:tc>
      </w:tr>
      <w:tr w:rsidR="00E3486D" w:rsidRPr="00E3486D" w14:paraId="44D414FA" w14:textId="77777777" w:rsidTr="0057279F">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31DFE453" w14:textId="0C7F2219" w:rsidR="00E3486D" w:rsidRPr="0057279F" w:rsidRDefault="00E3486D" w:rsidP="00E3486D">
            <w:pPr>
              <w:ind w:left="567"/>
              <w:rPr>
                <w:iCs/>
                <w:szCs w:val="24"/>
              </w:rPr>
            </w:pPr>
            <w:r w:rsidRPr="0057279F">
              <w:rPr>
                <w:szCs w:val="24"/>
              </w:rPr>
              <w:t xml:space="preserve">Целлюлоза микрокристаллическая </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5470856" w14:textId="5709FF46" w:rsidR="00E3486D" w:rsidRPr="0057279F" w:rsidRDefault="00E3486D" w:rsidP="00E3486D">
            <w:pPr>
              <w:jc w:val="center"/>
              <w:rPr>
                <w:szCs w:val="24"/>
              </w:rPr>
            </w:pPr>
            <w:r w:rsidRPr="0057279F">
              <w:rPr>
                <w:szCs w:val="24"/>
              </w:rPr>
              <w:t>67,44 мг</w:t>
            </w:r>
          </w:p>
        </w:tc>
        <w:tc>
          <w:tcPr>
            <w:tcW w:w="1559" w:type="dxa"/>
            <w:tcBorders>
              <w:top w:val="single" w:sz="4" w:space="0" w:color="auto"/>
              <w:left w:val="single" w:sz="4" w:space="0" w:color="auto"/>
              <w:bottom w:val="single" w:sz="4" w:space="0" w:color="auto"/>
              <w:right w:val="single" w:sz="4" w:space="0" w:color="auto"/>
            </w:tcBorders>
            <w:vAlign w:val="center"/>
          </w:tcPr>
          <w:p w14:paraId="4117B052" w14:textId="1CC7AB54" w:rsidR="00E3486D" w:rsidRPr="0057279F" w:rsidRDefault="00E3486D" w:rsidP="00E3486D">
            <w:pPr>
              <w:jc w:val="center"/>
              <w:rPr>
                <w:szCs w:val="24"/>
              </w:rPr>
            </w:pPr>
            <w:r w:rsidRPr="0057279F">
              <w:rPr>
                <w:szCs w:val="24"/>
              </w:rPr>
              <w:t>67,44 мг</w:t>
            </w:r>
            <w:r w:rsidRPr="0057279F" w:rsidDel="00143F8B">
              <w:rPr>
                <w:szCs w:val="24"/>
              </w:rPr>
              <w:t xml:space="preserve"> </w:t>
            </w:r>
          </w:p>
        </w:tc>
      </w:tr>
      <w:tr w:rsidR="00E3486D" w:rsidRPr="00E3486D" w14:paraId="794D40EE" w14:textId="77777777" w:rsidTr="0057279F">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173596D6" w14:textId="044BC285" w:rsidR="00E3486D" w:rsidRPr="0057279F" w:rsidRDefault="00E3486D" w:rsidP="00E3486D">
            <w:pPr>
              <w:ind w:left="567"/>
              <w:rPr>
                <w:iCs/>
                <w:szCs w:val="24"/>
                <w:lang w:val="en-US"/>
              </w:rPr>
            </w:pPr>
            <w:r w:rsidRPr="0057279F">
              <w:rPr>
                <w:szCs w:val="24"/>
              </w:rPr>
              <w:t>Гипролоза низкозампещенная</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DE84550" w14:textId="35930D9A" w:rsidR="00E3486D" w:rsidRPr="0057279F" w:rsidRDefault="00E3486D" w:rsidP="00E3486D">
            <w:pPr>
              <w:jc w:val="center"/>
              <w:rPr>
                <w:szCs w:val="24"/>
              </w:rPr>
            </w:pPr>
            <w:r w:rsidRPr="0057279F">
              <w:rPr>
                <w:szCs w:val="24"/>
              </w:rPr>
              <w:t>48,12 мг</w:t>
            </w:r>
          </w:p>
        </w:tc>
        <w:tc>
          <w:tcPr>
            <w:tcW w:w="1559" w:type="dxa"/>
            <w:tcBorders>
              <w:top w:val="single" w:sz="4" w:space="0" w:color="auto"/>
              <w:left w:val="single" w:sz="4" w:space="0" w:color="auto"/>
              <w:bottom w:val="single" w:sz="4" w:space="0" w:color="auto"/>
              <w:right w:val="single" w:sz="4" w:space="0" w:color="auto"/>
            </w:tcBorders>
            <w:vAlign w:val="center"/>
          </w:tcPr>
          <w:p w14:paraId="52B80965" w14:textId="330479C7" w:rsidR="00E3486D" w:rsidRPr="0057279F" w:rsidRDefault="00E3486D" w:rsidP="00E3486D">
            <w:pPr>
              <w:jc w:val="center"/>
              <w:rPr>
                <w:szCs w:val="24"/>
              </w:rPr>
            </w:pPr>
            <w:r w:rsidRPr="0057279F">
              <w:rPr>
                <w:szCs w:val="24"/>
              </w:rPr>
              <w:t>48,12 мг</w:t>
            </w:r>
            <w:r w:rsidRPr="0057279F" w:rsidDel="00143F8B">
              <w:rPr>
                <w:szCs w:val="24"/>
              </w:rPr>
              <w:t xml:space="preserve"> </w:t>
            </w:r>
          </w:p>
        </w:tc>
      </w:tr>
      <w:tr w:rsidR="00E3486D" w:rsidRPr="00E3486D" w14:paraId="1A4A9F90" w14:textId="77777777" w:rsidTr="0057279F">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23C0D11D" w14:textId="69722CF3" w:rsidR="00E3486D" w:rsidRPr="0057279F" w:rsidRDefault="00E3486D" w:rsidP="00E3486D">
            <w:pPr>
              <w:ind w:left="567"/>
              <w:rPr>
                <w:iCs/>
                <w:szCs w:val="24"/>
                <w:vertAlign w:val="superscript"/>
              </w:rPr>
            </w:pPr>
            <w:r w:rsidRPr="0057279F">
              <w:rPr>
                <w:szCs w:val="24"/>
              </w:rPr>
              <w:t>Кросповидон (тип А)</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72319AE" w14:textId="657D995F" w:rsidR="00E3486D" w:rsidRPr="0057279F" w:rsidRDefault="00E3486D" w:rsidP="00E3486D">
            <w:pPr>
              <w:jc w:val="center"/>
              <w:rPr>
                <w:szCs w:val="24"/>
              </w:rPr>
            </w:pPr>
            <w:r w:rsidRPr="0057279F">
              <w:rPr>
                <w:szCs w:val="24"/>
              </w:rPr>
              <w:t>42,04 мг</w:t>
            </w:r>
          </w:p>
        </w:tc>
        <w:tc>
          <w:tcPr>
            <w:tcW w:w="1559" w:type="dxa"/>
            <w:tcBorders>
              <w:top w:val="single" w:sz="4" w:space="0" w:color="auto"/>
              <w:left w:val="single" w:sz="4" w:space="0" w:color="auto"/>
              <w:bottom w:val="single" w:sz="4" w:space="0" w:color="auto"/>
              <w:right w:val="single" w:sz="4" w:space="0" w:color="auto"/>
            </w:tcBorders>
            <w:vAlign w:val="center"/>
          </w:tcPr>
          <w:p w14:paraId="589D0160" w14:textId="4DC08CFA" w:rsidR="00E3486D" w:rsidRPr="0057279F" w:rsidRDefault="00E3486D" w:rsidP="00E3486D">
            <w:pPr>
              <w:jc w:val="center"/>
              <w:rPr>
                <w:szCs w:val="24"/>
              </w:rPr>
            </w:pPr>
            <w:r w:rsidRPr="0057279F">
              <w:rPr>
                <w:szCs w:val="24"/>
              </w:rPr>
              <w:t>42,04 мг</w:t>
            </w:r>
            <w:r w:rsidRPr="0057279F" w:rsidDel="00143F8B">
              <w:rPr>
                <w:szCs w:val="24"/>
              </w:rPr>
              <w:t xml:space="preserve"> </w:t>
            </w:r>
          </w:p>
        </w:tc>
      </w:tr>
      <w:tr w:rsidR="00E3486D" w:rsidRPr="00E3486D" w14:paraId="5A760CE1" w14:textId="77777777" w:rsidTr="0057279F">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3BD80911" w14:textId="5C334ECD" w:rsidR="00E3486D" w:rsidRPr="0057279F" w:rsidRDefault="00E3486D" w:rsidP="00E3486D">
            <w:pPr>
              <w:ind w:left="567"/>
              <w:rPr>
                <w:rFonts w:eastAsia="Calibri"/>
                <w:szCs w:val="24"/>
              </w:rPr>
            </w:pPr>
            <w:r w:rsidRPr="0057279F">
              <w:rPr>
                <w:szCs w:val="24"/>
              </w:rPr>
              <w:t>Магния стеарат</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9E09C07" w14:textId="1E71B5D8" w:rsidR="00E3486D" w:rsidRPr="0057279F" w:rsidRDefault="00E3486D" w:rsidP="00E3486D">
            <w:pPr>
              <w:jc w:val="center"/>
              <w:rPr>
                <w:rFonts w:eastAsia="Calibri"/>
                <w:szCs w:val="24"/>
              </w:rPr>
            </w:pPr>
            <w:r w:rsidRPr="0057279F">
              <w:rPr>
                <w:szCs w:val="24"/>
              </w:rPr>
              <w:t>14,82 мг</w:t>
            </w:r>
          </w:p>
        </w:tc>
        <w:tc>
          <w:tcPr>
            <w:tcW w:w="1559" w:type="dxa"/>
            <w:tcBorders>
              <w:top w:val="single" w:sz="4" w:space="0" w:color="auto"/>
              <w:left w:val="single" w:sz="4" w:space="0" w:color="auto"/>
              <w:bottom w:val="single" w:sz="4" w:space="0" w:color="auto"/>
              <w:right w:val="single" w:sz="4" w:space="0" w:color="auto"/>
            </w:tcBorders>
            <w:vAlign w:val="center"/>
          </w:tcPr>
          <w:p w14:paraId="68CEA3FD" w14:textId="6EED29CF" w:rsidR="00E3486D" w:rsidRPr="0057279F" w:rsidRDefault="00E3486D" w:rsidP="00E3486D">
            <w:pPr>
              <w:jc w:val="center"/>
              <w:rPr>
                <w:rFonts w:eastAsia="Calibri"/>
                <w:szCs w:val="24"/>
              </w:rPr>
            </w:pPr>
            <w:r w:rsidRPr="0057279F">
              <w:rPr>
                <w:szCs w:val="24"/>
              </w:rPr>
              <w:t>14,82 мг</w:t>
            </w:r>
            <w:r w:rsidRPr="0057279F" w:rsidDel="00143F8B">
              <w:rPr>
                <w:szCs w:val="24"/>
              </w:rPr>
              <w:t xml:space="preserve"> </w:t>
            </w:r>
          </w:p>
        </w:tc>
      </w:tr>
      <w:tr w:rsidR="00E3486D" w:rsidRPr="00E3486D" w14:paraId="17F0D56A" w14:textId="77777777" w:rsidTr="0057279F">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35B9BFAB" w14:textId="3762F739" w:rsidR="00E3486D" w:rsidRPr="00E3486D" w:rsidRDefault="00E3486D" w:rsidP="00E3486D">
            <w:pPr>
              <w:ind w:left="567"/>
              <w:rPr>
                <w:szCs w:val="24"/>
              </w:rPr>
            </w:pPr>
            <w:r w:rsidRPr="0057279F">
              <w:rPr>
                <w:szCs w:val="24"/>
              </w:rPr>
              <w:t>Кремния диоксид коллоидный</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1FADAA3" w14:textId="0B59DB44" w:rsidR="00E3486D" w:rsidRPr="0057279F" w:rsidRDefault="00E3486D" w:rsidP="00E3486D">
            <w:pPr>
              <w:jc w:val="center"/>
              <w:rPr>
                <w:rFonts w:eastAsia="Calibri"/>
                <w:szCs w:val="24"/>
              </w:rPr>
            </w:pPr>
            <w:r w:rsidRPr="0057279F">
              <w:rPr>
                <w:szCs w:val="24"/>
              </w:rPr>
              <w:t>3,18 мг</w:t>
            </w:r>
          </w:p>
        </w:tc>
        <w:tc>
          <w:tcPr>
            <w:tcW w:w="1559" w:type="dxa"/>
            <w:tcBorders>
              <w:top w:val="single" w:sz="4" w:space="0" w:color="auto"/>
              <w:left w:val="single" w:sz="4" w:space="0" w:color="auto"/>
              <w:bottom w:val="single" w:sz="4" w:space="0" w:color="auto"/>
              <w:right w:val="single" w:sz="4" w:space="0" w:color="auto"/>
            </w:tcBorders>
            <w:vAlign w:val="center"/>
          </w:tcPr>
          <w:p w14:paraId="7FA27F0B" w14:textId="1B69E5FC" w:rsidR="00E3486D" w:rsidRPr="0057279F" w:rsidRDefault="00E3486D" w:rsidP="00E3486D">
            <w:pPr>
              <w:jc w:val="center"/>
              <w:rPr>
                <w:rFonts w:eastAsia="Calibri"/>
                <w:szCs w:val="24"/>
              </w:rPr>
            </w:pPr>
            <w:r w:rsidRPr="0057279F">
              <w:rPr>
                <w:szCs w:val="24"/>
              </w:rPr>
              <w:t>3,18 мг</w:t>
            </w:r>
            <w:r w:rsidRPr="0057279F" w:rsidDel="00143F8B">
              <w:rPr>
                <w:szCs w:val="24"/>
              </w:rPr>
              <w:t xml:space="preserve"> </w:t>
            </w:r>
          </w:p>
        </w:tc>
      </w:tr>
      <w:tr w:rsidR="00E3486D" w:rsidRPr="00E3486D" w14:paraId="090D5F0D"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4E2BC201" w14:textId="113D713C" w:rsidR="00E3486D" w:rsidRPr="0057279F" w:rsidRDefault="00E3486D" w:rsidP="00E3486D">
            <w:pPr>
              <w:rPr>
                <w:b/>
                <w:iCs/>
                <w:szCs w:val="24"/>
              </w:rPr>
            </w:pPr>
            <w:r w:rsidRPr="0057279F">
              <w:rPr>
                <w:b/>
                <w:bCs/>
                <w:szCs w:val="24"/>
              </w:rPr>
              <w:t>Масса таблетки без оболочки:</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FBE7AA6" w14:textId="0E233087" w:rsidR="00E3486D" w:rsidRPr="0057279F" w:rsidRDefault="00E3486D" w:rsidP="00E3486D">
            <w:pPr>
              <w:jc w:val="center"/>
              <w:rPr>
                <w:b/>
                <w:szCs w:val="24"/>
              </w:rPr>
            </w:pPr>
            <w:r w:rsidRPr="0057279F">
              <w:rPr>
                <w:b/>
                <w:szCs w:val="24"/>
              </w:rPr>
              <w:t>430,00 мг</w:t>
            </w:r>
          </w:p>
        </w:tc>
        <w:tc>
          <w:tcPr>
            <w:tcW w:w="1559" w:type="dxa"/>
            <w:tcBorders>
              <w:top w:val="single" w:sz="4" w:space="0" w:color="auto"/>
              <w:left w:val="single" w:sz="4" w:space="0" w:color="auto"/>
              <w:bottom w:val="single" w:sz="4" w:space="0" w:color="auto"/>
              <w:right w:val="single" w:sz="4" w:space="0" w:color="auto"/>
            </w:tcBorders>
            <w:vAlign w:val="center"/>
          </w:tcPr>
          <w:p w14:paraId="49742DC9" w14:textId="6B8E783B" w:rsidR="00E3486D" w:rsidRPr="0057279F" w:rsidRDefault="00E3486D" w:rsidP="00E3486D">
            <w:pPr>
              <w:jc w:val="center"/>
              <w:rPr>
                <w:b/>
                <w:szCs w:val="24"/>
              </w:rPr>
            </w:pPr>
          </w:p>
        </w:tc>
      </w:tr>
      <w:tr w:rsidR="00E3486D" w:rsidRPr="00E3486D" w14:paraId="76460B5D" w14:textId="77777777" w:rsidTr="00D448A4">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41FD5" w14:textId="7D2DC0BE" w:rsidR="00E3486D" w:rsidRPr="0057279F" w:rsidRDefault="00E3486D" w:rsidP="00E3486D">
            <w:pPr>
              <w:rPr>
                <w:b/>
                <w:szCs w:val="24"/>
              </w:rPr>
            </w:pPr>
            <w:r w:rsidRPr="0057279F">
              <w:rPr>
                <w:bCs/>
                <w:i/>
                <w:szCs w:val="24"/>
              </w:rPr>
              <w:t>Пленочная оболочка:</w:t>
            </w:r>
          </w:p>
        </w:tc>
      </w:tr>
      <w:tr w:rsidR="00E3486D" w:rsidRPr="00E3486D" w14:paraId="5635C1C9"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82ED895" w14:textId="6F86464D" w:rsidR="00E3486D" w:rsidRPr="0057279F" w:rsidRDefault="00E3486D" w:rsidP="0057279F">
            <w:pPr>
              <w:rPr>
                <w:color w:val="000000" w:themeColor="text1"/>
                <w:sz w:val="20"/>
                <w:szCs w:val="20"/>
              </w:rPr>
            </w:pPr>
            <w:r w:rsidRPr="0057279F">
              <w:rPr>
                <w:sz w:val="20"/>
                <w:szCs w:val="20"/>
              </w:rPr>
              <w:t>(поливиниловый спирт – 40,0 %; титана диоксид (Е171) – 21,8 %; макрогол 3350* – 20,2 %; тальк – 14,8 %; железа оксид желтый (Е172) – 2,0 %; железа оксид красный (Е172)– 1,2 %)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837B840" w14:textId="0D43D988" w:rsidR="00E3486D" w:rsidRPr="0057279F" w:rsidRDefault="00E3486D" w:rsidP="00E3486D">
            <w:pPr>
              <w:jc w:val="center"/>
              <w:rPr>
                <w:b/>
                <w:szCs w:val="24"/>
              </w:rPr>
            </w:pPr>
            <w:r w:rsidRPr="0057279F">
              <w:rPr>
                <w:szCs w:val="24"/>
              </w:rPr>
              <w:t>21,50 мг</w:t>
            </w:r>
          </w:p>
        </w:tc>
        <w:tc>
          <w:tcPr>
            <w:tcW w:w="1559" w:type="dxa"/>
            <w:tcBorders>
              <w:top w:val="single" w:sz="4" w:space="0" w:color="auto"/>
              <w:left w:val="single" w:sz="4" w:space="0" w:color="auto"/>
              <w:bottom w:val="single" w:sz="4" w:space="0" w:color="auto"/>
              <w:right w:val="single" w:sz="4" w:space="0" w:color="auto"/>
            </w:tcBorders>
            <w:vAlign w:val="center"/>
          </w:tcPr>
          <w:p w14:paraId="4CA44D49" w14:textId="36611A6E" w:rsidR="00E3486D" w:rsidRPr="0057279F" w:rsidRDefault="00E3486D" w:rsidP="00E3486D">
            <w:pPr>
              <w:jc w:val="center"/>
              <w:rPr>
                <w:b/>
                <w:szCs w:val="24"/>
              </w:rPr>
            </w:pPr>
            <w:r w:rsidRPr="0057279F">
              <w:rPr>
                <w:b/>
                <w:szCs w:val="24"/>
              </w:rPr>
              <w:t>-</w:t>
            </w:r>
          </w:p>
        </w:tc>
      </w:tr>
      <w:tr w:rsidR="00E3486D" w:rsidRPr="00E3486D" w14:paraId="684EF85F" w14:textId="77777777" w:rsidTr="00E3486D">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06483071" w14:textId="77777777" w:rsidR="00E3486D" w:rsidRPr="0057279F" w:rsidRDefault="00E3486D" w:rsidP="00E3486D">
            <w:pPr>
              <w:rPr>
                <w:sz w:val="20"/>
                <w:szCs w:val="20"/>
              </w:rPr>
            </w:pPr>
            <w:r w:rsidRPr="0057279F">
              <w:rPr>
                <w:sz w:val="20"/>
                <w:szCs w:val="20"/>
              </w:rPr>
              <w:t>Премикс оболочки белый, премикс оболочки черный, премикс оболочки красный.</w:t>
            </w:r>
          </w:p>
          <w:p w14:paraId="1A770F4F" w14:textId="77777777" w:rsidR="00E3486D" w:rsidRPr="0057279F" w:rsidRDefault="00E3486D" w:rsidP="00E3486D">
            <w:pPr>
              <w:rPr>
                <w:sz w:val="20"/>
                <w:szCs w:val="20"/>
              </w:rPr>
            </w:pPr>
            <w:r w:rsidRPr="0057279F">
              <w:rPr>
                <w:sz w:val="20"/>
                <w:szCs w:val="20"/>
              </w:rPr>
              <w:t>Премикс оболочки белый: поливиниловый спирт (частично гидролизованный), титана диоксид (Е171), тальк, лецитин соевый, камедь ксантановая;</w:t>
            </w:r>
          </w:p>
          <w:p w14:paraId="6492FC46" w14:textId="77777777" w:rsidR="00E3486D" w:rsidRPr="0057279F" w:rsidRDefault="00E3486D" w:rsidP="00E3486D">
            <w:pPr>
              <w:rPr>
                <w:sz w:val="20"/>
                <w:szCs w:val="20"/>
              </w:rPr>
            </w:pPr>
            <w:r w:rsidRPr="0057279F">
              <w:rPr>
                <w:sz w:val="20"/>
                <w:szCs w:val="20"/>
              </w:rPr>
              <w:t>Премикс оболочки черный: поливиниловый спирт (частично гидролизованный), краситель железа оксид черный (Е172), тальк, лецитин соевый, камедь ксантановая;</w:t>
            </w:r>
          </w:p>
          <w:p w14:paraId="34926D4C" w14:textId="75E4FA92" w:rsidR="00E3486D" w:rsidRPr="0057279F" w:rsidRDefault="00E3486D" w:rsidP="0057279F">
            <w:pPr>
              <w:ind w:right="-57"/>
              <w:rPr>
                <w:b/>
                <w:sz w:val="20"/>
                <w:szCs w:val="20"/>
              </w:rPr>
            </w:pPr>
            <w:r w:rsidRPr="0057279F">
              <w:rPr>
                <w:sz w:val="20"/>
                <w:szCs w:val="20"/>
              </w:rPr>
              <w:t>Премикс оболочки красный: поливиниловый спирт (частично гидролизованный), краситель железа оксид красный (Е172), тальк, лецитин соевый, камедь ксантановая.</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077C48A" w14:textId="10439348" w:rsidR="00E3486D" w:rsidRDefault="00E3486D" w:rsidP="00E3486D">
            <w:pPr>
              <w:jc w:val="center"/>
              <w:rPr>
                <w:b/>
                <w:sz w:val="28"/>
                <w:szCs w:val="28"/>
              </w:rPr>
            </w:pPr>
            <w:r>
              <w:rPr>
                <w:b/>
                <w:sz w:val="28"/>
                <w:szCs w:val="28"/>
              </w:rPr>
              <w:t>-</w:t>
            </w:r>
          </w:p>
        </w:tc>
        <w:tc>
          <w:tcPr>
            <w:tcW w:w="1559" w:type="dxa"/>
            <w:tcBorders>
              <w:top w:val="single" w:sz="4" w:space="0" w:color="auto"/>
              <w:left w:val="single" w:sz="4" w:space="0" w:color="auto"/>
              <w:bottom w:val="single" w:sz="4" w:space="0" w:color="auto"/>
              <w:right w:val="single" w:sz="4" w:space="0" w:color="auto"/>
            </w:tcBorders>
            <w:vAlign w:val="center"/>
          </w:tcPr>
          <w:p w14:paraId="3DBBCA5C" w14:textId="31063371" w:rsidR="00E3486D" w:rsidRPr="00F12B5F" w:rsidRDefault="00E3486D" w:rsidP="00E3486D">
            <w:pPr>
              <w:jc w:val="center"/>
              <w:rPr>
                <w:b/>
                <w:szCs w:val="24"/>
              </w:rPr>
            </w:pPr>
            <w:r w:rsidRPr="0057279F">
              <w:rPr>
                <w:szCs w:val="24"/>
              </w:rPr>
              <w:t>17,20 мг</w:t>
            </w:r>
          </w:p>
        </w:tc>
      </w:tr>
      <w:tr w:rsidR="00E3486D" w:rsidRPr="00E3486D" w14:paraId="5221260F" w14:textId="77777777" w:rsidTr="00E3486D">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675814CF" w14:textId="7EFCFD0F" w:rsidR="00E3486D" w:rsidRPr="0057279F" w:rsidRDefault="00E3486D" w:rsidP="0057279F">
            <w:pPr>
              <w:ind w:right="-57"/>
              <w:rPr>
                <w:szCs w:val="24"/>
                <w:lang w:eastAsia="ru-RU"/>
              </w:rPr>
            </w:pPr>
            <w:r w:rsidRPr="0057279F">
              <w:rPr>
                <w:b/>
                <w:szCs w:val="24"/>
              </w:rPr>
              <w:t>Масса таблетки, покрытой пленочной оболочкой:</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232C68" w14:textId="4A8533AA" w:rsidR="00E3486D" w:rsidRPr="0057279F" w:rsidRDefault="00E3486D" w:rsidP="00E3486D">
            <w:pPr>
              <w:jc w:val="center"/>
              <w:rPr>
                <w:b/>
                <w:szCs w:val="24"/>
              </w:rPr>
            </w:pPr>
            <w:r w:rsidRPr="0057279F">
              <w:rPr>
                <w:b/>
                <w:szCs w:val="24"/>
              </w:rPr>
              <w:t>451,50 мг</w:t>
            </w:r>
          </w:p>
        </w:tc>
        <w:tc>
          <w:tcPr>
            <w:tcW w:w="1559" w:type="dxa"/>
            <w:tcBorders>
              <w:top w:val="single" w:sz="4" w:space="0" w:color="auto"/>
              <w:left w:val="single" w:sz="4" w:space="0" w:color="auto"/>
              <w:bottom w:val="single" w:sz="4" w:space="0" w:color="auto"/>
              <w:right w:val="single" w:sz="4" w:space="0" w:color="auto"/>
            </w:tcBorders>
            <w:vAlign w:val="center"/>
          </w:tcPr>
          <w:p w14:paraId="156B5824" w14:textId="6255AEDD" w:rsidR="00E3486D" w:rsidRPr="0057279F" w:rsidRDefault="00E3486D" w:rsidP="00E3486D">
            <w:pPr>
              <w:jc w:val="center"/>
              <w:rPr>
                <w:b/>
                <w:szCs w:val="24"/>
              </w:rPr>
            </w:pPr>
            <w:r w:rsidRPr="0057279F">
              <w:rPr>
                <w:b/>
                <w:szCs w:val="24"/>
              </w:rPr>
              <w:t>447,20</w:t>
            </w:r>
            <w:r w:rsidRPr="0057279F">
              <w:rPr>
                <w:szCs w:val="24"/>
              </w:rPr>
              <w:t xml:space="preserve"> </w:t>
            </w:r>
            <w:r w:rsidRPr="0057279F">
              <w:rPr>
                <w:b/>
                <w:szCs w:val="24"/>
              </w:rPr>
              <w:t>мг</w:t>
            </w:r>
          </w:p>
        </w:tc>
      </w:tr>
    </w:tbl>
    <w:p w14:paraId="3EADF363" w14:textId="46891D7B" w:rsidR="00D448A4" w:rsidRDefault="00D448A4" w:rsidP="00D448A4">
      <w:pPr>
        <w:rPr>
          <w:color w:val="000000"/>
          <w:highlight w:val="yellow"/>
        </w:rPr>
      </w:pPr>
    </w:p>
    <w:p w14:paraId="153CC157" w14:textId="3F0B5E99" w:rsidR="00F012EB" w:rsidRDefault="00F012EB" w:rsidP="0057279F">
      <w:pPr>
        <w:ind w:firstLine="709"/>
        <w:jc w:val="both"/>
        <w:rPr>
          <w:color w:val="000000"/>
          <w:szCs w:val="24"/>
        </w:rPr>
      </w:pPr>
      <w:r w:rsidRPr="00D54F26">
        <w:rPr>
          <w:color w:val="000000"/>
          <w:szCs w:val="24"/>
        </w:rPr>
        <w:t xml:space="preserve">Рибоциклиба сукцинат классифицируется как соединение IV класса по системе классификации биофармацевтических препаратов (BCS). Рибоциклиба сукцинат имел высокую растворимость в водном буфере при </w:t>
      </w:r>
      <w:r>
        <w:rPr>
          <w:color w:val="000000"/>
          <w:szCs w:val="24"/>
        </w:rPr>
        <w:t>pH </w:t>
      </w:r>
      <w:r w:rsidRPr="00D54F26">
        <w:rPr>
          <w:color w:val="000000"/>
          <w:szCs w:val="24"/>
        </w:rPr>
        <w:t xml:space="preserve">4,5 или ниже и в биологически значимых средах при </w:t>
      </w:r>
      <w:r>
        <w:rPr>
          <w:color w:val="000000"/>
          <w:szCs w:val="24"/>
        </w:rPr>
        <w:t>pH </w:t>
      </w:r>
      <w:r w:rsidRPr="00D54F26">
        <w:rPr>
          <w:color w:val="000000"/>
          <w:szCs w:val="24"/>
        </w:rPr>
        <w:t xml:space="preserve">5,0 и </w:t>
      </w:r>
      <w:r>
        <w:rPr>
          <w:color w:val="000000"/>
          <w:szCs w:val="24"/>
        </w:rPr>
        <w:t>pH </w:t>
      </w:r>
      <w:r w:rsidRPr="00D54F26">
        <w:rPr>
          <w:color w:val="000000"/>
          <w:szCs w:val="24"/>
        </w:rPr>
        <w:t xml:space="preserve">6,5, а также более низкую растворимость в водном буфере при </w:t>
      </w:r>
      <w:r>
        <w:rPr>
          <w:color w:val="000000"/>
          <w:szCs w:val="24"/>
        </w:rPr>
        <w:t>pH </w:t>
      </w:r>
      <w:r w:rsidRPr="00D54F26">
        <w:rPr>
          <w:color w:val="000000"/>
          <w:szCs w:val="24"/>
        </w:rPr>
        <w:t xml:space="preserve">6,8 и </w:t>
      </w:r>
      <w:r>
        <w:rPr>
          <w:color w:val="000000"/>
          <w:szCs w:val="24"/>
        </w:rPr>
        <w:t>pH </w:t>
      </w:r>
      <w:r w:rsidRPr="00D54F26">
        <w:rPr>
          <w:color w:val="000000"/>
          <w:szCs w:val="24"/>
        </w:rPr>
        <w:t>7,5.</w:t>
      </w:r>
    </w:p>
    <w:p w14:paraId="3D899DA3" w14:textId="117250AB" w:rsidR="00636FD3" w:rsidRPr="00B90481" w:rsidRDefault="00636FD3" w:rsidP="0057279F">
      <w:pPr>
        <w:ind w:firstLine="709"/>
        <w:jc w:val="both"/>
        <w:rPr>
          <w:rFonts w:eastAsia="Calibri"/>
        </w:rPr>
      </w:pPr>
      <w:r w:rsidRPr="00B90481">
        <w:rPr>
          <w:color w:val="000000" w:themeColor="text1"/>
        </w:rPr>
        <w:t xml:space="preserve">Для доказательства эквивалентности препарата </w:t>
      </w:r>
      <w:r w:rsidRPr="00B90481">
        <w:rPr>
          <w:lang w:val="en-US"/>
        </w:rPr>
        <w:t>DT</w:t>
      </w:r>
      <w:r w:rsidRPr="00B90481">
        <w:t>-</w:t>
      </w:r>
      <w:r>
        <w:rPr>
          <w:lang w:val="en-US"/>
        </w:rPr>
        <w:t>RBC</w:t>
      </w:r>
      <w:r>
        <w:rPr>
          <w:color w:val="000000" w:themeColor="text1"/>
        </w:rPr>
        <w:t xml:space="preserve"> был</w:t>
      </w:r>
      <w:r w:rsidRPr="00B90481">
        <w:rPr>
          <w:color w:val="000000" w:themeColor="text1"/>
        </w:rPr>
        <w:t xml:space="preserve"> прове</w:t>
      </w:r>
      <w:r>
        <w:rPr>
          <w:color w:val="000000" w:themeColor="text1"/>
        </w:rPr>
        <w:t xml:space="preserve">ден тест </w:t>
      </w:r>
      <w:r w:rsidRPr="00B90481">
        <w:rPr>
          <w:color w:val="000000" w:themeColor="text1"/>
        </w:rPr>
        <w:t xml:space="preserve">сравнительной кинетики растворения </w:t>
      </w:r>
      <w:r>
        <w:rPr>
          <w:color w:val="000000" w:themeColor="text1"/>
        </w:rPr>
        <w:t xml:space="preserve">(ТСКР) </w:t>
      </w:r>
      <w:r w:rsidRPr="00B90481">
        <w:rPr>
          <w:color w:val="000000" w:themeColor="text1"/>
        </w:rPr>
        <w:t xml:space="preserve">в сравнении с референтным препаратом </w:t>
      </w:r>
      <w:r>
        <w:t>Рисарг</w:t>
      </w:r>
      <w:r w:rsidRPr="00B90481">
        <w:rPr>
          <w:color w:val="000000" w:themeColor="text1"/>
        </w:rPr>
        <w:t xml:space="preserve"> (</w:t>
      </w:r>
      <w:r w:rsidR="003B3BD3">
        <w:rPr>
          <w:szCs w:val="24"/>
        </w:rPr>
        <w:t>владелец РУ - Новартис Оверсиз Инвестментс АГ, Швейцария</w:t>
      </w:r>
      <w:r w:rsidRPr="00B90481">
        <w:rPr>
          <w:color w:val="000000" w:themeColor="text1"/>
        </w:rPr>
        <w:t>)</w:t>
      </w:r>
      <w:r w:rsidRPr="00B90481">
        <w:rPr>
          <w:rFonts w:eastAsiaTheme="minorHAnsi"/>
          <w:color w:val="000000" w:themeColor="text1"/>
        </w:rPr>
        <w:t xml:space="preserve"> в дозировке 200 мг. </w:t>
      </w:r>
      <w:r w:rsidRPr="00B90481">
        <w:rPr>
          <w:rFonts w:eastAsia="Calibri"/>
        </w:rPr>
        <w:t>Исследование проводили с использованием прибора типа «Лопастная мешалка»</w:t>
      </w:r>
      <w:r>
        <w:rPr>
          <w:rFonts w:eastAsia="Calibri"/>
        </w:rPr>
        <w:t xml:space="preserve"> в условиях скорости вращения 50</w:t>
      </w:r>
      <w:r w:rsidRPr="00B90481">
        <w:rPr>
          <w:rFonts w:eastAsia="Calibri"/>
        </w:rPr>
        <w:t xml:space="preserve"> об/мин, температуре 37 ± 0,5 </w:t>
      </w:r>
      <w:r w:rsidRPr="00B90481">
        <w:rPr>
          <w:rFonts w:eastAsia="Calibri"/>
          <w:vertAlign w:val="superscript"/>
        </w:rPr>
        <w:t>о</w:t>
      </w:r>
      <w:r w:rsidRPr="00B90481">
        <w:rPr>
          <w:rFonts w:eastAsia="Calibri"/>
        </w:rPr>
        <w:t>С и объеме среды – 900 мл. Для испытания использовали четыре среды растворения: 0,01 М раствор хлороводородной кислоты</w:t>
      </w:r>
      <w:r w:rsidRPr="00B90481">
        <w:t xml:space="preserve"> (среда по НД), буферный раствор </w:t>
      </w:r>
      <w:r w:rsidRPr="00B90481">
        <w:rPr>
          <w:lang w:val="en-US"/>
        </w:rPr>
        <w:t>pH</w:t>
      </w:r>
      <w:r w:rsidRPr="00B90481">
        <w:t xml:space="preserve"> 1,2, ацетатный буферный раствор </w:t>
      </w:r>
      <w:r w:rsidRPr="00B90481">
        <w:rPr>
          <w:lang w:val="en-US"/>
        </w:rPr>
        <w:t>pH</w:t>
      </w:r>
      <w:r w:rsidRPr="00B90481">
        <w:t xml:space="preserve"> 4,5 и </w:t>
      </w:r>
      <w:r w:rsidRPr="00B90481">
        <w:lastRenderedPageBreak/>
        <w:t xml:space="preserve">фосфатный буферный раствор </w:t>
      </w:r>
      <w:r w:rsidRPr="00B90481">
        <w:rPr>
          <w:lang w:val="en-US"/>
        </w:rPr>
        <w:t>pH</w:t>
      </w:r>
      <w:r w:rsidRPr="00B90481">
        <w:t xml:space="preserve"> 6,8. </w:t>
      </w:r>
      <w:r w:rsidRPr="00B90481">
        <w:rPr>
          <w:rFonts w:eastAsia="Calibri"/>
        </w:rPr>
        <w:t xml:space="preserve">Анализ проб в точках </w:t>
      </w:r>
      <w:r w:rsidRPr="00B90481">
        <w:rPr>
          <w:szCs w:val="28"/>
        </w:rPr>
        <w:t>5 мин, 10 мин, 15 мин, 20</w:t>
      </w:r>
      <w:r>
        <w:rPr>
          <w:szCs w:val="28"/>
        </w:rPr>
        <w:t xml:space="preserve"> мин,</w:t>
      </w:r>
      <w:r w:rsidRPr="00B90481">
        <w:rPr>
          <w:szCs w:val="28"/>
        </w:rPr>
        <w:t xml:space="preserve"> 30 мин</w:t>
      </w:r>
      <w:r>
        <w:rPr>
          <w:rFonts w:eastAsia="Calibri"/>
        </w:rPr>
        <w:t xml:space="preserve">, 45 мин и 60 мин </w:t>
      </w:r>
      <w:r w:rsidRPr="00B90481">
        <w:rPr>
          <w:rFonts w:eastAsia="Calibri"/>
        </w:rPr>
        <w:t>выполняли методом УФ-спектрофотометрии.</w:t>
      </w:r>
    </w:p>
    <w:p w14:paraId="63713AFF" w14:textId="77777777" w:rsidR="00636FD3" w:rsidRPr="00B90481" w:rsidRDefault="00636FD3" w:rsidP="0057279F">
      <w:pPr>
        <w:ind w:firstLine="709"/>
        <w:jc w:val="both"/>
      </w:pPr>
      <w:r w:rsidRPr="00B90481">
        <w:rPr>
          <w:rFonts w:eastAsia="Calibri"/>
        </w:rPr>
        <w:t>Кинетика растворения лекарственных средств считается эквивалентной, если значение фактора подобия (</w:t>
      </w:r>
      <w:r w:rsidRPr="00B90481">
        <w:rPr>
          <w:rFonts w:eastAsia="Calibri"/>
          <w:iCs/>
          <w:lang w:val="en-US"/>
        </w:rPr>
        <w:t>f</w:t>
      </w:r>
      <w:r w:rsidRPr="00B90481">
        <w:rPr>
          <w:rFonts w:eastAsia="Calibri"/>
          <w:iCs/>
          <w:vertAlign w:val="subscript"/>
        </w:rPr>
        <w:t>2</w:t>
      </w:r>
      <w:r w:rsidRPr="00B90481">
        <w:rPr>
          <w:rFonts w:eastAsia="Calibri"/>
          <w:iCs/>
        </w:rPr>
        <w:t xml:space="preserve">) </w:t>
      </w:r>
      <w:r w:rsidRPr="00B90481">
        <w:rPr>
          <w:rFonts w:eastAsia="Calibri"/>
        </w:rPr>
        <w:t xml:space="preserve">лежит в пределах от 50 до 100. В том случае, если более 85 % лекарственного средства переходит в раствор в течение 15 мин, кинетика растворения считается эквивалентной без математической оценки. </w:t>
      </w:r>
      <w:r w:rsidRPr="00B90481">
        <w:t>Оценка фактора подобия (сходимости) основана на следующих условиях:</w:t>
      </w:r>
    </w:p>
    <w:p w14:paraId="09F13F1A" w14:textId="77777777" w:rsidR="00636FD3" w:rsidRPr="00B90481" w:rsidRDefault="00636FD3" w:rsidP="0057279F">
      <w:pPr>
        <w:ind w:firstLine="709"/>
        <w:jc w:val="both"/>
      </w:pPr>
      <w:r w:rsidRPr="00B90481">
        <w:t>а) минимальное количество временных точек – 3 (не считая нулевой точки отбора);</w:t>
      </w:r>
    </w:p>
    <w:p w14:paraId="070E8298" w14:textId="77777777" w:rsidR="00636FD3" w:rsidRPr="00B90481" w:rsidRDefault="00636FD3" w:rsidP="0057279F">
      <w:pPr>
        <w:ind w:firstLine="709"/>
        <w:jc w:val="both"/>
      </w:pPr>
      <w:r w:rsidRPr="00B90481">
        <w:t>б) для обоих сравниваемых лекарственных препаратов выбираются одинаковые временные точки;</w:t>
      </w:r>
    </w:p>
    <w:p w14:paraId="52B4B2E5" w14:textId="77777777" w:rsidR="00636FD3" w:rsidRPr="00B90481" w:rsidRDefault="00636FD3" w:rsidP="0057279F">
      <w:pPr>
        <w:ind w:firstLine="709"/>
        <w:jc w:val="both"/>
      </w:pPr>
      <w:r w:rsidRPr="00B90481">
        <w:t>в) для каждой временной точки необходимо минимум 12 значений степени высвобождения действующего вещества для обоих лекарственных препаратов;</w:t>
      </w:r>
    </w:p>
    <w:p w14:paraId="793FE570" w14:textId="77777777" w:rsidR="00636FD3" w:rsidRPr="00B90481" w:rsidRDefault="00636FD3" w:rsidP="0057279F">
      <w:pPr>
        <w:ind w:firstLine="709"/>
        <w:jc w:val="both"/>
      </w:pPr>
      <w:r w:rsidRPr="00B90481">
        <w:t>г) для каждого из составов допускается не более одного случая превышения среднего значения степени высвобождения 85 %;</w:t>
      </w:r>
    </w:p>
    <w:p w14:paraId="2351E942" w14:textId="77777777" w:rsidR="00636FD3" w:rsidRPr="00B90481" w:rsidRDefault="00636FD3" w:rsidP="0057279F">
      <w:pPr>
        <w:ind w:firstLine="709"/>
        <w:jc w:val="both"/>
      </w:pPr>
      <w:r w:rsidRPr="00B90481">
        <w:t xml:space="preserve">д) относительное стандартное </w:t>
      </w:r>
      <w:r w:rsidRPr="00C23E3B">
        <w:t xml:space="preserve">отклонение (ОСО) </w:t>
      </w:r>
      <w:r w:rsidRPr="00B90481">
        <w:t>для степени высвобождения действующего вещества в первой временной точке любого из лекарственных препаратов не должно превышать 20 %, а во всех последующих - не более 10 %.</w:t>
      </w:r>
    </w:p>
    <w:p w14:paraId="186E4E4A" w14:textId="77777777" w:rsidR="00636FD3" w:rsidRPr="00B90481" w:rsidRDefault="00636FD3" w:rsidP="0057279F">
      <w:pPr>
        <w:ind w:firstLine="709"/>
        <w:jc w:val="both"/>
        <w:rPr>
          <w:bCs/>
        </w:rPr>
      </w:pPr>
      <w:r w:rsidRPr="00B90481">
        <w:rPr>
          <w:bCs/>
        </w:rPr>
        <w:t xml:space="preserve">Для сред растворения с низким высвобождением и высокой вариабельностью лекарственных препаратов расчет фактора подобия </w:t>
      </w:r>
      <w:r w:rsidRPr="00B90481">
        <w:rPr>
          <w:bCs/>
          <w:i/>
          <w:lang w:val="en-US"/>
        </w:rPr>
        <w:t>f</w:t>
      </w:r>
      <w:r w:rsidRPr="00B90481">
        <w:rPr>
          <w:bCs/>
          <w:i/>
          <w:vertAlign w:val="subscript"/>
        </w:rPr>
        <w:t>2</w:t>
      </w:r>
      <w:r w:rsidRPr="00B90481">
        <w:rPr>
          <w:bCs/>
        </w:rPr>
        <w:t xml:space="preserve"> не применим.</w:t>
      </w:r>
    </w:p>
    <w:p w14:paraId="5ABE2108" w14:textId="77777777" w:rsidR="00636FD3" w:rsidRPr="00B90481" w:rsidRDefault="00636FD3" w:rsidP="0057279F">
      <w:pPr>
        <w:ind w:firstLine="709"/>
        <w:contextualSpacing/>
        <w:jc w:val="both"/>
        <w:rPr>
          <w:szCs w:val="28"/>
          <w:lang w:eastAsia="ru-RU"/>
        </w:rPr>
      </w:pPr>
      <w:r w:rsidRPr="00B90481">
        <w:t xml:space="preserve">Согласно Правилам проведения исследований биоэквивалентности лекарственных препаратов в рамках Евразийского экономического союза (Решение Совета ЕЭК от 3 ноября 2016 г № 85) в случае несоответствия критерию приемлемости по </w:t>
      </w:r>
      <w:r w:rsidRPr="00B90481">
        <w:rPr>
          <w:i/>
        </w:rPr>
        <w:t>f</w:t>
      </w:r>
      <w:r w:rsidRPr="00B90481">
        <w:rPr>
          <w:vertAlign w:val="subscript"/>
        </w:rPr>
        <w:t>2</w:t>
      </w:r>
      <w:r w:rsidRPr="00B90481">
        <w:t xml:space="preserve"> профили растворения можно сравнивать, используя альтернативные методы. </w:t>
      </w:r>
      <w:r w:rsidRPr="00B90481">
        <w:rPr>
          <w:szCs w:val="28"/>
          <w:lang w:eastAsia="ru-RU"/>
        </w:rPr>
        <w:t xml:space="preserve">Для сред растворения, в которых высвобождение не достигло 85 % у обоих препаратов, следует использовать сравнение профилей растворения с использованием фактора различия </w:t>
      </w:r>
      <w:r w:rsidRPr="00B90481">
        <w:rPr>
          <w:i/>
          <w:szCs w:val="28"/>
          <w:lang w:eastAsia="ru-RU"/>
        </w:rPr>
        <w:t>f</w:t>
      </w:r>
      <w:r w:rsidRPr="00B90481">
        <w:rPr>
          <w:i/>
          <w:szCs w:val="28"/>
          <w:vertAlign w:val="subscript"/>
          <w:lang w:eastAsia="ru-RU"/>
        </w:rPr>
        <w:t>1</w:t>
      </w:r>
      <w:r w:rsidRPr="00B90481">
        <w:rPr>
          <w:szCs w:val="28"/>
          <w:lang w:eastAsia="ru-RU"/>
        </w:rPr>
        <w:t xml:space="preserve">. </w:t>
      </w:r>
    </w:p>
    <w:p w14:paraId="4B0619EE" w14:textId="77777777" w:rsidR="00636FD3" w:rsidRPr="00B90481" w:rsidRDefault="00636FD3" w:rsidP="0057279F">
      <w:pPr>
        <w:ind w:firstLine="709"/>
        <w:jc w:val="both"/>
      </w:pPr>
      <w:r w:rsidRPr="00B90481">
        <w:t>Критерий приемлемости для фактора подобия (</w:t>
      </w:r>
      <w:r w:rsidRPr="00B90481">
        <w:rPr>
          <w:i/>
        </w:rPr>
        <w:t>f</w:t>
      </w:r>
      <w:r w:rsidRPr="00B90481">
        <w:rPr>
          <w:i/>
          <w:vertAlign w:val="subscript"/>
        </w:rPr>
        <w:t>2</w:t>
      </w:r>
      <w:r w:rsidRPr="00B90481">
        <w:t>) составляет от 50 до 100, что подтверждает сопоставимость профилей растворения.</w:t>
      </w:r>
    </w:p>
    <w:p w14:paraId="441D9A20" w14:textId="77777777" w:rsidR="00636FD3" w:rsidRPr="00B90481" w:rsidRDefault="00636FD3" w:rsidP="0057279F">
      <w:pPr>
        <w:ind w:firstLine="709"/>
        <w:jc w:val="both"/>
      </w:pPr>
      <w:r w:rsidRPr="00B90481">
        <w:t>Если в течение 15 мин растворилось более 85 % действующего вещества (от номинального количества), профили растворения признаются сопоставимыми без дальнейшей математической обработки данных.</w:t>
      </w:r>
    </w:p>
    <w:p w14:paraId="3EAE8F39" w14:textId="3EFFAA81" w:rsidR="00636FD3" w:rsidRDefault="00636FD3" w:rsidP="0057279F">
      <w:pPr>
        <w:ind w:firstLine="709"/>
        <w:jc w:val="both"/>
        <w:rPr>
          <w:szCs w:val="28"/>
          <w:lang w:eastAsia="ru-RU"/>
        </w:rPr>
      </w:pPr>
      <w:r w:rsidRPr="00B90481">
        <w:rPr>
          <w:szCs w:val="28"/>
          <w:lang w:eastAsia="ru-RU"/>
        </w:rPr>
        <w:t>Критерий приемлемости для фактора различия (</w:t>
      </w:r>
      <w:r w:rsidRPr="00B90481">
        <w:rPr>
          <w:i/>
          <w:szCs w:val="28"/>
          <w:lang w:eastAsia="ru-RU"/>
        </w:rPr>
        <w:t>f</w:t>
      </w:r>
      <w:r w:rsidRPr="00B90481">
        <w:rPr>
          <w:i/>
          <w:szCs w:val="28"/>
          <w:vertAlign w:val="subscript"/>
          <w:lang w:eastAsia="ru-RU"/>
        </w:rPr>
        <w:t>1</w:t>
      </w:r>
      <w:r w:rsidRPr="00B90481">
        <w:rPr>
          <w:szCs w:val="28"/>
          <w:lang w:eastAsia="ru-RU"/>
        </w:rPr>
        <w:t>) составляет от 0 до 15, что подтверждает сопоставимость профилей растворения.</w:t>
      </w:r>
    </w:p>
    <w:p w14:paraId="713CED8D" w14:textId="0A7D0806" w:rsidR="00F523C8" w:rsidRPr="00B90481" w:rsidRDefault="00F523C8" w:rsidP="0057279F">
      <w:pPr>
        <w:ind w:firstLine="709"/>
        <w:jc w:val="both"/>
        <w:rPr>
          <w:szCs w:val="28"/>
          <w:lang w:eastAsia="ru-RU"/>
        </w:rPr>
      </w:pPr>
      <w:r w:rsidRPr="00F523C8">
        <w:rPr>
          <w:rFonts w:eastAsia="Calibri"/>
        </w:rPr>
        <w:t xml:space="preserve">В средах </w:t>
      </w:r>
      <w:r w:rsidRPr="0057279F">
        <w:rPr>
          <w:rFonts w:eastAsia="Calibri"/>
        </w:rPr>
        <w:t xml:space="preserve">0,01 М раствор хлороводородной кислоты, буферном растворе с </w:t>
      </w:r>
      <w:r w:rsidRPr="0057279F">
        <w:rPr>
          <w:rFonts w:eastAsia="Calibri"/>
          <w:lang w:val="en-US"/>
        </w:rPr>
        <w:t>pH</w:t>
      </w:r>
      <w:r w:rsidRPr="0057279F">
        <w:rPr>
          <w:rFonts w:eastAsia="Calibri"/>
        </w:rPr>
        <w:t xml:space="preserve"> 1,2 </w:t>
      </w:r>
      <w:r w:rsidR="0057279F" w:rsidRPr="0057279F">
        <w:rPr>
          <w:rFonts w:eastAsia="Calibri"/>
        </w:rPr>
        <w:t>и ацетатный</w:t>
      </w:r>
      <w:r w:rsidRPr="0057279F">
        <w:t xml:space="preserve"> буферный раствор </w:t>
      </w:r>
      <w:r w:rsidRPr="0057279F">
        <w:rPr>
          <w:lang w:val="en-US"/>
        </w:rPr>
        <w:t>pH</w:t>
      </w:r>
      <w:r w:rsidRPr="0057279F">
        <w:t xml:space="preserve"> 4,5 </w:t>
      </w:r>
      <w:r w:rsidRPr="00F523C8">
        <w:t>наблюдалось высвобождение менее 85 % рибоциклиба в течение 15 минут, в связи с чем выполнена</w:t>
      </w:r>
      <w:r w:rsidRPr="001B3016">
        <w:t xml:space="preserve"> математическая оценка определения фактора подобия и установлено, что кинетика растворения </w:t>
      </w:r>
      <w:r>
        <w:t xml:space="preserve">рибоциклиба </w:t>
      </w:r>
      <w:r w:rsidRPr="001B3016">
        <w:t>эквивалентна для исследуемого препарата и референтного препарата</w:t>
      </w:r>
    </w:p>
    <w:p w14:paraId="0E8C850F" w14:textId="3A3E623F" w:rsidR="001E6B5B" w:rsidRPr="0057279F" w:rsidRDefault="00636FD3" w:rsidP="0057279F">
      <w:pPr>
        <w:ind w:firstLine="708"/>
        <w:jc w:val="both"/>
        <w:rPr>
          <w:color w:val="000000" w:themeColor="text1"/>
        </w:rPr>
      </w:pPr>
      <w:r w:rsidRPr="00F523C8">
        <w:rPr>
          <w:rFonts w:eastAsia="Calibri"/>
        </w:rPr>
        <w:t xml:space="preserve">Также, после математической оценки определения фактора различия </w:t>
      </w:r>
      <w:r w:rsidRPr="00F523C8">
        <w:rPr>
          <w:i/>
          <w:szCs w:val="28"/>
          <w:lang w:eastAsia="ru-RU"/>
        </w:rPr>
        <w:t>f</w:t>
      </w:r>
      <w:r w:rsidRPr="00F523C8">
        <w:rPr>
          <w:i/>
          <w:szCs w:val="28"/>
          <w:vertAlign w:val="subscript"/>
          <w:lang w:eastAsia="ru-RU"/>
        </w:rPr>
        <w:t>1</w:t>
      </w:r>
      <w:r w:rsidRPr="00F523C8">
        <w:rPr>
          <w:rFonts w:eastAsia="Calibri"/>
        </w:rPr>
        <w:t>, установлено, что кинетика растворения эквивалентна для исследуемого препарата и</w:t>
      </w:r>
      <w:r w:rsidR="001E6B5B" w:rsidRPr="00F523C8">
        <w:rPr>
          <w:rFonts w:eastAsia="Calibri"/>
        </w:rPr>
        <w:t xml:space="preserve"> референтного препарата в среде</w:t>
      </w:r>
      <w:r w:rsidRPr="00F523C8">
        <w:rPr>
          <w:rFonts w:eastAsia="Calibri"/>
        </w:rPr>
        <w:t xml:space="preserve"> </w:t>
      </w:r>
      <w:r w:rsidRPr="00F523C8">
        <w:t xml:space="preserve">фосфатный буферный раствор </w:t>
      </w:r>
      <w:r w:rsidRPr="00F523C8">
        <w:rPr>
          <w:lang w:val="en-US"/>
        </w:rPr>
        <w:t>pH</w:t>
      </w:r>
      <w:r w:rsidRPr="00F523C8">
        <w:t xml:space="preserve"> 6,8. </w:t>
      </w:r>
      <w:r w:rsidRPr="00F523C8">
        <w:rPr>
          <w:color w:val="000000" w:themeColor="text1"/>
        </w:rPr>
        <w:t>Результаты ТСКР приведены в таблице 2-3 и на рисунках 2-2 – 2-5.</w:t>
      </w:r>
    </w:p>
    <w:p w14:paraId="6924DFED" w14:textId="77777777" w:rsidR="003B3BD3" w:rsidRDefault="003B3BD3" w:rsidP="0057279F">
      <w:pPr>
        <w:pStyle w:val="afffd"/>
        <w:spacing w:line="240" w:lineRule="auto"/>
      </w:pPr>
      <w:bookmarkStart w:id="60" w:name="_Toc176856992"/>
    </w:p>
    <w:p w14:paraId="2687DEDE" w14:textId="77777777" w:rsidR="003B3BD3" w:rsidRDefault="003B3BD3" w:rsidP="0057279F">
      <w:pPr>
        <w:pStyle w:val="afffd"/>
        <w:spacing w:line="240" w:lineRule="auto"/>
      </w:pPr>
    </w:p>
    <w:p w14:paraId="219690B0" w14:textId="77777777" w:rsidR="003B3BD3" w:rsidRDefault="003B3BD3" w:rsidP="0057279F">
      <w:pPr>
        <w:pStyle w:val="afffd"/>
        <w:spacing w:line="240" w:lineRule="auto"/>
      </w:pPr>
    </w:p>
    <w:p w14:paraId="56F0AC1E" w14:textId="77777777" w:rsidR="003B3BD3" w:rsidRDefault="003B3BD3" w:rsidP="0057279F">
      <w:pPr>
        <w:pStyle w:val="afffd"/>
        <w:spacing w:line="240" w:lineRule="auto"/>
      </w:pPr>
    </w:p>
    <w:p w14:paraId="60DA9FC8" w14:textId="584B2C55" w:rsidR="001E6B5B" w:rsidRPr="0057279F" w:rsidRDefault="00636FD3" w:rsidP="0057279F">
      <w:pPr>
        <w:pStyle w:val="afffd"/>
        <w:spacing w:line="240" w:lineRule="auto"/>
      </w:pPr>
      <w:r w:rsidRPr="00B90481">
        <w:lastRenderedPageBreak/>
        <w:t xml:space="preserve">Таблица 2-3. </w:t>
      </w:r>
      <w:r w:rsidRPr="0057279F">
        <w:rPr>
          <w:b w:val="0"/>
        </w:rPr>
        <w:t xml:space="preserve">Результаты ТСКР препарата </w:t>
      </w:r>
      <w:r w:rsidRPr="0057279F">
        <w:rPr>
          <w:b w:val="0"/>
          <w:lang w:val="en-US"/>
        </w:rPr>
        <w:t>DT</w:t>
      </w:r>
      <w:r w:rsidRPr="0057279F">
        <w:rPr>
          <w:b w:val="0"/>
        </w:rPr>
        <w:t>-</w:t>
      </w:r>
      <w:r w:rsidR="001E6B5B" w:rsidRPr="0057279F">
        <w:rPr>
          <w:b w:val="0"/>
          <w:lang w:val="en-US"/>
        </w:rPr>
        <w:t>RBC</w:t>
      </w:r>
      <w:r w:rsidRPr="0057279F">
        <w:rPr>
          <w:b w:val="0"/>
        </w:rPr>
        <w:t xml:space="preserve">, таблетки, </w:t>
      </w:r>
      <w:r w:rsidRPr="0057279F">
        <w:rPr>
          <w:b w:val="0"/>
          <w:bCs/>
          <w:lang w:eastAsia="ru-RU"/>
        </w:rPr>
        <w:t>покрытые пленочной оболочкой (ТППО)</w:t>
      </w:r>
      <w:r w:rsidRPr="0057279F">
        <w:rPr>
          <w:b w:val="0"/>
        </w:rPr>
        <w:t xml:space="preserve">, 200 мг в сравнении с препаратом </w:t>
      </w:r>
      <w:r w:rsidR="001E6B5B" w:rsidRPr="0057279F">
        <w:rPr>
          <w:b w:val="0"/>
        </w:rPr>
        <w:t>Рисарг</w:t>
      </w:r>
      <w:r w:rsidRPr="0057279F">
        <w:rPr>
          <w:b w:val="0"/>
        </w:rPr>
        <w:t>, ТППО, 200 мг.</w:t>
      </w:r>
      <w:bookmarkEnd w:id="60"/>
    </w:p>
    <w:tbl>
      <w:tblPr>
        <w:tblStyle w:val="100"/>
        <w:tblpPr w:leftFromText="180" w:rightFromText="180" w:vertAnchor="text" w:tblpY="1"/>
        <w:tblOverlap w:val="never"/>
        <w:tblW w:w="9351" w:type="dxa"/>
        <w:tblLayout w:type="fixed"/>
        <w:tblLook w:val="04A0" w:firstRow="1" w:lastRow="0" w:firstColumn="1" w:lastColumn="0" w:noHBand="0" w:noVBand="1"/>
      </w:tblPr>
      <w:tblGrid>
        <w:gridCol w:w="1915"/>
        <w:gridCol w:w="1057"/>
        <w:gridCol w:w="3308"/>
        <w:gridCol w:w="3071"/>
      </w:tblGrid>
      <w:tr w:rsidR="001E6B5B" w:rsidRPr="001E6B5B" w14:paraId="0233974A" w14:textId="77777777" w:rsidTr="0057279F">
        <w:trPr>
          <w:trHeight w:val="255"/>
          <w:tblHeader/>
        </w:trPr>
        <w:tc>
          <w:tcPr>
            <w:tcW w:w="1915" w:type="dxa"/>
            <w:vMerge w:val="restart"/>
            <w:shd w:val="clear" w:color="auto" w:fill="D9D9D9" w:themeFill="background1" w:themeFillShade="D9"/>
            <w:vAlign w:val="center"/>
          </w:tcPr>
          <w:p w14:paraId="1F40CE86" w14:textId="77777777" w:rsidR="001E6B5B" w:rsidRPr="0057279F" w:rsidRDefault="001E6B5B" w:rsidP="0057279F">
            <w:pPr>
              <w:jc w:val="center"/>
              <w:rPr>
                <w:rFonts w:eastAsia="Calibri"/>
                <w:b/>
                <w:szCs w:val="24"/>
              </w:rPr>
            </w:pPr>
            <w:r w:rsidRPr="0057279F">
              <w:rPr>
                <w:rFonts w:eastAsia="Calibri"/>
                <w:b/>
                <w:szCs w:val="24"/>
              </w:rPr>
              <w:t>Среда</w:t>
            </w:r>
          </w:p>
          <w:p w14:paraId="143FABCC" w14:textId="77777777" w:rsidR="001E6B5B" w:rsidRPr="0057279F" w:rsidRDefault="001E6B5B" w:rsidP="0057279F">
            <w:pPr>
              <w:jc w:val="center"/>
              <w:rPr>
                <w:rFonts w:eastAsia="Calibri"/>
                <w:b/>
                <w:szCs w:val="24"/>
              </w:rPr>
            </w:pPr>
            <w:r w:rsidRPr="0057279F">
              <w:rPr>
                <w:rFonts w:eastAsia="Calibri"/>
                <w:b/>
                <w:szCs w:val="24"/>
              </w:rPr>
              <w:t>растворения</w:t>
            </w:r>
          </w:p>
        </w:tc>
        <w:tc>
          <w:tcPr>
            <w:tcW w:w="1057" w:type="dxa"/>
            <w:vMerge w:val="restart"/>
            <w:shd w:val="clear" w:color="auto" w:fill="D9D9D9" w:themeFill="background1" w:themeFillShade="D9"/>
            <w:vAlign w:val="center"/>
          </w:tcPr>
          <w:p w14:paraId="69AE5EAA" w14:textId="77777777" w:rsidR="001E6B5B" w:rsidRPr="0057279F" w:rsidRDefault="001E6B5B" w:rsidP="0057279F">
            <w:pPr>
              <w:ind w:left="-57" w:right="-57"/>
              <w:jc w:val="center"/>
              <w:rPr>
                <w:rFonts w:eastAsia="Calibri"/>
                <w:b/>
                <w:szCs w:val="24"/>
              </w:rPr>
            </w:pPr>
            <w:r w:rsidRPr="0057279F">
              <w:rPr>
                <w:rFonts w:eastAsia="Calibri"/>
                <w:b/>
                <w:szCs w:val="24"/>
              </w:rPr>
              <w:t>Время, мин</w:t>
            </w:r>
          </w:p>
        </w:tc>
        <w:tc>
          <w:tcPr>
            <w:tcW w:w="6379" w:type="dxa"/>
            <w:gridSpan w:val="2"/>
            <w:shd w:val="clear" w:color="auto" w:fill="D9D9D9" w:themeFill="background1" w:themeFillShade="D9"/>
            <w:vAlign w:val="center"/>
          </w:tcPr>
          <w:p w14:paraId="61728A61" w14:textId="77777777" w:rsidR="001E6B5B" w:rsidRPr="0057279F" w:rsidRDefault="001E6B5B" w:rsidP="0057279F">
            <w:pPr>
              <w:ind w:left="-57" w:right="-57"/>
              <w:jc w:val="center"/>
              <w:rPr>
                <w:rFonts w:eastAsia="Calibri"/>
                <w:b/>
                <w:szCs w:val="24"/>
              </w:rPr>
            </w:pPr>
            <w:r w:rsidRPr="0057279F">
              <w:rPr>
                <w:b/>
                <w:bCs/>
                <w:color w:val="000000"/>
                <w:szCs w:val="24"/>
              </w:rPr>
              <w:t>Количество рибоциклиба, высвободившееся в среду растворения, %</w:t>
            </w:r>
          </w:p>
        </w:tc>
      </w:tr>
      <w:tr w:rsidR="001E6B5B" w:rsidRPr="001E6B5B" w14:paraId="3BE916F6" w14:textId="77777777" w:rsidTr="0057279F">
        <w:trPr>
          <w:trHeight w:val="358"/>
          <w:tblHeader/>
        </w:trPr>
        <w:tc>
          <w:tcPr>
            <w:tcW w:w="1915" w:type="dxa"/>
            <w:vMerge/>
            <w:shd w:val="clear" w:color="auto" w:fill="D9D9D9" w:themeFill="background1" w:themeFillShade="D9"/>
          </w:tcPr>
          <w:p w14:paraId="103FA284" w14:textId="77777777" w:rsidR="001E6B5B" w:rsidRPr="0057279F" w:rsidRDefault="001E6B5B" w:rsidP="0057279F">
            <w:pPr>
              <w:spacing w:before="120" w:after="120"/>
              <w:rPr>
                <w:rFonts w:eastAsia="Calibri"/>
                <w:b/>
                <w:szCs w:val="24"/>
              </w:rPr>
            </w:pPr>
          </w:p>
        </w:tc>
        <w:tc>
          <w:tcPr>
            <w:tcW w:w="1057" w:type="dxa"/>
            <w:vMerge/>
            <w:shd w:val="clear" w:color="auto" w:fill="D9D9D9" w:themeFill="background1" w:themeFillShade="D9"/>
          </w:tcPr>
          <w:p w14:paraId="744A5102" w14:textId="77777777" w:rsidR="001E6B5B" w:rsidRPr="0057279F" w:rsidRDefault="001E6B5B" w:rsidP="0057279F">
            <w:pPr>
              <w:spacing w:before="120" w:after="120"/>
              <w:rPr>
                <w:rFonts w:eastAsia="Calibri"/>
                <w:b/>
                <w:szCs w:val="24"/>
              </w:rPr>
            </w:pPr>
          </w:p>
        </w:tc>
        <w:tc>
          <w:tcPr>
            <w:tcW w:w="3308" w:type="dxa"/>
            <w:shd w:val="clear" w:color="auto" w:fill="D9D9D9" w:themeFill="background1" w:themeFillShade="D9"/>
            <w:vAlign w:val="center"/>
          </w:tcPr>
          <w:p w14:paraId="6212AD44" w14:textId="77777777" w:rsidR="001E6B5B" w:rsidRPr="0057279F" w:rsidRDefault="001E6B5B" w:rsidP="0057279F">
            <w:pPr>
              <w:jc w:val="center"/>
              <w:rPr>
                <w:rFonts w:eastAsia="Calibri"/>
                <w:b/>
                <w:szCs w:val="24"/>
              </w:rPr>
            </w:pPr>
            <w:r w:rsidRPr="0057279F">
              <w:rPr>
                <w:b/>
                <w:szCs w:val="24"/>
              </w:rPr>
              <w:t>РИБОЦИКЛИБ</w:t>
            </w:r>
          </w:p>
        </w:tc>
        <w:tc>
          <w:tcPr>
            <w:tcW w:w="3071" w:type="dxa"/>
            <w:shd w:val="clear" w:color="auto" w:fill="D9D9D9" w:themeFill="background1" w:themeFillShade="D9"/>
            <w:vAlign w:val="center"/>
          </w:tcPr>
          <w:p w14:paraId="018DE725" w14:textId="77777777" w:rsidR="001E6B5B" w:rsidRPr="0057279F" w:rsidRDefault="001E6B5B" w:rsidP="0057279F">
            <w:pPr>
              <w:jc w:val="center"/>
              <w:rPr>
                <w:rFonts w:eastAsia="Calibri"/>
                <w:b/>
                <w:szCs w:val="24"/>
              </w:rPr>
            </w:pPr>
            <w:r w:rsidRPr="0057279F">
              <w:rPr>
                <w:b/>
                <w:szCs w:val="24"/>
              </w:rPr>
              <w:t>РИСАРГ</w:t>
            </w:r>
          </w:p>
        </w:tc>
      </w:tr>
      <w:tr w:rsidR="001E6B5B" w:rsidRPr="001E6B5B" w14:paraId="118C9127" w14:textId="77777777" w:rsidTr="0057279F">
        <w:trPr>
          <w:trHeight w:val="357"/>
          <w:tblHeader/>
        </w:trPr>
        <w:tc>
          <w:tcPr>
            <w:tcW w:w="1915" w:type="dxa"/>
            <w:vMerge/>
            <w:shd w:val="clear" w:color="auto" w:fill="D9D9D9" w:themeFill="background1" w:themeFillShade="D9"/>
          </w:tcPr>
          <w:p w14:paraId="7822AEC3" w14:textId="77777777" w:rsidR="001E6B5B" w:rsidRPr="0057279F" w:rsidRDefault="001E6B5B" w:rsidP="0057279F">
            <w:pPr>
              <w:spacing w:before="120" w:after="120"/>
              <w:rPr>
                <w:rFonts w:eastAsia="Calibri"/>
                <w:b/>
                <w:szCs w:val="24"/>
              </w:rPr>
            </w:pPr>
          </w:p>
        </w:tc>
        <w:tc>
          <w:tcPr>
            <w:tcW w:w="1057" w:type="dxa"/>
            <w:vMerge/>
            <w:shd w:val="clear" w:color="auto" w:fill="D9D9D9" w:themeFill="background1" w:themeFillShade="D9"/>
          </w:tcPr>
          <w:p w14:paraId="65975A83" w14:textId="77777777" w:rsidR="001E6B5B" w:rsidRPr="0057279F" w:rsidRDefault="001E6B5B" w:rsidP="0057279F">
            <w:pPr>
              <w:spacing w:before="120" w:after="120"/>
              <w:rPr>
                <w:rFonts w:eastAsia="Calibri"/>
                <w:b/>
                <w:szCs w:val="24"/>
              </w:rPr>
            </w:pPr>
          </w:p>
        </w:tc>
        <w:tc>
          <w:tcPr>
            <w:tcW w:w="3308" w:type="dxa"/>
            <w:shd w:val="clear" w:color="auto" w:fill="D9D9D9" w:themeFill="background1" w:themeFillShade="D9"/>
            <w:vAlign w:val="center"/>
          </w:tcPr>
          <w:p w14:paraId="7A782E2D" w14:textId="77777777" w:rsidR="001E6B5B" w:rsidRPr="0057279F" w:rsidRDefault="001E6B5B" w:rsidP="0057279F">
            <w:pPr>
              <w:jc w:val="center"/>
              <w:rPr>
                <w:rFonts w:eastAsia="Calibri"/>
                <w:b/>
                <w:szCs w:val="24"/>
              </w:rPr>
            </w:pPr>
            <w:r w:rsidRPr="0057279F">
              <w:rPr>
                <w:b/>
                <w:bCs/>
                <w:color w:val="000000"/>
                <w:szCs w:val="24"/>
              </w:rPr>
              <w:t>таблетки, покрытые пленочной оболочкой, 200 мг</w:t>
            </w:r>
          </w:p>
        </w:tc>
        <w:tc>
          <w:tcPr>
            <w:tcW w:w="3071" w:type="dxa"/>
            <w:shd w:val="clear" w:color="auto" w:fill="D9D9D9" w:themeFill="background1" w:themeFillShade="D9"/>
            <w:vAlign w:val="center"/>
          </w:tcPr>
          <w:p w14:paraId="6F906556" w14:textId="77777777" w:rsidR="001E6B5B" w:rsidRPr="0057279F" w:rsidRDefault="001E6B5B" w:rsidP="0057279F">
            <w:pPr>
              <w:jc w:val="center"/>
              <w:rPr>
                <w:rFonts w:eastAsia="Calibri"/>
                <w:b/>
                <w:szCs w:val="24"/>
              </w:rPr>
            </w:pPr>
            <w:r w:rsidRPr="0057279F">
              <w:rPr>
                <w:b/>
                <w:bCs/>
                <w:color w:val="000000"/>
                <w:szCs w:val="24"/>
              </w:rPr>
              <w:t>таблетки, покрытые пленочной оболочкой, 200 мг</w:t>
            </w:r>
          </w:p>
        </w:tc>
      </w:tr>
      <w:tr w:rsidR="001E6B5B" w:rsidRPr="001E6B5B" w14:paraId="461151E6" w14:textId="77777777" w:rsidTr="0057279F">
        <w:trPr>
          <w:trHeight w:val="357"/>
          <w:tblHeader/>
        </w:trPr>
        <w:tc>
          <w:tcPr>
            <w:tcW w:w="1915" w:type="dxa"/>
            <w:vMerge/>
            <w:shd w:val="clear" w:color="auto" w:fill="D9D9D9" w:themeFill="background1" w:themeFillShade="D9"/>
          </w:tcPr>
          <w:p w14:paraId="58A930DA" w14:textId="77777777" w:rsidR="001E6B5B" w:rsidRPr="0057279F" w:rsidRDefault="001E6B5B" w:rsidP="0057279F">
            <w:pPr>
              <w:spacing w:before="120" w:after="120"/>
              <w:rPr>
                <w:rFonts w:eastAsia="Calibri"/>
                <w:b/>
                <w:szCs w:val="24"/>
              </w:rPr>
            </w:pPr>
          </w:p>
        </w:tc>
        <w:tc>
          <w:tcPr>
            <w:tcW w:w="1057" w:type="dxa"/>
            <w:vMerge/>
            <w:shd w:val="clear" w:color="auto" w:fill="D9D9D9" w:themeFill="background1" w:themeFillShade="D9"/>
          </w:tcPr>
          <w:p w14:paraId="6DC3F110" w14:textId="77777777" w:rsidR="001E6B5B" w:rsidRPr="0057279F" w:rsidRDefault="001E6B5B" w:rsidP="0057279F">
            <w:pPr>
              <w:spacing w:before="120" w:after="120"/>
              <w:rPr>
                <w:rFonts w:eastAsia="Calibri"/>
                <w:b/>
                <w:szCs w:val="24"/>
              </w:rPr>
            </w:pPr>
          </w:p>
        </w:tc>
        <w:tc>
          <w:tcPr>
            <w:tcW w:w="3308" w:type="dxa"/>
            <w:shd w:val="clear" w:color="auto" w:fill="D9D9D9" w:themeFill="background1" w:themeFillShade="D9"/>
            <w:vAlign w:val="center"/>
          </w:tcPr>
          <w:p w14:paraId="1103D2CD" w14:textId="77777777" w:rsidR="001E6B5B" w:rsidRPr="0057279F" w:rsidRDefault="001E6B5B" w:rsidP="0057279F">
            <w:pPr>
              <w:jc w:val="center"/>
              <w:rPr>
                <w:rFonts w:eastAsia="Calibri"/>
                <w:b/>
                <w:szCs w:val="24"/>
              </w:rPr>
            </w:pPr>
            <w:r w:rsidRPr="0057279F">
              <w:rPr>
                <w:b/>
                <w:szCs w:val="24"/>
              </w:rPr>
              <w:t>серия 010824Х</w:t>
            </w:r>
          </w:p>
        </w:tc>
        <w:tc>
          <w:tcPr>
            <w:tcW w:w="3071" w:type="dxa"/>
            <w:shd w:val="clear" w:color="auto" w:fill="D9D9D9" w:themeFill="background1" w:themeFillShade="D9"/>
            <w:vAlign w:val="center"/>
          </w:tcPr>
          <w:p w14:paraId="5ABAA9CF" w14:textId="77777777" w:rsidR="001E6B5B" w:rsidRPr="0057279F" w:rsidRDefault="001E6B5B" w:rsidP="0057279F">
            <w:pPr>
              <w:jc w:val="center"/>
              <w:rPr>
                <w:rFonts w:eastAsia="Calibri"/>
                <w:b/>
                <w:szCs w:val="24"/>
                <w:lang w:val="en-US"/>
              </w:rPr>
            </w:pPr>
            <w:r w:rsidRPr="0057279F">
              <w:rPr>
                <w:b/>
                <w:szCs w:val="24"/>
              </w:rPr>
              <w:t xml:space="preserve">серия </w:t>
            </w:r>
            <w:r w:rsidRPr="0057279F">
              <w:rPr>
                <w:szCs w:val="24"/>
              </w:rPr>
              <w:t xml:space="preserve"> </w:t>
            </w:r>
            <w:r w:rsidRPr="0057279F">
              <w:rPr>
                <w:b/>
                <w:szCs w:val="24"/>
              </w:rPr>
              <w:t>SJYC2</w:t>
            </w:r>
          </w:p>
        </w:tc>
      </w:tr>
      <w:tr w:rsidR="001E6B5B" w:rsidRPr="001E6B5B" w14:paraId="18277C61" w14:textId="77777777" w:rsidTr="0057279F">
        <w:tc>
          <w:tcPr>
            <w:tcW w:w="1915" w:type="dxa"/>
            <w:shd w:val="clear" w:color="auto" w:fill="auto"/>
            <w:vAlign w:val="center"/>
          </w:tcPr>
          <w:p w14:paraId="217FCD62" w14:textId="77777777" w:rsidR="001E6B5B" w:rsidRPr="0057279F" w:rsidRDefault="001E6B5B" w:rsidP="0057279F">
            <w:pPr>
              <w:jc w:val="center"/>
              <w:rPr>
                <w:rFonts w:eastAsia="Calibri"/>
                <w:color w:val="000000"/>
                <w:szCs w:val="24"/>
              </w:rPr>
            </w:pPr>
            <w:r w:rsidRPr="0057279F">
              <w:rPr>
                <w:noProof/>
                <w:szCs w:val="24"/>
              </w:rPr>
              <w:t>0,01 М хлороводородная кислота</w:t>
            </w:r>
            <w:r w:rsidRPr="0057279F">
              <w:rPr>
                <w:szCs w:val="24"/>
              </w:rPr>
              <w:t xml:space="preserve"> (среда по НД)</w:t>
            </w:r>
          </w:p>
        </w:tc>
        <w:tc>
          <w:tcPr>
            <w:tcW w:w="1057" w:type="dxa"/>
          </w:tcPr>
          <w:p w14:paraId="3EF6E080" w14:textId="77777777" w:rsidR="001E6B5B" w:rsidRPr="0057279F" w:rsidRDefault="001E6B5B" w:rsidP="0057279F">
            <w:pPr>
              <w:jc w:val="center"/>
              <w:rPr>
                <w:rFonts w:eastAsia="Calibri"/>
                <w:color w:val="000000"/>
                <w:szCs w:val="24"/>
              </w:rPr>
            </w:pPr>
            <w:r w:rsidRPr="0057279F">
              <w:rPr>
                <w:rFonts w:eastAsia="Calibri"/>
                <w:color w:val="000000"/>
                <w:szCs w:val="24"/>
              </w:rPr>
              <w:t>5</w:t>
            </w:r>
          </w:p>
          <w:p w14:paraId="200F554F" w14:textId="77777777" w:rsidR="001E6B5B" w:rsidRPr="0057279F" w:rsidRDefault="001E6B5B" w:rsidP="0057279F">
            <w:pPr>
              <w:jc w:val="center"/>
              <w:rPr>
                <w:rFonts w:eastAsia="Calibri"/>
                <w:color w:val="000000"/>
                <w:szCs w:val="24"/>
              </w:rPr>
            </w:pPr>
            <w:r w:rsidRPr="0057279F">
              <w:rPr>
                <w:rFonts w:eastAsia="Calibri"/>
                <w:color w:val="000000"/>
                <w:szCs w:val="24"/>
              </w:rPr>
              <w:t>10</w:t>
            </w:r>
          </w:p>
          <w:p w14:paraId="07488421" w14:textId="77777777" w:rsidR="001E6B5B" w:rsidRPr="0057279F" w:rsidRDefault="001E6B5B" w:rsidP="0057279F">
            <w:pPr>
              <w:jc w:val="center"/>
              <w:rPr>
                <w:rFonts w:eastAsia="Calibri"/>
                <w:color w:val="000000"/>
                <w:szCs w:val="24"/>
              </w:rPr>
            </w:pPr>
            <w:r w:rsidRPr="0057279F">
              <w:rPr>
                <w:rFonts w:eastAsia="Calibri"/>
                <w:color w:val="000000"/>
                <w:szCs w:val="24"/>
              </w:rPr>
              <w:t>15</w:t>
            </w:r>
          </w:p>
          <w:p w14:paraId="0401A3F5" w14:textId="77777777" w:rsidR="001E6B5B" w:rsidRPr="0057279F" w:rsidRDefault="001E6B5B" w:rsidP="0057279F">
            <w:pPr>
              <w:jc w:val="center"/>
              <w:rPr>
                <w:rFonts w:eastAsia="Calibri"/>
                <w:color w:val="000000"/>
                <w:szCs w:val="24"/>
              </w:rPr>
            </w:pPr>
            <w:r w:rsidRPr="0057279F">
              <w:rPr>
                <w:rFonts w:eastAsia="Calibri"/>
                <w:color w:val="000000"/>
                <w:szCs w:val="24"/>
              </w:rPr>
              <w:t>20</w:t>
            </w:r>
          </w:p>
          <w:p w14:paraId="4DFBA9CC" w14:textId="77777777" w:rsidR="001E6B5B" w:rsidRPr="0057279F" w:rsidRDefault="001E6B5B" w:rsidP="0057279F">
            <w:pPr>
              <w:jc w:val="center"/>
              <w:rPr>
                <w:rFonts w:eastAsia="Calibri"/>
                <w:color w:val="000000"/>
                <w:szCs w:val="24"/>
              </w:rPr>
            </w:pPr>
            <w:r w:rsidRPr="0057279F">
              <w:rPr>
                <w:rFonts w:eastAsia="Calibri"/>
                <w:color w:val="000000"/>
                <w:szCs w:val="24"/>
              </w:rPr>
              <w:t>30</w:t>
            </w:r>
          </w:p>
          <w:p w14:paraId="4AADCF00" w14:textId="77777777" w:rsidR="001E6B5B" w:rsidRPr="0057279F" w:rsidRDefault="001E6B5B" w:rsidP="0057279F">
            <w:pPr>
              <w:jc w:val="center"/>
              <w:rPr>
                <w:rFonts w:eastAsia="Calibri"/>
                <w:color w:val="000000"/>
                <w:szCs w:val="24"/>
              </w:rPr>
            </w:pPr>
            <w:r w:rsidRPr="0057279F">
              <w:rPr>
                <w:rFonts w:eastAsia="Calibri"/>
                <w:color w:val="000000"/>
                <w:szCs w:val="24"/>
              </w:rPr>
              <w:t>45</w:t>
            </w:r>
          </w:p>
          <w:p w14:paraId="08EB0F51" w14:textId="77777777" w:rsidR="001E6B5B" w:rsidRPr="0057279F" w:rsidRDefault="001E6B5B" w:rsidP="0057279F">
            <w:pPr>
              <w:jc w:val="center"/>
              <w:rPr>
                <w:rFonts w:eastAsia="Calibri"/>
                <w:color w:val="000000"/>
                <w:szCs w:val="24"/>
              </w:rPr>
            </w:pPr>
            <w:r w:rsidRPr="0057279F">
              <w:rPr>
                <w:rFonts w:eastAsia="Calibri"/>
                <w:color w:val="000000"/>
                <w:szCs w:val="24"/>
              </w:rPr>
              <w:t>60</w:t>
            </w:r>
          </w:p>
        </w:tc>
        <w:tc>
          <w:tcPr>
            <w:tcW w:w="3308" w:type="dxa"/>
          </w:tcPr>
          <w:p w14:paraId="3CB74183" w14:textId="77777777" w:rsidR="001E6B5B" w:rsidRPr="0057279F" w:rsidRDefault="001E6B5B" w:rsidP="0057279F">
            <w:pPr>
              <w:jc w:val="center"/>
              <w:rPr>
                <w:rFonts w:eastAsia="Calibri"/>
                <w:color w:val="000000"/>
                <w:szCs w:val="24"/>
              </w:rPr>
            </w:pPr>
            <w:r w:rsidRPr="0057279F">
              <w:rPr>
                <w:rFonts w:eastAsia="Calibri"/>
                <w:color w:val="000000"/>
                <w:szCs w:val="24"/>
              </w:rPr>
              <w:t>6,53</w:t>
            </w:r>
          </w:p>
          <w:p w14:paraId="5D590313" w14:textId="77777777" w:rsidR="001E6B5B" w:rsidRPr="0057279F" w:rsidRDefault="001E6B5B" w:rsidP="0057279F">
            <w:pPr>
              <w:jc w:val="center"/>
              <w:rPr>
                <w:rFonts w:eastAsia="Calibri"/>
                <w:color w:val="000000"/>
                <w:szCs w:val="24"/>
              </w:rPr>
            </w:pPr>
            <w:r w:rsidRPr="0057279F">
              <w:rPr>
                <w:rFonts w:eastAsia="Calibri"/>
                <w:color w:val="000000"/>
                <w:szCs w:val="24"/>
              </w:rPr>
              <w:t>17,59</w:t>
            </w:r>
          </w:p>
          <w:p w14:paraId="3AD7CA7E" w14:textId="77777777" w:rsidR="001E6B5B" w:rsidRPr="0057279F" w:rsidRDefault="001E6B5B" w:rsidP="0057279F">
            <w:pPr>
              <w:jc w:val="center"/>
              <w:rPr>
                <w:rFonts w:eastAsia="Calibri"/>
                <w:color w:val="000000"/>
                <w:szCs w:val="24"/>
              </w:rPr>
            </w:pPr>
            <w:r w:rsidRPr="0057279F">
              <w:rPr>
                <w:rFonts w:eastAsia="Calibri"/>
                <w:color w:val="000000"/>
                <w:szCs w:val="24"/>
              </w:rPr>
              <w:t>29,78</w:t>
            </w:r>
          </w:p>
          <w:p w14:paraId="03800E68" w14:textId="77777777" w:rsidR="001E6B5B" w:rsidRPr="0057279F" w:rsidRDefault="001E6B5B" w:rsidP="0057279F">
            <w:pPr>
              <w:jc w:val="center"/>
              <w:rPr>
                <w:rFonts w:eastAsia="Calibri"/>
                <w:color w:val="000000"/>
                <w:szCs w:val="24"/>
              </w:rPr>
            </w:pPr>
            <w:r w:rsidRPr="0057279F">
              <w:rPr>
                <w:rFonts w:eastAsia="Calibri"/>
                <w:color w:val="000000"/>
                <w:szCs w:val="24"/>
              </w:rPr>
              <w:t>42,63</w:t>
            </w:r>
          </w:p>
          <w:p w14:paraId="62B55BF5" w14:textId="77777777" w:rsidR="001E6B5B" w:rsidRPr="0057279F" w:rsidRDefault="001E6B5B" w:rsidP="0057279F">
            <w:pPr>
              <w:jc w:val="center"/>
              <w:rPr>
                <w:rFonts w:eastAsia="Calibri"/>
                <w:color w:val="000000"/>
                <w:szCs w:val="24"/>
              </w:rPr>
            </w:pPr>
            <w:r w:rsidRPr="0057279F">
              <w:rPr>
                <w:rFonts w:eastAsia="Calibri"/>
                <w:color w:val="000000"/>
                <w:szCs w:val="24"/>
              </w:rPr>
              <w:t>69,12</w:t>
            </w:r>
          </w:p>
          <w:p w14:paraId="6295BE56" w14:textId="77777777" w:rsidR="001E6B5B" w:rsidRPr="0057279F" w:rsidRDefault="001E6B5B" w:rsidP="0057279F">
            <w:pPr>
              <w:jc w:val="center"/>
              <w:rPr>
                <w:rFonts w:eastAsia="Calibri"/>
                <w:color w:val="000000"/>
                <w:szCs w:val="24"/>
              </w:rPr>
            </w:pPr>
            <w:r w:rsidRPr="0057279F">
              <w:rPr>
                <w:rFonts w:eastAsia="Calibri"/>
                <w:color w:val="000000"/>
                <w:szCs w:val="24"/>
              </w:rPr>
              <w:t>101,89</w:t>
            </w:r>
          </w:p>
          <w:p w14:paraId="25B3DE82" w14:textId="77777777" w:rsidR="001E6B5B" w:rsidRPr="0057279F" w:rsidRDefault="001E6B5B" w:rsidP="0057279F">
            <w:pPr>
              <w:jc w:val="center"/>
              <w:rPr>
                <w:rFonts w:eastAsia="Calibri"/>
                <w:color w:val="000000"/>
                <w:szCs w:val="24"/>
              </w:rPr>
            </w:pPr>
            <w:r w:rsidRPr="0057279F">
              <w:rPr>
                <w:rFonts w:eastAsia="Calibri"/>
                <w:color w:val="000000"/>
                <w:szCs w:val="24"/>
              </w:rPr>
              <w:t>102,97</w:t>
            </w:r>
          </w:p>
        </w:tc>
        <w:tc>
          <w:tcPr>
            <w:tcW w:w="3071" w:type="dxa"/>
          </w:tcPr>
          <w:p w14:paraId="006BDEF9" w14:textId="77777777" w:rsidR="001E6B5B" w:rsidRPr="0057279F" w:rsidRDefault="001E6B5B" w:rsidP="0057279F">
            <w:pPr>
              <w:jc w:val="center"/>
              <w:rPr>
                <w:rFonts w:eastAsia="Calibri"/>
                <w:color w:val="000000"/>
                <w:szCs w:val="24"/>
              </w:rPr>
            </w:pPr>
            <w:r w:rsidRPr="0057279F">
              <w:rPr>
                <w:rFonts w:eastAsia="Calibri"/>
                <w:color w:val="000000"/>
                <w:szCs w:val="24"/>
              </w:rPr>
              <w:t>7,75</w:t>
            </w:r>
          </w:p>
          <w:p w14:paraId="45559D58" w14:textId="77777777" w:rsidR="001E6B5B" w:rsidRPr="0057279F" w:rsidRDefault="001E6B5B" w:rsidP="0057279F">
            <w:pPr>
              <w:jc w:val="center"/>
              <w:rPr>
                <w:rFonts w:eastAsia="Calibri"/>
                <w:color w:val="000000"/>
                <w:szCs w:val="24"/>
              </w:rPr>
            </w:pPr>
            <w:r w:rsidRPr="0057279F">
              <w:rPr>
                <w:rFonts w:eastAsia="Calibri"/>
                <w:color w:val="000000"/>
                <w:szCs w:val="24"/>
              </w:rPr>
              <w:t>21,34</w:t>
            </w:r>
          </w:p>
          <w:p w14:paraId="00821D3A" w14:textId="77777777" w:rsidR="001E6B5B" w:rsidRPr="0057279F" w:rsidRDefault="001E6B5B" w:rsidP="0057279F">
            <w:pPr>
              <w:jc w:val="center"/>
              <w:rPr>
                <w:rFonts w:eastAsia="Calibri"/>
                <w:color w:val="000000"/>
                <w:szCs w:val="24"/>
              </w:rPr>
            </w:pPr>
            <w:r w:rsidRPr="0057279F">
              <w:rPr>
                <w:rFonts w:eastAsia="Calibri"/>
                <w:color w:val="000000"/>
                <w:szCs w:val="24"/>
              </w:rPr>
              <w:t>36,60</w:t>
            </w:r>
          </w:p>
          <w:p w14:paraId="1AA7FA5D" w14:textId="77777777" w:rsidR="001E6B5B" w:rsidRPr="0057279F" w:rsidRDefault="001E6B5B" w:rsidP="0057279F">
            <w:pPr>
              <w:jc w:val="center"/>
              <w:rPr>
                <w:rFonts w:eastAsia="Calibri"/>
                <w:color w:val="000000"/>
                <w:szCs w:val="24"/>
              </w:rPr>
            </w:pPr>
            <w:r w:rsidRPr="0057279F">
              <w:rPr>
                <w:rFonts w:eastAsia="Calibri"/>
                <w:color w:val="000000"/>
                <w:szCs w:val="24"/>
              </w:rPr>
              <w:t>49,01</w:t>
            </w:r>
          </w:p>
          <w:p w14:paraId="393C6F6B" w14:textId="77777777" w:rsidR="001E6B5B" w:rsidRPr="0057279F" w:rsidRDefault="001E6B5B" w:rsidP="0057279F">
            <w:pPr>
              <w:jc w:val="center"/>
              <w:rPr>
                <w:rFonts w:eastAsia="Calibri"/>
                <w:color w:val="000000"/>
                <w:szCs w:val="24"/>
              </w:rPr>
            </w:pPr>
            <w:r w:rsidRPr="0057279F">
              <w:rPr>
                <w:rFonts w:eastAsia="Calibri"/>
                <w:color w:val="000000"/>
                <w:szCs w:val="24"/>
              </w:rPr>
              <w:t>78,27</w:t>
            </w:r>
          </w:p>
          <w:p w14:paraId="5E8B3299" w14:textId="77777777" w:rsidR="001E6B5B" w:rsidRPr="0057279F" w:rsidRDefault="001E6B5B" w:rsidP="0057279F">
            <w:pPr>
              <w:jc w:val="center"/>
              <w:rPr>
                <w:rFonts w:eastAsia="Calibri"/>
                <w:color w:val="000000"/>
                <w:szCs w:val="24"/>
              </w:rPr>
            </w:pPr>
            <w:r w:rsidRPr="0057279F">
              <w:rPr>
                <w:rFonts w:eastAsia="Calibri"/>
                <w:color w:val="000000"/>
                <w:szCs w:val="24"/>
              </w:rPr>
              <w:t>96,06</w:t>
            </w:r>
          </w:p>
          <w:p w14:paraId="1D210E1F" w14:textId="77777777" w:rsidR="001E6B5B" w:rsidRPr="0057279F" w:rsidRDefault="001E6B5B" w:rsidP="0057279F">
            <w:pPr>
              <w:jc w:val="center"/>
              <w:rPr>
                <w:rFonts w:eastAsia="Calibri"/>
                <w:color w:val="000000"/>
                <w:szCs w:val="24"/>
              </w:rPr>
            </w:pPr>
            <w:r w:rsidRPr="0057279F">
              <w:rPr>
                <w:rFonts w:eastAsia="Calibri"/>
                <w:color w:val="000000"/>
                <w:szCs w:val="24"/>
              </w:rPr>
              <w:t>98,8878,27</w:t>
            </w:r>
          </w:p>
        </w:tc>
      </w:tr>
      <w:tr w:rsidR="001E6B5B" w:rsidRPr="001E6B5B" w14:paraId="177E1233" w14:textId="77777777" w:rsidTr="0057279F">
        <w:trPr>
          <w:trHeight w:val="77"/>
        </w:trPr>
        <w:tc>
          <w:tcPr>
            <w:tcW w:w="2972" w:type="dxa"/>
            <w:gridSpan w:val="2"/>
            <w:vAlign w:val="center"/>
          </w:tcPr>
          <w:p w14:paraId="3DDB42CC" w14:textId="77777777" w:rsidR="001E6B5B" w:rsidRPr="0057279F" w:rsidRDefault="001E6B5B" w:rsidP="0057279F">
            <w:pPr>
              <w:jc w:val="center"/>
              <w:rPr>
                <w:rFonts w:eastAsia="Calibri"/>
                <w:b/>
                <w:i/>
                <w:color w:val="000000"/>
                <w:szCs w:val="24"/>
              </w:rPr>
            </w:pPr>
            <w:r w:rsidRPr="0057279F">
              <w:rPr>
                <w:rFonts w:eastAsia="Calibri"/>
                <w:b/>
                <w:i/>
                <w:color w:val="000000"/>
                <w:szCs w:val="24"/>
              </w:rPr>
              <w:t>фактор подобия f2</w:t>
            </w:r>
          </w:p>
        </w:tc>
        <w:tc>
          <w:tcPr>
            <w:tcW w:w="6379" w:type="dxa"/>
            <w:gridSpan w:val="2"/>
            <w:vAlign w:val="center"/>
          </w:tcPr>
          <w:p w14:paraId="1F9E505F" w14:textId="77777777" w:rsidR="001E6B5B" w:rsidRPr="0057279F" w:rsidRDefault="001E6B5B" w:rsidP="0057279F">
            <w:pPr>
              <w:jc w:val="center"/>
              <w:rPr>
                <w:rFonts w:eastAsia="Calibri"/>
                <w:b/>
                <w:szCs w:val="24"/>
              </w:rPr>
            </w:pPr>
            <w:r w:rsidRPr="0057279F">
              <w:rPr>
                <w:rFonts w:eastAsia="Calibri"/>
                <w:b/>
                <w:i/>
                <w:szCs w:val="24"/>
              </w:rPr>
              <w:t>60,6</w:t>
            </w:r>
          </w:p>
        </w:tc>
      </w:tr>
      <w:tr w:rsidR="001E6B5B" w:rsidRPr="001E6B5B" w14:paraId="5B4FFC03" w14:textId="77777777" w:rsidTr="0057279F">
        <w:tc>
          <w:tcPr>
            <w:tcW w:w="1915" w:type="dxa"/>
            <w:vAlign w:val="center"/>
          </w:tcPr>
          <w:p w14:paraId="5A8CDF28" w14:textId="77777777" w:rsidR="001E6B5B" w:rsidRPr="0057279F" w:rsidRDefault="001E6B5B" w:rsidP="0057279F">
            <w:pPr>
              <w:jc w:val="center"/>
              <w:rPr>
                <w:rFonts w:eastAsia="Calibri"/>
                <w:color w:val="000000"/>
                <w:szCs w:val="24"/>
              </w:rPr>
            </w:pPr>
            <w:r w:rsidRPr="0057279F">
              <w:rPr>
                <w:rFonts w:eastAsia="Calibri"/>
                <w:color w:val="000000"/>
                <w:szCs w:val="24"/>
              </w:rPr>
              <w:t>Буферный раствор рН 1,2</w:t>
            </w:r>
          </w:p>
        </w:tc>
        <w:tc>
          <w:tcPr>
            <w:tcW w:w="1057" w:type="dxa"/>
            <w:vAlign w:val="center"/>
          </w:tcPr>
          <w:p w14:paraId="6959D6F3" w14:textId="77777777" w:rsidR="001E6B5B" w:rsidRPr="0057279F" w:rsidRDefault="001E6B5B" w:rsidP="0057279F">
            <w:pPr>
              <w:jc w:val="center"/>
              <w:rPr>
                <w:rFonts w:eastAsia="Calibri"/>
                <w:color w:val="000000"/>
                <w:szCs w:val="24"/>
              </w:rPr>
            </w:pPr>
            <w:r w:rsidRPr="0057279F">
              <w:rPr>
                <w:rFonts w:eastAsia="Calibri"/>
                <w:color w:val="000000"/>
                <w:szCs w:val="24"/>
              </w:rPr>
              <w:t>5</w:t>
            </w:r>
          </w:p>
          <w:p w14:paraId="369804D1" w14:textId="77777777" w:rsidR="001E6B5B" w:rsidRPr="0057279F" w:rsidRDefault="001E6B5B" w:rsidP="0057279F">
            <w:pPr>
              <w:jc w:val="center"/>
              <w:rPr>
                <w:rFonts w:eastAsia="Calibri"/>
                <w:color w:val="000000"/>
                <w:szCs w:val="24"/>
              </w:rPr>
            </w:pPr>
            <w:r w:rsidRPr="0057279F">
              <w:rPr>
                <w:rFonts w:eastAsia="Calibri"/>
                <w:color w:val="000000"/>
                <w:szCs w:val="24"/>
              </w:rPr>
              <w:t>10</w:t>
            </w:r>
          </w:p>
          <w:p w14:paraId="00FD85EB" w14:textId="77777777" w:rsidR="001E6B5B" w:rsidRPr="0057279F" w:rsidRDefault="001E6B5B" w:rsidP="0057279F">
            <w:pPr>
              <w:jc w:val="center"/>
              <w:rPr>
                <w:rFonts w:eastAsia="Calibri"/>
                <w:color w:val="000000"/>
                <w:szCs w:val="24"/>
              </w:rPr>
            </w:pPr>
            <w:r w:rsidRPr="0057279F">
              <w:rPr>
                <w:rFonts w:eastAsia="Calibri"/>
                <w:color w:val="000000"/>
                <w:szCs w:val="24"/>
              </w:rPr>
              <w:t>15</w:t>
            </w:r>
          </w:p>
          <w:p w14:paraId="1907407F" w14:textId="77777777" w:rsidR="001E6B5B" w:rsidRPr="0057279F" w:rsidRDefault="001E6B5B" w:rsidP="0057279F">
            <w:pPr>
              <w:jc w:val="center"/>
              <w:rPr>
                <w:rFonts w:eastAsia="Calibri"/>
                <w:color w:val="000000"/>
                <w:szCs w:val="24"/>
              </w:rPr>
            </w:pPr>
            <w:r w:rsidRPr="0057279F">
              <w:rPr>
                <w:rFonts w:eastAsia="Calibri"/>
                <w:color w:val="000000"/>
                <w:szCs w:val="24"/>
              </w:rPr>
              <w:t>20</w:t>
            </w:r>
          </w:p>
          <w:p w14:paraId="4641FD7D" w14:textId="77777777" w:rsidR="001E6B5B" w:rsidRPr="0057279F" w:rsidRDefault="001E6B5B" w:rsidP="0057279F">
            <w:pPr>
              <w:jc w:val="center"/>
              <w:rPr>
                <w:rFonts w:eastAsia="Calibri"/>
                <w:color w:val="000000"/>
                <w:szCs w:val="24"/>
              </w:rPr>
            </w:pPr>
            <w:r w:rsidRPr="0057279F">
              <w:rPr>
                <w:rFonts w:eastAsia="Calibri"/>
                <w:color w:val="000000"/>
                <w:szCs w:val="24"/>
              </w:rPr>
              <w:t>30</w:t>
            </w:r>
          </w:p>
          <w:p w14:paraId="6CA66FF9" w14:textId="77777777" w:rsidR="001E6B5B" w:rsidRPr="0057279F" w:rsidRDefault="001E6B5B" w:rsidP="0057279F">
            <w:pPr>
              <w:jc w:val="center"/>
              <w:rPr>
                <w:rFonts w:eastAsia="Calibri"/>
                <w:color w:val="000000"/>
                <w:szCs w:val="24"/>
              </w:rPr>
            </w:pPr>
            <w:r w:rsidRPr="0057279F">
              <w:rPr>
                <w:rFonts w:eastAsia="Calibri"/>
                <w:color w:val="000000"/>
                <w:szCs w:val="24"/>
              </w:rPr>
              <w:t>45</w:t>
            </w:r>
          </w:p>
          <w:p w14:paraId="48229799" w14:textId="77777777" w:rsidR="001E6B5B" w:rsidRPr="0057279F" w:rsidRDefault="001E6B5B" w:rsidP="0057279F">
            <w:pPr>
              <w:jc w:val="center"/>
              <w:rPr>
                <w:rFonts w:eastAsia="Calibri"/>
                <w:color w:val="000000"/>
                <w:szCs w:val="24"/>
              </w:rPr>
            </w:pPr>
            <w:r w:rsidRPr="0057279F">
              <w:rPr>
                <w:rFonts w:eastAsia="Calibri"/>
                <w:color w:val="000000"/>
                <w:szCs w:val="24"/>
              </w:rPr>
              <w:t>60</w:t>
            </w:r>
          </w:p>
        </w:tc>
        <w:tc>
          <w:tcPr>
            <w:tcW w:w="3308" w:type="dxa"/>
            <w:vAlign w:val="center"/>
          </w:tcPr>
          <w:p w14:paraId="721E9109" w14:textId="77777777" w:rsidR="001E6B5B" w:rsidRPr="0057279F" w:rsidRDefault="001E6B5B" w:rsidP="0057279F">
            <w:pPr>
              <w:jc w:val="center"/>
              <w:rPr>
                <w:rFonts w:eastAsia="Calibri"/>
                <w:szCs w:val="24"/>
              </w:rPr>
            </w:pPr>
            <w:r w:rsidRPr="0057279F">
              <w:rPr>
                <w:rFonts w:eastAsia="Calibri"/>
                <w:szCs w:val="24"/>
              </w:rPr>
              <w:t>4,28</w:t>
            </w:r>
          </w:p>
          <w:p w14:paraId="19AEF8EA" w14:textId="77777777" w:rsidR="001E6B5B" w:rsidRPr="0057279F" w:rsidRDefault="001E6B5B" w:rsidP="0057279F">
            <w:pPr>
              <w:jc w:val="center"/>
              <w:rPr>
                <w:rFonts w:eastAsia="Calibri"/>
                <w:szCs w:val="24"/>
              </w:rPr>
            </w:pPr>
            <w:r w:rsidRPr="0057279F">
              <w:rPr>
                <w:rFonts w:eastAsia="Calibri"/>
                <w:szCs w:val="24"/>
              </w:rPr>
              <w:t>13,17</w:t>
            </w:r>
          </w:p>
          <w:p w14:paraId="688FD92F" w14:textId="77777777" w:rsidR="001E6B5B" w:rsidRPr="0057279F" w:rsidRDefault="001E6B5B" w:rsidP="0057279F">
            <w:pPr>
              <w:jc w:val="center"/>
              <w:rPr>
                <w:rFonts w:eastAsia="Calibri"/>
                <w:szCs w:val="24"/>
              </w:rPr>
            </w:pPr>
            <w:r w:rsidRPr="0057279F">
              <w:rPr>
                <w:rFonts w:eastAsia="Calibri"/>
                <w:szCs w:val="24"/>
              </w:rPr>
              <w:t>25,39</w:t>
            </w:r>
          </w:p>
          <w:p w14:paraId="718BD868" w14:textId="77777777" w:rsidR="001E6B5B" w:rsidRPr="0057279F" w:rsidRDefault="001E6B5B" w:rsidP="0057279F">
            <w:pPr>
              <w:jc w:val="center"/>
              <w:rPr>
                <w:rFonts w:eastAsia="Calibri"/>
                <w:szCs w:val="24"/>
              </w:rPr>
            </w:pPr>
            <w:r w:rsidRPr="0057279F">
              <w:rPr>
                <w:rFonts w:eastAsia="Calibri"/>
                <w:szCs w:val="24"/>
              </w:rPr>
              <w:t>34,60</w:t>
            </w:r>
          </w:p>
          <w:p w14:paraId="1CFA030C" w14:textId="77777777" w:rsidR="001E6B5B" w:rsidRPr="0057279F" w:rsidRDefault="001E6B5B" w:rsidP="0057279F">
            <w:pPr>
              <w:jc w:val="center"/>
              <w:rPr>
                <w:rFonts w:eastAsia="Calibri"/>
                <w:szCs w:val="24"/>
              </w:rPr>
            </w:pPr>
            <w:r w:rsidRPr="0057279F">
              <w:rPr>
                <w:rFonts w:eastAsia="Calibri"/>
                <w:szCs w:val="24"/>
              </w:rPr>
              <w:t>55,90</w:t>
            </w:r>
          </w:p>
          <w:p w14:paraId="3E53A12D" w14:textId="77777777" w:rsidR="001E6B5B" w:rsidRPr="0057279F" w:rsidRDefault="001E6B5B" w:rsidP="0057279F">
            <w:pPr>
              <w:jc w:val="center"/>
              <w:rPr>
                <w:rFonts w:eastAsia="Calibri"/>
                <w:szCs w:val="24"/>
              </w:rPr>
            </w:pPr>
            <w:r w:rsidRPr="0057279F">
              <w:rPr>
                <w:rFonts w:eastAsia="Calibri"/>
                <w:szCs w:val="24"/>
              </w:rPr>
              <w:t>93,77</w:t>
            </w:r>
          </w:p>
          <w:p w14:paraId="295B0F92" w14:textId="77777777" w:rsidR="001E6B5B" w:rsidRPr="0057279F" w:rsidRDefault="001E6B5B" w:rsidP="0057279F">
            <w:pPr>
              <w:jc w:val="center"/>
              <w:rPr>
                <w:rFonts w:eastAsia="Calibri"/>
                <w:szCs w:val="24"/>
              </w:rPr>
            </w:pPr>
            <w:r w:rsidRPr="0057279F">
              <w:rPr>
                <w:rFonts w:eastAsia="Calibri"/>
                <w:szCs w:val="24"/>
              </w:rPr>
              <w:t>98,54</w:t>
            </w:r>
          </w:p>
        </w:tc>
        <w:tc>
          <w:tcPr>
            <w:tcW w:w="3071" w:type="dxa"/>
            <w:vAlign w:val="center"/>
          </w:tcPr>
          <w:p w14:paraId="25710DD0" w14:textId="77777777" w:rsidR="001E6B5B" w:rsidRPr="0057279F" w:rsidRDefault="001E6B5B" w:rsidP="0057279F">
            <w:pPr>
              <w:jc w:val="center"/>
              <w:rPr>
                <w:rFonts w:eastAsia="Calibri"/>
                <w:szCs w:val="24"/>
              </w:rPr>
            </w:pPr>
            <w:r w:rsidRPr="0057279F">
              <w:rPr>
                <w:rFonts w:eastAsia="Calibri"/>
                <w:szCs w:val="24"/>
              </w:rPr>
              <w:t>5,33</w:t>
            </w:r>
          </w:p>
          <w:p w14:paraId="7D2B99C2" w14:textId="77777777" w:rsidR="001E6B5B" w:rsidRPr="0057279F" w:rsidRDefault="001E6B5B" w:rsidP="0057279F">
            <w:pPr>
              <w:jc w:val="center"/>
              <w:rPr>
                <w:rFonts w:eastAsia="Calibri"/>
                <w:szCs w:val="24"/>
              </w:rPr>
            </w:pPr>
            <w:r w:rsidRPr="0057279F">
              <w:rPr>
                <w:rFonts w:eastAsia="Calibri"/>
                <w:szCs w:val="24"/>
              </w:rPr>
              <w:t>18,71</w:t>
            </w:r>
          </w:p>
          <w:p w14:paraId="0CB6A655" w14:textId="77777777" w:rsidR="001E6B5B" w:rsidRPr="0057279F" w:rsidRDefault="001E6B5B" w:rsidP="0057279F">
            <w:pPr>
              <w:jc w:val="center"/>
              <w:rPr>
                <w:rFonts w:eastAsia="Calibri"/>
                <w:szCs w:val="24"/>
              </w:rPr>
            </w:pPr>
            <w:r w:rsidRPr="0057279F">
              <w:rPr>
                <w:rFonts w:eastAsia="Calibri"/>
                <w:szCs w:val="24"/>
              </w:rPr>
              <w:t>33,46</w:t>
            </w:r>
          </w:p>
          <w:p w14:paraId="5617D249" w14:textId="77777777" w:rsidR="001E6B5B" w:rsidRPr="0057279F" w:rsidRDefault="001E6B5B" w:rsidP="0057279F">
            <w:pPr>
              <w:jc w:val="center"/>
              <w:rPr>
                <w:rFonts w:eastAsia="Calibri"/>
                <w:szCs w:val="24"/>
              </w:rPr>
            </w:pPr>
            <w:r w:rsidRPr="0057279F">
              <w:rPr>
                <w:rFonts w:eastAsia="Calibri"/>
                <w:szCs w:val="24"/>
              </w:rPr>
              <w:t>45,65</w:t>
            </w:r>
          </w:p>
          <w:p w14:paraId="6AEB1854" w14:textId="77777777" w:rsidR="001E6B5B" w:rsidRPr="0057279F" w:rsidRDefault="001E6B5B" w:rsidP="0057279F">
            <w:pPr>
              <w:jc w:val="center"/>
              <w:rPr>
                <w:rFonts w:eastAsia="Calibri"/>
                <w:szCs w:val="24"/>
              </w:rPr>
            </w:pPr>
            <w:r w:rsidRPr="0057279F">
              <w:rPr>
                <w:rFonts w:eastAsia="Calibri"/>
                <w:szCs w:val="24"/>
              </w:rPr>
              <w:t>72,49</w:t>
            </w:r>
          </w:p>
          <w:p w14:paraId="5811383D" w14:textId="77777777" w:rsidR="001E6B5B" w:rsidRPr="0057279F" w:rsidRDefault="001E6B5B" w:rsidP="0057279F">
            <w:pPr>
              <w:jc w:val="center"/>
              <w:rPr>
                <w:rFonts w:eastAsia="Calibri"/>
                <w:szCs w:val="24"/>
              </w:rPr>
            </w:pPr>
            <w:r w:rsidRPr="0057279F">
              <w:rPr>
                <w:rFonts w:eastAsia="Calibri"/>
                <w:szCs w:val="24"/>
              </w:rPr>
              <w:t>95,43</w:t>
            </w:r>
          </w:p>
          <w:p w14:paraId="27A76164" w14:textId="77777777" w:rsidR="001E6B5B" w:rsidRPr="0057279F" w:rsidRDefault="001E6B5B" w:rsidP="0057279F">
            <w:pPr>
              <w:jc w:val="center"/>
              <w:rPr>
                <w:rFonts w:eastAsia="Calibri"/>
                <w:szCs w:val="24"/>
              </w:rPr>
            </w:pPr>
            <w:r w:rsidRPr="0057279F">
              <w:rPr>
                <w:rFonts w:eastAsia="Calibri"/>
                <w:szCs w:val="24"/>
              </w:rPr>
              <w:t>96,24</w:t>
            </w:r>
          </w:p>
        </w:tc>
      </w:tr>
      <w:tr w:rsidR="001E6B5B" w:rsidRPr="001E6B5B" w14:paraId="030B64CA" w14:textId="77777777" w:rsidTr="0057279F">
        <w:trPr>
          <w:trHeight w:val="77"/>
        </w:trPr>
        <w:tc>
          <w:tcPr>
            <w:tcW w:w="2972" w:type="dxa"/>
            <w:gridSpan w:val="2"/>
            <w:vAlign w:val="center"/>
          </w:tcPr>
          <w:p w14:paraId="2683F242" w14:textId="77777777" w:rsidR="001E6B5B" w:rsidRPr="0057279F" w:rsidRDefault="001E6B5B" w:rsidP="0057279F">
            <w:pPr>
              <w:jc w:val="center"/>
              <w:rPr>
                <w:rFonts w:eastAsia="Calibri"/>
                <w:b/>
                <w:i/>
                <w:color w:val="000000"/>
                <w:szCs w:val="24"/>
              </w:rPr>
            </w:pPr>
            <w:r w:rsidRPr="0057279F">
              <w:rPr>
                <w:rFonts w:eastAsia="Calibri"/>
                <w:b/>
                <w:i/>
                <w:color w:val="000000"/>
                <w:szCs w:val="24"/>
              </w:rPr>
              <w:t>фактор подобия f2</w:t>
            </w:r>
          </w:p>
        </w:tc>
        <w:tc>
          <w:tcPr>
            <w:tcW w:w="6379" w:type="dxa"/>
            <w:gridSpan w:val="2"/>
            <w:vAlign w:val="center"/>
          </w:tcPr>
          <w:p w14:paraId="2EF1886C" w14:textId="77777777" w:rsidR="001E6B5B" w:rsidRPr="0057279F" w:rsidRDefault="001E6B5B" w:rsidP="0057279F">
            <w:pPr>
              <w:jc w:val="center"/>
              <w:rPr>
                <w:rFonts w:eastAsia="Calibri"/>
                <w:b/>
                <w:i/>
                <w:szCs w:val="24"/>
              </w:rPr>
            </w:pPr>
            <w:r w:rsidRPr="0057279F">
              <w:rPr>
                <w:rFonts w:eastAsia="Calibri"/>
                <w:b/>
                <w:i/>
                <w:szCs w:val="24"/>
              </w:rPr>
              <w:t>54,1</w:t>
            </w:r>
          </w:p>
        </w:tc>
      </w:tr>
      <w:tr w:rsidR="001E6B5B" w:rsidRPr="001E6B5B" w14:paraId="183714CB" w14:textId="77777777" w:rsidTr="0057279F">
        <w:tc>
          <w:tcPr>
            <w:tcW w:w="1915" w:type="dxa"/>
            <w:vAlign w:val="center"/>
          </w:tcPr>
          <w:p w14:paraId="67264CC8" w14:textId="77777777" w:rsidR="001E6B5B" w:rsidRPr="0057279F" w:rsidRDefault="001E6B5B" w:rsidP="0057279F">
            <w:pPr>
              <w:jc w:val="center"/>
              <w:rPr>
                <w:rFonts w:eastAsia="Calibri"/>
                <w:color w:val="000000"/>
                <w:szCs w:val="24"/>
              </w:rPr>
            </w:pPr>
            <w:r w:rsidRPr="0057279F">
              <w:rPr>
                <w:rFonts w:eastAsia="Calibri"/>
                <w:color w:val="000000"/>
                <w:szCs w:val="24"/>
              </w:rPr>
              <w:t>Ацетатный буферный раствор рН 4,5</w:t>
            </w:r>
          </w:p>
        </w:tc>
        <w:tc>
          <w:tcPr>
            <w:tcW w:w="1057" w:type="dxa"/>
            <w:vAlign w:val="center"/>
          </w:tcPr>
          <w:p w14:paraId="435C85BA" w14:textId="77777777" w:rsidR="001E6B5B" w:rsidRPr="0057279F" w:rsidRDefault="001E6B5B" w:rsidP="0057279F">
            <w:pPr>
              <w:jc w:val="center"/>
              <w:rPr>
                <w:rFonts w:eastAsia="Calibri"/>
                <w:color w:val="000000"/>
                <w:szCs w:val="24"/>
              </w:rPr>
            </w:pPr>
            <w:r w:rsidRPr="0057279F">
              <w:rPr>
                <w:rFonts w:eastAsia="Calibri"/>
                <w:color w:val="000000"/>
                <w:szCs w:val="24"/>
              </w:rPr>
              <w:t>5</w:t>
            </w:r>
          </w:p>
          <w:p w14:paraId="4F82FEB8" w14:textId="77777777" w:rsidR="001E6B5B" w:rsidRPr="0057279F" w:rsidRDefault="001E6B5B" w:rsidP="0057279F">
            <w:pPr>
              <w:jc w:val="center"/>
              <w:rPr>
                <w:rFonts w:eastAsia="Calibri"/>
                <w:color w:val="000000"/>
                <w:szCs w:val="24"/>
              </w:rPr>
            </w:pPr>
            <w:r w:rsidRPr="0057279F">
              <w:rPr>
                <w:rFonts w:eastAsia="Calibri"/>
                <w:color w:val="000000"/>
                <w:szCs w:val="24"/>
              </w:rPr>
              <w:t>10</w:t>
            </w:r>
          </w:p>
          <w:p w14:paraId="6F72C3FD" w14:textId="77777777" w:rsidR="001E6B5B" w:rsidRPr="0057279F" w:rsidRDefault="001E6B5B" w:rsidP="0057279F">
            <w:pPr>
              <w:jc w:val="center"/>
              <w:rPr>
                <w:rFonts w:eastAsia="Calibri"/>
                <w:color w:val="000000"/>
                <w:szCs w:val="24"/>
              </w:rPr>
            </w:pPr>
            <w:r w:rsidRPr="0057279F">
              <w:rPr>
                <w:rFonts w:eastAsia="Calibri"/>
                <w:color w:val="000000"/>
                <w:szCs w:val="24"/>
              </w:rPr>
              <w:t>15</w:t>
            </w:r>
          </w:p>
          <w:p w14:paraId="20D5B760" w14:textId="77777777" w:rsidR="001E6B5B" w:rsidRPr="0057279F" w:rsidRDefault="001E6B5B" w:rsidP="0057279F">
            <w:pPr>
              <w:jc w:val="center"/>
              <w:rPr>
                <w:rFonts w:eastAsia="Calibri"/>
                <w:color w:val="000000"/>
                <w:szCs w:val="24"/>
              </w:rPr>
            </w:pPr>
            <w:r w:rsidRPr="0057279F">
              <w:rPr>
                <w:rFonts w:eastAsia="Calibri"/>
                <w:color w:val="000000"/>
                <w:szCs w:val="24"/>
              </w:rPr>
              <w:t>20</w:t>
            </w:r>
          </w:p>
          <w:p w14:paraId="41E89818" w14:textId="77777777" w:rsidR="001E6B5B" w:rsidRPr="0057279F" w:rsidRDefault="001E6B5B" w:rsidP="0057279F">
            <w:pPr>
              <w:jc w:val="center"/>
              <w:rPr>
                <w:rFonts w:eastAsia="Calibri"/>
                <w:color w:val="000000"/>
                <w:szCs w:val="24"/>
              </w:rPr>
            </w:pPr>
            <w:r w:rsidRPr="0057279F">
              <w:rPr>
                <w:rFonts w:eastAsia="Calibri"/>
                <w:color w:val="000000"/>
                <w:szCs w:val="24"/>
              </w:rPr>
              <w:t>30</w:t>
            </w:r>
          </w:p>
          <w:p w14:paraId="131FAFBB" w14:textId="77777777" w:rsidR="001E6B5B" w:rsidRPr="0057279F" w:rsidRDefault="001E6B5B" w:rsidP="0057279F">
            <w:pPr>
              <w:jc w:val="center"/>
              <w:rPr>
                <w:rFonts w:eastAsia="Calibri"/>
                <w:color w:val="000000"/>
                <w:szCs w:val="24"/>
              </w:rPr>
            </w:pPr>
            <w:r w:rsidRPr="0057279F">
              <w:rPr>
                <w:rFonts w:eastAsia="Calibri"/>
                <w:color w:val="000000"/>
                <w:szCs w:val="24"/>
              </w:rPr>
              <w:t>45</w:t>
            </w:r>
          </w:p>
          <w:p w14:paraId="41A558B3" w14:textId="77777777" w:rsidR="001E6B5B" w:rsidRPr="0057279F" w:rsidRDefault="001E6B5B" w:rsidP="0057279F">
            <w:pPr>
              <w:jc w:val="center"/>
              <w:rPr>
                <w:rFonts w:eastAsia="Calibri"/>
                <w:color w:val="000000"/>
                <w:szCs w:val="24"/>
              </w:rPr>
            </w:pPr>
            <w:r w:rsidRPr="0057279F">
              <w:rPr>
                <w:rFonts w:eastAsia="Calibri"/>
                <w:color w:val="000000"/>
                <w:szCs w:val="24"/>
              </w:rPr>
              <w:t>60</w:t>
            </w:r>
          </w:p>
        </w:tc>
        <w:tc>
          <w:tcPr>
            <w:tcW w:w="3308" w:type="dxa"/>
            <w:vAlign w:val="center"/>
          </w:tcPr>
          <w:p w14:paraId="7F48949A" w14:textId="77777777" w:rsidR="001E6B5B" w:rsidRPr="0057279F" w:rsidRDefault="001E6B5B" w:rsidP="0057279F">
            <w:pPr>
              <w:jc w:val="center"/>
              <w:rPr>
                <w:rFonts w:eastAsia="Calibri"/>
                <w:szCs w:val="24"/>
              </w:rPr>
            </w:pPr>
            <w:r w:rsidRPr="0057279F">
              <w:rPr>
                <w:rFonts w:eastAsia="Calibri"/>
                <w:szCs w:val="24"/>
              </w:rPr>
              <w:t>7,05</w:t>
            </w:r>
          </w:p>
          <w:p w14:paraId="1E79E663" w14:textId="77777777" w:rsidR="001E6B5B" w:rsidRPr="0057279F" w:rsidRDefault="001E6B5B" w:rsidP="0057279F">
            <w:pPr>
              <w:jc w:val="center"/>
              <w:rPr>
                <w:rFonts w:eastAsia="Calibri"/>
                <w:szCs w:val="24"/>
              </w:rPr>
            </w:pPr>
            <w:r w:rsidRPr="0057279F">
              <w:rPr>
                <w:rFonts w:eastAsia="Calibri"/>
                <w:szCs w:val="24"/>
              </w:rPr>
              <w:t>17,74</w:t>
            </w:r>
          </w:p>
          <w:p w14:paraId="458822FB" w14:textId="77777777" w:rsidR="001E6B5B" w:rsidRPr="0057279F" w:rsidRDefault="001E6B5B" w:rsidP="0057279F">
            <w:pPr>
              <w:jc w:val="center"/>
              <w:rPr>
                <w:rFonts w:eastAsia="Calibri"/>
                <w:szCs w:val="24"/>
              </w:rPr>
            </w:pPr>
            <w:r w:rsidRPr="0057279F">
              <w:rPr>
                <w:rFonts w:eastAsia="Calibri"/>
                <w:szCs w:val="24"/>
              </w:rPr>
              <w:t>31,82</w:t>
            </w:r>
          </w:p>
          <w:p w14:paraId="12B2C7CF" w14:textId="77777777" w:rsidR="001E6B5B" w:rsidRPr="0057279F" w:rsidRDefault="001E6B5B" w:rsidP="0057279F">
            <w:pPr>
              <w:jc w:val="center"/>
              <w:rPr>
                <w:rFonts w:eastAsia="Calibri"/>
                <w:szCs w:val="24"/>
              </w:rPr>
            </w:pPr>
            <w:r w:rsidRPr="0057279F">
              <w:rPr>
                <w:rFonts w:eastAsia="Calibri"/>
                <w:szCs w:val="24"/>
              </w:rPr>
              <w:t>43,91</w:t>
            </w:r>
          </w:p>
          <w:p w14:paraId="6FA814C2" w14:textId="77777777" w:rsidR="001E6B5B" w:rsidRPr="0057279F" w:rsidRDefault="001E6B5B" w:rsidP="0057279F">
            <w:pPr>
              <w:jc w:val="center"/>
              <w:rPr>
                <w:rFonts w:eastAsia="Calibri"/>
                <w:szCs w:val="24"/>
              </w:rPr>
            </w:pPr>
            <w:r w:rsidRPr="0057279F">
              <w:rPr>
                <w:rFonts w:eastAsia="Calibri"/>
                <w:szCs w:val="24"/>
              </w:rPr>
              <w:t>65,58</w:t>
            </w:r>
          </w:p>
          <w:p w14:paraId="1E313809" w14:textId="77777777" w:rsidR="001E6B5B" w:rsidRPr="0057279F" w:rsidRDefault="001E6B5B" w:rsidP="0057279F">
            <w:pPr>
              <w:jc w:val="center"/>
              <w:rPr>
                <w:rFonts w:eastAsia="Calibri"/>
                <w:szCs w:val="24"/>
              </w:rPr>
            </w:pPr>
            <w:r w:rsidRPr="0057279F">
              <w:rPr>
                <w:rFonts w:eastAsia="Calibri"/>
                <w:szCs w:val="24"/>
              </w:rPr>
              <w:t>98,42</w:t>
            </w:r>
          </w:p>
          <w:p w14:paraId="613F77ED" w14:textId="77777777" w:rsidR="001E6B5B" w:rsidRPr="0057279F" w:rsidRDefault="001E6B5B" w:rsidP="0057279F">
            <w:pPr>
              <w:jc w:val="center"/>
              <w:rPr>
                <w:rFonts w:eastAsia="Calibri"/>
                <w:szCs w:val="24"/>
              </w:rPr>
            </w:pPr>
            <w:r w:rsidRPr="0057279F">
              <w:rPr>
                <w:rFonts w:eastAsia="Calibri"/>
                <w:szCs w:val="24"/>
              </w:rPr>
              <w:t>99,44</w:t>
            </w:r>
          </w:p>
        </w:tc>
        <w:tc>
          <w:tcPr>
            <w:tcW w:w="3071" w:type="dxa"/>
            <w:vAlign w:val="center"/>
          </w:tcPr>
          <w:p w14:paraId="5AE8A3F3" w14:textId="77777777" w:rsidR="001E6B5B" w:rsidRPr="0057279F" w:rsidRDefault="001E6B5B" w:rsidP="0057279F">
            <w:pPr>
              <w:jc w:val="center"/>
              <w:rPr>
                <w:rFonts w:eastAsia="Calibri"/>
                <w:szCs w:val="24"/>
              </w:rPr>
            </w:pPr>
            <w:r w:rsidRPr="0057279F">
              <w:rPr>
                <w:rFonts w:eastAsia="Calibri"/>
                <w:szCs w:val="24"/>
              </w:rPr>
              <w:t>5,18</w:t>
            </w:r>
          </w:p>
          <w:p w14:paraId="29E68DDA" w14:textId="77777777" w:rsidR="001E6B5B" w:rsidRPr="0057279F" w:rsidRDefault="001E6B5B" w:rsidP="0057279F">
            <w:pPr>
              <w:jc w:val="center"/>
              <w:rPr>
                <w:rFonts w:eastAsia="Calibri"/>
                <w:szCs w:val="24"/>
              </w:rPr>
            </w:pPr>
            <w:r w:rsidRPr="0057279F">
              <w:rPr>
                <w:rFonts w:eastAsia="Calibri"/>
                <w:szCs w:val="24"/>
              </w:rPr>
              <w:t>17,84</w:t>
            </w:r>
          </w:p>
          <w:p w14:paraId="0CDC9F3E" w14:textId="77777777" w:rsidR="001E6B5B" w:rsidRPr="0057279F" w:rsidRDefault="001E6B5B" w:rsidP="0057279F">
            <w:pPr>
              <w:jc w:val="center"/>
              <w:rPr>
                <w:rFonts w:eastAsia="Calibri"/>
                <w:szCs w:val="24"/>
              </w:rPr>
            </w:pPr>
            <w:r w:rsidRPr="0057279F">
              <w:rPr>
                <w:rFonts w:eastAsia="Calibri"/>
                <w:szCs w:val="24"/>
              </w:rPr>
              <w:t>31,21</w:t>
            </w:r>
          </w:p>
          <w:p w14:paraId="06D5C619" w14:textId="77777777" w:rsidR="001E6B5B" w:rsidRPr="0057279F" w:rsidRDefault="001E6B5B" w:rsidP="0057279F">
            <w:pPr>
              <w:jc w:val="center"/>
              <w:rPr>
                <w:rFonts w:eastAsia="Calibri"/>
                <w:szCs w:val="24"/>
              </w:rPr>
            </w:pPr>
            <w:r w:rsidRPr="0057279F">
              <w:rPr>
                <w:rFonts w:eastAsia="Calibri"/>
                <w:szCs w:val="24"/>
              </w:rPr>
              <w:t>43,99</w:t>
            </w:r>
          </w:p>
          <w:p w14:paraId="521D65E0" w14:textId="77777777" w:rsidR="001E6B5B" w:rsidRPr="0057279F" w:rsidRDefault="001E6B5B" w:rsidP="0057279F">
            <w:pPr>
              <w:jc w:val="center"/>
              <w:rPr>
                <w:rFonts w:eastAsia="Calibri"/>
                <w:szCs w:val="24"/>
              </w:rPr>
            </w:pPr>
            <w:r w:rsidRPr="0057279F">
              <w:rPr>
                <w:rFonts w:eastAsia="Calibri"/>
                <w:szCs w:val="24"/>
              </w:rPr>
              <w:t>71,25</w:t>
            </w:r>
          </w:p>
          <w:p w14:paraId="4CDA3670" w14:textId="77777777" w:rsidR="001E6B5B" w:rsidRPr="0057279F" w:rsidRDefault="001E6B5B" w:rsidP="0057279F">
            <w:pPr>
              <w:jc w:val="center"/>
              <w:rPr>
                <w:rFonts w:eastAsia="Calibri"/>
                <w:szCs w:val="24"/>
              </w:rPr>
            </w:pPr>
            <w:r w:rsidRPr="0057279F">
              <w:rPr>
                <w:rFonts w:eastAsia="Calibri"/>
                <w:szCs w:val="24"/>
              </w:rPr>
              <w:t>95,60</w:t>
            </w:r>
          </w:p>
          <w:p w14:paraId="6A674E63" w14:textId="77777777" w:rsidR="001E6B5B" w:rsidRPr="0057279F" w:rsidRDefault="001E6B5B" w:rsidP="0057279F">
            <w:pPr>
              <w:jc w:val="center"/>
              <w:rPr>
                <w:rFonts w:eastAsia="Calibri"/>
                <w:szCs w:val="24"/>
              </w:rPr>
            </w:pPr>
            <w:r w:rsidRPr="0057279F">
              <w:rPr>
                <w:rFonts w:eastAsia="Calibri"/>
                <w:szCs w:val="24"/>
              </w:rPr>
              <w:t>97,14</w:t>
            </w:r>
          </w:p>
        </w:tc>
      </w:tr>
      <w:tr w:rsidR="001E6B5B" w:rsidRPr="001E6B5B" w14:paraId="5031F12D" w14:textId="77777777" w:rsidTr="0057279F">
        <w:trPr>
          <w:trHeight w:val="77"/>
        </w:trPr>
        <w:tc>
          <w:tcPr>
            <w:tcW w:w="2972" w:type="dxa"/>
            <w:gridSpan w:val="2"/>
            <w:vAlign w:val="center"/>
          </w:tcPr>
          <w:p w14:paraId="142567A5" w14:textId="77777777" w:rsidR="001E6B5B" w:rsidRPr="0057279F" w:rsidRDefault="001E6B5B" w:rsidP="0057279F">
            <w:pPr>
              <w:jc w:val="center"/>
              <w:rPr>
                <w:rFonts w:eastAsia="Calibri"/>
                <w:b/>
                <w:i/>
                <w:color w:val="000000"/>
                <w:szCs w:val="24"/>
              </w:rPr>
            </w:pPr>
            <w:r w:rsidRPr="0057279F">
              <w:rPr>
                <w:rFonts w:eastAsia="Calibri"/>
                <w:b/>
                <w:i/>
                <w:color w:val="000000"/>
                <w:szCs w:val="24"/>
              </w:rPr>
              <w:t>фактор подобия f2</w:t>
            </w:r>
          </w:p>
        </w:tc>
        <w:tc>
          <w:tcPr>
            <w:tcW w:w="6379" w:type="dxa"/>
            <w:gridSpan w:val="2"/>
            <w:vAlign w:val="center"/>
          </w:tcPr>
          <w:p w14:paraId="7A05EBBF" w14:textId="77777777" w:rsidR="001E6B5B" w:rsidRPr="0057279F" w:rsidRDefault="001E6B5B" w:rsidP="0057279F">
            <w:pPr>
              <w:jc w:val="center"/>
              <w:rPr>
                <w:rFonts w:eastAsia="Calibri"/>
                <w:b/>
                <w:i/>
                <w:szCs w:val="24"/>
              </w:rPr>
            </w:pPr>
            <w:r w:rsidRPr="0057279F">
              <w:rPr>
                <w:rFonts w:eastAsia="Calibri"/>
                <w:b/>
                <w:i/>
                <w:szCs w:val="24"/>
              </w:rPr>
              <w:t>76,9</w:t>
            </w:r>
          </w:p>
        </w:tc>
      </w:tr>
      <w:tr w:rsidR="001E6B5B" w:rsidRPr="001E6B5B" w14:paraId="60F5FDD5" w14:textId="77777777" w:rsidTr="0057279F">
        <w:tc>
          <w:tcPr>
            <w:tcW w:w="1915" w:type="dxa"/>
            <w:shd w:val="clear" w:color="auto" w:fill="auto"/>
            <w:vAlign w:val="center"/>
          </w:tcPr>
          <w:p w14:paraId="26FE2FAE" w14:textId="77777777" w:rsidR="001E6B5B" w:rsidRPr="0057279F" w:rsidRDefault="001E6B5B" w:rsidP="0057279F">
            <w:pPr>
              <w:jc w:val="center"/>
              <w:rPr>
                <w:rFonts w:eastAsia="Calibri"/>
                <w:color w:val="000000"/>
                <w:szCs w:val="24"/>
              </w:rPr>
            </w:pPr>
            <w:r w:rsidRPr="0057279F">
              <w:rPr>
                <w:rFonts w:eastAsia="Calibri"/>
                <w:color w:val="000000"/>
                <w:szCs w:val="24"/>
              </w:rPr>
              <w:t>Фосфатный буферный раствор рН 6,8</w:t>
            </w:r>
          </w:p>
        </w:tc>
        <w:tc>
          <w:tcPr>
            <w:tcW w:w="1057" w:type="dxa"/>
            <w:shd w:val="clear" w:color="auto" w:fill="auto"/>
            <w:vAlign w:val="center"/>
          </w:tcPr>
          <w:p w14:paraId="0077E202" w14:textId="77777777" w:rsidR="001E6B5B" w:rsidRPr="0057279F" w:rsidRDefault="001E6B5B" w:rsidP="0057279F">
            <w:pPr>
              <w:jc w:val="center"/>
              <w:rPr>
                <w:rFonts w:eastAsia="Calibri"/>
                <w:color w:val="000000"/>
                <w:szCs w:val="24"/>
              </w:rPr>
            </w:pPr>
            <w:r w:rsidRPr="0057279F">
              <w:rPr>
                <w:rFonts w:eastAsia="Calibri"/>
                <w:color w:val="000000"/>
                <w:szCs w:val="24"/>
              </w:rPr>
              <w:t>5</w:t>
            </w:r>
          </w:p>
          <w:p w14:paraId="12261842" w14:textId="77777777" w:rsidR="001E6B5B" w:rsidRPr="0057279F" w:rsidRDefault="001E6B5B" w:rsidP="0057279F">
            <w:pPr>
              <w:jc w:val="center"/>
              <w:rPr>
                <w:rFonts w:eastAsia="Calibri"/>
                <w:color w:val="000000"/>
                <w:szCs w:val="24"/>
              </w:rPr>
            </w:pPr>
            <w:r w:rsidRPr="0057279F">
              <w:rPr>
                <w:rFonts w:eastAsia="Calibri"/>
                <w:color w:val="000000"/>
                <w:szCs w:val="24"/>
              </w:rPr>
              <w:t>10</w:t>
            </w:r>
          </w:p>
          <w:p w14:paraId="5A7D51ED" w14:textId="77777777" w:rsidR="001E6B5B" w:rsidRPr="0057279F" w:rsidRDefault="001E6B5B" w:rsidP="0057279F">
            <w:pPr>
              <w:jc w:val="center"/>
              <w:rPr>
                <w:rFonts w:eastAsia="Calibri"/>
                <w:color w:val="000000"/>
                <w:szCs w:val="24"/>
              </w:rPr>
            </w:pPr>
            <w:r w:rsidRPr="0057279F">
              <w:rPr>
                <w:rFonts w:eastAsia="Calibri"/>
                <w:color w:val="000000"/>
                <w:szCs w:val="24"/>
              </w:rPr>
              <w:t>15</w:t>
            </w:r>
          </w:p>
          <w:p w14:paraId="14BCCE0D" w14:textId="77777777" w:rsidR="001E6B5B" w:rsidRPr="0057279F" w:rsidRDefault="001E6B5B" w:rsidP="0057279F">
            <w:pPr>
              <w:jc w:val="center"/>
              <w:rPr>
                <w:rFonts w:eastAsia="Calibri"/>
                <w:color w:val="000000"/>
                <w:szCs w:val="24"/>
              </w:rPr>
            </w:pPr>
            <w:r w:rsidRPr="0057279F">
              <w:rPr>
                <w:rFonts w:eastAsia="Calibri"/>
                <w:color w:val="000000"/>
                <w:szCs w:val="24"/>
              </w:rPr>
              <w:t>20</w:t>
            </w:r>
          </w:p>
          <w:p w14:paraId="2A397588" w14:textId="77777777" w:rsidR="001E6B5B" w:rsidRPr="0057279F" w:rsidRDefault="001E6B5B" w:rsidP="0057279F">
            <w:pPr>
              <w:jc w:val="center"/>
              <w:rPr>
                <w:rFonts w:eastAsia="Calibri"/>
                <w:color w:val="000000"/>
                <w:szCs w:val="24"/>
              </w:rPr>
            </w:pPr>
            <w:r w:rsidRPr="0057279F">
              <w:rPr>
                <w:rFonts w:eastAsia="Calibri"/>
                <w:color w:val="000000"/>
                <w:szCs w:val="24"/>
              </w:rPr>
              <w:t>30</w:t>
            </w:r>
          </w:p>
          <w:p w14:paraId="795EADB5" w14:textId="77777777" w:rsidR="001E6B5B" w:rsidRPr="0057279F" w:rsidRDefault="001E6B5B" w:rsidP="0057279F">
            <w:pPr>
              <w:jc w:val="center"/>
              <w:rPr>
                <w:rFonts w:eastAsia="Calibri"/>
                <w:color w:val="000000"/>
                <w:szCs w:val="24"/>
              </w:rPr>
            </w:pPr>
            <w:r w:rsidRPr="0057279F">
              <w:rPr>
                <w:rFonts w:eastAsia="Calibri"/>
                <w:color w:val="000000"/>
                <w:szCs w:val="24"/>
              </w:rPr>
              <w:t>45</w:t>
            </w:r>
          </w:p>
          <w:p w14:paraId="403AE7A6" w14:textId="77777777" w:rsidR="001E6B5B" w:rsidRPr="0057279F" w:rsidRDefault="001E6B5B" w:rsidP="0057279F">
            <w:pPr>
              <w:jc w:val="center"/>
              <w:rPr>
                <w:rFonts w:eastAsia="Calibri"/>
                <w:color w:val="000000"/>
                <w:szCs w:val="24"/>
              </w:rPr>
            </w:pPr>
            <w:r w:rsidRPr="0057279F">
              <w:rPr>
                <w:rFonts w:eastAsia="Calibri"/>
                <w:color w:val="000000"/>
                <w:szCs w:val="24"/>
              </w:rPr>
              <w:t>60</w:t>
            </w:r>
          </w:p>
        </w:tc>
        <w:tc>
          <w:tcPr>
            <w:tcW w:w="3308" w:type="dxa"/>
            <w:shd w:val="clear" w:color="auto" w:fill="auto"/>
            <w:vAlign w:val="center"/>
          </w:tcPr>
          <w:p w14:paraId="2ED59E8D" w14:textId="77777777" w:rsidR="001E6B5B" w:rsidRPr="0057279F" w:rsidRDefault="001E6B5B" w:rsidP="0057279F">
            <w:pPr>
              <w:jc w:val="center"/>
              <w:rPr>
                <w:rFonts w:eastAsia="Calibri"/>
                <w:szCs w:val="24"/>
              </w:rPr>
            </w:pPr>
            <w:r w:rsidRPr="0057279F">
              <w:rPr>
                <w:rFonts w:eastAsia="Calibri"/>
                <w:szCs w:val="24"/>
              </w:rPr>
              <w:t>4,63</w:t>
            </w:r>
          </w:p>
          <w:p w14:paraId="5430597E" w14:textId="77777777" w:rsidR="001E6B5B" w:rsidRPr="0057279F" w:rsidRDefault="001E6B5B" w:rsidP="0057279F">
            <w:pPr>
              <w:jc w:val="center"/>
              <w:rPr>
                <w:rFonts w:eastAsia="Calibri"/>
                <w:szCs w:val="24"/>
              </w:rPr>
            </w:pPr>
            <w:r w:rsidRPr="0057279F">
              <w:rPr>
                <w:rFonts w:eastAsia="Calibri"/>
                <w:szCs w:val="24"/>
              </w:rPr>
              <w:t>11,50</w:t>
            </w:r>
          </w:p>
          <w:p w14:paraId="5DE6218B" w14:textId="77777777" w:rsidR="001E6B5B" w:rsidRPr="0057279F" w:rsidRDefault="001E6B5B" w:rsidP="0057279F">
            <w:pPr>
              <w:jc w:val="center"/>
              <w:rPr>
                <w:rFonts w:eastAsia="Calibri"/>
                <w:szCs w:val="24"/>
              </w:rPr>
            </w:pPr>
            <w:r w:rsidRPr="0057279F">
              <w:rPr>
                <w:rFonts w:eastAsia="Calibri"/>
                <w:szCs w:val="24"/>
              </w:rPr>
              <w:t>22,32</w:t>
            </w:r>
          </w:p>
          <w:p w14:paraId="60A1CB7A" w14:textId="77777777" w:rsidR="001E6B5B" w:rsidRPr="0057279F" w:rsidRDefault="001E6B5B" w:rsidP="0057279F">
            <w:pPr>
              <w:jc w:val="center"/>
              <w:rPr>
                <w:rFonts w:eastAsia="Calibri"/>
                <w:szCs w:val="24"/>
              </w:rPr>
            </w:pPr>
            <w:r w:rsidRPr="0057279F">
              <w:rPr>
                <w:rFonts w:eastAsia="Calibri"/>
                <w:szCs w:val="24"/>
              </w:rPr>
              <w:t>32,85</w:t>
            </w:r>
          </w:p>
          <w:p w14:paraId="3A07FC6F" w14:textId="77777777" w:rsidR="001E6B5B" w:rsidRPr="0057279F" w:rsidRDefault="001E6B5B" w:rsidP="0057279F">
            <w:pPr>
              <w:jc w:val="center"/>
              <w:rPr>
                <w:rFonts w:eastAsia="Calibri"/>
                <w:szCs w:val="24"/>
              </w:rPr>
            </w:pPr>
            <w:r w:rsidRPr="0057279F">
              <w:rPr>
                <w:rFonts w:eastAsia="Calibri"/>
                <w:szCs w:val="24"/>
              </w:rPr>
              <w:t>48,45</w:t>
            </w:r>
          </w:p>
          <w:p w14:paraId="5F6C047D" w14:textId="77777777" w:rsidR="001E6B5B" w:rsidRPr="0057279F" w:rsidRDefault="001E6B5B" w:rsidP="0057279F">
            <w:pPr>
              <w:jc w:val="center"/>
              <w:rPr>
                <w:rFonts w:eastAsia="Calibri"/>
                <w:szCs w:val="24"/>
              </w:rPr>
            </w:pPr>
            <w:r w:rsidRPr="0057279F">
              <w:rPr>
                <w:rFonts w:eastAsia="Calibri"/>
                <w:szCs w:val="24"/>
              </w:rPr>
              <w:t>76,98</w:t>
            </w:r>
          </w:p>
          <w:p w14:paraId="4DF52B44" w14:textId="77777777" w:rsidR="001E6B5B" w:rsidRPr="0057279F" w:rsidRDefault="001E6B5B" w:rsidP="0057279F">
            <w:pPr>
              <w:jc w:val="center"/>
              <w:rPr>
                <w:rFonts w:eastAsia="Calibri"/>
                <w:szCs w:val="24"/>
              </w:rPr>
            </w:pPr>
            <w:r w:rsidRPr="0057279F">
              <w:rPr>
                <w:rFonts w:eastAsia="Calibri"/>
                <w:szCs w:val="24"/>
              </w:rPr>
              <w:t>80,42</w:t>
            </w:r>
          </w:p>
        </w:tc>
        <w:tc>
          <w:tcPr>
            <w:tcW w:w="3071" w:type="dxa"/>
            <w:shd w:val="clear" w:color="auto" w:fill="auto"/>
            <w:vAlign w:val="center"/>
          </w:tcPr>
          <w:p w14:paraId="5189B335" w14:textId="77777777" w:rsidR="001E6B5B" w:rsidRPr="0057279F" w:rsidRDefault="001E6B5B" w:rsidP="0057279F">
            <w:pPr>
              <w:jc w:val="center"/>
              <w:rPr>
                <w:rFonts w:eastAsia="Calibri"/>
                <w:szCs w:val="24"/>
              </w:rPr>
            </w:pPr>
            <w:r w:rsidRPr="0057279F">
              <w:rPr>
                <w:rFonts w:eastAsia="Calibri"/>
                <w:szCs w:val="24"/>
              </w:rPr>
              <w:t>4,31</w:t>
            </w:r>
          </w:p>
          <w:p w14:paraId="2AACDA7D" w14:textId="77777777" w:rsidR="001E6B5B" w:rsidRPr="0057279F" w:rsidRDefault="001E6B5B" w:rsidP="0057279F">
            <w:pPr>
              <w:jc w:val="center"/>
              <w:rPr>
                <w:rFonts w:eastAsia="Calibri"/>
                <w:szCs w:val="24"/>
              </w:rPr>
            </w:pPr>
            <w:r w:rsidRPr="0057279F">
              <w:rPr>
                <w:rFonts w:eastAsia="Calibri"/>
                <w:szCs w:val="24"/>
              </w:rPr>
              <w:t>12,12</w:t>
            </w:r>
          </w:p>
          <w:p w14:paraId="4446A5E8" w14:textId="77777777" w:rsidR="001E6B5B" w:rsidRPr="0057279F" w:rsidRDefault="001E6B5B" w:rsidP="0057279F">
            <w:pPr>
              <w:jc w:val="center"/>
              <w:rPr>
                <w:rFonts w:eastAsia="Calibri"/>
                <w:szCs w:val="24"/>
              </w:rPr>
            </w:pPr>
            <w:r w:rsidRPr="0057279F">
              <w:rPr>
                <w:rFonts w:eastAsia="Calibri"/>
                <w:szCs w:val="24"/>
              </w:rPr>
              <w:t>23,07</w:t>
            </w:r>
          </w:p>
          <w:p w14:paraId="65578D78" w14:textId="77777777" w:rsidR="001E6B5B" w:rsidRPr="0057279F" w:rsidRDefault="001E6B5B" w:rsidP="0057279F">
            <w:pPr>
              <w:jc w:val="center"/>
              <w:rPr>
                <w:rFonts w:eastAsia="Calibri"/>
                <w:szCs w:val="24"/>
              </w:rPr>
            </w:pPr>
            <w:r w:rsidRPr="0057279F">
              <w:rPr>
                <w:rFonts w:eastAsia="Calibri"/>
                <w:szCs w:val="24"/>
              </w:rPr>
              <w:t>31,82</w:t>
            </w:r>
          </w:p>
          <w:p w14:paraId="6ADB2CC7" w14:textId="77777777" w:rsidR="001E6B5B" w:rsidRPr="0057279F" w:rsidRDefault="001E6B5B" w:rsidP="0057279F">
            <w:pPr>
              <w:jc w:val="center"/>
              <w:rPr>
                <w:rFonts w:eastAsia="Calibri"/>
                <w:szCs w:val="24"/>
              </w:rPr>
            </w:pPr>
            <w:r w:rsidRPr="0057279F">
              <w:rPr>
                <w:rFonts w:eastAsia="Calibri"/>
                <w:szCs w:val="24"/>
              </w:rPr>
              <w:t>56,94</w:t>
            </w:r>
          </w:p>
          <w:p w14:paraId="7551B59E" w14:textId="77777777" w:rsidR="001E6B5B" w:rsidRPr="0057279F" w:rsidRDefault="001E6B5B" w:rsidP="0057279F">
            <w:pPr>
              <w:jc w:val="center"/>
              <w:rPr>
                <w:rFonts w:eastAsia="Calibri"/>
                <w:szCs w:val="24"/>
              </w:rPr>
            </w:pPr>
            <w:r w:rsidRPr="0057279F">
              <w:rPr>
                <w:rFonts w:eastAsia="Calibri"/>
                <w:szCs w:val="24"/>
              </w:rPr>
              <w:t>72,93</w:t>
            </w:r>
          </w:p>
          <w:p w14:paraId="5AB15AD2" w14:textId="77777777" w:rsidR="001E6B5B" w:rsidRPr="0057279F" w:rsidRDefault="001E6B5B" w:rsidP="0057279F">
            <w:pPr>
              <w:jc w:val="center"/>
              <w:rPr>
                <w:rFonts w:eastAsia="Calibri"/>
                <w:szCs w:val="24"/>
              </w:rPr>
            </w:pPr>
            <w:r w:rsidRPr="0057279F">
              <w:rPr>
                <w:rFonts w:eastAsia="Calibri"/>
                <w:szCs w:val="24"/>
              </w:rPr>
              <w:t>80,32</w:t>
            </w:r>
          </w:p>
        </w:tc>
      </w:tr>
      <w:tr w:rsidR="001E6B5B" w:rsidRPr="001E6B5B" w14:paraId="4C5DC736" w14:textId="77777777" w:rsidTr="0057279F">
        <w:tc>
          <w:tcPr>
            <w:tcW w:w="2972" w:type="dxa"/>
            <w:gridSpan w:val="2"/>
            <w:shd w:val="clear" w:color="auto" w:fill="auto"/>
            <w:vAlign w:val="center"/>
          </w:tcPr>
          <w:p w14:paraId="5817C286" w14:textId="77777777" w:rsidR="001E6B5B" w:rsidRPr="0057279F" w:rsidRDefault="001E6B5B" w:rsidP="0057279F">
            <w:pPr>
              <w:jc w:val="center"/>
              <w:rPr>
                <w:rFonts w:eastAsia="Calibri"/>
                <w:b/>
                <w:i/>
                <w:color w:val="000000"/>
                <w:szCs w:val="24"/>
              </w:rPr>
            </w:pPr>
            <w:r w:rsidRPr="0057279F">
              <w:rPr>
                <w:rFonts w:eastAsia="Calibri"/>
                <w:b/>
                <w:i/>
                <w:color w:val="000000"/>
                <w:szCs w:val="24"/>
              </w:rPr>
              <w:t>фактор подобия f2</w:t>
            </w:r>
          </w:p>
        </w:tc>
        <w:tc>
          <w:tcPr>
            <w:tcW w:w="6379" w:type="dxa"/>
            <w:gridSpan w:val="2"/>
            <w:shd w:val="clear" w:color="auto" w:fill="auto"/>
            <w:vAlign w:val="center"/>
          </w:tcPr>
          <w:p w14:paraId="228E68F8" w14:textId="77777777" w:rsidR="001E6B5B" w:rsidRPr="0057279F" w:rsidRDefault="001E6B5B" w:rsidP="0057279F">
            <w:pPr>
              <w:jc w:val="center"/>
              <w:rPr>
                <w:rFonts w:eastAsia="Calibri"/>
                <w:b/>
                <w:i/>
                <w:color w:val="000000"/>
                <w:szCs w:val="24"/>
              </w:rPr>
            </w:pPr>
            <w:r w:rsidRPr="0057279F">
              <w:rPr>
                <w:rFonts w:eastAsia="Calibri"/>
                <w:b/>
                <w:i/>
                <w:color w:val="000000"/>
                <w:szCs w:val="24"/>
              </w:rPr>
              <w:t>Не применимо</w:t>
            </w:r>
          </w:p>
        </w:tc>
      </w:tr>
      <w:tr w:rsidR="001E6B5B" w:rsidRPr="001E6B5B" w14:paraId="158A327F" w14:textId="77777777" w:rsidTr="0057279F">
        <w:trPr>
          <w:trHeight w:val="77"/>
        </w:trPr>
        <w:tc>
          <w:tcPr>
            <w:tcW w:w="2972" w:type="dxa"/>
            <w:gridSpan w:val="2"/>
            <w:vAlign w:val="center"/>
          </w:tcPr>
          <w:p w14:paraId="44B049A5" w14:textId="77777777" w:rsidR="001E6B5B" w:rsidRPr="0057279F" w:rsidRDefault="001E6B5B" w:rsidP="0057279F">
            <w:pPr>
              <w:jc w:val="center"/>
              <w:rPr>
                <w:rFonts w:eastAsia="Calibri"/>
                <w:b/>
                <w:i/>
                <w:color w:val="000000"/>
                <w:szCs w:val="24"/>
              </w:rPr>
            </w:pPr>
            <w:r w:rsidRPr="0057279F">
              <w:rPr>
                <w:rFonts w:eastAsia="Calibri"/>
                <w:b/>
                <w:i/>
                <w:color w:val="000000"/>
                <w:szCs w:val="24"/>
              </w:rPr>
              <w:t>фактор различия f1</w:t>
            </w:r>
          </w:p>
        </w:tc>
        <w:tc>
          <w:tcPr>
            <w:tcW w:w="6379" w:type="dxa"/>
            <w:gridSpan w:val="2"/>
            <w:vAlign w:val="center"/>
          </w:tcPr>
          <w:p w14:paraId="3A060F6A" w14:textId="77777777" w:rsidR="001E6B5B" w:rsidRPr="0057279F" w:rsidRDefault="001E6B5B" w:rsidP="0057279F">
            <w:pPr>
              <w:jc w:val="center"/>
              <w:rPr>
                <w:rFonts w:eastAsia="Calibri"/>
                <w:b/>
                <w:i/>
                <w:szCs w:val="24"/>
              </w:rPr>
            </w:pPr>
            <w:r w:rsidRPr="0057279F">
              <w:rPr>
                <w:rFonts w:eastAsia="Calibri"/>
                <w:b/>
                <w:i/>
                <w:szCs w:val="24"/>
              </w:rPr>
              <w:t>5,44</w:t>
            </w:r>
          </w:p>
        </w:tc>
      </w:tr>
    </w:tbl>
    <w:p w14:paraId="499B664B" w14:textId="7DF56721" w:rsidR="00636FD3" w:rsidRPr="00B90481" w:rsidRDefault="00636FD3" w:rsidP="0057279F">
      <w:pPr>
        <w:pStyle w:val="affff9"/>
      </w:pPr>
      <w:bookmarkStart w:id="61" w:name="_Toc176856915"/>
      <w:r w:rsidRPr="00B90481">
        <w:lastRenderedPageBreak/>
        <w:t xml:space="preserve">Рисунок 2-2. </w:t>
      </w:r>
      <w:r w:rsidRPr="0057279F">
        <w:rPr>
          <w:b w:val="0"/>
        </w:rPr>
        <w:t xml:space="preserve">Усредненные профили высвобождения действующего вещества из препаратов </w:t>
      </w:r>
      <w:r w:rsidRPr="0057279F">
        <w:rPr>
          <w:b w:val="0"/>
          <w:lang w:val="en-US"/>
        </w:rPr>
        <w:t>DT</w:t>
      </w:r>
      <w:r w:rsidRPr="0057279F">
        <w:rPr>
          <w:b w:val="0"/>
        </w:rPr>
        <w:t>-</w:t>
      </w:r>
      <w:r w:rsidR="001E6B5B" w:rsidRPr="0057279F">
        <w:rPr>
          <w:b w:val="0"/>
          <w:lang w:val="en-US"/>
        </w:rPr>
        <w:t>RBC</w:t>
      </w:r>
      <w:r w:rsidRPr="0057279F">
        <w:rPr>
          <w:b w:val="0"/>
          <w:color w:val="000000" w:themeColor="text1"/>
        </w:rPr>
        <w:t xml:space="preserve"> и </w:t>
      </w:r>
      <w:r w:rsidR="001E6B5B" w:rsidRPr="0057279F">
        <w:rPr>
          <w:b w:val="0"/>
          <w:color w:val="000000" w:themeColor="text1"/>
        </w:rPr>
        <w:t>Рисарг</w:t>
      </w:r>
      <w:r w:rsidRPr="0057279F">
        <w:rPr>
          <w:b w:val="0"/>
          <w:color w:val="000000" w:themeColor="text1"/>
          <w:vertAlign w:val="superscript"/>
        </w:rPr>
        <w:t xml:space="preserve"> </w:t>
      </w:r>
      <w:r w:rsidRPr="0057279F">
        <w:rPr>
          <w:b w:val="0"/>
          <w:color w:val="000000" w:themeColor="text1"/>
        </w:rPr>
        <w:t xml:space="preserve">в дозировке 200 мг </w:t>
      </w:r>
      <w:r w:rsidRPr="0057279F">
        <w:rPr>
          <w:b w:val="0"/>
        </w:rPr>
        <w:t xml:space="preserve">в 0,01 М </w:t>
      </w:r>
      <w:r w:rsidRPr="0057279F">
        <w:rPr>
          <w:b w:val="0"/>
          <w:color w:val="000000" w:themeColor="text1"/>
        </w:rPr>
        <w:t>раствора хлороводородной кислоты</w:t>
      </w:r>
      <w:r w:rsidRPr="0057279F">
        <w:rPr>
          <w:b w:val="0"/>
        </w:rPr>
        <w:t xml:space="preserve"> (раствор по НД).</w:t>
      </w:r>
      <w:bookmarkEnd w:id="61"/>
    </w:p>
    <w:p w14:paraId="69B02DC6" w14:textId="66CF407B" w:rsidR="00636FD3" w:rsidRDefault="001E6B5B" w:rsidP="0057279F">
      <w:pPr>
        <w:pStyle w:val="Default"/>
        <w:jc w:val="center"/>
        <w:rPr>
          <w:b/>
        </w:rPr>
      </w:pPr>
      <w:r w:rsidRPr="002C357A">
        <w:rPr>
          <w:noProof/>
          <w:sz w:val="20"/>
        </w:rPr>
        <w:drawing>
          <wp:inline distT="0" distB="0" distL="0" distR="0" wp14:anchorId="37E99C4E" wp14:editId="2FB1727B">
            <wp:extent cx="5932805" cy="2311880"/>
            <wp:effectExtent l="0" t="0" r="10795" b="12700"/>
            <wp:docPr id="4" name="Диаграмма 4">
              <a:extLst xmlns:a="http://schemas.openxmlformats.org/drawingml/2006/main">
                <a:ext uri="{FF2B5EF4-FFF2-40B4-BE49-F238E27FC236}">
                  <a16:creationId xmlns:a16="http://schemas.microsoft.com/office/drawing/2014/main" id="{BE98F5D5-2AE5-462C-B9D4-C02F7D70A2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3A78E2" w14:textId="6371FA60" w:rsidR="001E6B5B" w:rsidRDefault="001E6B5B" w:rsidP="0057279F">
      <w:pPr>
        <w:pStyle w:val="Default"/>
        <w:jc w:val="center"/>
        <w:rPr>
          <w:b/>
        </w:rPr>
      </w:pPr>
    </w:p>
    <w:p w14:paraId="26D8FFAA" w14:textId="2957B2E2" w:rsidR="00636FD3" w:rsidRPr="0057279F" w:rsidRDefault="00636FD3" w:rsidP="0057279F">
      <w:pPr>
        <w:pStyle w:val="affff9"/>
        <w:rPr>
          <w:b w:val="0"/>
        </w:rPr>
      </w:pPr>
      <w:bookmarkStart w:id="62" w:name="_Toc176856916"/>
      <w:r w:rsidRPr="00B90481">
        <w:t xml:space="preserve">Рисунок 2-3. </w:t>
      </w:r>
      <w:r w:rsidRPr="0057279F">
        <w:rPr>
          <w:b w:val="0"/>
        </w:rPr>
        <w:t xml:space="preserve">Усредненные профили высвобождения действующего вещества из препаратов </w:t>
      </w:r>
      <w:r w:rsidRPr="0057279F">
        <w:rPr>
          <w:b w:val="0"/>
          <w:lang w:val="en-US"/>
        </w:rPr>
        <w:t>DT</w:t>
      </w:r>
      <w:r w:rsidRPr="0057279F">
        <w:rPr>
          <w:b w:val="0"/>
        </w:rPr>
        <w:t>-</w:t>
      </w:r>
      <w:r w:rsidR="001E6B5B" w:rsidRPr="0057279F">
        <w:rPr>
          <w:b w:val="0"/>
          <w:lang w:val="en-US"/>
        </w:rPr>
        <w:t>RBC</w:t>
      </w:r>
      <w:r w:rsidR="001E6B5B" w:rsidRPr="0057279F">
        <w:rPr>
          <w:b w:val="0"/>
          <w:color w:val="000000" w:themeColor="text1"/>
        </w:rPr>
        <w:t xml:space="preserve"> и Рисарг</w:t>
      </w:r>
      <w:r w:rsidRPr="0057279F">
        <w:rPr>
          <w:b w:val="0"/>
          <w:color w:val="000000" w:themeColor="text1"/>
          <w:vertAlign w:val="superscript"/>
        </w:rPr>
        <w:t xml:space="preserve"> </w:t>
      </w:r>
      <w:r w:rsidRPr="0057279F">
        <w:rPr>
          <w:b w:val="0"/>
          <w:color w:val="000000" w:themeColor="text1"/>
        </w:rPr>
        <w:t xml:space="preserve">в дозировке 200 мг </w:t>
      </w:r>
      <w:r w:rsidRPr="0057279F">
        <w:rPr>
          <w:b w:val="0"/>
        </w:rPr>
        <w:t xml:space="preserve">в буферном растворе с </w:t>
      </w:r>
      <w:r w:rsidRPr="0057279F">
        <w:rPr>
          <w:b w:val="0"/>
          <w:lang w:val="en-US"/>
        </w:rPr>
        <w:t>pH</w:t>
      </w:r>
      <w:r w:rsidRPr="0057279F">
        <w:rPr>
          <w:b w:val="0"/>
        </w:rPr>
        <w:t xml:space="preserve"> 1,2.</w:t>
      </w:r>
      <w:bookmarkEnd w:id="62"/>
    </w:p>
    <w:p w14:paraId="6DD4E476" w14:textId="385A2F45" w:rsidR="00636FD3" w:rsidRPr="00B90481" w:rsidRDefault="001E6B5B" w:rsidP="0057279F">
      <w:pPr>
        <w:pStyle w:val="Default"/>
        <w:jc w:val="center"/>
      </w:pPr>
      <w:r>
        <w:rPr>
          <w:noProof/>
        </w:rPr>
        <w:drawing>
          <wp:inline distT="0" distB="0" distL="0" distR="0" wp14:anchorId="76D4360A" wp14:editId="0EC86ED0">
            <wp:extent cx="5939155" cy="2260121"/>
            <wp:effectExtent l="0" t="0" r="4445" b="6985"/>
            <wp:docPr id="3" name="Диаграмма 3">
              <a:extLst xmlns:a="http://schemas.openxmlformats.org/drawingml/2006/main">
                <a:ext uri="{FF2B5EF4-FFF2-40B4-BE49-F238E27FC236}">
                  <a16:creationId xmlns:a16="http://schemas.microsoft.com/office/drawing/2014/main" id="{255A26CD-75AF-4ABA-9341-E8E3FBBBF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4D7C8E" w14:textId="77777777" w:rsidR="00636FD3" w:rsidRPr="00B90481" w:rsidRDefault="00636FD3" w:rsidP="00636FD3">
      <w:pPr>
        <w:pStyle w:val="Default"/>
        <w:jc w:val="both"/>
        <w:rPr>
          <w:b/>
        </w:rPr>
      </w:pPr>
    </w:p>
    <w:p w14:paraId="06B00677" w14:textId="3C9CC6F4" w:rsidR="00636FD3" w:rsidRPr="00F12B5F" w:rsidRDefault="00636FD3" w:rsidP="00636FD3">
      <w:pPr>
        <w:pStyle w:val="Default"/>
        <w:jc w:val="both"/>
      </w:pPr>
      <w:bookmarkStart w:id="63" w:name="_Toc176856917"/>
      <w:r w:rsidRPr="0057279F">
        <w:rPr>
          <w:rStyle w:val="affffa"/>
        </w:rPr>
        <w:t xml:space="preserve">Рисунок 2-4. </w:t>
      </w:r>
      <w:r w:rsidRPr="0057279F">
        <w:rPr>
          <w:rStyle w:val="affffa"/>
          <w:b w:val="0"/>
        </w:rPr>
        <w:t>Усредненные профили высвобождения действующего вещества из препаратов DT-</w:t>
      </w:r>
      <w:r w:rsidR="001E6B5B" w:rsidRPr="0057279F">
        <w:rPr>
          <w:rStyle w:val="affffa"/>
          <w:b w:val="0"/>
        </w:rPr>
        <w:t>RBC</w:t>
      </w:r>
      <w:r w:rsidRPr="0057279F">
        <w:rPr>
          <w:rStyle w:val="affffa"/>
          <w:b w:val="0"/>
        </w:rPr>
        <w:t xml:space="preserve"> и </w:t>
      </w:r>
      <w:r w:rsidR="001E6B5B" w:rsidRPr="0057279F">
        <w:rPr>
          <w:rStyle w:val="affffa"/>
          <w:b w:val="0"/>
        </w:rPr>
        <w:t>Рисарг</w:t>
      </w:r>
      <w:r w:rsidRPr="0057279F">
        <w:rPr>
          <w:rStyle w:val="affffa"/>
          <w:b w:val="0"/>
        </w:rPr>
        <w:t xml:space="preserve"> в дозировке 200 мг в ацетатном буферном растворе рН 4,5</w:t>
      </w:r>
      <w:bookmarkEnd w:id="63"/>
      <w:r w:rsidRPr="00F12B5F">
        <w:t>.</w:t>
      </w:r>
    </w:p>
    <w:p w14:paraId="29F4C385" w14:textId="2906C8E2" w:rsidR="00636FD3" w:rsidRPr="00B90481" w:rsidRDefault="001E6B5B" w:rsidP="0057279F">
      <w:pPr>
        <w:pStyle w:val="Default"/>
        <w:jc w:val="center"/>
      </w:pPr>
      <w:r>
        <w:rPr>
          <w:noProof/>
        </w:rPr>
        <w:drawing>
          <wp:inline distT="0" distB="0" distL="0" distR="0" wp14:anchorId="04555049" wp14:editId="3DACF8D5">
            <wp:extent cx="6004560" cy="2208362"/>
            <wp:effectExtent l="0" t="0" r="15240" b="1905"/>
            <wp:docPr id="5" name="Диаграмма 5">
              <a:extLst xmlns:a="http://schemas.openxmlformats.org/drawingml/2006/main">
                <a:ext uri="{FF2B5EF4-FFF2-40B4-BE49-F238E27FC236}">
                  <a16:creationId xmlns:a16="http://schemas.microsoft.com/office/drawing/2014/main" id="{94F238E0-4776-4329-A4D8-EEDC74CB0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EF5D4A" w14:textId="63E0C762" w:rsidR="00636FD3" w:rsidRPr="0057279F" w:rsidRDefault="00636FD3" w:rsidP="0057279F">
      <w:pPr>
        <w:pStyle w:val="affff9"/>
      </w:pPr>
      <w:bookmarkStart w:id="64" w:name="_Toc176856918"/>
      <w:r w:rsidRPr="00B90481">
        <w:lastRenderedPageBreak/>
        <w:t xml:space="preserve">Рисунок 2-5. </w:t>
      </w:r>
      <w:r w:rsidRPr="0057279F">
        <w:rPr>
          <w:b w:val="0"/>
        </w:rPr>
        <w:t xml:space="preserve">Усредненные профили высвобождения действующего вещества из препаратов </w:t>
      </w:r>
      <w:r w:rsidRPr="0057279F">
        <w:rPr>
          <w:b w:val="0"/>
          <w:lang w:val="en-US"/>
        </w:rPr>
        <w:t>DT</w:t>
      </w:r>
      <w:r w:rsidRPr="0057279F">
        <w:rPr>
          <w:b w:val="0"/>
        </w:rPr>
        <w:t>-</w:t>
      </w:r>
      <w:r w:rsidR="001E6B5B" w:rsidRPr="0057279F">
        <w:rPr>
          <w:b w:val="0"/>
          <w:lang w:val="en-US"/>
        </w:rPr>
        <w:t>RBC</w:t>
      </w:r>
      <w:r w:rsidR="001E6B5B" w:rsidRPr="0057279F">
        <w:rPr>
          <w:b w:val="0"/>
          <w:color w:val="000000" w:themeColor="text1"/>
        </w:rPr>
        <w:t xml:space="preserve"> и Рисарг</w:t>
      </w:r>
      <w:r w:rsidRPr="0057279F">
        <w:rPr>
          <w:b w:val="0"/>
          <w:color w:val="000000" w:themeColor="text1"/>
          <w:vertAlign w:val="superscript"/>
        </w:rPr>
        <w:t xml:space="preserve"> </w:t>
      </w:r>
      <w:r w:rsidRPr="0057279F">
        <w:rPr>
          <w:b w:val="0"/>
          <w:color w:val="000000" w:themeColor="text1"/>
        </w:rPr>
        <w:t>в дозировке 200 мг</w:t>
      </w:r>
      <w:r w:rsidRPr="0057279F">
        <w:rPr>
          <w:b w:val="0"/>
        </w:rPr>
        <w:t xml:space="preserve"> в фосфатном буферном растворе рН 6,8.</w:t>
      </w:r>
      <w:bookmarkEnd w:id="64"/>
    </w:p>
    <w:p w14:paraId="1DDAC7D0" w14:textId="4A5920CA" w:rsidR="00636FD3" w:rsidRPr="00B90481" w:rsidRDefault="001E6B5B" w:rsidP="0057279F">
      <w:pPr>
        <w:pStyle w:val="Default"/>
        <w:jc w:val="center"/>
      </w:pPr>
      <w:r>
        <w:rPr>
          <w:noProof/>
        </w:rPr>
        <w:drawing>
          <wp:inline distT="0" distB="0" distL="0" distR="0" wp14:anchorId="584BB0C2" wp14:editId="4919C57D">
            <wp:extent cx="5925820" cy="2311879"/>
            <wp:effectExtent l="0" t="0" r="17780" b="12700"/>
            <wp:docPr id="16" name="Диаграмма 16">
              <a:extLst xmlns:a="http://schemas.openxmlformats.org/drawingml/2006/main">
                <a:ext uri="{FF2B5EF4-FFF2-40B4-BE49-F238E27FC236}">
                  <a16:creationId xmlns:a16="http://schemas.microsoft.com/office/drawing/2014/main" id="{18D244DD-2327-4B51-9B39-51EE31688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C240EA" w14:textId="77777777" w:rsidR="001E6B5B" w:rsidRDefault="001E6B5B" w:rsidP="0057279F">
      <w:pPr>
        <w:ind w:firstLine="709"/>
        <w:jc w:val="both"/>
        <w:rPr>
          <w:rFonts w:eastAsia="Calibri"/>
        </w:rPr>
      </w:pPr>
    </w:p>
    <w:p w14:paraId="04276566" w14:textId="2A1D2519" w:rsidR="00BF3265" w:rsidRPr="0057279F" w:rsidRDefault="00BF3265" w:rsidP="0057279F">
      <w:pPr>
        <w:ind w:right="170" w:firstLine="709"/>
        <w:jc w:val="both"/>
        <w:rPr>
          <w:szCs w:val="24"/>
        </w:rPr>
      </w:pPr>
      <w:r w:rsidRPr="0057279F">
        <w:rPr>
          <w:spacing w:val="-6"/>
          <w:szCs w:val="24"/>
        </w:rPr>
        <w:t xml:space="preserve">По результатам исследования кинетика растворения лекарственного препарата </w:t>
      </w:r>
      <w:r w:rsidRPr="0057279F">
        <w:rPr>
          <w:szCs w:val="24"/>
        </w:rPr>
        <w:t>«РИБОЦИКЛИБ таблетки, покрытые пленочной оболочкой, 200 мг» производства ООО «Р-Опра», Российская Федерация</w:t>
      </w:r>
      <w:r w:rsidRPr="0057279F" w:rsidDel="0013305D">
        <w:rPr>
          <w:szCs w:val="24"/>
        </w:rPr>
        <w:t xml:space="preserve"> </w:t>
      </w:r>
      <w:r w:rsidRPr="0057279F">
        <w:rPr>
          <w:szCs w:val="24"/>
        </w:rPr>
        <w:t>и «РИСАРГ таблетки, покрытые пленочной оболочкой, 200 мг» производства (выпускающий контроль качества) ООО «СКОПИНФАРМ», Российская Федерация</w:t>
      </w:r>
      <w:r w:rsidRPr="0057279F" w:rsidDel="00680019">
        <w:rPr>
          <w:szCs w:val="24"/>
        </w:rPr>
        <w:t xml:space="preserve"> </w:t>
      </w:r>
      <w:r w:rsidRPr="0057279F">
        <w:rPr>
          <w:rFonts w:eastAsiaTheme="minorHAnsi"/>
          <w:szCs w:val="24"/>
        </w:rPr>
        <w:t xml:space="preserve">признана эквивалентной во всех </w:t>
      </w:r>
      <w:r w:rsidRPr="0057279F">
        <w:rPr>
          <w:szCs w:val="24"/>
        </w:rPr>
        <w:t xml:space="preserve">средах растворения. Для сравнения профилей растворения в среде фосфатный буферный раствор рН 6,8 применяли альтернативные методы статистической обработки с использованием </w:t>
      </w:r>
      <w:r w:rsidRPr="0057279F">
        <w:rPr>
          <w:i/>
          <w:szCs w:val="24"/>
        </w:rPr>
        <w:t>f</w:t>
      </w:r>
      <w:r w:rsidRPr="0057279F">
        <w:rPr>
          <w:i/>
          <w:szCs w:val="24"/>
          <w:vertAlign w:val="subscript"/>
        </w:rPr>
        <w:t>1</w:t>
      </w:r>
      <w:r w:rsidRPr="0057279F">
        <w:rPr>
          <w:szCs w:val="24"/>
        </w:rPr>
        <w:t>.</w:t>
      </w:r>
    </w:p>
    <w:p w14:paraId="3A364A83" w14:textId="77777777" w:rsidR="00F012EB" w:rsidRPr="00796E2A" w:rsidRDefault="00F012EB" w:rsidP="00D448A4">
      <w:pPr>
        <w:rPr>
          <w:color w:val="000000"/>
          <w:highlight w:val="yellow"/>
        </w:rPr>
      </w:pPr>
    </w:p>
    <w:p w14:paraId="325F008C" w14:textId="653C33B0" w:rsidR="00D448A4" w:rsidRPr="000A73F6" w:rsidRDefault="00D448A4" w:rsidP="000A73F6">
      <w:pPr>
        <w:pStyle w:val="3"/>
      </w:pPr>
      <w:bookmarkStart w:id="65" w:name="_Toc169516025"/>
      <w:r w:rsidRPr="000A73F6">
        <w:t>Форма выпуска</w:t>
      </w:r>
      <w:bookmarkEnd w:id="65"/>
    </w:p>
    <w:p w14:paraId="01A4BDB3" w14:textId="77777777" w:rsidR="00D448A4" w:rsidRPr="00796E2A" w:rsidRDefault="00D448A4" w:rsidP="000A73F6">
      <w:pPr>
        <w:pStyle w:val="111a"/>
        <w:spacing w:before="0" w:after="0"/>
        <w:outlineLvl w:val="9"/>
        <w:rPr>
          <w:highlight w:val="yellow"/>
        </w:rPr>
      </w:pPr>
    </w:p>
    <w:p w14:paraId="058716DF" w14:textId="6179818C" w:rsidR="002540C3" w:rsidRPr="00DF15CC" w:rsidRDefault="002540C3" w:rsidP="00584FEF">
      <w:pPr>
        <w:ind w:firstLine="709"/>
      </w:pPr>
      <w:r w:rsidRPr="00FC4D18">
        <w:t xml:space="preserve">Таблетки, </w:t>
      </w:r>
      <w:r>
        <w:t>покрытые пленочной оболочкой, 20</w:t>
      </w:r>
      <w:r w:rsidRPr="00FC4D18">
        <w:t>0 мг.</w:t>
      </w:r>
    </w:p>
    <w:p w14:paraId="1F0FFB43" w14:textId="77777777" w:rsidR="00FB25E0" w:rsidRPr="0057279F" w:rsidRDefault="00FB25E0" w:rsidP="0057279F">
      <w:pPr>
        <w:ind w:firstLine="708"/>
        <w:jc w:val="both"/>
        <w:rPr>
          <w:rFonts w:eastAsia="MS Mincho"/>
          <w:szCs w:val="24"/>
          <w:lang w:eastAsia="ja-JP"/>
        </w:rPr>
      </w:pPr>
      <w:r w:rsidRPr="0057279F">
        <w:rPr>
          <w:rFonts w:eastAsia="MS Mincho"/>
          <w:szCs w:val="24"/>
          <w:lang w:eastAsia="ja-JP"/>
        </w:rPr>
        <w:t>По 63 таблетки в банку полимерную (из полиэтилена высокой плотности) для лекарственных средств, укупоренную крышкой полимерной (из полипропилена) с влагопоглотителем и контролем первого вскрытия.</w:t>
      </w:r>
    </w:p>
    <w:p w14:paraId="4326E9E5" w14:textId="77777777" w:rsidR="00FB25E0" w:rsidRPr="0057279F" w:rsidRDefault="00FB25E0" w:rsidP="00FB25E0">
      <w:pPr>
        <w:jc w:val="both"/>
        <w:rPr>
          <w:rFonts w:eastAsia="MS Mincho"/>
          <w:szCs w:val="24"/>
          <w:lang w:eastAsia="ja-JP"/>
        </w:rPr>
      </w:pPr>
      <w:r w:rsidRPr="0057279F">
        <w:rPr>
          <w:rFonts w:eastAsia="MS Mincho"/>
          <w:szCs w:val="24"/>
          <w:lang w:eastAsia="ja-JP"/>
        </w:rPr>
        <w:t>На банку наклеивают этикетку из бумаги этикеточной или писчей или самоклеящуюся этикетку.</w:t>
      </w:r>
    </w:p>
    <w:p w14:paraId="3ECDD6AD" w14:textId="04E6602B" w:rsidR="00372DBD" w:rsidRDefault="00FB25E0" w:rsidP="00D448A4">
      <w:pPr>
        <w:ind w:firstLine="709"/>
        <w:rPr>
          <w:rFonts w:eastAsia="MS Mincho"/>
          <w:szCs w:val="24"/>
          <w:lang w:eastAsia="ja-JP"/>
        </w:rPr>
      </w:pPr>
      <w:r w:rsidRPr="0057279F">
        <w:rPr>
          <w:rFonts w:eastAsia="MS Mincho"/>
          <w:szCs w:val="24"/>
          <w:lang w:eastAsia="ja-JP"/>
        </w:rPr>
        <w:t>Каждую банку помещают в пачку из картона коробочного.</w:t>
      </w:r>
    </w:p>
    <w:p w14:paraId="15040A32" w14:textId="77777777" w:rsidR="0057279F" w:rsidRPr="00FB25E0" w:rsidRDefault="0057279F" w:rsidP="00D448A4">
      <w:pPr>
        <w:ind w:firstLine="709"/>
        <w:rPr>
          <w:highlight w:val="yellow"/>
        </w:rPr>
      </w:pPr>
    </w:p>
    <w:p w14:paraId="406A0498" w14:textId="3DC293D3" w:rsidR="00D448A4" w:rsidRPr="0057279F" w:rsidRDefault="00D448A4" w:rsidP="00D448A4">
      <w:pPr>
        <w:pStyle w:val="20"/>
        <w:rPr>
          <w:color w:val="000000" w:themeColor="text1"/>
          <w:szCs w:val="24"/>
        </w:rPr>
      </w:pPr>
      <w:bookmarkStart w:id="66" w:name="_Toc135635376"/>
      <w:bookmarkStart w:id="67" w:name="_Toc138587341"/>
      <w:bookmarkStart w:id="68" w:name="_Toc169516026"/>
      <w:r w:rsidRPr="0057279F">
        <w:rPr>
          <w:color w:val="000000" w:themeColor="text1"/>
          <w:szCs w:val="24"/>
        </w:rPr>
        <w:t>Правила хранения и обращения</w:t>
      </w:r>
      <w:bookmarkEnd w:id="66"/>
      <w:bookmarkEnd w:id="67"/>
      <w:bookmarkEnd w:id="68"/>
    </w:p>
    <w:p w14:paraId="3E3F1A61" w14:textId="77777777" w:rsidR="00D448A4" w:rsidRPr="00DF15CC" w:rsidRDefault="00D448A4" w:rsidP="00D448A4">
      <w:pPr>
        <w:rPr>
          <w:szCs w:val="24"/>
          <w:highlight w:val="yellow"/>
        </w:rPr>
      </w:pPr>
    </w:p>
    <w:p w14:paraId="15E3C8F1" w14:textId="37E6946C" w:rsidR="00D448A4" w:rsidRPr="0057279F" w:rsidRDefault="00D448A4" w:rsidP="00D448A4">
      <w:pPr>
        <w:pStyle w:val="3"/>
        <w:rPr>
          <w:color w:val="000000" w:themeColor="text1"/>
          <w:szCs w:val="24"/>
        </w:rPr>
      </w:pPr>
      <w:bookmarkStart w:id="69" w:name="_Toc169516027"/>
      <w:r w:rsidRPr="0057279F">
        <w:rPr>
          <w:color w:val="000000" w:themeColor="text1"/>
          <w:szCs w:val="24"/>
        </w:rPr>
        <w:t>Условия хранения и транспортировки</w:t>
      </w:r>
      <w:bookmarkEnd w:id="69"/>
    </w:p>
    <w:p w14:paraId="5EA086E3" w14:textId="77777777" w:rsidR="00D448A4" w:rsidRPr="0057279F" w:rsidRDefault="00D448A4" w:rsidP="00D448A4">
      <w:pPr>
        <w:rPr>
          <w:szCs w:val="24"/>
        </w:rPr>
      </w:pPr>
    </w:p>
    <w:p w14:paraId="4F639B4A" w14:textId="78A94B81" w:rsidR="00D448A4" w:rsidRPr="0057279F" w:rsidRDefault="00D448A4" w:rsidP="00D448A4">
      <w:pPr>
        <w:ind w:firstLine="709"/>
      </w:pPr>
      <w:r w:rsidRPr="0057279F">
        <w:t xml:space="preserve">При температуре не выше </w:t>
      </w:r>
      <w:r w:rsidR="00FB25E0" w:rsidRPr="0057279F">
        <w:t>25</w:t>
      </w:r>
      <w:r w:rsidRPr="0057279F">
        <w:t>°</w:t>
      </w:r>
      <w:r w:rsidRPr="0057279F">
        <w:rPr>
          <w:lang w:val="en-US"/>
        </w:rPr>
        <w:t>C</w:t>
      </w:r>
      <w:r w:rsidRPr="0057279F">
        <w:t>.</w:t>
      </w:r>
    </w:p>
    <w:p w14:paraId="3B494425" w14:textId="77777777" w:rsidR="00D448A4" w:rsidRPr="0057279F" w:rsidRDefault="00D448A4" w:rsidP="00D448A4">
      <w:pPr>
        <w:ind w:firstLine="709"/>
      </w:pPr>
    </w:p>
    <w:p w14:paraId="04C80641" w14:textId="0A71746A" w:rsidR="00D448A4" w:rsidRPr="0057279F" w:rsidRDefault="00D448A4" w:rsidP="00D448A4">
      <w:pPr>
        <w:pStyle w:val="3"/>
        <w:rPr>
          <w:color w:val="000000" w:themeColor="text1"/>
          <w:szCs w:val="24"/>
        </w:rPr>
      </w:pPr>
      <w:bookmarkStart w:id="70" w:name="_Toc169516028"/>
      <w:r w:rsidRPr="0057279F">
        <w:rPr>
          <w:color w:val="000000" w:themeColor="text1"/>
          <w:szCs w:val="24"/>
        </w:rPr>
        <w:t>Срок годности</w:t>
      </w:r>
      <w:bookmarkEnd w:id="70"/>
    </w:p>
    <w:p w14:paraId="08A491AE" w14:textId="77777777" w:rsidR="00D448A4" w:rsidRPr="0057279F" w:rsidRDefault="00D448A4" w:rsidP="00D448A4">
      <w:pPr>
        <w:rPr>
          <w:szCs w:val="24"/>
        </w:rPr>
      </w:pPr>
    </w:p>
    <w:p w14:paraId="2C757E2E" w14:textId="77777777" w:rsidR="00D448A4" w:rsidRPr="0057279F" w:rsidRDefault="00D448A4" w:rsidP="00D448A4">
      <w:pPr>
        <w:ind w:firstLine="709"/>
      </w:pPr>
      <w:r w:rsidRPr="0057279F">
        <w:t>2 года.</w:t>
      </w:r>
    </w:p>
    <w:p w14:paraId="32766681" w14:textId="77777777" w:rsidR="00D448A4" w:rsidRPr="00DF15CC" w:rsidRDefault="00D448A4" w:rsidP="00D448A4">
      <w:pPr>
        <w:ind w:firstLine="709"/>
        <w:rPr>
          <w:highlight w:val="yellow"/>
        </w:rPr>
      </w:pPr>
    </w:p>
    <w:p w14:paraId="03473AC2" w14:textId="13CD52AB" w:rsidR="00D448A4" w:rsidRPr="0057279F" w:rsidRDefault="00D448A4" w:rsidP="00D448A4">
      <w:pPr>
        <w:pStyle w:val="3"/>
        <w:rPr>
          <w:color w:val="000000" w:themeColor="text1"/>
          <w:szCs w:val="24"/>
        </w:rPr>
      </w:pPr>
      <w:bookmarkStart w:id="71" w:name="_Toc169516029"/>
      <w:r w:rsidRPr="0057279F">
        <w:rPr>
          <w:color w:val="000000" w:themeColor="text1"/>
          <w:szCs w:val="24"/>
        </w:rPr>
        <w:t>Правила по обращению с препаратом</w:t>
      </w:r>
      <w:bookmarkEnd w:id="71"/>
    </w:p>
    <w:p w14:paraId="5EA5DA6C" w14:textId="77777777" w:rsidR="00D448A4" w:rsidRPr="0057279F" w:rsidRDefault="00D448A4" w:rsidP="00D448A4">
      <w:pPr>
        <w:rPr>
          <w:szCs w:val="24"/>
        </w:rPr>
      </w:pPr>
    </w:p>
    <w:p w14:paraId="3099FCD9" w14:textId="0B1DA83C" w:rsidR="00D448A4" w:rsidRPr="001A2932" w:rsidRDefault="00D448A4" w:rsidP="0057279F">
      <w:pPr>
        <w:ind w:firstLine="709"/>
        <w:rPr>
          <w:rFonts w:eastAsia="Calibri"/>
          <w:color w:val="000000" w:themeColor="text1"/>
        </w:rPr>
      </w:pPr>
      <w:r w:rsidRPr="0057279F">
        <w:rPr>
          <w:color w:val="000000" w:themeColor="text1"/>
        </w:rPr>
        <w:t>Не требует особых мер предосторожности при использовании</w:t>
      </w:r>
      <w:r w:rsidRPr="0057279F">
        <w:rPr>
          <w:rFonts w:eastAsia="Courier New"/>
          <w:color w:val="000000" w:themeColor="text1"/>
          <w:lang w:bidi="ru-RU"/>
        </w:rPr>
        <w:t>.</w:t>
      </w:r>
    </w:p>
    <w:p w14:paraId="58D6B729" w14:textId="039C2CB2" w:rsidR="00D448A4" w:rsidRDefault="00D448A4" w:rsidP="00D448A4">
      <w:pPr>
        <w:pStyle w:val="1"/>
      </w:pPr>
      <w:bookmarkStart w:id="72" w:name="_Toc169516030"/>
      <w:r w:rsidRPr="005E6358">
        <w:lastRenderedPageBreak/>
        <w:t>РЕЗУЛЬТАТЫ ДОКЛИНИЧЕСКИХ ИССЛЕДОВАНИЙ</w:t>
      </w:r>
      <w:bookmarkEnd w:id="72"/>
    </w:p>
    <w:p w14:paraId="403D83A0" w14:textId="77777777" w:rsidR="00D448A4" w:rsidRPr="00250536" w:rsidRDefault="00D448A4" w:rsidP="00D448A4"/>
    <w:p w14:paraId="12EF61E7" w14:textId="77777777" w:rsidR="00D448A4" w:rsidRDefault="00D448A4" w:rsidP="000A73F6">
      <w:pPr>
        <w:pStyle w:val="20"/>
        <w:numPr>
          <w:ilvl w:val="0"/>
          <w:numId w:val="0"/>
        </w:numPr>
        <w:rPr>
          <w:color w:val="000000" w:themeColor="text1"/>
          <w:szCs w:val="24"/>
        </w:rPr>
      </w:pPr>
      <w:bookmarkStart w:id="73" w:name="_Toc169516031"/>
      <w:r w:rsidRPr="005E6358">
        <w:rPr>
          <w:color w:val="000000" w:themeColor="text1"/>
          <w:szCs w:val="24"/>
        </w:rPr>
        <w:t>Введение</w:t>
      </w:r>
      <w:r>
        <w:rPr>
          <w:color w:val="000000" w:themeColor="text1"/>
          <w:szCs w:val="24"/>
        </w:rPr>
        <w:t xml:space="preserve"> и резюме</w:t>
      </w:r>
      <w:bookmarkEnd w:id="73"/>
    </w:p>
    <w:p w14:paraId="048B870E" w14:textId="77777777" w:rsidR="00D448A4" w:rsidRPr="00250536" w:rsidRDefault="00D448A4" w:rsidP="00D448A4"/>
    <w:p w14:paraId="77C8D709" w14:textId="4A2DC1B0" w:rsidR="00D448A4" w:rsidRPr="005A2D02" w:rsidRDefault="00D448A4" w:rsidP="000A73F6">
      <w:pPr>
        <w:ind w:firstLine="709"/>
        <w:jc w:val="both"/>
      </w:pPr>
      <w:bookmarkStart w:id="74" w:name="_Hlk118302503"/>
      <w:r w:rsidRPr="005A2D02">
        <w:rPr>
          <w:bCs/>
          <w:lang w:eastAsia="ru-RU"/>
        </w:rPr>
        <w:t xml:space="preserve">Так как препарат </w:t>
      </w:r>
      <w:r w:rsidRPr="004D7B0D">
        <w:rPr>
          <w:bCs/>
          <w:lang w:eastAsia="ru-RU"/>
        </w:rPr>
        <w:t>DT-</w:t>
      </w:r>
      <w:r w:rsidR="001F70A7">
        <w:rPr>
          <w:bCs/>
          <w:lang w:val="en-US" w:eastAsia="ru-RU"/>
        </w:rPr>
        <w:t>RBC</w:t>
      </w:r>
      <w:r w:rsidR="001F70A7" w:rsidRPr="006206EA">
        <w:rPr>
          <w:bCs/>
          <w:lang w:eastAsia="ru-RU"/>
        </w:rPr>
        <w:t xml:space="preserve"> </w:t>
      </w:r>
      <w:r w:rsidRPr="006206EA">
        <w:rPr>
          <w:bCs/>
          <w:lang w:eastAsia="ru-RU"/>
        </w:rPr>
        <w:t>(</w:t>
      </w:r>
      <w:r w:rsidRPr="00DD285E">
        <w:rPr>
          <w:bCs/>
          <w:lang w:eastAsia="ru-RU"/>
        </w:rPr>
        <w:t>АО «Р-Фарм», Россия</w:t>
      </w:r>
      <w:r w:rsidRPr="006206EA">
        <w:rPr>
          <w:bCs/>
          <w:lang w:eastAsia="ru-RU"/>
        </w:rPr>
        <w:t xml:space="preserve">) представляет собой воспроизведенный препарат </w:t>
      </w:r>
      <w:r w:rsidR="001F70A7">
        <w:rPr>
          <w:bCs/>
          <w:lang w:eastAsia="ru-RU"/>
        </w:rPr>
        <w:t>рибоциклиба</w:t>
      </w:r>
      <w:r w:rsidRPr="006206EA">
        <w:rPr>
          <w:bCs/>
          <w:lang w:eastAsia="ru-RU"/>
        </w:rPr>
        <w:t>, который</w:t>
      </w:r>
      <w:r w:rsidRPr="006206EA">
        <w:rPr>
          <w:color w:val="000000"/>
        </w:rPr>
        <w:t xml:space="preserve"> полностью соответствует по качественному и количественному составу действующего вещества и</w:t>
      </w:r>
      <w:r w:rsidRPr="005A2D02">
        <w:rPr>
          <w:color w:val="000000"/>
        </w:rPr>
        <w:t xml:space="preserve"> </w:t>
      </w:r>
      <w:r>
        <w:rPr>
          <w:color w:val="000000"/>
        </w:rPr>
        <w:t>основных вспомогательных веществ</w:t>
      </w:r>
      <w:r w:rsidRPr="005A2D02">
        <w:rPr>
          <w:color w:val="000000"/>
        </w:rPr>
        <w:t xml:space="preserve">, лекарственной форме и </w:t>
      </w:r>
      <w:r w:rsidRPr="002B3C9C">
        <w:rPr>
          <w:color w:val="000000"/>
        </w:rPr>
        <w:t xml:space="preserve">дозировке референтному препарату </w:t>
      </w:r>
      <w:r w:rsidR="001F70A7" w:rsidRPr="002B3C9C">
        <w:rPr>
          <w:color w:val="000000"/>
        </w:rPr>
        <w:t xml:space="preserve">рибоциклиба </w:t>
      </w:r>
      <w:r w:rsidR="001F70A7" w:rsidRPr="002B3C9C">
        <w:t>Рисарг</w:t>
      </w:r>
      <w:r w:rsidRPr="001B64AA">
        <w:rPr>
          <w:lang w:eastAsia="ru-RU"/>
        </w:rPr>
        <w:t xml:space="preserve">, таблетки, покрытые пленочной оболочкой, </w:t>
      </w:r>
      <w:r w:rsidR="001F70A7" w:rsidRPr="001B64AA">
        <w:rPr>
          <w:lang w:eastAsia="ru-RU"/>
        </w:rPr>
        <w:t>20</w:t>
      </w:r>
      <w:r w:rsidRPr="001B64AA">
        <w:rPr>
          <w:lang w:eastAsia="ru-RU"/>
        </w:rPr>
        <w:t>0 мг</w:t>
      </w:r>
      <w:r w:rsidRPr="001B64AA">
        <w:rPr>
          <w:rFonts w:eastAsia="Calibri"/>
        </w:rPr>
        <w:t xml:space="preserve"> </w:t>
      </w:r>
      <w:r w:rsidRPr="00DF15CC">
        <w:rPr>
          <w:color w:val="000000"/>
        </w:rPr>
        <w:t>(</w:t>
      </w:r>
      <w:r w:rsidR="001B64AA" w:rsidRPr="002B3C9C">
        <w:rPr>
          <w:szCs w:val="24"/>
        </w:rPr>
        <w:t>Новартис Оверсиз Инвестментс АГ, Швейцария</w:t>
      </w:r>
      <w:r w:rsidRPr="002B3C9C">
        <w:rPr>
          <w:color w:val="000000"/>
        </w:rPr>
        <w:t xml:space="preserve">), </w:t>
      </w:r>
      <w:r w:rsidRPr="002B3C9C">
        <w:t>ожидается, что его свойства</w:t>
      </w:r>
      <w:r w:rsidRPr="002B3C9C">
        <w:rPr>
          <w:rFonts w:eastAsia="Calibri"/>
        </w:rPr>
        <w:t xml:space="preserve"> будут идентичны свойствам оригинального препарата. </w:t>
      </w:r>
      <w:r w:rsidRPr="001B64AA">
        <w:t xml:space="preserve">Для прогнозирования </w:t>
      </w:r>
      <w:r w:rsidR="002C6F23" w:rsidRPr="001B64AA">
        <w:t>токсического действия,</w:t>
      </w:r>
      <w:r w:rsidRPr="001B64AA">
        <w:t xml:space="preserve"> планируемого к регистрации и коммерческому выпуску препарата DT-</w:t>
      </w:r>
      <w:r w:rsidR="001F70A7" w:rsidRPr="001B64AA">
        <w:rPr>
          <w:lang w:val="en-US"/>
        </w:rPr>
        <w:t>RBC</w:t>
      </w:r>
      <w:r w:rsidR="001F70A7" w:rsidRPr="001B64AA">
        <w:t xml:space="preserve"> </w:t>
      </w:r>
      <w:r w:rsidRPr="001B64AA">
        <w:t xml:space="preserve">были проанализированы данные исследований по изучению фармакологии и токсикологии оригинального препарата </w:t>
      </w:r>
      <w:r w:rsidR="001F70A7" w:rsidRPr="001B64AA">
        <w:t>рибоциклиба</w:t>
      </w:r>
      <w:r w:rsidRPr="001B64AA">
        <w:t>. Поскольку лекарственный препарат DT-</w:t>
      </w:r>
      <w:r w:rsidR="001F70A7" w:rsidRPr="001B64AA">
        <w:rPr>
          <w:lang w:val="en-US"/>
        </w:rPr>
        <w:t>RBC</w:t>
      </w:r>
      <w:r w:rsidR="001F70A7" w:rsidRPr="001B64AA">
        <w:t xml:space="preserve"> </w:t>
      </w:r>
      <w:r w:rsidRPr="001B64AA">
        <w:t>является</w:t>
      </w:r>
      <w:r w:rsidRPr="005A2D02">
        <w:t xml:space="preserve"> воспроизведенным препаратом, собственные доклинические исследования не проводились.</w:t>
      </w:r>
    </w:p>
    <w:p w14:paraId="6EEE61E3" w14:textId="586C65E9" w:rsidR="00D448A4" w:rsidRDefault="00D448A4" w:rsidP="000A73F6">
      <w:pPr>
        <w:ind w:firstLine="709"/>
        <w:jc w:val="both"/>
        <w:rPr>
          <w:bCs/>
        </w:rPr>
      </w:pPr>
      <w:r w:rsidRPr="005A2D02">
        <w:rPr>
          <w:color w:val="000000" w:themeColor="text1"/>
        </w:rPr>
        <w:t xml:space="preserve">Для изучения </w:t>
      </w:r>
      <w:r w:rsidR="001F70A7">
        <w:rPr>
          <w:bCs/>
        </w:rPr>
        <w:t xml:space="preserve">рибоциклиба </w:t>
      </w:r>
      <w:r w:rsidRPr="005A2D02">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DD285E">
        <w:rPr>
          <w:i/>
          <w:iCs/>
          <w:color w:val="000000" w:themeColor="text1"/>
        </w:rPr>
        <w:t>in vitro</w:t>
      </w:r>
      <w:r w:rsidRPr="005A2D02">
        <w:rPr>
          <w:color w:val="000000" w:themeColor="text1"/>
        </w:rPr>
        <w:t xml:space="preserve">, так и </w:t>
      </w:r>
      <w:r w:rsidRPr="00DD285E">
        <w:rPr>
          <w:i/>
          <w:iCs/>
          <w:color w:val="000000" w:themeColor="text1"/>
        </w:rPr>
        <w:t>in vivo</w:t>
      </w:r>
      <w:r w:rsidRPr="005A2D02">
        <w:rPr>
          <w:color w:val="000000" w:themeColor="text1"/>
        </w:rPr>
        <w:t>, в результате которых были хорошо изучены фармакодинамические, фармакокинетические и токсикологические свойства</w:t>
      </w:r>
      <w:r w:rsidRPr="00B95C49">
        <w:rPr>
          <w:bCs/>
        </w:rPr>
        <w:t xml:space="preserve"> </w:t>
      </w:r>
      <w:r w:rsidR="001F70A7">
        <w:rPr>
          <w:bCs/>
        </w:rPr>
        <w:t>рибоциклиба</w:t>
      </w:r>
      <w:r w:rsidRPr="005A2D02">
        <w:rPr>
          <w:bCs/>
        </w:rPr>
        <w:t>.</w:t>
      </w:r>
    </w:p>
    <w:p w14:paraId="5A4E1B89" w14:textId="77777777" w:rsidR="00BB7BE0" w:rsidRPr="00CA56AB" w:rsidRDefault="00BB7BE0" w:rsidP="00ED6B42">
      <w:pPr>
        <w:ind w:firstLine="708"/>
        <w:jc w:val="both"/>
        <w:rPr>
          <w:szCs w:val="24"/>
        </w:rPr>
      </w:pPr>
      <w:r w:rsidRPr="00CA56AB">
        <w:rPr>
          <w:color w:val="000000"/>
          <w:szCs w:val="24"/>
        </w:rPr>
        <w:t>Рибоциклиб является селективным ингибитором циклинзависимой киназы (CDK) 4 и 6, что приводит к значениям 50</w:t>
      </w:r>
      <w:r>
        <w:rPr>
          <w:color w:val="000000"/>
          <w:szCs w:val="24"/>
        </w:rPr>
        <w:t> %</w:t>
      </w:r>
      <w:r w:rsidRPr="00CA56AB">
        <w:rPr>
          <w:color w:val="000000"/>
          <w:szCs w:val="24"/>
        </w:rPr>
        <w:t xml:space="preserve"> ингибирования (IC</w:t>
      </w:r>
      <w:r w:rsidRPr="00CA56AB">
        <w:rPr>
          <w:color w:val="000000"/>
          <w:szCs w:val="24"/>
          <w:vertAlign w:val="subscript"/>
        </w:rPr>
        <w:t>50</w:t>
      </w:r>
      <w:r w:rsidRPr="00CA56AB">
        <w:rPr>
          <w:color w:val="000000"/>
          <w:szCs w:val="24"/>
        </w:rPr>
        <w:t>) 0,01 (4,3</w:t>
      </w:r>
      <w:r>
        <w:rPr>
          <w:color w:val="000000"/>
          <w:szCs w:val="24"/>
        </w:rPr>
        <w:t> </w:t>
      </w:r>
      <w:r w:rsidRPr="00CA56AB">
        <w:rPr>
          <w:color w:val="000000"/>
          <w:szCs w:val="24"/>
        </w:rPr>
        <w:t>нг/мл) и 0,039</w:t>
      </w:r>
      <w:r>
        <w:rPr>
          <w:color w:val="000000"/>
          <w:szCs w:val="24"/>
        </w:rPr>
        <w:t> </w:t>
      </w:r>
      <w:r w:rsidRPr="00CA56AB">
        <w:rPr>
          <w:color w:val="000000"/>
          <w:szCs w:val="24"/>
        </w:rPr>
        <w:t>мкМ (16,9</w:t>
      </w:r>
      <w:r>
        <w:rPr>
          <w:color w:val="000000"/>
          <w:szCs w:val="24"/>
        </w:rPr>
        <w:t> </w:t>
      </w:r>
      <w:r w:rsidRPr="00CA56AB">
        <w:rPr>
          <w:color w:val="000000"/>
          <w:szCs w:val="24"/>
        </w:rPr>
        <w:t>нг/мл) в биохимических анализах, соответственно. Эти киназы активируются при связывании с D-циклинами и играют решающую роль в сигнальных путях, что приводит к прогрессированию клеточного цикла и клеточной пролиферации. Комплекс циклин D-CDK4/6 регулирует прогрессирование клеточного цикла посредством фосфорилирования белка ретинобластомы (pRb).</w:t>
      </w:r>
    </w:p>
    <w:p w14:paraId="5B46793A" w14:textId="77777777" w:rsidR="00E30F17" w:rsidRPr="00D54F26" w:rsidRDefault="00E30F17" w:rsidP="00ED6B42">
      <w:pPr>
        <w:ind w:firstLine="708"/>
        <w:jc w:val="both"/>
        <w:rPr>
          <w:szCs w:val="24"/>
        </w:rPr>
      </w:pPr>
      <w:r w:rsidRPr="00D54F26">
        <w:rPr>
          <w:color w:val="000000"/>
          <w:szCs w:val="24"/>
        </w:rPr>
        <w:t>Рибоциклиб быстро всасывался после однократного применения внутрь, при этом T</w:t>
      </w:r>
      <w:r w:rsidRPr="00D54F26">
        <w:rPr>
          <w:color w:val="000000"/>
          <w:szCs w:val="24"/>
          <w:vertAlign w:val="subscript"/>
        </w:rPr>
        <w:t>max</w:t>
      </w:r>
      <w:r w:rsidRPr="00D54F26">
        <w:rPr>
          <w:color w:val="000000"/>
          <w:szCs w:val="24"/>
        </w:rPr>
        <w:t xml:space="preserve"> в плазме крови мышей, крыс, собак и обезьян составляло от 0,25 до 4</w:t>
      </w:r>
      <w:r>
        <w:rPr>
          <w:color w:val="000000"/>
          <w:szCs w:val="24"/>
        </w:rPr>
        <w:t> </w:t>
      </w:r>
      <w:r w:rsidRPr="00D54F26">
        <w:rPr>
          <w:color w:val="000000"/>
          <w:szCs w:val="24"/>
        </w:rPr>
        <w:t>ч, что сопоставимо T</w:t>
      </w:r>
      <w:r w:rsidRPr="00D54F26">
        <w:rPr>
          <w:color w:val="000000"/>
          <w:szCs w:val="24"/>
          <w:vertAlign w:val="subscript"/>
        </w:rPr>
        <w:t>max</w:t>
      </w:r>
      <w:r w:rsidRPr="00D54F26">
        <w:rPr>
          <w:color w:val="000000"/>
          <w:szCs w:val="24"/>
        </w:rPr>
        <w:t xml:space="preserve"> у человека (2-4</w:t>
      </w:r>
      <w:r>
        <w:rPr>
          <w:color w:val="000000"/>
          <w:szCs w:val="24"/>
        </w:rPr>
        <w:t> </w:t>
      </w:r>
      <w:r w:rsidRPr="00D54F26">
        <w:rPr>
          <w:color w:val="000000"/>
          <w:szCs w:val="24"/>
        </w:rPr>
        <w:t>ч). Биодоступность после перорального введения была умеренной у мышей, крыс и собак (65</w:t>
      </w:r>
      <w:r>
        <w:rPr>
          <w:color w:val="000000"/>
          <w:szCs w:val="24"/>
        </w:rPr>
        <w:t> %</w:t>
      </w:r>
      <w:r w:rsidRPr="00D54F26">
        <w:rPr>
          <w:color w:val="000000"/>
          <w:szCs w:val="24"/>
        </w:rPr>
        <w:t>, 37,1-55</w:t>
      </w:r>
      <w:r>
        <w:rPr>
          <w:color w:val="000000"/>
          <w:szCs w:val="24"/>
        </w:rPr>
        <w:t> %</w:t>
      </w:r>
      <w:r w:rsidRPr="00D54F26">
        <w:rPr>
          <w:color w:val="000000"/>
          <w:szCs w:val="24"/>
        </w:rPr>
        <w:t xml:space="preserve"> и 63,8-85,6</w:t>
      </w:r>
      <w:r>
        <w:rPr>
          <w:color w:val="000000"/>
          <w:szCs w:val="24"/>
        </w:rPr>
        <w:t> %</w:t>
      </w:r>
      <w:r w:rsidRPr="00D54F26">
        <w:rPr>
          <w:color w:val="000000"/>
          <w:szCs w:val="24"/>
        </w:rPr>
        <w:t>, соответственно) и низкой (16,6</w:t>
      </w:r>
      <w:r>
        <w:rPr>
          <w:color w:val="000000"/>
          <w:szCs w:val="24"/>
        </w:rPr>
        <w:t> %</w:t>
      </w:r>
      <w:r w:rsidRPr="00D54F26">
        <w:rPr>
          <w:color w:val="000000"/>
          <w:szCs w:val="24"/>
        </w:rPr>
        <w:t>) у обезьян.</w:t>
      </w:r>
    </w:p>
    <w:p w14:paraId="6A1E9FF0" w14:textId="0BCBBDC6" w:rsidR="00D448A4" w:rsidRDefault="00E30F17">
      <w:pPr>
        <w:ind w:firstLine="709"/>
        <w:jc w:val="both"/>
        <w:rPr>
          <w:color w:val="000000"/>
          <w:lang w:val="ru"/>
        </w:rPr>
      </w:pPr>
      <w:r w:rsidRPr="00D54F26">
        <w:rPr>
          <w:color w:val="000000"/>
          <w:szCs w:val="24"/>
        </w:rPr>
        <w:t>У мышей, крыс, собак и обезьян после в/в введения рибоциклиба наблюдался клиренс от умеренного до высокого. Период полувыведения из плазмы крови был умеренным (1,91-5,0</w:t>
      </w:r>
      <w:r>
        <w:rPr>
          <w:color w:val="000000"/>
          <w:szCs w:val="24"/>
        </w:rPr>
        <w:t> </w:t>
      </w:r>
      <w:r w:rsidRPr="00D54F26">
        <w:rPr>
          <w:color w:val="000000"/>
          <w:szCs w:val="24"/>
        </w:rPr>
        <w:t>ч) у мышей, крыс и обезьян и длительным у собак и человека (12-38,8</w:t>
      </w:r>
      <w:r>
        <w:rPr>
          <w:color w:val="000000"/>
          <w:szCs w:val="24"/>
        </w:rPr>
        <w:t> </w:t>
      </w:r>
      <w:r w:rsidRPr="00D54F26">
        <w:rPr>
          <w:color w:val="000000"/>
          <w:szCs w:val="24"/>
        </w:rPr>
        <w:t>ч и 49,4</w:t>
      </w:r>
      <w:r>
        <w:rPr>
          <w:color w:val="000000"/>
          <w:szCs w:val="24"/>
        </w:rPr>
        <w:t> </w:t>
      </w:r>
      <w:r w:rsidRPr="00D54F26">
        <w:rPr>
          <w:color w:val="000000"/>
          <w:szCs w:val="24"/>
        </w:rPr>
        <w:t xml:space="preserve">ч, соответственно). Объем распределения был высоким </w:t>
      </w:r>
      <w:r>
        <w:rPr>
          <w:color w:val="000000"/>
          <w:szCs w:val="24"/>
        </w:rPr>
        <w:t>(</w:t>
      </w:r>
      <w:r w:rsidRPr="00D54F26">
        <w:rPr>
          <w:color w:val="000000"/>
          <w:szCs w:val="24"/>
        </w:rPr>
        <w:t>от</w:t>
      </w:r>
      <w:r>
        <w:rPr>
          <w:color w:val="000000"/>
          <w:szCs w:val="24"/>
        </w:rPr>
        <w:t> </w:t>
      </w:r>
      <w:r w:rsidRPr="00D54F26">
        <w:rPr>
          <w:color w:val="000000"/>
          <w:szCs w:val="24"/>
        </w:rPr>
        <w:t>7,88 до 27,9</w:t>
      </w:r>
      <w:r>
        <w:rPr>
          <w:color w:val="000000"/>
          <w:szCs w:val="24"/>
        </w:rPr>
        <w:t> </w:t>
      </w:r>
      <w:r w:rsidRPr="00D54F26">
        <w:rPr>
          <w:color w:val="000000"/>
          <w:szCs w:val="24"/>
        </w:rPr>
        <w:t>л/кг) у разных видов</w:t>
      </w:r>
      <w:r>
        <w:rPr>
          <w:color w:val="000000"/>
          <w:szCs w:val="24"/>
        </w:rPr>
        <w:t xml:space="preserve">. </w:t>
      </w:r>
      <w:r w:rsidRPr="00D54F26">
        <w:rPr>
          <w:color w:val="000000"/>
          <w:szCs w:val="24"/>
        </w:rPr>
        <w:t>Распределение в тканях у белых и пигментированных крыс оценивали с помощью количественной авторадиографии всего тела (QWBA). Рибоциклиб активно распределялся в тканях, за исключением головного мозга, и быстро выводился из большинства тканей. Самые высокие концентрации радиоактивности у белых крыс после в/в введения были обнаружены в щитовидной железе, почках, шишковидном теле, гипофизе, мозговом веществе надпочечников и селезенке. После перорального введения самые высокие концентрации в тканях были обнаружены в гипофизе, препуциальной железе, щитовидной железе и селезенке</w:t>
      </w:r>
      <w:r>
        <w:rPr>
          <w:color w:val="000000"/>
          <w:szCs w:val="24"/>
        </w:rPr>
        <w:t xml:space="preserve">. </w:t>
      </w:r>
      <w:r w:rsidRPr="00D54F26">
        <w:rPr>
          <w:color w:val="000000"/>
          <w:szCs w:val="24"/>
        </w:rPr>
        <w:t xml:space="preserve">Метаболизм рибоциклиба </w:t>
      </w:r>
      <w:r w:rsidRPr="00D54F26">
        <w:rPr>
          <w:i/>
          <w:color w:val="000000"/>
          <w:szCs w:val="24"/>
        </w:rPr>
        <w:t>in vitro</w:t>
      </w:r>
      <w:r w:rsidRPr="00D54F26">
        <w:rPr>
          <w:color w:val="000000"/>
          <w:szCs w:val="24"/>
        </w:rPr>
        <w:t xml:space="preserve"> оценивали в гепатоцитах мышей, крыс, собак, обезьян и человека. Рибоциклиб являлся субстратом для метаболизма в печени у всех изученных видов. CYP3A4 и в меньшей степени FMO3 были идентифицированы как ферменты, отвечающие за большую часть метаболического клиренса. Скорость метаболизма была самой высокой в гепатоцитах обезьян, крыс и человека. Все метаболиты </w:t>
      </w:r>
      <w:r w:rsidRPr="00D54F26">
        <w:rPr>
          <w:color w:val="000000"/>
          <w:szCs w:val="24"/>
        </w:rPr>
        <w:lastRenderedPageBreak/>
        <w:t xml:space="preserve">человека, идентифицированные </w:t>
      </w:r>
      <w:r w:rsidRPr="00D54F26">
        <w:rPr>
          <w:i/>
          <w:color w:val="000000"/>
          <w:szCs w:val="24"/>
        </w:rPr>
        <w:t>in vitro</w:t>
      </w:r>
      <w:r w:rsidRPr="00D54F26">
        <w:rPr>
          <w:color w:val="000000"/>
          <w:szCs w:val="24"/>
        </w:rPr>
        <w:t xml:space="preserve">, впоследствии были обнаружены </w:t>
      </w:r>
      <w:r w:rsidRPr="00D54F26">
        <w:rPr>
          <w:i/>
          <w:color w:val="000000"/>
          <w:szCs w:val="24"/>
        </w:rPr>
        <w:t>in vivo</w:t>
      </w:r>
      <w:r w:rsidRPr="00D54F26">
        <w:rPr>
          <w:color w:val="000000"/>
          <w:szCs w:val="24"/>
        </w:rPr>
        <w:t>, за исключением конъюгатов глутатиона М2 и М5</w:t>
      </w:r>
      <w:r>
        <w:rPr>
          <w:color w:val="000000"/>
          <w:szCs w:val="24"/>
        </w:rPr>
        <w:t>.</w:t>
      </w:r>
      <w:r w:rsidRPr="00F75885">
        <w:rPr>
          <w:color w:val="000000"/>
          <w:szCs w:val="24"/>
        </w:rPr>
        <w:t xml:space="preserve"> </w:t>
      </w:r>
      <w:r w:rsidRPr="00D54F26">
        <w:rPr>
          <w:color w:val="000000"/>
          <w:szCs w:val="24"/>
        </w:rPr>
        <w:t xml:space="preserve">Рибоциклиб подвергался интенсивному метаболизму </w:t>
      </w:r>
      <w:r w:rsidRPr="00D54F26">
        <w:rPr>
          <w:i/>
          <w:color w:val="000000"/>
          <w:szCs w:val="24"/>
        </w:rPr>
        <w:t>in vivo</w:t>
      </w:r>
      <w:r w:rsidRPr="00D54F26">
        <w:rPr>
          <w:color w:val="000000"/>
          <w:szCs w:val="24"/>
        </w:rPr>
        <w:t xml:space="preserve"> у крыс, собак и человека</w:t>
      </w:r>
      <w:r>
        <w:rPr>
          <w:color w:val="000000"/>
          <w:szCs w:val="24"/>
        </w:rPr>
        <w:t xml:space="preserve">. </w:t>
      </w:r>
      <w:r w:rsidRPr="00D54F26">
        <w:rPr>
          <w:color w:val="000000"/>
          <w:szCs w:val="24"/>
        </w:rPr>
        <w:t>У</w:t>
      </w:r>
      <w:r>
        <w:rPr>
          <w:color w:val="000000"/>
          <w:szCs w:val="24"/>
        </w:rPr>
        <w:t> </w:t>
      </w:r>
      <w:r w:rsidRPr="00D54F26">
        <w:rPr>
          <w:color w:val="000000"/>
          <w:szCs w:val="24"/>
        </w:rPr>
        <w:t>крыс в метаболизме преобладало прямое сульфатирование II фазы, тогда как у собак и человека пути метаболизма были преимущественно окислительными. Самки крыс имели более низкую экспозицию рибоциклиба по сравнению с самцами из-за более выраженной II фазы метаболизма сульфатного метаболита М8</w:t>
      </w:r>
      <w:r>
        <w:rPr>
          <w:color w:val="000000"/>
          <w:szCs w:val="24"/>
        </w:rPr>
        <w:t xml:space="preserve">. </w:t>
      </w:r>
      <w:r w:rsidRPr="00D54F26">
        <w:rPr>
          <w:color w:val="000000"/>
          <w:szCs w:val="24"/>
        </w:rPr>
        <w:t xml:space="preserve">Большая часть поглощенной радиоактивности, связанной с лекарственным препаратом, выводится путем метаболизма с желчью, а незначительная фракция </w:t>
      </w:r>
      <w:r w:rsidR="00C64FAC">
        <w:rPr>
          <w:color w:val="000000"/>
          <w:szCs w:val="24"/>
        </w:rPr>
        <w:t>–</w:t>
      </w:r>
      <w:r w:rsidRPr="00D54F26">
        <w:rPr>
          <w:color w:val="000000"/>
          <w:szCs w:val="24"/>
        </w:rPr>
        <w:t xml:space="preserve"> посредством прямой секреции с мочой и калом. После перорального введения крысам большая часть радиоактивно меченного вещества выводилась из организма в течение первых 24</w:t>
      </w:r>
      <w:r>
        <w:rPr>
          <w:color w:val="000000"/>
          <w:szCs w:val="24"/>
        </w:rPr>
        <w:t> час</w:t>
      </w:r>
      <w:r w:rsidRPr="00D54F26">
        <w:rPr>
          <w:color w:val="000000"/>
          <w:szCs w:val="24"/>
        </w:rPr>
        <w:t>ов. Напротив, выведение у собак было медленным, с периодом отбора образцов 336</w:t>
      </w:r>
      <w:r>
        <w:rPr>
          <w:color w:val="000000"/>
          <w:szCs w:val="24"/>
        </w:rPr>
        <w:t> </w:t>
      </w:r>
      <w:r w:rsidRPr="00D54F26">
        <w:rPr>
          <w:color w:val="000000"/>
          <w:szCs w:val="24"/>
        </w:rPr>
        <w:t>ч, необходимым для надлежащего восстановления</w:t>
      </w:r>
      <w:r w:rsidRPr="00A36D38">
        <w:rPr>
          <w:color w:val="000000"/>
          <w:szCs w:val="24"/>
        </w:rPr>
        <w:t xml:space="preserve"> </w:t>
      </w:r>
    </w:p>
    <w:p w14:paraId="33EAA171" w14:textId="518E87D7" w:rsidR="00D448A4" w:rsidRDefault="00D448A4" w:rsidP="000A73F6">
      <w:pPr>
        <w:ind w:firstLine="709"/>
        <w:jc w:val="both"/>
        <w:rPr>
          <w:bCs/>
          <w:color w:val="000000" w:themeColor="text1"/>
          <w:lang w:bidi="ru-RU"/>
        </w:rPr>
      </w:pPr>
      <w:r w:rsidRPr="00BB7BE0">
        <w:rPr>
          <w:bCs/>
          <w:color w:val="000000" w:themeColor="text1"/>
          <w:lang w:bidi="ru-RU"/>
        </w:rPr>
        <w:t xml:space="preserve">Токсикологическая программа исследования </w:t>
      </w:r>
      <w:r w:rsidR="00BB7BE0" w:rsidRPr="00DF15CC">
        <w:rPr>
          <w:bCs/>
          <w:color w:val="000000" w:themeColor="text1"/>
          <w:lang w:bidi="ru-RU"/>
        </w:rPr>
        <w:t>рибоциклиба</w:t>
      </w:r>
      <w:r w:rsidR="00BB7BE0" w:rsidRPr="00BB7BE0">
        <w:rPr>
          <w:bCs/>
          <w:color w:val="000000" w:themeColor="text1"/>
          <w:lang w:bidi="ru-RU"/>
        </w:rPr>
        <w:t xml:space="preserve"> </w:t>
      </w:r>
      <w:r w:rsidRPr="00BB7BE0">
        <w:rPr>
          <w:bCs/>
          <w:color w:val="000000" w:themeColor="text1"/>
          <w:lang w:bidi="ru-RU"/>
        </w:rPr>
        <w:t>включала исследования токсичности при однократном и многократном введении, исследования генотоксичности и другие специфические токсикологические тесты.</w:t>
      </w:r>
    </w:p>
    <w:p w14:paraId="28750D85" w14:textId="223BFC58" w:rsidR="00264D15" w:rsidRPr="00DF15CC" w:rsidRDefault="00264D15" w:rsidP="00880460">
      <w:pPr>
        <w:ind w:firstLine="708"/>
        <w:jc w:val="both"/>
        <w:rPr>
          <w:szCs w:val="24"/>
        </w:rPr>
      </w:pPr>
      <w:r w:rsidRPr="002B3C9C">
        <w:rPr>
          <w:bCs/>
          <w:color w:val="000000" w:themeColor="text1"/>
          <w:szCs w:val="24"/>
          <w:lang w:bidi="ru-RU"/>
        </w:rPr>
        <w:t>Токсичность при</w:t>
      </w:r>
      <w:r w:rsidR="00880460" w:rsidRPr="00DF15CC">
        <w:rPr>
          <w:bCs/>
          <w:color w:val="000000" w:themeColor="text1"/>
          <w:szCs w:val="24"/>
          <w:lang w:bidi="ru-RU"/>
        </w:rPr>
        <w:t xml:space="preserve"> </w:t>
      </w:r>
      <w:r w:rsidRPr="002B3C9C">
        <w:rPr>
          <w:bCs/>
          <w:color w:val="000000" w:themeColor="text1"/>
          <w:szCs w:val="24"/>
          <w:lang w:bidi="ru-RU"/>
        </w:rPr>
        <w:t>однократном введении оценивалась на собаках.</w:t>
      </w:r>
      <w:r w:rsidRPr="00DF15CC">
        <w:rPr>
          <w:color w:val="000000"/>
          <w:szCs w:val="24"/>
        </w:rPr>
        <w:t xml:space="preserve"> Все дозы были переносимыми, но МПД считалась равной 100 мг/кг</w:t>
      </w:r>
      <w:r w:rsidRPr="00264D15">
        <w:rPr>
          <w:color w:val="000000"/>
          <w:szCs w:val="24"/>
        </w:rPr>
        <w:t xml:space="preserve"> при введении </w:t>
      </w:r>
      <w:r w:rsidRPr="00DF15CC">
        <w:rPr>
          <w:color w:val="000000"/>
          <w:szCs w:val="24"/>
        </w:rPr>
        <w:t xml:space="preserve">25, 50, 100, 150 </w:t>
      </w:r>
      <w:r w:rsidRPr="00DF15CC">
        <w:rPr>
          <w:bCs/>
          <w:color w:val="000000"/>
          <w:szCs w:val="24"/>
        </w:rPr>
        <w:t>мг/кг</w:t>
      </w:r>
      <w:r w:rsidRPr="00DF15CC">
        <w:rPr>
          <w:szCs w:val="24"/>
        </w:rPr>
        <w:t xml:space="preserve"> </w:t>
      </w:r>
      <w:r w:rsidRPr="00DF15CC">
        <w:rPr>
          <w:color w:val="000000"/>
          <w:szCs w:val="24"/>
        </w:rPr>
        <w:t xml:space="preserve">через желудочный зонд и 5 мг/кг при введении 2, 5, 10 </w:t>
      </w:r>
      <w:r w:rsidRPr="00DF15CC">
        <w:rPr>
          <w:bCs/>
          <w:color w:val="000000"/>
          <w:szCs w:val="24"/>
        </w:rPr>
        <w:t xml:space="preserve">мг/кг </w:t>
      </w:r>
      <w:r w:rsidR="00656D2E" w:rsidRPr="00DF15CC">
        <w:rPr>
          <w:bCs/>
          <w:color w:val="000000"/>
          <w:szCs w:val="24"/>
        </w:rPr>
        <w:t>внутривенно</w:t>
      </w:r>
      <w:r w:rsidRPr="00DF15CC">
        <w:rPr>
          <w:bCs/>
          <w:color w:val="000000"/>
          <w:szCs w:val="24"/>
        </w:rPr>
        <w:t>.</w:t>
      </w:r>
    </w:p>
    <w:p w14:paraId="67538850" w14:textId="6B763207" w:rsidR="00E30F17" w:rsidRPr="00F75885" w:rsidRDefault="00E30F17" w:rsidP="00DF15CC">
      <w:pPr>
        <w:ind w:firstLine="708"/>
        <w:jc w:val="both"/>
        <w:rPr>
          <w:szCs w:val="24"/>
        </w:rPr>
      </w:pPr>
      <w:r w:rsidRPr="00D54F26">
        <w:rPr>
          <w:color w:val="000000"/>
          <w:szCs w:val="24"/>
        </w:rPr>
        <w:t>В исследованиях токсичности</w:t>
      </w:r>
      <w:r w:rsidR="00264D15">
        <w:rPr>
          <w:color w:val="000000"/>
          <w:szCs w:val="24"/>
        </w:rPr>
        <w:t xml:space="preserve"> при многократном введении</w:t>
      </w:r>
      <w:r w:rsidRPr="00D54F26">
        <w:rPr>
          <w:color w:val="000000"/>
          <w:szCs w:val="24"/>
        </w:rPr>
        <w:t xml:space="preserve"> на крысах и собаках наблюдалось воздействие на костный мозг (гипоцеллюлярность), лимфоидную ткань (истощение лимфоидной ткани), гепатобилиарную систему (пролиферативные изменения, холестаз, песчаные камни в желчном пузыре и скопившаяся желчь) и семенники (атрофия)</w:t>
      </w:r>
      <w:r>
        <w:rPr>
          <w:color w:val="000000"/>
          <w:szCs w:val="24"/>
        </w:rPr>
        <w:t xml:space="preserve">. </w:t>
      </w:r>
      <w:r w:rsidRPr="00D54F26">
        <w:rPr>
          <w:color w:val="000000"/>
          <w:szCs w:val="24"/>
        </w:rPr>
        <w:t>В</w:t>
      </w:r>
      <w:r>
        <w:rPr>
          <w:color w:val="000000"/>
          <w:szCs w:val="24"/>
        </w:rPr>
        <w:t> </w:t>
      </w:r>
      <w:r w:rsidRPr="00D54F26">
        <w:rPr>
          <w:color w:val="000000"/>
          <w:szCs w:val="24"/>
        </w:rPr>
        <w:t>исследованиях токсичности для собак, проводившихся в течение 4</w:t>
      </w:r>
      <w:r>
        <w:rPr>
          <w:color w:val="000000"/>
          <w:szCs w:val="24"/>
        </w:rPr>
        <w:t> нед</w:t>
      </w:r>
      <w:r w:rsidRPr="00D54F26">
        <w:rPr>
          <w:color w:val="000000"/>
          <w:szCs w:val="24"/>
        </w:rPr>
        <w:t>ель лечения, также сообщалось об увеличении интервала QT и воздействии на слизистую оболочку кишечника (атрофия), кожу (атрофия) и кости/ребра (снижение образования костной ткани). Только в исследованиях токсичности на крысах наблюдались изменения в легких (увеличение числа альвеолярных макрофагов) и почках (одновременная дегенерация и регенерация эпителиальных клеток канальцев).</w:t>
      </w:r>
    </w:p>
    <w:p w14:paraId="7E13FD36" w14:textId="774A5399" w:rsidR="00264D15" w:rsidRPr="00DF15CC" w:rsidRDefault="00264D15" w:rsidP="00880460">
      <w:pPr>
        <w:ind w:firstLine="708"/>
        <w:jc w:val="both"/>
        <w:rPr>
          <w:szCs w:val="24"/>
        </w:rPr>
      </w:pPr>
      <w:r w:rsidRPr="00D54F26">
        <w:rPr>
          <w:color w:val="000000"/>
          <w:szCs w:val="24"/>
        </w:rPr>
        <w:t>В исследованиях продолжительностью до 15</w:t>
      </w:r>
      <w:r>
        <w:rPr>
          <w:color w:val="000000"/>
          <w:szCs w:val="24"/>
        </w:rPr>
        <w:t> нед</w:t>
      </w:r>
      <w:r w:rsidRPr="00D54F26">
        <w:rPr>
          <w:color w:val="000000"/>
          <w:szCs w:val="24"/>
        </w:rPr>
        <w:t>ель у крыс не наблюдалось смертности, обусловленной рибоциклибом</w:t>
      </w:r>
      <w:r>
        <w:rPr>
          <w:color w:val="000000"/>
          <w:szCs w:val="24"/>
        </w:rPr>
        <w:t xml:space="preserve">. </w:t>
      </w:r>
      <w:r w:rsidRPr="00D54F26">
        <w:rPr>
          <w:color w:val="000000"/>
          <w:szCs w:val="24"/>
        </w:rPr>
        <w:t>В</w:t>
      </w:r>
      <w:r>
        <w:rPr>
          <w:color w:val="000000"/>
          <w:szCs w:val="24"/>
        </w:rPr>
        <w:t> </w:t>
      </w:r>
      <w:r w:rsidRPr="00D54F26">
        <w:rPr>
          <w:color w:val="000000"/>
          <w:szCs w:val="24"/>
        </w:rPr>
        <w:t>27</w:t>
      </w:r>
      <w:r>
        <w:rPr>
          <w:color w:val="000000"/>
          <w:szCs w:val="24"/>
        </w:rPr>
        <w:noBreakHyphen/>
      </w:r>
      <w:r w:rsidRPr="00D54F26">
        <w:rPr>
          <w:color w:val="000000"/>
          <w:szCs w:val="24"/>
        </w:rPr>
        <w:t>недельном исследовании двое самцов, получавших 150</w:t>
      </w:r>
      <w:r>
        <w:rPr>
          <w:color w:val="000000"/>
          <w:szCs w:val="24"/>
        </w:rPr>
        <w:t> </w:t>
      </w:r>
      <w:r w:rsidRPr="00D54F26">
        <w:rPr>
          <w:color w:val="000000"/>
          <w:szCs w:val="24"/>
        </w:rPr>
        <w:t>мг/кг/сут, были подвергнуты эвтаназии в предсмертном состоянии на 120</w:t>
      </w:r>
      <w:r>
        <w:rPr>
          <w:color w:val="000000"/>
          <w:szCs w:val="24"/>
        </w:rPr>
        <w:noBreakHyphen/>
      </w:r>
      <w:r w:rsidRPr="00D54F26">
        <w:rPr>
          <w:color w:val="000000"/>
          <w:szCs w:val="24"/>
        </w:rPr>
        <w:t>й и 149</w:t>
      </w:r>
      <w:r>
        <w:rPr>
          <w:color w:val="000000"/>
          <w:szCs w:val="24"/>
        </w:rPr>
        <w:noBreakHyphen/>
      </w:r>
      <w:r w:rsidRPr="00D54F26">
        <w:rPr>
          <w:color w:val="000000"/>
          <w:szCs w:val="24"/>
        </w:rPr>
        <w:t>й дни, соответственно. Считалось, что их гибель, возможно, произошла из-за инфильтрата альвеолярных макрофагов, обусловленного рибоциклибом, что привело к нарушению дыхания. Среднее значение AUC в группе самцов в дозе 150</w:t>
      </w:r>
      <w:r>
        <w:rPr>
          <w:color w:val="000000"/>
          <w:szCs w:val="24"/>
        </w:rPr>
        <w:t> </w:t>
      </w:r>
      <w:r w:rsidRPr="00D54F26">
        <w:rPr>
          <w:color w:val="000000"/>
          <w:szCs w:val="24"/>
        </w:rPr>
        <w:t>мг/кг/сут соответствует примерно вдвое большей клинической AUC</w:t>
      </w:r>
      <w:r>
        <w:rPr>
          <w:color w:val="000000"/>
          <w:szCs w:val="24"/>
        </w:rPr>
        <w:t>.</w:t>
      </w:r>
      <w:r w:rsidR="00811111" w:rsidRPr="00811111">
        <w:rPr>
          <w:color w:val="000000"/>
          <w:szCs w:val="24"/>
        </w:rPr>
        <w:t xml:space="preserve"> </w:t>
      </w:r>
      <w:r w:rsidR="00811111" w:rsidRPr="00D54F26">
        <w:rPr>
          <w:color w:val="000000"/>
          <w:szCs w:val="24"/>
        </w:rPr>
        <w:t>В</w:t>
      </w:r>
      <w:r w:rsidR="00811111">
        <w:rPr>
          <w:color w:val="000000"/>
          <w:szCs w:val="24"/>
        </w:rPr>
        <w:t> </w:t>
      </w:r>
      <w:r w:rsidR="00811111" w:rsidRPr="00D54F26">
        <w:rPr>
          <w:color w:val="000000"/>
          <w:szCs w:val="24"/>
        </w:rPr>
        <w:t>4</w:t>
      </w:r>
      <w:r w:rsidR="00811111">
        <w:rPr>
          <w:color w:val="000000"/>
          <w:szCs w:val="24"/>
        </w:rPr>
        <w:noBreakHyphen/>
      </w:r>
      <w:r w:rsidR="00811111" w:rsidRPr="00D54F26">
        <w:rPr>
          <w:color w:val="000000"/>
          <w:szCs w:val="24"/>
        </w:rPr>
        <w:t xml:space="preserve">недельном исследовании на крысах наблюдалось связанное с дозой увеличение слюноотделения и хрипов при дозе </w:t>
      </w:r>
      <w:r w:rsidR="00811111">
        <w:rPr>
          <w:color w:val="000000"/>
          <w:szCs w:val="24"/>
        </w:rPr>
        <w:t>≥ </w:t>
      </w:r>
      <w:r w:rsidR="00811111" w:rsidRPr="00D54F26">
        <w:rPr>
          <w:color w:val="000000"/>
          <w:szCs w:val="24"/>
        </w:rPr>
        <w:t>75</w:t>
      </w:r>
      <w:r w:rsidR="00811111">
        <w:rPr>
          <w:color w:val="000000"/>
          <w:szCs w:val="24"/>
        </w:rPr>
        <w:t> </w:t>
      </w:r>
      <w:r w:rsidR="00811111" w:rsidRPr="00D54F26">
        <w:rPr>
          <w:color w:val="000000"/>
          <w:szCs w:val="24"/>
        </w:rPr>
        <w:t>мг/кг/сут и незначительное снижение прироста массы тела у самцов при дозе 150</w:t>
      </w:r>
      <w:r w:rsidR="00811111">
        <w:rPr>
          <w:color w:val="000000"/>
          <w:szCs w:val="24"/>
        </w:rPr>
        <w:t> </w:t>
      </w:r>
      <w:r w:rsidR="00811111" w:rsidRPr="00D54F26">
        <w:rPr>
          <w:color w:val="000000"/>
          <w:szCs w:val="24"/>
        </w:rPr>
        <w:t xml:space="preserve">мг/кг/сут. Снижение прироста массы тела также наблюдалось у самцов, получавших </w:t>
      </w:r>
      <w:r w:rsidR="00811111">
        <w:rPr>
          <w:color w:val="000000"/>
          <w:szCs w:val="24"/>
        </w:rPr>
        <w:t>≥ </w:t>
      </w:r>
      <w:r w:rsidR="00811111" w:rsidRPr="00D54F26">
        <w:rPr>
          <w:color w:val="000000"/>
          <w:szCs w:val="24"/>
        </w:rPr>
        <w:t>75</w:t>
      </w:r>
      <w:r w:rsidR="00811111">
        <w:rPr>
          <w:color w:val="000000"/>
          <w:szCs w:val="24"/>
        </w:rPr>
        <w:t> </w:t>
      </w:r>
      <w:r w:rsidR="00811111" w:rsidRPr="00D54F26">
        <w:rPr>
          <w:color w:val="000000"/>
          <w:szCs w:val="24"/>
        </w:rPr>
        <w:t>мг/кг/сут в 15- и 27</w:t>
      </w:r>
      <w:r w:rsidR="00811111">
        <w:rPr>
          <w:color w:val="000000"/>
          <w:szCs w:val="24"/>
        </w:rPr>
        <w:noBreakHyphen/>
      </w:r>
      <w:r w:rsidR="00811111" w:rsidRPr="00D54F26">
        <w:rPr>
          <w:color w:val="000000"/>
          <w:szCs w:val="24"/>
        </w:rPr>
        <w:t>недельных исследованиях. Однако в течение нескольких недель без введения препарата изменения массы тела вернулись, и показатели были несколько выше, чем в контрольной группе.</w:t>
      </w:r>
      <w:r w:rsidR="00811111">
        <w:rPr>
          <w:szCs w:val="24"/>
        </w:rPr>
        <w:t xml:space="preserve"> </w:t>
      </w:r>
      <w:r w:rsidR="00811111" w:rsidRPr="00D54F26">
        <w:rPr>
          <w:color w:val="000000"/>
          <w:szCs w:val="24"/>
        </w:rPr>
        <w:t>У собак летальных исходов не наблюдалось</w:t>
      </w:r>
      <w:r w:rsidR="00811111">
        <w:rPr>
          <w:color w:val="000000"/>
          <w:szCs w:val="24"/>
        </w:rPr>
        <w:t>.</w:t>
      </w:r>
    </w:p>
    <w:p w14:paraId="4188AC08" w14:textId="7F94FE15" w:rsidR="00D448A4" w:rsidRDefault="00D448A4" w:rsidP="00880460">
      <w:pPr>
        <w:ind w:firstLine="708"/>
        <w:jc w:val="both"/>
        <w:rPr>
          <w:bCs/>
          <w:color w:val="FF0000"/>
        </w:rPr>
      </w:pPr>
    </w:p>
    <w:p w14:paraId="11E45DEF" w14:textId="40D76BCE" w:rsidR="008E020D" w:rsidRDefault="008E020D" w:rsidP="00880460">
      <w:pPr>
        <w:ind w:firstLine="708"/>
        <w:jc w:val="both"/>
        <w:rPr>
          <w:bCs/>
          <w:color w:val="FF0000"/>
        </w:rPr>
      </w:pPr>
    </w:p>
    <w:p w14:paraId="234F8339" w14:textId="71FFA71E" w:rsidR="008E020D" w:rsidRDefault="008E020D" w:rsidP="00880460">
      <w:pPr>
        <w:ind w:firstLine="708"/>
        <w:jc w:val="both"/>
        <w:rPr>
          <w:bCs/>
          <w:color w:val="FF0000"/>
        </w:rPr>
      </w:pPr>
    </w:p>
    <w:p w14:paraId="77BB1B7D" w14:textId="70A1F567" w:rsidR="008E020D" w:rsidRDefault="008E020D" w:rsidP="00880460">
      <w:pPr>
        <w:ind w:firstLine="708"/>
        <w:jc w:val="both"/>
        <w:rPr>
          <w:bCs/>
          <w:color w:val="FF0000"/>
        </w:rPr>
      </w:pPr>
    </w:p>
    <w:p w14:paraId="105058A5" w14:textId="77777777" w:rsidR="008E020D" w:rsidRPr="005A2D02" w:rsidRDefault="008E020D" w:rsidP="00880460">
      <w:pPr>
        <w:ind w:firstLine="708"/>
        <w:jc w:val="both"/>
        <w:rPr>
          <w:bCs/>
          <w:color w:val="FF0000"/>
        </w:rPr>
      </w:pPr>
    </w:p>
    <w:p w14:paraId="333C908A" w14:textId="2AD975D1" w:rsidR="00D448A4" w:rsidRPr="000A73F6" w:rsidRDefault="00D448A4" w:rsidP="000A73F6">
      <w:pPr>
        <w:pStyle w:val="20"/>
      </w:pPr>
      <w:bookmarkStart w:id="75" w:name="_Toc169516032"/>
      <w:bookmarkEnd w:id="74"/>
      <w:r w:rsidRPr="000A73F6">
        <w:lastRenderedPageBreak/>
        <w:t>Доклиническая фармакология</w:t>
      </w:r>
      <w:bookmarkEnd w:id="75"/>
    </w:p>
    <w:p w14:paraId="3581CB9C" w14:textId="77777777" w:rsidR="00D448A4" w:rsidRPr="0081004D" w:rsidRDefault="00D448A4" w:rsidP="00D448A4"/>
    <w:p w14:paraId="4F6CF278" w14:textId="243598D3" w:rsidR="00D448A4" w:rsidRDefault="00D448A4" w:rsidP="00D448A4">
      <w:pPr>
        <w:pStyle w:val="3"/>
        <w:rPr>
          <w:color w:val="000000" w:themeColor="text1"/>
          <w:szCs w:val="24"/>
        </w:rPr>
      </w:pPr>
      <w:bookmarkStart w:id="76" w:name="_Toc169516033"/>
      <w:r w:rsidRPr="005E6358">
        <w:rPr>
          <w:color w:val="000000" w:themeColor="text1"/>
          <w:szCs w:val="24"/>
        </w:rPr>
        <w:t>Механизм действия</w:t>
      </w:r>
      <w:bookmarkEnd w:id="76"/>
    </w:p>
    <w:p w14:paraId="219EB46C" w14:textId="77777777" w:rsidR="00D448A4" w:rsidRPr="0081004D" w:rsidRDefault="00D448A4" w:rsidP="00D448A4"/>
    <w:p w14:paraId="174C5C86" w14:textId="77777777" w:rsidR="00950B94" w:rsidRPr="00CA56AB" w:rsidRDefault="00950B94" w:rsidP="00547352">
      <w:pPr>
        <w:ind w:firstLine="708"/>
        <w:jc w:val="both"/>
        <w:rPr>
          <w:szCs w:val="24"/>
        </w:rPr>
      </w:pPr>
      <w:r w:rsidRPr="00CA56AB">
        <w:rPr>
          <w:color w:val="000000"/>
          <w:szCs w:val="24"/>
        </w:rPr>
        <w:t>Рибоциклиб является селективным ингибитором циклинзависимой киназы (CDK) 4 и 6, что приводит к значениям 50</w:t>
      </w:r>
      <w:r>
        <w:rPr>
          <w:color w:val="000000"/>
          <w:szCs w:val="24"/>
        </w:rPr>
        <w:t> %</w:t>
      </w:r>
      <w:r w:rsidRPr="00CA56AB">
        <w:rPr>
          <w:color w:val="000000"/>
          <w:szCs w:val="24"/>
        </w:rPr>
        <w:t xml:space="preserve"> ингибирования (IC</w:t>
      </w:r>
      <w:r w:rsidRPr="00CA56AB">
        <w:rPr>
          <w:color w:val="000000"/>
          <w:szCs w:val="24"/>
          <w:vertAlign w:val="subscript"/>
        </w:rPr>
        <w:t>50</w:t>
      </w:r>
      <w:r w:rsidRPr="00CA56AB">
        <w:rPr>
          <w:color w:val="000000"/>
          <w:szCs w:val="24"/>
        </w:rPr>
        <w:t>) 0,01 (4,3</w:t>
      </w:r>
      <w:r>
        <w:rPr>
          <w:color w:val="000000"/>
          <w:szCs w:val="24"/>
        </w:rPr>
        <w:t> </w:t>
      </w:r>
      <w:r w:rsidRPr="00CA56AB">
        <w:rPr>
          <w:color w:val="000000"/>
          <w:szCs w:val="24"/>
        </w:rPr>
        <w:t>нг/мл) и 0,039</w:t>
      </w:r>
      <w:r>
        <w:rPr>
          <w:color w:val="000000"/>
          <w:szCs w:val="24"/>
        </w:rPr>
        <w:t> </w:t>
      </w:r>
      <w:r w:rsidRPr="00CA56AB">
        <w:rPr>
          <w:color w:val="000000"/>
          <w:szCs w:val="24"/>
        </w:rPr>
        <w:t>мкМ (16,9</w:t>
      </w:r>
      <w:r>
        <w:rPr>
          <w:color w:val="000000"/>
          <w:szCs w:val="24"/>
        </w:rPr>
        <w:t> </w:t>
      </w:r>
      <w:r w:rsidRPr="00CA56AB">
        <w:rPr>
          <w:color w:val="000000"/>
          <w:szCs w:val="24"/>
        </w:rPr>
        <w:t>нг/мл) в биохимических анализах, соответственно. Эти киназы активируются при связывании с D-циклинами и играют решающую роль в сигнальных путях, что приводит к прогрессированию клеточного цикла и клеточной пролиферации. Комплекс циклин D-CDK4/6 регулирует прогрессирование клеточного цикла посредством фосфорилирования белка ретинобластомы (pRb).</w:t>
      </w:r>
    </w:p>
    <w:p w14:paraId="67862C96" w14:textId="77777777" w:rsidR="00950B94" w:rsidRPr="00CA56AB" w:rsidRDefault="00950B94" w:rsidP="00547352">
      <w:pPr>
        <w:ind w:firstLine="708"/>
        <w:jc w:val="both"/>
        <w:rPr>
          <w:szCs w:val="24"/>
        </w:rPr>
      </w:pPr>
      <w:r w:rsidRPr="00CA56AB">
        <w:rPr>
          <w:i/>
          <w:iCs/>
          <w:color w:val="000000"/>
          <w:szCs w:val="24"/>
        </w:rPr>
        <w:t xml:space="preserve">In vitro </w:t>
      </w:r>
      <w:r w:rsidRPr="00CA56AB">
        <w:rPr>
          <w:color w:val="000000"/>
          <w:szCs w:val="24"/>
        </w:rPr>
        <w:t xml:space="preserve">рибоциклиб снижал фосфорилирование pRb, приводя к остановке в фазе G1 клеточного цикла, и уменьшал пролиферацию клеток в клеточных линиях рака молочной железы. </w:t>
      </w:r>
      <w:r w:rsidRPr="00CA56AB">
        <w:rPr>
          <w:i/>
          <w:iCs/>
          <w:color w:val="000000"/>
          <w:szCs w:val="24"/>
        </w:rPr>
        <w:t xml:space="preserve">In vivo </w:t>
      </w:r>
      <w:r w:rsidRPr="00CA56AB">
        <w:rPr>
          <w:color w:val="000000"/>
          <w:szCs w:val="24"/>
        </w:rPr>
        <w:t>монотерапия рибоциклибом приводила к регрессии опухоли, которая коррелировала с ингибированием фосфорилирования pRb.</w:t>
      </w:r>
    </w:p>
    <w:p w14:paraId="21696144" w14:textId="77777777" w:rsidR="00950B94" w:rsidRPr="00CA56AB" w:rsidRDefault="00950B94" w:rsidP="00547352">
      <w:pPr>
        <w:ind w:firstLine="708"/>
        <w:jc w:val="both"/>
        <w:rPr>
          <w:szCs w:val="24"/>
        </w:rPr>
      </w:pPr>
      <w:r w:rsidRPr="00CA56AB">
        <w:rPr>
          <w:color w:val="000000"/>
          <w:szCs w:val="24"/>
        </w:rPr>
        <w:t xml:space="preserve">Исследования </w:t>
      </w:r>
      <w:r w:rsidRPr="00CA56AB">
        <w:rPr>
          <w:i/>
          <w:iCs/>
          <w:color w:val="000000"/>
          <w:szCs w:val="24"/>
        </w:rPr>
        <w:t>in vivo</w:t>
      </w:r>
      <w:r w:rsidRPr="00CA56AB">
        <w:rPr>
          <w:color w:val="000000"/>
          <w:szCs w:val="24"/>
        </w:rPr>
        <w:t xml:space="preserve"> с использованием модели полученного от пациента ксенотрансплантата рака молочной железы с положительным рецептором эстрогена по изучению комбинаций рибоциклиба и антиэстрогенов (например, летрозол) привели к превосходному ингибированию роста опухоли с устойчивой регрессией опухоли и замедленным повторным ростом опухоли после прекращения терапии по сравнению с каждым из препаратов по отдельности. Кроме того, противоопухолевую активность рибоциклиба в комбинации с фулвестрантом оценивали </w:t>
      </w:r>
      <w:r w:rsidRPr="00CA56AB">
        <w:rPr>
          <w:i/>
          <w:iCs/>
          <w:color w:val="000000"/>
          <w:szCs w:val="24"/>
        </w:rPr>
        <w:t>in vivo</w:t>
      </w:r>
      <w:r w:rsidRPr="00CA56AB">
        <w:rPr>
          <w:color w:val="000000"/>
          <w:szCs w:val="24"/>
        </w:rPr>
        <w:t xml:space="preserve"> у мышей с иммунодефицитом, несущих ксенотрансплантаты рака молочной железы человека ZR751 ER+, и комбинация с фулвестрантом приводила к полному подавлению роста опухоли.</w:t>
      </w:r>
    </w:p>
    <w:p w14:paraId="62C54152" w14:textId="55401FC0" w:rsidR="00950B94" w:rsidRPr="00CA56AB" w:rsidRDefault="00950B94" w:rsidP="00547352">
      <w:pPr>
        <w:ind w:firstLine="708"/>
        <w:jc w:val="both"/>
        <w:rPr>
          <w:szCs w:val="24"/>
        </w:rPr>
      </w:pPr>
      <w:r w:rsidRPr="00CA56AB">
        <w:rPr>
          <w:color w:val="000000"/>
          <w:szCs w:val="24"/>
        </w:rPr>
        <w:t>При тестировании на группе линий клеток рака молочной железы с известным ER-статусом рибоциклиб продемонстрировал большую эффективность в ER+ клеточных линиях рака молочной железы по сравнению с линиями ER-</w:t>
      </w:r>
      <w:r>
        <w:rPr>
          <w:color w:val="000000"/>
          <w:szCs w:val="24"/>
        </w:rPr>
        <w:t xml:space="preserve">. </w:t>
      </w:r>
      <w:r w:rsidR="00C64FAC" w:rsidRPr="00CA56AB">
        <w:rPr>
          <w:color w:val="000000"/>
          <w:szCs w:val="24"/>
        </w:rPr>
        <w:t>В</w:t>
      </w:r>
      <w:r w:rsidR="00C64FAC">
        <w:rPr>
          <w:color w:val="000000"/>
          <w:szCs w:val="24"/>
        </w:rPr>
        <w:t xml:space="preserve"> </w:t>
      </w:r>
      <w:r w:rsidRPr="00CA56AB">
        <w:rPr>
          <w:color w:val="000000"/>
          <w:szCs w:val="24"/>
        </w:rPr>
        <w:t>доклинических моделях, изученных до настоящего времени, для активности рибоциклиба требовался интактный pRb</w:t>
      </w:r>
      <w:r w:rsidR="00195337">
        <w:rPr>
          <w:color w:val="000000"/>
          <w:szCs w:val="24"/>
        </w:rPr>
        <w:t xml:space="preserve"> </w:t>
      </w:r>
      <w:r w:rsidR="00195337" w:rsidRPr="00757964">
        <w:rPr>
          <w:color w:val="000000"/>
          <w:szCs w:val="24"/>
        </w:rPr>
        <w:t>[1]</w:t>
      </w:r>
      <w:r w:rsidRPr="00CA56AB">
        <w:rPr>
          <w:color w:val="000000"/>
          <w:szCs w:val="24"/>
        </w:rPr>
        <w:t>.</w:t>
      </w:r>
    </w:p>
    <w:p w14:paraId="30F89614" w14:textId="77777777" w:rsidR="00D448A4" w:rsidRPr="005D2517" w:rsidRDefault="00D448A4" w:rsidP="00D448A4">
      <w:pPr>
        <w:ind w:firstLine="709"/>
      </w:pPr>
    </w:p>
    <w:p w14:paraId="4BA24785" w14:textId="6F95678C" w:rsidR="00D448A4" w:rsidRDefault="00D448A4" w:rsidP="00D448A4">
      <w:pPr>
        <w:pStyle w:val="3"/>
        <w:rPr>
          <w:color w:val="000000" w:themeColor="text1"/>
          <w:szCs w:val="24"/>
        </w:rPr>
      </w:pPr>
      <w:bookmarkStart w:id="77" w:name="_Toc169516034"/>
      <w:r w:rsidRPr="0049695C">
        <w:rPr>
          <w:color w:val="000000" w:themeColor="text1"/>
          <w:szCs w:val="24"/>
        </w:rPr>
        <w:t>Первичная фармакодинамика</w:t>
      </w:r>
      <w:bookmarkEnd w:id="77"/>
    </w:p>
    <w:p w14:paraId="2B9E9362" w14:textId="77777777" w:rsidR="00D448A4" w:rsidRPr="00745577" w:rsidRDefault="00D448A4" w:rsidP="00D448A4"/>
    <w:p w14:paraId="32392732" w14:textId="6B838D33" w:rsidR="00181B91" w:rsidRPr="0057279F" w:rsidRDefault="00181B91" w:rsidP="00BB3868">
      <w:pPr>
        <w:jc w:val="both"/>
        <w:rPr>
          <w:b/>
          <w:i/>
          <w:iCs/>
          <w:color w:val="000000"/>
          <w:szCs w:val="24"/>
        </w:rPr>
      </w:pPr>
      <w:r w:rsidRPr="0057279F">
        <w:rPr>
          <w:b/>
          <w:i/>
          <w:iCs/>
          <w:color w:val="000000"/>
          <w:szCs w:val="24"/>
        </w:rPr>
        <w:t>In vitro</w:t>
      </w:r>
    </w:p>
    <w:p w14:paraId="30CCBE69" w14:textId="77777777" w:rsidR="00C70960" w:rsidRPr="00D54F26" w:rsidRDefault="00C70960" w:rsidP="00BB3868">
      <w:pPr>
        <w:jc w:val="both"/>
        <w:rPr>
          <w:szCs w:val="24"/>
        </w:rPr>
      </w:pPr>
    </w:p>
    <w:p w14:paraId="55A18327" w14:textId="77777777" w:rsidR="00181B91" w:rsidRPr="00D54F26" w:rsidRDefault="00181B91" w:rsidP="00BB3868">
      <w:pPr>
        <w:ind w:firstLine="708"/>
        <w:jc w:val="both"/>
        <w:rPr>
          <w:szCs w:val="24"/>
        </w:rPr>
      </w:pPr>
      <w:r w:rsidRPr="00D54F26">
        <w:rPr>
          <w:color w:val="000000"/>
          <w:szCs w:val="24"/>
        </w:rPr>
        <w:t>Эффективность и селективность рибоциклиба в качестве ингибитора CDK4/6 определяли с помощью биохимических анализов с использованием отдельных ферментных комплексов. Рибоциклиб ингибировал комплексы CDK4/циклин D1 и CDK6/циклин D3 с IC</w:t>
      </w:r>
      <w:r w:rsidRPr="00D54F26">
        <w:rPr>
          <w:color w:val="000000"/>
          <w:szCs w:val="24"/>
          <w:vertAlign w:val="subscript"/>
        </w:rPr>
        <w:t>50</w:t>
      </w:r>
      <w:r w:rsidRPr="00D54F26">
        <w:rPr>
          <w:color w:val="000000"/>
          <w:szCs w:val="24"/>
        </w:rPr>
        <w:t xml:space="preserve"> 0,008</w:t>
      </w:r>
      <w:r>
        <w:rPr>
          <w:color w:val="000000"/>
          <w:szCs w:val="24"/>
        </w:rPr>
        <w:t> </w:t>
      </w:r>
      <w:r w:rsidRPr="00D54F26">
        <w:rPr>
          <w:color w:val="000000"/>
          <w:szCs w:val="24"/>
        </w:rPr>
        <w:t>мкМ и 0,039</w:t>
      </w:r>
      <w:r>
        <w:rPr>
          <w:color w:val="000000"/>
          <w:szCs w:val="24"/>
        </w:rPr>
        <w:t> </w:t>
      </w:r>
      <w:r w:rsidRPr="00D54F26">
        <w:rPr>
          <w:color w:val="000000"/>
          <w:szCs w:val="24"/>
        </w:rPr>
        <w:t>мкМ, соответственно, проявляя при этом менее заметную активность в отношении других членов семейства CDK. IC</w:t>
      </w:r>
      <w:r w:rsidRPr="00D54F26">
        <w:rPr>
          <w:color w:val="000000"/>
          <w:szCs w:val="24"/>
          <w:vertAlign w:val="subscript"/>
        </w:rPr>
        <w:t>50</w:t>
      </w:r>
      <w:r w:rsidRPr="00D54F26">
        <w:rPr>
          <w:color w:val="000000"/>
          <w:szCs w:val="24"/>
        </w:rPr>
        <w:t xml:space="preserve"> для связывания с CDK9 составляла 1,52</w:t>
      </w:r>
      <w:r>
        <w:rPr>
          <w:color w:val="000000"/>
          <w:szCs w:val="24"/>
        </w:rPr>
        <w:t> </w:t>
      </w:r>
      <w:r w:rsidRPr="00D54F26">
        <w:rPr>
          <w:color w:val="000000"/>
          <w:szCs w:val="24"/>
        </w:rPr>
        <w:t>мкМ. Эта концентрация аналогична клинической C</w:t>
      </w:r>
      <w:r w:rsidRPr="00D54F26">
        <w:rPr>
          <w:color w:val="000000"/>
          <w:szCs w:val="24"/>
          <w:vertAlign w:val="subscript"/>
        </w:rPr>
        <w:t>max</w:t>
      </w:r>
      <w:r w:rsidRPr="00D54F26">
        <w:rPr>
          <w:color w:val="000000"/>
          <w:szCs w:val="24"/>
        </w:rPr>
        <w:t xml:space="preserve"> свободного препарата при терапевтической дозе (600</w:t>
      </w:r>
      <w:r>
        <w:rPr>
          <w:color w:val="000000"/>
          <w:szCs w:val="24"/>
        </w:rPr>
        <w:t> </w:t>
      </w:r>
      <w:r w:rsidRPr="00D54F26">
        <w:rPr>
          <w:color w:val="000000"/>
          <w:szCs w:val="24"/>
        </w:rPr>
        <w:t>мг) рибоциклиба (1,2</w:t>
      </w:r>
      <w:r>
        <w:rPr>
          <w:color w:val="000000"/>
          <w:szCs w:val="24"/>
        </w:rPr>
        <w:t> </w:t>
      </w:r>
      <w:r w:rsidRPr="00D54F26">
        <w:rPr>
          <w:color w:val="000000"/>
          <w:szCs w:val="24"/>
        </w:rPr>
        <w:t>мкМ).</w:t>
      </w:r>
    </w:p>
    <w:p w14:paraId="30314EC7" w14:textId="77777777" w:rsidR="00181B91" w:rsidRPr="00D54F26" w:rsidRDefault="00181B91" w:rsidP="00FE156A">
      <w:pPr>
        <w:ind w:firstLine="708"/>
        <w:jc w:val="both"/>
        <w:rPr>
          <w:szCs w:val="24"/>
        </w:rPr>
      </w:pPr>
      <w:r w:rsidRPr="00D54F26">
        <w:rPr>
          <w:color w:val="000000"/>
          <w:szCs w:val="24"/>
        </w:rPr>
        <w:t>Ингибирование мишени и влияние на пролиферацию и клеточный цикл были изучены в ряде различных линий раковых клеток, включая клеточные линии рака молочной железы</w:t>
      </w:r>
      <w:r>
        <w:rPr>
          <w:color w:val="000000"/>
          <w:szCs w:val="24"/>
        </w:rPr>
        <w:t xml:space="preserve">. </w:t>
      </w:r>
      <w:r w:rsidRPr="00D54F26">
        <w:rPr>
          <w:color w:val="000000"/>
          <w:szCs w:val="24"/>
        </w:rPr>
        <w:t>В</w:t>
      </w:r>
      <w:r>
        <w:rPr>
          <w:color w:val="000000"/>
          <w:szCs w:val="24"/>
        </w:rPr>
        <w:t> </w:t>
      </w:r>
      <w:r w:rsidRPr="00D54F26">
        <w:rPr>
          <w:color w:val="000000"/>
          <w:szCs w:val="24"/>
        </w:rPr>
        <w:t>клетках Jeko-1 (положительные по белку ретинобластомы (pRb) линия клеток лимфомы из клеток мантийной зоны, содержащая транслоцированный циклин D1) рибоциклиб ингибировал специфическое для CDK4/6 фосфорилирование pRb с IC</w:t>
      </w:r>
      <w:r w:rsidRPr="00D54F26">
        <w:rPr>
          <w:color w:val="000000"/>
          <w:szCs w:val="24"/>
          <w:vertAlign w:val="subscript"/>
        </w:rPr>
        <w:t xml:space="preserve">50 </w:t>
      </w:r>
      <w:r w:rsidRPr="00D54F26">
        <w:rPr>
          <w:color w:val="000000"/>
          <w:szCs w:val="24"/>
        </w:rPr>
        <w:t>0,18</w:t>
      </w:r>
      <w:r>
        <w:rPr>
          <w:color w:val="000000"/>
          <w:szCs w:val="24"/>
        </w:rPr>
        <w:t> </w:t>
      </w:r>
      <w:r w:rsidRPr="00D54F26">
        <w:rPr>
          <w:color w:val="000000"/>
          <w:szCs w:val="24"/>
        </w:rPr>
        <w:t xml:space="preserve">мкМ. Рибоциклиб также ингибировал поглощение BrdU и индуцировал селективную </w:t>
      </w:r>
      <w:r w:rsidRPr="00D54F26">
        <w:rPr>
          <w:color w:val="000000"/>
          <w:szCs w:val="24"/>
        </w:rPr>
        <w:lastRenderedPageBreak/>
        <w:t>остановку клеточного цикла G1 в клетках Jeko-1 с IC</w:t>
      </w:r>
      <w:r w:rsidRPr="00D54F26">
        <w:rPr>
          <w:color w:val="000000"/>
          <w:szCs w:val="24"/>
          <w:vertAlign w:val="subscript"/>
        </w:rPr>
        <w:t>50</w:t>
      </w:r>
      <w:r w:rsidRPr="00D54F26">
        <w:rPr>
          <w:color w:val="000000"/>
          <w:szCs w:val="24"/>
        </w:rPr>
        <w:t xml:space="preserve"> 0,08</w:t>
      </w:r>
      <w:r>
        <w:rPr>
          <w:color w:val="000000"/>
          <w:szCs w:val="24"/>
        </w:rPr>
        <w:t> </w:t>
      </w:r>
      <w:r w:rsidRPr="00D54F26">
        <w:rPr>
          <w:color w:val="000000"/>
          <w:szCs w:val="24"/>
        </w:rPr>
        <w:t>мкМ и 0,11</w:t>
      </w:r>
      <w:r>
        <w:rPr>
          <w:color w:val="000000"/>
          <w:szCs w:val="24"/>
        </w:rPr>
        <w:t> </w:t>
      </w:r>
      <w:r w:rsidRPr="00D54F26">
        <w:rPr>
          <w:color w:val="000000"/>
          <w:szCs w:val="24"/>
        </w:rPr>
        <w:t>мкМ, соответственно.</w:t>
      </w:r>
    </w:p>
    <w:p w14:paraId="6EA7F970" w14:textId="77777777" w:rsidR="00181B91" w:rsidRPr="00D54F26" w:rsidRDefault="00181B91" w:rsidP="00FE156A">
      <w:pPr>
        <w:ind w:firstLine="708"/>
        <w:jc w:val="both"/>
        <w:rPr>
          <w:szCs w:val="24"/>
        </w:rPr>
      </w:pPr>
      <w:r w:rsidRPr="00D54F26">
        <w:rPr>
          <w:color w:val="000000"/>
          <w:szCs w:val="24"/>
        </w:rPr>
        <w:t>В других линиях раковых клеток значения IC</w:t>
      </w:r>
      <w:r w:rsidRPr="00D54F26">
        <w:rPr>
          <w:color w:val="000000"/>
          <w:szCs w:val="24"/>
          <w:vertAlign w:val="subscript"/>
        </w:rPr>
        <w:t xml:space="preserve">50 </w:t>
      </w:r>
      <w:r w:rsidRPr="00D54F26">
        <w:rPr>
          <w:color w:val="000000"/>
          <w:szCs w:val="24"/>
        </w:rPr>
        <w:t>между анализами демонстрировали большую вариабельность, например, в двух HER2-позитивных клеточных линиях рака молочной железы (BT474, HCC1954), где IC</w:t>
      </w:r>
      <w:r w:rsidRPr="00D54F26">
        <w:rPr>
          <w:color w:val="000000"/>
          <w:szCs w:val="24"/>
          <w:vertAlign w:val="subscript"/>
        </w:rPr>
        <w:t xml:space="preserve">50 </w:t>
      </w:r>
      <w:r w:rsidRPr="00D54F26">
        <w:rPr>
          <w:color w:val="000000"/>
          <w:szCs w:val="24"/>
        </w:rPr>
        <w:t>для пролиферации была значительно выше (1,8-3,3</w:t>
      </w:r>
      <w:r>
        <w:rPr>
          <w:color w:val="000000"/>
          <w:szCs w:val="24"/>
        </w:rPr>
        <w:t> </w:t>
      </w:r>
      <w:r w:rsidRPr="00D54F26">
        <w:rPr>
          <w:color w:val="000000"/>
          <w:szCs w:val="24"/>
        </w:rPr>
        <w:t>мкМ), чем IC</w:t>
      </w:r>
      <w:r w:rsidRPr="00D54F26">
        <w:rPr>
          <w:color w:val="000000"/>
          <w:szCs w:val="24"/>
          <w:vertAlign w:val="subscript"/>
        </w:rPr>
        <w:t>50</w:t>
      </w:r>
      <w:r w:rsidRPr="00D54F26">
        <w:rPr>
          <w:color w:val="000000"/>
          <w:szCs w:val="24"/>
        </w:rPr>
        <w:t xml:space="preserve"> для остановки клеточного цикла (0,07-0,46</w:t>
      </w:r>
      <w:r>
        <w:rPr>
          <w:color w:val="000000"/>
          <w:szCs w:val="24"/>
        </w:rPr>
        <w:t> </w:t>
      </w:r>
      <w:r w:rsidRPr="00D54F26">
        <w:rPr>
          <w:color w:val="000000"/>
          <w:szCs w:val="24"/>
        </w:rPr>
        <w:t>мкМ).</w:t>
      </w:r>
    </w:p>
    <w:p w14:paraId="3D193307" w14:textId="149E4F1F" w:rsidR="00181B91" w:rsidRDefault="00181B91">
      <w:pPr>
        <w:ind w:firstLine="708"/>
        <w:jc w:val="both"/>
        <w:rPr>
          <w:color w:val="000000"/>
          <w:szCs w:val="24"/>
        </w:rPr>
      </w:pPr>
      <w:r w:rsidRPr="00D54F26">
        <w:rPr>
          <w:color w:val="000000"/>
          <w:szCs w:val="24"/>
        </w:rPr>
        <w:t>Основными метаболитами рибоциклиба, наблюдаемыми в гепатоцитах человека, являются LEQ803 и вторичный метаболит CCI284. Оба были протестированы в клетках Jeko-1, с G1-IC</w:t>
      </w:r>
      <w:r w:rsidRPr="00D54F26">
        <w:rPr>
          <w:color w:val="000000"/>
          <w:szCs w:val="24"/>
          <w:vertAlign w:val="subscript"/>
        </w:rPr>
        <w:t xml:space="preserve">50 </w:t>
      </w:r>
      <w:r w:rsidRPr="00D54F26">
        <w:rPr>
          <w:color w:val="000000"/>
          <w:szCs w:val="24"/>
        </w:rPr>
        <w:t>0,240</w:t>
      </w:r>
      <w:r>
        <w:rPr>
          <w:color w:val="000000"/>
          <w:szCs w:val="24"/>
        </w:rPr>
        <w:t> </w:t>
      </w:r>
      <w:r w:rsidRPr="00D54F26">
        <w:rPr>
          <w:color w:val="000000"/>
          <w:szCs w:val="24"/>
        </w:rPr>
        <w:t>мкМ (LEQ803) и 1,137</w:t>
      </w:r>
      <w:r>
        <w:rPr>
          <w:color w:val="000000"/>
          <w:szCs w:val="24"/>
        </w:rPr>
        <w:t> </w:t>
      </w:r>
      <w:r w:rsidRPr="00D54F26">
        <w:rPr>
          <w:color w:val="000000"/>
          <w:szCs w:val="24"/>
        </w:rPr>
        <w:t>мкМ (CCI284). Таким образом, оба метаболита были менее мощными ингибиторами CDK4/6, чем рибоциклиб</w:t>
      </w:r>
      <w:r w:rsidR="00BB3868" w:rsidRPr="00DF15CC">
        <w:rPr>
          <w:color w:val="000000"/>
          <w:szCs w:val="24"/>
        </w:rPr>
        <w:t xml:space="preserve"> [2]</w:t>
      </w:r>
      <w:r w:rsidRPr="00D54F26">
        <w:rPr>
          <w:color w:val="000000"/>
          <w:szCs w:val="24"/>
        </w:rPr>
        <w:t>.</w:t>
      </w:r>
    </w:p>
    <w:p w14:paraId="184E16C1" w14:textId="77777777" w:rsidR="003A1BEE" w:rsidRPr="00D54F26" w:rsidRDefault="003A1BEE">
      <w:pPr>
        <w:ind w:firstLine="708"/>
        <w:jc w:val="both"/>
        <w:rPr>
          <w:szCs w:val="24"/>
        </w:rPr>
      </w:pPr>
    </w:p>
    <w:p w14:paraId="0AC75868" w14:textId="77777777" w:rsidR="00181B91" w:rsidRPr="0057279F" w:rsidRDefault="00181B91" w:rsidP="0057279F">
      <w:pPr>
        <w:jc w:val="both"/>
        <w:rPr>
          <w:b/>
          <w:szCs w:val="24"/>
        </w:rPr>
      </w:pPr>
      <w:r w:rsidRPr="0057279F">
        <w:rPr>
          <w:b/>
          <w:i/>
          <w:iCs/>
          <w:color w:val="000000"/>
          <w:szCs w:val="24"/>
        </w:rPr>
        <w:t>In vivo</w:t>
      </w:r>
    </w:p>
    <w:p w14:paraId="24D2C8D1" w14:textId="77777777" w:rsidR="003A1BEE" w:rsidRDefault="003A1BEE" w:rsidP="0057279F">
      <w:pPr>
        <w:ind w:firstLine="708"/>
        <w:jc w:val="both"/>
        <w:rPr>
          <w:color w:val="000000"/>
          <w:szCs w:val="24"/>
        </w:rPr>
      </w:pPr>
    </w:p>
    <w:p w14:paraId="1C973E7D" w14:textId="341500F7" w:rsidR="00181B91" w:rsidRPr="00D54F26" w:rsidRDefault="00181B91" w:rsidP="0057279F">
      <w:pPr>
        <w:ind w:firstLine="708"/>
        <w:jc w:val="both"/>
        <w:rPr>
          <w:szCs w:val="24"/>
        </w:rPr>
      </w:pPr>
      <w:r w:rsidRPr="00D54F26">
        <w:rPr>
          <w:color w:val="000000"/>
          <w:szCs w:val="24"/>
        </w:rPr>
        <w:t xml:space="preserve">Противоопухолевую активность рибоциклиба </w:t>
      </w:r>
      <w:r w:rsidRPr="00D54F26">
        <w:rPr>
          <w:i/>
          <w:iCs/>
          <w:color w:val="000000"/>
          <w:szCs w:val="24"/>
        </w:rPr>
        <w:t>in vivo</w:t>
      </w:r>
      <w:r w:rsidRPr="00D54F26">
        <w:rPr>
          <w:color w:val="000000"/>
          <w:szCs w:val="24"/>
        </w:rPr>
        <w:t xml:space="preserve"> оценивали на моделях ксенотрансплантатов мышей и крыс, включая клетки Jeko-1, клеточные линии рака молочной железы человека и ксенотрансплантаты рака молочной железы, полученные от пациентов</w:t>
      </w:r>
      <w:r>
        <w:rPr>
          <w:color w:val="000000"/>
          <w:szCs w:val="24"/>
        </w:rPr>
        <w:t xml:space="preserve">. </w:t>
      </w:r>
      <w:r w:rsidRPr="00D54F26">
        <w:rPr>
          <w:color w:val="000000"/>
          <w:szCs w:val="24"/>
        </w:rPr>
        <w:t>В</w:t>
      </w:r>
      <w:r>
        <w:rPr>
          <w:color w:val="000000"/>
          <w:szCs w:val="24"/>
        </w:rPr>
        <w:t> </w:t>
      </w:r>
      <w:r w:rsidRPr="00D54F26">
        <w:rPr>
          <w:color w:val="000000"/>
          <w:szCs w:val="24"/>
        </w:rPr>
        <w:t>клеточной модели Jeko-1 у мышей SCID рибоциклиб в дозе 150</w:t>
      </w:r>
      <w:r>
        <w:rPr>
          <w:color w:val="000000"/>
          <w:szCs w:val="24"/>
        </w:rPr>
        <w:t> </w:t>
      </w:r>
      <w:r w:rsidRPr="00D54F26">
        <w:rPr>
          <w:color w:val="000000"/>
          <w:szCs w:val="24"/>
        </w:rPr>
        <w:t>мг/кг/сут перорально в течение 21</w:t>
      </w:r>
      <w:r>
        <w:rPr>
          <w:color w:val="000000"/>
          <w:szCs w:val="24"/>
        </w:rPr>
        <w:t> </w:t>
      </w:r>
      <w:r w:rsidRPr="00D54F26">
        <w:rPr>
          <w:color w:val="000000"/>
          <w:szCs w:val="24"/>
        </w:rPr>
        <w:t>дня вызывал полную регрессию опухоли, что коррелировало с 90</w:t>
      </w:r>
      <w:r>
        <w:rPr>
          <w:color w:val="000000"/>
          <w:szCs w:val="24"/>
        </w:rPr>
        <w:t> %</w:t>
      </w:r>
      <w:r w:rsidRPr="00D54F26">
        <w:rPr>
          <w:color w:val="000000"/>
          <w:szCs w:val="24"/>
        </w:rPr>
        <w:t xml:space="preserve"> ингибированием фосфорилирования pRb. После прекращения лечения опухоли вновь быстро росли. Несмотря на увеличение дозы до 300</w:t>
      </w:r>
      <w:r>
        <w:rPr>
          <w:color w:val="000000"/>
          <w:szCs w:val="24"/>
        </w:rPr>
        <w:t> </w:t>
      </w:r>
      <w:r w:rsidRPr="00D54F26">
        <w:rPr>
          <w:color w:val="000000"/>
          <w:szCs w:val="24"/>
        </w:rPr>
        <w:t>мг/кг/сут в течение 2</w:t>
      </w:r>
      <w:r>
        <w:rPr>
          <w:color w:val="000000"/>
          <w:szCs w:val="24"/>
        </w:rPr>
        <w:noBreakHyphen/>
      </w:r>
      <w:r w:rsidRPr="00D54F26">
        <w:rPr>
          <w:color w:val="000000"/>
          <w:szCs w:val="24"/>
        </w:rPr>
        <w:t>недельного расширенного периода, противоопухолевая активность была субоптимальной, и в конце периода введения объем опухоли увеличивался.</w:t>
      </w:r>
    </w:p>
    <w:p w14:paraId="7DD535BC" w14:textId="51F6B4D9" w:rsidR="00181B91" w:rsidRPr="00D54F26" w:rsidRDefault="00181B91" w:rsidP="00BB3868">
      <w:pPr>
        <w:ind w:firstLine="708"/>
        <w:jc w:val="both"/>
        <w:rPr>
          <w:szCs w:val="24"/>
        </w:rPr>
      </w:pPr>
      <w:r w:rsidRPr="00D54F26">
        <w:rPr>
          <w:color w:val="000000"/>
          <w:szCs w:val="24"/>
        </w:rPr>
        <w:t>В модели клеток Jeko-1 у самцов бестимусных крыс максимально переносимой дозой (МПД) был рибоциклиб в дозе 300</w:t>
      </w:r>
      <w:r>
        <w:rPr>
          <w:color w:val="000000"/>
          <w:szCs w:val="24"/>
        </w:rPr>
        <w:t> </w:t>
      </w:r>
      <w:r w:rsidRPr="00D54F26">
        <w:rPr>
          <w:color w:val="000000"/>
          <w:szCs w:val="24"/>
        </w:rPr>
        <w:t>мг/кг/сут перорально. Рибоциклиб в дозах 10, 75 и 150</w:t>
      </w:r>
      <w:r>
        <w:rPr>
          <w:color w:val="000000"/>
          <w:szCs w:val="24"/>
        </w:rPr>
        <w:t> </w:t>
      </w:r>
      <w:r w:rsidRPr="00D54F26">
        <w:rPr>
          <w:color w:val="000000"/>
          <w:szCs w:val="24"/>
        </w:rPr>
        <w:t>мг/кг/сут снижал фосфорилирование pRB на 35, 80 и 100</w:t>
      </w:r>
      <w:r>
        <w:rPr>
          <w:color w:val="000000"/>
          <w:szCs w:val="24"/>
        </w:rPr>
        <w:t> %</w:t>
      </w:r>
      <w:r w:rsidRPr="00D54F26">
        <w:rPr>
          <w:color w:val="000000"/>
          <w:szCs w:val="24"/>
        </w:rPr>
        <w:t>, соответственно. При самом высоком уровне дозы этот эффект сохранялся в течение 24</w:t>
      </w:r>
      <w:r>
        <w:rPr>
          <w:color w:val="000000"/>
          <w:szCs w:val="24"/>
        </w:rPr>
        <w:t> </w:t>
      </w:r>
      <w:r w:rsidRPr="00D54F26">
        <w:rPr>
          <w:color w:val="000000"/>
          <w:szCs w:val="24"/>
        </w:rPr>
        <w:t>ч. Полная регрессия опухоли наблюдалась в группах, получавших дозы 75 и 150</w:t>
      </w:r>
      <w:r>
        <w:rPr>
          <w:color w:val="000000"/>
          <w:szCs w:val="24"/>
        </w:rPr>
        <w:t> </w:t>
      </w:r>
      <w:r w:rsidRPr="00D54F26">
        <w:rPr>
          <w:color w:val="000000"/>
          <w:szCs w:val="24"/>
        </w:rPr>
        <w:t>мг/кг после 28</w:t>
      </w:r>
      <w:r>
        <w:rPr>
          <w:color w:val="000000"/>
          <w:szCs w:val="24"/>
        </w:rPr>
        <w:t> </w:t>
      </w:r>
      <w:r w:rsidRPr="00D54F26">
        <w:rPr>
          <w:color w:val="000000"/>
          <w:szCs w:val="24"/>
        </w:rPr>
        <w:t>дней применения препарата</w:t>
      </w:r>
      <w:r>
        <w:rPr>
          <w:color w:val="000000"/>
          <w:szCs w:val="24"/>
        </w:rPr>
        <w:t xml:space="preserve">. </w:t>
      </w:r>
      <w:r w:rsidRPr="00D54F26">
        <w:rPr>
          <w:color w:val="000000"/>
          <w:szCs w:val="24"/>
        </w:rPr>
        <w:t>В</w:t>
      </w:r>
      <w:r>
        <w:rPr>
          <w:color w:val="000000"/>
          <w:szCs w:val="24"/>
        </w:rPr>
        <w:t> </w:t>
      </w:r>
      <w:r w:rsidRPr="00D54F26">
        <w:rPr>
          <w:color w:val="000000"/>
          <w:szCs w:val="24"/>
        </w:rPr>
        <w:t>группе, получавшей дозу 30</w:t>
      </w:r>
      <w:r>
        <w:rPr>
          <w:color w:val="000000"/>
          <w:szCs w:val="24"/>
        </w:rPr>
        <w:t> </w:t>
      </w:r>
      <w:r w:rsidRPr="00D54F26">
        <w:rPr>
          <w:color w:val="000000"/>
          <w:szCs w:val="24"/>
        </w:rPr>
        <w:t>мг/кг, наблюдалось уменьшение объема опухоли на 44</w:t>
      </w:r>
      <w:r>
        <w:rPr>
          <w:color w:val="000000"/>
          <w:szCs w:val="24"/>
        </w:rPr>
        <w:t> %</w:t>
      </w:r>
      <w:r w:rsidRPr="00D54F26">
        <w:rPr>
          <w:color w:val="000000"/>
          <w:szCs w:val="24"/>
        </w:rPr>
        <w:t xml:space="preserve"> по сравнению с контрольной группой, получавшей основу. Объединение данных по ФК/ФД предполагает, что для достижения полного эффекта необходимо поддерживать длительную экспозицию в плазме крови, соответствующую приблизительно </w:t>
      </w:r>
      <w:r>
        <w:rPr>
          <w:color w:val="000000"/>
          <w:szCs w:val="24"/>
        </w:rPr>
        <w:t>≥ </w:t>
      </w:r>
      <w:r w:rsidRPr="00D54F26">
        <w:rPr>
          <w:color w:val="000000"/>
          <w:szCs w:val="24"/>
        </w:rPr>
        <w:t>10</w:t>
      </w:r>
      <w:r>
        <w:rPr>
          <w:color w:val="000000"/>
          <w:szCs w:val="24"/>
        </w:rPr>
        <w:t> </w:t>
      </w:r>
      <w:r w:rsidRPr="00D54F26">
        <w:rPr>
          <w:color w:val="000000"/>
          <w:szCs w:val="24"/>
        </w:rPr>
        <w:t>мкМ, в течение всего интервала между дозами</w:t>
      </w:r>
      <w:r w:rsidR="00BB3868" w:rsidRPr="00DF15CC">
        <w:rPr>
          <w:color w:val="000000"/>
          <w:szCs w:val="24"/>
        </w:rPr>
        <w:t xml:space="preserve"> [2]</w:t>
      </w:r>
      <w:r w:rsidRPr="00D54F26">
        <w:rPr>
          <w:color w:val="000000"/>
          <w:szCs w:val="24"/>
        </w:rPr>
        <w:t>.</w:t>
      </w:r>
    </w:p>
    <w:p w14:paraId="777B7A62" w14:textId="77777777" w:rsidR="00181B91" w:rsidRPr="00D54F26" w:rsidRDefault="00181B91" w:rsidP="00BB3868">
      <w:pPr>
        <w:ind w:firstLine="708"/>
        <w:jc w:val="both"/>
        <w:rPr>
          <w:szCs w:val="24"/>
        </w:rPr>
      </w:pPr>
      <w:r w:rsidRPr="00D54F26">
        <w:rPr>
          <w:color w:val="000000"/>
          <w:szCs w:val="24"/>
        </w:rPr>
        <w:t>На трех моделях ксенотрансплантата линии клеток рака молочной железы, положительных по эстрогеновым рецепторам (ER)+ (KPL-1, ZR751, MCF7) у бестимусных мышей рибоциклиб, вводимый в дозе 75</w:t>
      </w:r>
      <w:r>
        <w:rPr>
          <w:color w:val="000000"/>
          <w:szCs w:val="24"/>
        </w:rPr>
        <w:t> </w:t>
      </w:r>
      <w:r w:rsidRPr="00D54F26">
        <w:rPr>
          <w:color w:val="000000"/>
          <w:szCs w:val="24"/>
        </w:rPr>
        <w:t>мг/кг/сут перорально в течение 28</w:t>
      </w:r>
      <w:r>
        <w:rPr>
          <w:color w:val="000000"/>
          <w:szCs w:val="24"/>
        </w:rPr>
        <w:t> </w:t>
      </w:r>
      <w:r w:rsidRPr="00D54F26">
        <w:rPr>
          <w:color w:val="000000"/>
          <w:szCs w:val="24"/>
        </w:rPr>
        <w:t>дней, вызывал значительное ингибирование роста опухоли. Экспозиция в плазме крови на модели ксенотрансплантата MCF7 составила AUC 12513</w:t>
      </w:r>
      <w:r>
        <w:rPr>
          <w:color w:val="000000"/>
          <w:szCs w:val="24"/>
        </w:rPr>
        <w:t> </w:t>
      </w:r>
      <w:r w:rsidRPr="00D54F26">
        <w:rPr>
          <w:color w:val="000000"/>
          <w:szCs w:val="24"/>
        </w:rPr>
        <w:t>нг</w:t>
      </w:r>
      <w:r w:rsidRPr="00D54F26">
        <w:rPr>
          <w:color w:val="000000"/>
          <w:szCs w:val="24"/>
          <w:vertAlign w:val="superscript"/>
        </w:rPr>
        <w:t>.</w:t>
      </w:r>
      <w:r w:rsidRPr="00D54F26">
        <w:rPr>
          <w:color w:val="000000"/>
          <w:szCs w:val="24"/>
        </w:rPr>
        <w:t>ч/мл и C</w:t>
      </w:r>
      <w:r w:rsidRPr="00D54F26">
        <w:rPr>
          <w:color w:val="000000"/>
          <w:szCs w:val="24"/>
          <w:vertAlign w:val="subscript"/>
        </w:rPr>
        <w:t>max</w:t>
      </w:r>
      <w:r w:rsidRPr="00D54F26">
        <w:rPr>
          <w:color w:val="000000"/>
          <w:szCs w:val="24"/>
        </w:rPr>
        <w:t xml:space="preserve"> 2683</w:t>
      </w:r>
      <w:r>
        <w:rPr>
          <w:color w:val="000000"/>
          <w:szCs w:val="24"/>
        </w:rPr>
        <w:t> </w:t>
      </w:r>
      <w:r w:rsidRPr="00D54F26">
        <w:rPr>
          <w:color w:val="000000"/>
          <w:szCs w:val="24"/>
        </w:rPr>
        <w:t>нг/мл, что находится в том же диапазоне, что и экспозиция, достигаемая при дозе 600</w:t>
      </w:r>
      <w:r>
        <w:rPr>
          <w:color w:val="000000"/>
          <w:szCs w:val="24"/>
        </w:rPr>
        <w:t> </w:t>
      </w:r>
      <w:r w:rsidRPr="00D54F26">
        <w:rPr>
          <w:color w:val="000000"/>
          <w:szCs w:val="24"/>
        </w:rPr>
        <w:t>мг один раз в сутки у человека. При комбинировании рибоциклиба с антагонистом ER фулвестрантом в дозе 5</w:t>
      </w:r>
      <w:r>
        <w:rPr>
          <w:color w:val="000000"/>
          <w:szCs w:val="24"/>
        </w:rPr>
        <w:t> </w:t>
      </w:r>
      <w:r w:rsidRPr="00D54F26">
        <w:rPr>
          <w:color w:val="000000"/>
          <w:szCs w:val="24"/>
        </w:rPr>
        <w:t>мг/неделя (подкожная инъекция) противоопухолевый эффект усиливался.</w:t>
      </w:r>
    </w:p>
    <w:p w14:paraId="57130300" w14:textId="070D9DC5" w:rsidR="00181B91" w:rsidRPr="00D54F26" w:rsidRDefault="00181B91" w:rsidP="00BB3868">
      <w:pPr>
        <w:ind w:firstLine="708"/>
        <w:jc w:val="both"/>
        <w:rPr>
          <w:szCs w:val="24"/>
        </w:rPr>
      </w:pPr>
      <w:r w:rsidRPr="00D54F26">
        <w:rPr>
          <w:color w:val="000000"/>
          <w:szCs w:val="24"/>
        </w:rPr>
        <w:t>Противоопухолевая активность рибоциклиба была дополнительно изучена на моделях ксенотрансплантата ER+ рака молочной железы, полученных от пациентов (PDX191, HBCx-34), у бестимусных мышей. Введение рибоциклиба в дозе 75</w:t>
      </w:r>
      <w:r>
        <w:rPr>
          <w:color w:val="000000"/>
          <w:szCs w:val="24"/>
        </w:rPr>
        <w:t> </w:t>
      </w:r>
      <w:r w:rsidRPr="00D54F26">
        <w:rPr>
          <w:color w:val="000000"/>
          <w:szCs w:val="24"/>
        </w:rPr>
        <w:t>мг/кг/сут 6</w:t>
      </w:r>
      <w:r>
        <w:rPr>
          <w:color w:val="000000"/>
          <w:szCs w:val="24"/>
        </w:rPr>
        <w:t> </w:t>
      </w:r>
      <w:r w:rsidRPr="00D54F26">
        <w:rPr>
          <w:color w:val="000000"/>
          <w:szCs w:val="24"/>
        </w:rPr>
        <w:t>дней в неделю в течение 40</w:t>
      </w:r>
      <w:r>
        <w:rPr>
          <w:color w:val="000000"/>
          <w:szCs w:val="24"/>
        </w:rPr>
        <w:t> </w:t>
      </w:r>
      <w:r w:rsidRPr="00D54F26">
        <w:rPr>
          <w:color w:val="000000"/>
          <w:szCs w:val="24"/>
        </w:rPr>
        <w:t>дней приводило к значительному снижению роста опухоли в модели PDX191</w:t>
      </w:r>
      <w:r>
        <w:rPr>
          <w:color w:val="000000"/>
          <w:szCs w:val="24"/>
        </w:rPr>
        <w:t xml:space="preserve">. </w:t>
      </w:r>
      <w:r w:rsidRPr="00D54F26">
        <w:rPr>
          <w:color w:val="000000"/>
          <w:szCs w:val="24"/>
        </w:rPr>
        <w:t>В</w:t>
      </w:r>
      <w:r>
        <w:rPr>
          <w:color w:val="000000"/>
          <w:szCs w:val="24"/>
        </w:rPr>
        <w:t> </w:t>
      </w:r>
      <w:r w:rsidRPr="00D54F26">
        <w:rPr>
          <w:color w:val="000000"/>
          <w:szCs w:val="24"/>
        </w:rPr>
        <w:t>модели HBCx-34 рибоциклиб, вводимый отдельно в дозе 75</w:t>
      </w:r>
      <w:r>
        <w:rPr>
          <w:color w:val="000000"/>
          <w:szCs w:val="24"/>
        </w:rPr>
        <w:t> </w:t>
      </w:r>
      <w:r w:rsidRPr="00D54F26">
        <w:rPr>
          <w:color w:val="000000"/>
          <w:szCs w:val="24"/>
        </w:rPr>
        <w:t>мг/кг/сут в течение 56</w:t>
      </w:r>
      <w:r>
        <w:rPr>
          <w:color w:val="000000"/>
          <w:szCs w:val="24"/>
        </w:rPr>
        <w:t> </w:t>
      </w:r>
      <w:r w:rsidRPr="00D54F26">
        <w:rPr>
          <w:color w:val="000000"/>
          <w:szCs w:val="24"/>
        </w:rPr>
        <w:t>дней, не вызывал значительного ингибирования роста опухоли. Напротив, комбинированное лечение рибоциклибом в дозе 75</w:t>
      </w:r>
      <w:r>
        <w:rPr>
          <w:color w:val="000000"/>
          <w:szCs w:val="24"/>
        </w:rPr>
        <w:t> </w:t>
      </w:r>
      <w:r w:rsidRPr="00D54F26">
        <w:rPr>
          <w:color w:val="000000"/>
          <w:szCs w:val="24"/>
        </w:rPr>
        <w:t xml:space="preserve">мг/кг/сут и нестероидным ингибитором </w:t>
      </w:r>
      <w:r w:rsidRPr="00D54F26">
        <w:rPr>
          <w:color w:val="000000"/>
          <w:szCs w:val="24"/>
        </w:rPr>
        <w:lastRenderedPageBreak/>
        <w:t>ароматазы летрозолом в дозе 2,5</w:t>
      </w:r>
      <w:r>
        <w:rPr>
          <w:color w:val="000000"/>
          <w:szCs w:val="24"/>
        </w:rPr>
        <w:t> </w:t>
      </w:r>
      <w:r w:rsidRPr="00D54F26">
        <w:rPr>
          <w:color w:val="000000"/>
          <w:szCs w:val="24"/>
        </w:rPr>
        <w:t>мг/кг/сут вызывало заметное подавление роста опухоли, при этом в течение 1-месячного периода последующего наблюдения повторного роста опухоли не отмечалось. Рибоциклиб (75</w:t>
      </w:r>
      <w:r>
        <w:rPr>
          <w:color w:val="000000"/>
          <w:szCs w:val="24"/>
        </w:rPr>
        <w:t> </w:t>
      </w:r>
      <w:r w:rsidRPr="00D54F26">
        <w:rPr>
          <w:color w:val="000000"/>
          <w:szCs w:val="24"/>
        </w:rPr>
        <w:t>мг/кг/сут) также вводили в комбинации с модулятором ER тамоксифеном (1</w:t>
      </w:r>
      <w:r>
        <w:rPr>
          <w:color w:val="000000"/>
          <w:szCs w:val="24"/>
        </w:rPr>
        <w:t> </w:t>
      </w:r>
      <w:r w:rsidRPr="00D54F26">
        <w:rPr>
          <w:color w:val="000000"/>
          <w:szCs w:val="24"/>
        </w:rPr>
        <w:t>мг/кг/сут) перорально в течение 56</w:t>
      </w:r>
      <w:r>
        <w:rPr>
          <w:color w:val="000000"/>
          <w:szCs w:val="24"/>
        </w:rPr>
        <w:t> </w:t>
      </w:r>
      <w:r w:rsidRPr="00D54F26">
        <w:rPr>
          <w:color w:val="000000"/>
          <w:szCs w:val="24"/>
        </w:rPr>
        <w:t>дней на модели ксенотрансплантата HBCx-34. Эта схема лечения приводила к значительному ингибированию роста опухоли и усилению противоопухолевой активности по сравнению с монотерапией</w:t>
      </w:r>
      <w:r w:rsidR="00BB3868" w:rsidRPr="00DF15CC">
        <w:rPr>
          <w:color w:val="000000"/>
          <w:szCs w:val="24"/>
        </w:rPr>
        <w:t xml:space="preserve"> [2]</w:t>
      </w:r>
      <w:r w:rsidRPr="00D54F26">
        <w:rPr>
          <w:color w:val="000000"/>
          <w:szCs w:val="24"/>
        </w:rPr>
        <w:t>.</w:t>
      </w:r>
    </w:p>
    <w:p w14:paraId="56F3DC81" w14:textId="77777777" w:rsidR="00BC28F7" w:rsidRDefault="00BC28F7" w:rsidP="000A73F6">
      <w:pPr>
        <w:ind w:firstLine="709"/>
        <w:jc w:val="both"/>
        <w:rPr>
          <w:lang w:val="ru"/>
        </w:rPr>
      </w:pPr>
    </w:p>
    <w:p w14:paraId="018B23F5" w14:textId="7B29F8EC" w:rsidR="00D448A4" w:rsidRDefault="00D448A4" w:rsidP="000A73F6">
      <w:pPr>
        <w:pStyle w:val="3"/>
      </w:pPr>
      <w:bookmarkStart w:id="78" w:name="_Toc168303720"/>
      <w:bookmarkStart w:id="79" w:name="_Toc168303721"/>
      <w:bookmarkStart w:id="80" w:name="_Toc168303722"/>
      <w:bookmarkStart w:id="81" w:name="_Toc169516035"/>
      <w:bookmarkStart w:id="82" w:name="_Hlk521883759"/>
      <w:bookmarkEnd w:id="78"/>
      <w:bookmarkEnd w:id="79"/>
      <w:bookmarkEnd w:id="80"/>
      <w:r w:rsidRPr="005E6358">
        <w:t>Вторичная фармакодинамика</w:t>
      </w:r>
      <w:bookmarkStart w:id="83" w:name="_Toc320631473"/>
      <w:bookmarkStart w:id="84" w:name="_Toc323751703"/>
      <w:bookmarkEnd w:id="81"/>
    </w:p>
    <w:p w14:paraId="51EF2E11" w14:textId="77777777" w:rsidR="00D448A4" w:rsidRDefault="00D448A4" w:rsidP="00D448A4">
      <w:pPr>
        <w:rPr>
          <w:b/>
          <w:color w:val="000000" w:themeColor="text1"/>
        </w:rPr>
      </w:pPr>
    </w:p>
    <w:p w14:paraId="11CD1572" w14:textId="77777777" w:rsidR="00BB3868" w:rsidRPr="00D54F26" w:rsidRDefault="00BB3868" w:rsidP="00BB3868">
      <w:pPr>
        <w:ind w:firstLine="708"/>
        <w:jc w:val="both"/>
        <w:rPr>
          <w:szCs w:val="24"/>
        </w:rPr>
      </w:pPr>
      <w:r w:rsidRPr="00D54F26">
        <w:rPr>
          <w:color w:val="000000"/>
          <w:szCs w:val="24"/>
        </w:rPr>
        <w:t>Влияние рибоциклиба на миелопоэз и отдельные биохимические показатели оценивали в рамках исследования эффективности на самцах бестимусных крыс. Рибоциклиб при всех уровнях доз (30, 75 и 150</w:t>
      </w:r>
      <w:r>
        <w:rPr>
          <w:color w:val="000000"/>
          <w:szCs w:val="24"/>
        </w:rPr>
        <w:t> </w:t>
      </w:r>
      <w:r w:rsidRPr="00D54F26">
        <w:rPr>
          <w:color w:val="000000"/>
          <w:szCs w:val="24"/>
        </w:rPr>
        <w:t>мг/кг/сут) вызывал значительное снижение числа лейкоцитов (Л) и абсолютного числа нейтрофилов (АЧН).</w:t>
      </w:r>
    </w:p>
    <w:p w14:paraId="03BC829F" w14:textId="77777777" w:rsidR="00BB3868" w:rsidRPr="00D54F26" w:rsidRDefault="00BB3868" w:rsidP="00DF15CC">
      <w:pPr>
        <w:ind w:firstLine="708"/>
        <w:jc w:val="both"/>
        <w:rPr>
          <w:szCs w:val="24"/>
        </w:rPr>
      </w:pPr>
      <w:r w:rsidRPr="00D54F26">
        <w:rPr>
          <w:color w:val="000000"/>
          <w:szCs w:val="24"/>
        </w:rPr>
        <w:t xml:space="preserve">Рибоциклиб оценивали на предмет нецелевой активности в отношении 147 связанных с G-белком рецепторов (GPCR), транспортеров, ионных каналов, ядерных рецепторов и ферментов. Активность ингибирования </w:t>
      </w:r>
      <w:r>
        <w:rPr>
          <w:color w:val="000000"/>
          <w:szCs w:val="24"/>
        </w:rPr>
        <w:t>&gt; </w:t>
      </w:r>
      <w:r w:rsidRPr="00D54F26">
        <w:rPr>
          <w:color w:val="000000"/>
          <w:szCs w:val="24"/>
        </w:rPr>
        <w:t>50</w:t>
      </w:r>
      <w:r>
        <w:rPr>
          <w:color w:val="000000"/>
          <w:szCs w:val="24"/>
        </w:rPr>
        <w:t> %</w:t>
      </w:r>
      <w:r w:rsidRPr="00D54F26">
        <w:rPr>
          <w:color w:val="000000"/>
          <w:szCs w:val="24"/>
        </w:rPr>
        <w:t xml:space="preserve"> при 10</w:t>
      </w:r>
      <w:r>
        <w:rPr>
          <w:color w:val="000000"/>
          <w:szCs w:val="24"/>
        </w:rPr>
        <w:t> </w:t>
      </w:r>
      <w:r w:rsidRPr="00D54F26">
        <w:rPr>
          <w:color w:val="000000"/>
          <w:szCs w:val="24"/>
        </w:rPr>
        <w:t>мкМ была обнаружена в отношении 4 мишеней</w:t>
      </w:r>
      <w:r>
        <w:rPr>
          <w:color w:val="000000"/>
          <w:szCs w:val="24"/>
        </w:rPr>
        <w:t xml:space="preserve">. </w:t>
      </w:r>
      <w:r w:rsidRPr="00D54F26">
        <w:rPr>
          <w:color w:val="000000"/>
          <w:szCs w:val="24"/>
        </w:rPr>
        <w:t>Из</w:t>
      </w:r>
      <w:r>
        <w:rPr>
          <w:color w:val="000000"/>
          <w:szCs w:val="24"/>
        </w:rPr>
        <w:t> </w:t>
      </w:r>
      <w:r w:rsidRPr="00D54F26">
        <w:rPr>
          <w:color w:val="000000"/>
          <w:szCs w:val="24"/>
        </w:rPr>
        <w:t>них связывание с PDE4d (IC</w:t>
      </w:r>
      <w:r w:rsidRPr="00D54F26">
        <w:rPr>
          <w:color w:val="000000"/>
          <w:szCs w:val="24"/>
          <w:vertAlign w:val="subscript"/>
        </w:rPr>
        <w:t>50</w:t>
      </w:r>
      <w:r>
        <w:rPr>
          <w:color w:val="000000"/>
          <w:szCs w:val="24"/>
        </w:rPr>
        <w:t> =</w:t>
      </w:r>
      <w:r w:rsidRPr="00D54F26">
        <w:rPr>
          <w:color w:val="000000"/>
          <w:szCs w:val="24"/>
        </w:rPr>
        <w:t xml:space="preserve"> 0,59</w:t>
      </w:r>
      <w:r>
        <w:rPr>
          <w:color w:val="000000"/>
          <w:szCs w:val="24"/>
        </w:rPr>
        <w:t> </w:t>
      </w:r>
      <w:r w:rsidRPr="00D54F26">
        <w:rPr>
          <w:color w:val="000000"/>
          <w:szCs w:val="24"/>
        </w:rPr>
        <w:t>мкМ) происходило в концентрации, соответствующей клинической ситуации (C</w:t>
      </w:r>
      <w:r w:rsidRPr="00D54F26">
        <w:rPr>
          <w:color w:val="000000"/>
          <w:szCs w:val="24"/>
          <w:vertAlign w:val="subscript"/>
        </w:rPr>
        <w:t>max</w:t>
      </w:r>
      <w:r w:rsidRPr="00D54F26">
        <w:rPr>
          <w:color w:val="000000"/>
          <w:szCs w:val="24"/>
        </w:rPr>
        <w:t xml:space="preserve"> свободного препарата 1,2</w:t>
      </w:r>
      <w:r>
        <w:rPr>
          <w:color w:val="000000"/>
          <w:szCs w:val="24"/>
        </w:rPr>
        <w:t> </w:t>
      </w:r>
      <w:r w:rsidRPr="00D54F26">
        <w:rPr>
          <w:color w:val="000000"/>
          <w:szCs w:val="24"/>
        </w:rPr>
        <w:t>мкМ). Значения IC</w:t>
      </w:r>
      <w:r w:rsidRPr="00D54F26">
        <w:rPr>
          <w:color w:val="000000"/>
          <w:szCs w:val="24"/>
          <w:vertAlign w:val="subscript"/>
        </w:rPr>
        <w:t>50</w:t>
      </w:r>
      <w:r w:rsidRPr="00D54F26">
        <w:rPr>
          <w:color w:val="000000"/>
          <w:szCs w:val="24"/>
        </w:rPr>
        <w:t xml:space="preserve"> для рецепторов апелина и орексина-2 определены не были.</w:t>
      </w:r>
    </w:p>
    <w:p w14:paraId="76482E8A" w14:textId="4BDFE65C" w:rsidR="00D448A4" w:rsidRDefault="00BB3868" w:rsidP="00BB3868">
      <w:pPr>
        <w:jc w:val="both"/>
      </w:pPr>
      <w:r w:rsidRPr="00D54F26">
        <w:rPr>
          <w:color w:val="000000"/>
          <w:szCs w:val="24"/>
        </w:rPr>
        <w:t xml:space="preserve">LEQ803 оценивали на предмет нецелевой активности в отношении 144 GPCR, транспортеров, ионных каналов, ядерных рецепторов и ферментов. Активность ингибирования </w:t>
      </w:r>
      <w:r>
        <w:rPr>
          <w:color w:val="000000"/>
          <w:szCs w:val="24"/>
        </w:rPr>
        <w:t>&gt; </w:t>
      </w:r>
      <w:r w:rsidRPr="00D54F26">
        <w:rPr>
          <w:color w:val="000000"/>
          <w:szCs w:val="24"/>
        </w:rPr>
        <w:t>50</w:t>
      </w:r>
      <w:r>
        <w:rPr>
          <w:color w:val="000000"/>
          <w:szCs w:val="24"/>
        </w:rPr>
        <w:t> %</w:t>
      </w:r>
      <w:r w:rsidRPr="00D54F26">
        <w:rPr>
          <w:color w:val="000000"/>
          <w:szCs w:val="24"/>
        </w:rPr>
        <w:t xml:space="preserve"> при 10</w:t>
      </w:r>
      <w:r>
        <w:rPr>
          <w:color w:val="000000"/>
          <w:szCs w:val="24"/>
        </w:rPr>
        <w:t> </w:t>
      </w:r>
      <w:r w:rsidRPr="00D54F26">
        <w:rPr>
          <w:color w:val="000000"/>
          <w:szCs w:val="24"/>
        </w:rPr>
        <w:t>мкМ была обнаружена в отношении 7 мишеней; однако концентрации IC</w:t>
      </w:r>
      <w:r w:rsidRPr="00D54F26">
        <w:rPr>
          <w:color w:val="000000"/>
          <w:szCs w:val="24"/>
          <w:vertAlign w:val="subscript"/>
        </w:rPr>
        <w:t xml:space="preserve">50 </w:t>
      </w:r>
      <w:r w:rsidRPr="00D54F26">
        <w:rPr>
          <w:color w:val="000000"/>
          <w:szCs w:val="24"/>
        </w:rPr>
        <w:t>были в 20-900</w:t>
      </w:r>
      <w:r>
        <w:rPr>
          <w:color w:val="000000"/>
          <w:szCs w:val="24"/>
        </w:rPr>
        <w:t> </w:t>
      </w:r>
      <w:r w:rsidRPr="00D54F26">
        <w:rPr>
          <w:color w:val="000000"/>
          <w:szCs w:val="24"/>
        </w:rPr>
        <w:t>раз выше клинической C</w:t>
      </w:r>
      <w:r w:rsidRPr="00D54F26">
        <w:rPr>
          <w:color w:val="000000"/>
          <w:szCs w:val="24"/>
          <w:vertAlign w:val="subscript"/>
        </w:rPr>
        <w:t>max</w:t>
      </w:r>
      <w:r w:rsidRPr="00D54F26">
        <w:rPr>
          <w:color w:val="000000"/>
          <w:szCs w:val="24"/>
        </w:rPr>
        <w:t xml:space="preserve"> свободного препарата</w:t>
      </w:r>
      <w:r w:rsidR="00D10523" w:rsidRPr="00DF15CC">
        <w:rPr>
          <w:color w:val="000000"/>
          <w:szCs w:val="24"/>
        </w:rPr>
        <w:t xml:space="preserve"> [2]</w:t>
      </w:r>
      <w:r w:rsidRPr="00D54F26">
        <w:rPr>
          <w:color w:val="000000"/>
          <w:szCs w:val="24"/>
        </w:rPr>
        <w:t>.</w:t>
      </w:r>
    </w:p>
    <w:p w14:paraId="6F2CC832" w14:textId="77777777" w:rsidR="00BC28F7" w:rsidRPr="005D2517" w:rsidRDefault="00BC28F7" w:rsidP="00D448A4">
      <w:pPr>
        <w:ind w:firstLine="709"/>
      </w:pPr>
    </w:p>
    <w:p w14:paraId="4A2E6948" w14:textId="7BA43FBA" w:rsidR="00D448A4" w:rsidRDefault="00D448A4" w:rsidP="000A73F6">
      <w:pPr>
        <w:pStyle w:val="3"/>
      </w:pPr>
      <w:bookmarkStart w:id="85" w:name="_Toc499821139"/>
      <w:bookmarkStart w:id="86" w:name="_Toc169516036"/>
      <w:bookmarkEnd w:id="82"/>
      <w:r w:rsidRPr="005E6358">
        <w:t>Фармакологическая безопасност</w:t>
      </w:r>
      <w:bookmarkEnd w:id="85"/>
      <w:r w:rsidRPr="005E6358">
        <w:t>ь</w:t>
      </w:r>
      <w:bookmarkStart w:id="87" w:name="_Hlk121099850"/>
      <w:bookmarkEnd w:id="86"/>
    </w:p>
    <w:p w14:paraId="7189C073" w14:textId="77777777" w:rsidR="00D448A4" w:rsidRPr="00BD4249" w:rsidRDefault="00D448A4" w:rsidP="00D448A4">
      <w:pPr>
        <w:rPr>
          <w:b/>
          <w:color w:val="000000" w:themeColor="text1"/>
        </w:rPr>
      </w:pPr>
    </w:p>
    <w:p w14:paraId="233119C0" w14:textId="77777777" w:rsidR="00254B19" w:rsidRPr="00D54F26" w:rsidRDefault="00254B19" w:rsidP="00FE156A">
      <w:pPr>
        <w:ind w:firstLine="708"/>
        <w:jc w:val="both"/>
        <w:rPr>
          <w:szCs w:val="24"/>
        </w:rPr>
      </w:pPr>
      <w:r w:rsidRPr="00D54F26">
        <w:rPr>
          <w:color w:val="000000"/>
          <w:szCs w:val="24"/>
        </w:rPr>
        <w:t>Исследования на крысах не выявили какого-либо влияния на дыхательные функции (дыхательный объем, частота дыхания и минутный объем) после однократного перорального введения рибоциклиба в дозе 200</w:t>
      </w:r>
      <w:r>
        <w:rPr>
          <w:color w:val="000000"/>
          <w:szCs w:val="24"/>
        </w:rPr>
        <w:t> </w:t>
      </w:r>
      <w:r w:rsidRPr="00D54F26">
        <w:rPr>
          <w:color w:val="000000"/>
          <w:szCs w:val="24"/>
        </w:rPr>
        <w:t>мг/кг. Серия функциональный наблюдений выявила незначительное снижение ректальной температуры через 7</w:t>
      </w:r>
      <w:r>
        <w:rPr>
          <w:color w:val="000000"/>
          <w:szCs w:val="24"/>
        </w:rPr>
        <w:t> час</w:t>
      </w:r>
      <w:r w:rsidRPr="00D54F26">
        <w:rPr>
          <w:color w:val="000000"/>
          <w:szCs w:val="24"/>
        </w:rPr>
        <w:t>ов после введения препарата, а также снижение активности и вертикальных стоек через 7 и 24</w:t>
      </w:r>
      <w:r>
        <w:rPr>
          <w:color w:val="000000"/>
          <w:szCs w:val="24"/>
        </w:rPr>
        <w:t> час</w:t>
      </w:r>
      <w:r w:rsidRPr="00D54F26">
        <w:rPr>
          <w:color w:val="000000"/>
          <w:szCs w:val="24"/>
        </w:rPr>
        <w:t>а после однократной пероральной дозы рибоциклиба 200</w:t>
      </w:r>
      <w:r>
        <w:rPr>
          <w:color w:val="000000"/>
          <w:szCs w:val="24"/>
        </w:rPr>
        <w:t> </w:t>
      </w:r>
      <w:r w:rsidRPr="00D54F26">
        <w:rPr>
          <w:color w:val="000000"/>
          <w:szCs w:val="24"/>
        </w:rPr>
        <w:t>мг/кг.</w:t>
      </w:r>
    </w:p>
    <w:p w14:paraId="2DB594D2" w14:textId="4E04B422" w:rsidR="00254B19" w:rsidRPr="00D54F26" w:rsidRDefault="00254B19" w:rsidP="00DF15CC">
      <w:pPr>
        <w:ind w:firstLine="708"/>
        <w:jc w:val="both"/>
        <w:rPr>
          <w:szCs w:val="24"/>
        </w:rPr>
      </w:pPr>
      <w:r w:rsidRPr="00D54F26">
        <w:rPr>
          <w:color w:val="000000"/>
          <w:szCs w:val="24"/>
        </w:rPr>
        <w:t xml:space="preserve">Рибоциклиб снижал зависимую от концентрации активность hERG-каналов в стабильно трансфицированных клетках HEK293 со значительным ингибированием при концентрациях </w:t>
      </w:r>
      <w:r>
        <w:rPr>
          <w:color w:val="000000"/>
          <w:szCs w:val="24"/>
        </w:rPr>
        <w:t>≥ </w:t>
      </w:r>
      <w:r w:rsidRPr="00D54F26">
        <w:rPr>
          <w:color w:val="000000"/>
          <w:szCs w:val="24"/>
        </w:rPr>
        <w:t>30</w:t>
      </w:r>
      <w:r>
        <w:rPr>
          <w:color w:val="000000"/>
          <w:szCs w:val="24"/>
        </w:rPr>
        <w:t> </w:t>
      </w:r>
      <w:r w:rsidRPr="00D54F26">
        <w:rPr>
          <w:color w:val="000000"/>
          <w:szCs w:val="24"/>
        </w:rPr>
        <w:t>мкМ (13,0</w:t>
      </w:r>
      <w:r>
        <w:rPr>
          <w:color w:val="000000"/>
          <w:szCs w:val="24"/>
        </w:rPr>
        <w:t> </w:t>
      </w:r>
      <w:r w:rsidRPr="00D54F26">
        <w:rPr>
          <w:color w:val="000000"/>
          <w:szCs w:val="24"/>
        </w:rPr>
        <w:t>мкг/мл). Расчетные значения IC</w:t>
      </w:r>
      <w:r w:rsidRPr="00D54F26">
        <w:rPr>
          <w:color w:val="000000"/>
          <w:szCs w:val="24"/>
          <w:vertAlign w:val="subscript"/>
        </w:rPr>
        <w:t>25</w:t>
      </w:r>
      <w:r w:rsidRPr="00D54F26">
        <w:rPr>
          <w:color w:val="000000"/>
          <w:szCs w:val="24"/>
        </w:rPr>
        <w:t>-, IC</w:t>
      </w:r>
      <w:r w:rsidRPr="00D54F26">
        <w:rPr>
          <w:color w:val="000000"/>
          <w:szCs w:val="24"/>
          <w:vertAlign w:val="subscript"/>
        </w:rPr>
        <w:t>50</w:t>
      </w:r>
      <w:r w:rsidRPr="00D54F26">
        <w:rPr>
          <w:color w:val="000000"/>
          <w:szCs w:val="24"/>
        </w:rPr>
        <w:t>- и IC</w:t>
      </w:r>
      <w:r w:rsidRPr="00D54F26">
        <w:rPr>
          <w:color w:val="000000"/>
          <w:szCs w:val="24"/>
          <w:vertAlign w:val="subscript"/>
        </w:rPr>
        <w:t>75</w:t>
      </w:r>
      <w:r w:rsidRPr="00D54F26">
        <w:rPr>
          <w:color w:val="000000"/>
          <w:szCs w:val="24"/>
        </w:rPr>
        <w:t xml:space="preserve"> для индуцированной рибоциклибом блокады хвостового тока hERG составили 26,0</w:t>
      </w:r>
      <w:r>
        <w:rPr>
          <w:color w:val="000000"/>
          <w:szCs w:val="24"/>
        </w:rPr>
        <w:t> </w:t>
      </w:r>
      <w:r w:rsidRPr="00D54F26">
        <w:rPr>
          <w:color w:val="000000"/>
          <w:szCs w:val="24"/>
        </w:rPr>
        <w:t>мкМ (11,3</w:t>
      </w:r>
      <w:r>
        <w:rPr>
          <w:color w:val="000000"/>
          <w:szCs w:val="24"/>
        </w:rPr>
        <w:t> </w:t>
      </w:r>
      <w:r w:rsidRPr="00D54F26">
        <w:rPr>
          <w:color w:val="000000"/>
          <w:szCs w:val="24"/>
        </w:rPr>
        <w:t>мкг/мл), 53,0</w:t>
      </w:r>
      <w:r>
        <w:rPr>
          <w:color w:val="000000"/>
          <w:szCs w:val="24"/>
        </w:rPr>
        <w:t> </w:t>
      </w:r>
      <w:r w:rsidRPr="00D54F26">
        <w:rPr>
          <w:color w:val="000000"/>
          <w:szCs w:val="24"/>
        </w:rPr>
        <w:t>мкМ (23,0</w:t>
      </w:r>
      <w:r>
        <w:rPr>
          <w:color w:val="000000"/>
          <w:szCs w:val="24"/>
        </w:rPr>
        <w:t> </w:t>
      </w:r>
      <w:r w:rsidRPr="00D54F26">
        <w:rPr>
          <w:color w:val="000000"/>
          <w:szCs w:val="24"/>
        </w:rPr>
        <w:t>мкг/мл) и 111,0</w:t>
      </w:r>
      <w:r>
        <w:rPr>
          <w:color w:val="000000"/>
          <w:szCs w:val="24"/>
        </w:rPr>
        <w:t> </w:t>
      </w:r>
      <w:r w:rsidRPr="00D54F26">
        <w:rPr>
          <w:color w:val="000000"/>
          <w:szCs w:val="24"/>
        </w:rPr>
        <w:t>мкМ (48,1</w:t>
      </w:r>
      <w:r>
        <w:rPr>
          <w:color w:val="000000"/>
          <w:szCs w:val="24"/>
        </w:rPr>
        <w:t> </w:t>
      </w:r>
      <w:r w:rsidRPr="00D54F26">
        <w:rPr>
          <w:color w:val="000000"/>
          <w:szCs w:val="24"/>
        </w:rPr>
        <w:t>мкг/мл), соответственно</w:t>
      </w:r>
      <w:r w:rsidR="00D44CB0">
        <w:rPr>
          <w:color w:val="000000"/>
          <w:szCs w:val="24"/>
        </w:rPr>
        <w:t xml:space="preserve"> </w:t>
      </w:r>
      <w:r w:rsidR="00D44CB0" w:rsidRPr="0065440E">
        <w:rPr>
          <w:color w:val="000000"/>
          <w:szCs w:val="24"/>
        </w:rPr>
        <w:t>[2]</w:t>
      </w:r>
      <w:r w:rsidRPr="00D54F26">
        <w:rPr>
          <w:color w:val="000000"/>
          <w:szCs w:val="24"/>
        </w:rPr>
        <w:t>.</w:t>
      </w:r>
    </w:p>
    <w:p w14:paraId="2A1B0D5D" w14:textId="6D4A8CB9" w:rsidR="00254B19" w:rsidRPr="00D54F26" w:rsidRDefault="00254B19" w:rsidP="005C52CB">
      <w:pPr>
        <w:ind w:firstLine="708"/>
        <w:jc w:val="both"/>
        <w:rPr>
          <w:szCs w:val="24"/>
        </w:rPr>
      </w:pPr>
      <w:r w:rsidRPr="00D54F26">
        <w:rPr>
          <w:color w:val="000000"/>
          <w:szCs w:val="24"/>
        </w:rPr>
        <w:t xml:space="preserve">Фармакологические исследования безопасности сердца </w:t>
      </w:r>
      <w:r w:rsidRPr="00D54F26">
        <w:rPr>
          <w:i/>
          <w:iCs/>
          <w:color w:val="000000"/>
          <w:szCs w:val="24"/>
        </w:rPr>
        <w:t>in vivo</w:t>
      </w:r>
      <w:r w:rsidRPr="00D54F26">
        <w:rPr>
          <w:color w:val="000000"/>
          <w:szCs w:val="24"/>
        </w:rPr>
        <w:t xml:space="preserve"> (телеметрия) на собаках продемонстрировали четкий сигнал об удлинении интервала QT при дозах рибоциклиба </w:t>
      </w:r>
      <w:r>
        <w:rPr>
          <w:color w:val="000000"/>
          <w:szCs w:val="24"/>
        </w:rPr>
        <w:t>≥ </w:t>
      </w:r>
      <w:r w:rsidRPr="00D54F26">
        <w:rPr>
          <w:color w:val="000000"/>
          <w:szCs w:val="24"/>
        </w:rPr>
        <w:t>20</w:t>
      </w:r>
      <w:r>
        <w:rPr>
          <w:color w:val="000000"/>
          <w:szCs w:val="24"/>
        </w:rPr>
        <w:t> </w:t>
      </w:r>
      <w:r w:rsidRPr="00D54F26">
        <w:rPr>
          <w:color w:val="000000"/>
          <w:szCs w:val="24"/>
        </w:rPr>
        <w:t>мг/кг. Средние значения QTc при 20, 50 и 100</w:t>
      </w:r>
      <w:r>
        <w:rPr>
          <w:color w:val="000000"/>
          <w:szCs w:val="24"/>
        </w:rPr>
        <w:t> </w:t>
      </w:r>
      <w:r w:rsidRPr="00D54F26">
        <w:rPr>
          <w:color w:val="000000"/>
          <w:szCs w:val="24"/>
        </w:rPr>
        <w:t>мг/кг по сравнению с основой за период времени 1,75</w:t>
      </w:r>
      <w:r>
        <w:rPr>
          <w:color w:val="000000"/>
          <w:szCs w:val="24"/>
        </w:rPr>
        <w:t> </w:t>
      </w:r>
      <w:r w:rsidRPr="00D54F26">
        <w:rPr>
          <w:color w:val="000000"/>
          <w:szCs w:val="24"/>
        </w:rPr>
        <w:t>ч после введения препарата до конца периода регистрации составили +12,1</w:t>
      </w:r>
      <w:r>
        <w:rPr>
          <w:color w:val="000000"/>
          <w:szCs w:val="24"/>
        </w:rPr>
        <w:t> </w:t>
      </w:r>
      <w:r w:rsidRPr="00D54F26">
        <w:rPr>
          <w:color w:val="000000"/>
          <w:szCs w:val="24"/>
        </w:rPr>
        <w:t>мс (+5,3</w:t>
      </w:r>
      <w:r>
        <w:rPr>
          <w:color w:val="000000"/>
          <w:szCs w:val="24"/>
        </w:rPr>
        <w:t> %</w:t>
      </w:r>
      <w:r w:rsidRPr="00D54F26">
        <w:rPr>
          <w:color w:val="000000"/>
          <w:szCs w:val="24"/>
        </w:rPr>
        <w:t>), +23,4</w:t>
      </w:r>
      <w:r>
        <w:rPr>
          <w:color w:val="000000"/>
          <w:szCs w:val="24"/>
        </w:rPr>
        <w:t> </w:t>
      </w:r>
      <w:r w:rsidRPr="00D54F26">
        <w:rPr>
          <w:color w:val="000000"/>
          <w:szCs w:val="24"/>
        </w:rPr>
        <w:t>мс (+10,2</w:t>
      </w:r>
      <w:r>
        <w:rPr>
          <w:color w:val="000000"/>
          <w:szCs w:val="24"/>
        </w:rPr>
        <w:t> %</w:t>
      </w:r>
      <w:r w:rsidRPr="00D54F26">
        <w:rPr>
          <w:color w:val="000000"/>
          <w:szCs w:val="24"/>
        </w:rPr>
        <w:t>), +37,9</w:t>
      </w:r>
      <w:r>
        <w:rPr>
          <w:color w:val="000000"/>
          <w:szCs w:val="24"/>
        </w:rPr>
        <w:t> </w:t>
      </w:r>
      <w:r w:rsidRPr="00D54F26">
        <w:rPr>
          <w:color w:val="000000"/>
          <w:szCs w:val="24"/>
        </w:rPr>
        <w:t>мс (+16,5</w:t>
      </w:r>
      <w:r>
        <w:rPr>
          <w:color w:val="000000"/>
          <w:szCs w:val="24"/>
        </w:rPr>
        <w:t> %</w:t>
      </w:r>
      <w:r w:rsidRPr="00D54F26">
        <w:rPr>
          <w:color w:val="000000"/>
          <w:szCs w:val="24"/>
        </w:rPr>
        <w:t>), соответственно</w:t>
      </w:r>
      <w:r>
        <w:rPr>
          <w:color w:val="000000"/>
          <w:szCs w:val="24"/>
        </w:rPr>
        <w:t xml:space="preserve">. </w:t>
      </w:r>
      <w:r w:rsidRPr="00D54F26">
        <w:rPr>
          <w:color w:val="000000"/>
          <w:szCs w:val="24"/>
        </w:rPr>
        <w:t>Не</w:t>
      </w:r>
      <w:r>
        <w:rPr>
          <w:color w:val="000000"/>
          <w:szCs w:val="24"/>
        </w:rPr>
        <w:t> </w:t>
      </w:r>
      <w:r w:rsidRPr="00D54F26">
        <w:rPr>
          <w:color w:val="000000"/>
          <w:szCs w:val="24"/>
        </w:rPr>
        <w:t>было отмечено влияния на частоту сердечных сокращений, артериальное давление, морфологию ЭКГ, ритм или продолжительность других интервалов. Самый низкий уровень C</w:t>
      </w:r>
      <w:r w:rsidRPr="00D54F26">
        <w:rPr>
          <w:color w:val="000000"/>
          <w:szCs w:val="24"/>
          <w:vertAlign w:val="subscript"/>
        </w:rPr>
        <w:t>max</w:t>
      </w:r>
      <w:r w:rsidRPr="00D54F26">
        <w:rPr>
          <w:color w:val="000000"/>
          <w:szCs w:val="24"/>
        </w:rPr>
        <w:t>, при котором наблюдалось удлинение QTc, составил 929</w:t>
      </w:r>
      <w:r>
        <w:rPr>
          <w:color w:val="000000"/>
          <w:szCs w:val="24"/>
        </w:rPr>
        <w:t> </w:t>
      </w:r>
      <w:r w:rsidRPr="00D54F26">
        <w:rPr>
          <w:color w:val="000000"/>
          <w:szCs w:val="24"/>
        </w:rPr>
        <w:t>нг/мл (для сравнения, C</w:t>
      </w:r>
      <w:r w:rsidRPr="00D54F26">
        <w:rPr>
          <w:color w:val="000000"/>
          <w:szCs w:val="24"/>
          <w:vertAlign w:val="subscript"/>
        </w:rPr>
        <w:t>max</w:t>
      </w:r>
      <w:r w:rsidRPr="00D54F26">
        <w:rPr>
          <w:color w:val="000000"/>
          <w:szCs w:val="24"/>
        </w:rPr>
        <w:t xml:space="preserve"> в равновесном состоянии у пациентов после дозы 600</w:t>
      </w:r>
      <w:r>
        <w:rPr>
          <w:color w:val="000000"/>
          <w:szCs w:val="24"/>
        </w:rPr>
        <w:t> </w:t>
      </w:r>
      <w:r w:rsidRPr="00D54F26">
        <w:rPr>
          <w:color w:val="000000"/>
          <w:szCs w:val="24"/>
        </w:rPr>
        <w:t>мг составляет 1820</w:t>
      </w:r>
      <w:r>
        <w:rPr>
          <w:color w:val="000000"/>
          <w:szCs w:val="24"/>
        </w:rPr>
        <w:t> </w:t>
      </w:r>
      <w:r w:rsidRPr="00D54F26">
        <w:rPr>
          <w:color w:val="000000"/>
          <w:szCs w:val="24"/>
        </w:rPr>
        <w:t>нг/мл)</w:t>
      </w:r>
      <w:r w:rsidRPr="0065440E">
        <w:rPr>
          <w:color w:val="000000"/>
          <w:szCs w:val="24"/>
        </w:rPr>
        <w:t xml:space="preserve"> [2]</w:t>
      </w:r>
      <w:r w:rsidRPr="00D54F26">
        <w:rPr>
          <w:color w:val="000000"/>
          <w:szCs w:val="24"/>
        </w:rPr>
        <w:t>.</w:t>
      </w:r>
    </w:p>
    <w:p w14:paraId="6ADC70CA" w14:textId="77777777" w:rsidR="00254B19" w:rsidRPr="00D54F26" w:rsidRDefault="00254B19" w:rsidP="005C52CB">
      <w:pPr>
        <w:ind w:firstLine="708"/>
        <w:jc w:val="both"/>
        <w:rPr>
          <w:szCs w:val="24"/>
        </w:rPr>
      </w:pPr>
      <w:r w:rsidRPr="00D54F26">
        <w:rPr>
          <w:color w:val="000000"/>
          <w:szCs w:val="24"/>
        </w:rPr>
        <w:lastRenderedPageBreak/>
        <w:t>В ходе последующего телеметрического исследования однократная доза рибоциклиба 100</w:t>
      </w:r>
      <w:r>
        <w:rPr>
          <w:color w:val="000000"/>
          <w:szCs w:val="24"/>
        </w:rPr>
        <w:t> </w:t>
      </w:r>
      <w:r w:rsidRPr="00D54F26">
        <w:rPr>
          <w:color w:val="000000"/>
          <w:szCs w:val="24"/>
        </w:rPr>
        <w:t xml:space="preserve">мг/кг приводила к удлинению интервала QTc </w:t>
      </w:r>
      <w:r>
        <w:rPr>
          <w:color w:val="000000"/>
          <w:szCs w:val="24"/>
        </w:rPr>
        <w:t>(</w:t>
      </w:r>
      <w:r w:rsidRPr="00D54F26">
        <w:rPr>
          <w:color w:val="000000"/>
          <w:szCs w:val="24"/>
        </w:rPr>
        <w:t>до</w:t>
      </w:r>
      <w:r>
        <w:rPr>
          <w:color w:val="000000"/>
          <w:szCs w:val="24"/>
        </w:rPr>
        <w:t> </w:t>
      </w:r>
      <w:r w:rsidRPr="00D54F26">
        <w:rPr>
          <w:color w:val="000000"/>
          <w:szCs w:val="24"/>
        </w:rPr>
        <w:t>12</w:t>
      </w:r>
      <w:r>
        <w:rPr>
          <w:color w:val="000000"/>
          <w:szCs w:val="24"/>
        </w:rPr>
        <w:t> %</w:t>
      </w:r>
      <w:r w:rsidRPr="00D54F26">
        <w:rPr>
          <w:color w:val="000000"/>
          <w:szCs w:val="24"/>
        </w:rPr>
        <w:t>), а также удлинению интервала QRS, увеличению частоты сердечных сокращений и желудочковой экстрасистолии (PVC) у одной собаки. C</w:t>
      </w:r>
      <w:r w:rsidRPr="00D54F26">
        <w:rPr>
          <w:color w:val="000000"/>
          <w:szCs w:val="24"/>
          <w:vertAlign w:val="subscript"/>
        </w:rPr>
        <w:t>max</w:t>
      </w:r>
      <w:r w:rsidRPr="00D54F26">
        <w:rPr>
          <w:color w:val="000000"/>
          <w:szCs w:val="24"/>
        </w:rPr>
        <w:t xml:space="preserve"> у данной собаки была равна 9720</w:t>
      </w:r>
      <w:r>
        <w:rPr>
          <w:color w:val="000000"/>
          <w:szCs w:val="24"/>
        </w:rPr>
        <w:t> </w:t>
      </w:r>
      <w:r w:rsidRPr="00D54F26">
        <w:rPr>
          <w:color w:val="000000"/>
          <w:szCs w:val="24"/>
        </w:rPr>
        <w:t>нг/мл.</w:t>
      </w:r>
    </w:p>
    <w:p w14:paraId="25DFE494" w14:textId="5E70C6A7" w:rsidR="00254B19" w:rsidRPr="00D54F26" w:rsidRDefault="00254B19" w:rsidP="00254B19">
      <w:pPr>
        <w:spacing w:before="60"/>
        <w:jc w:val="both"/>
        <w:rPr>
          <w:szCs w:val="24"/>
        </w:rPr>
      </w:pPr>
      <w:r w:rsidRPr="00D54F26">
        <w:rPr>
          <w:color w:val="000000"/>
          <w:szCs w:val="24"/>
        </w:rPr>
        <w:t>Метаболит LEQ803 ингибировал ток hERG со значениями IC</w:t>
      </w:r>
      <w:r w:rsidRPr="00D54F26">
        <w:rPr>
          <w:color w:val="000000"/>
          <w:szCs w:val="24"/>
          <w:vertAlign w:val="subscript"/>
        </w:rPr>
        <w:t>50</w:t>
      </w:r>
      <w:r w:rsidRPr="00D54F26">
        <w:rPr>
          <w:color w:val="000000"/>
          <w:szCs w:val="24"/>
        </w:rPr>
        <w:t xml:space="preserve"> 4,8</w:t>
      </w:r>
      <w:r>
        <w:rPr>
          <w:color w:val="000000"/>
          <w:szCs w:val="24"/>
        </w:rPr>
        <w:t> </w:t>
      </w:r>
      <w:r w:rsidRPr="00D54F26">
        <w:rPr>
          <w:color w:val="000000"/>
          <w:szCs w:val="24"/>
        </w:rPr>
        <w:t>мкМ и 15,8</w:t>
      </w:r>
      <w:r>
        <w:rPr>
          <w:color w:val="000000"/>
          <w:szCs w:val="24"/>
        </w:rPr>
        <w:t> </w:t>
      </w:r>
      <w:r w:rsidRPr="00D54F26">
        <w:rPr>
          <w:color w:val="000000"/>
          <w:szCs w:val="24"/>
        </w:rPr>
        <w:t>мкМ в двух экспериментах</w:t>
      </w:r>
      <w:r>
        <w:rPr>
          <w:color w:val="000000"/>
          <w:szCs w:val="24"/>
        </w:rPr>
        <w:t xml:space="preserve">. </w:t>
      </w:r>
      <w:r w:rsidRPr="00D54F26">
        <w:rPr>
          <w:color w:val="000000"/>
          <w:szCs w:val="24"/>
        </w:rPr>
        <w:t>Он</w:t>
      </w:r>
      <w:r>
        <w:rPr>
          <w:color w:val="000000"/>
          <w:szCs w:val="24"/>
        </w:rPr>
        <w:t> </w:t>
      </w:r>
      <w:r w:rsidRPr="00D54F26">
        <w:rPr>
          <w:color w:val="000000"/>
          <w:szCs w:val="24"/>
        </w:rPr>
        <w:t>обеспечивал 76</w:t>
      </w:r>
      <w:r>
        <w:rPr>
          <w:color w:val="000000"/>
          <w:szCs w:val="24"/>
        </w:rPr>
        <w:t> %</w:t>
      </w:r>
      <w:r w:rsidRPr="00D54F26">
        <w:rPr>
          <w:color w:val="000000"/>
          <w:szCs w:val="24"/>
        </w:rPr>
        <w:t xml:space="preserve"> ингибирование при 30</w:t>
      </w:r>
      <w:r>
        <w:rPr>
          <w:color w:val="000000"/>
          <w:szCs w:val="24"/>
        </w:rPr>
        <w:t> </w:t>
      </w:r>
      <w:r w:rsidRPr="00D54F26">
        <w:rPr>
          <w:color w:val="000000"/>
          <w:szCs w:val="24"/>
        </w:rPr>
        <w:t>мкМ, что является самой высокой изученной концентрацией</w:t>
      </w:r>
      <w:r>
        <w:rPr>
          <w:color w:val="000000"/>
          <w:szCs w:val="24"/>
        </w:rPr>
        <w:t xml:space="preserve">. </w:t>
      </w:r>
      <w:r w:rsidRPr="00D54F26">
        <w:rPr>
          <w:color w:val="000000"/>
          <w:szCs w:val="24"/>
        </w:rPr>
        <w:t>В</w:t>
      </w:r>
      <w:r>
        <w:rPr>
          <w:color w:val="000000"/>
          <w:szCs w:val="24"/>
        </w:rPr>
        <w:t> </w:t>
      </w:r>
      <w:r w:rsidRPr="00D54F26">
        <w:rPr>
          <w:color w:val="000000"/>
          <w:szCs w:val="24"/>
        </w:rPr>
        <w:t>телеметрическом исследовании на собаках, проведенном не в соответствии с принципами GLP, LEQ803 вызывал увеличение среднего интервала QT и QTc в дозе 5</w:t>
      </w:r>
      <w:r>
        <w:rPr>
          <w:color w:val="000000"/>
          <w:szCs w:val="24"/>
        </w:rPr>
        <w:t> </w:t>
      </w:r>
      <w:r w:rsidRPr="00D54F26">
        <w:rPr>
          <w:color w:val="000000"/>
          <w:szCs w:val="24"/>
        </w:rPr>
        <w:t>мг/кг на 16</w:t>
      </w:r>
      <w:r>
        <w:rPr>
          <w:color w:val="000000"/>
          <w:szCs w:val="24"/>
        </w:rPr>
        <w:t> %</w:t>
      </w:r>
      <w:r w:rsidRPr="00D54F26">
        <w:rPr>
          <w:color w:val="000000"/>
          <w:szCs w:val="24"/>
        </w:rPr>
        <w:t>, что соответствует средней C</w:t>
      </w:r>
      <w:r w:rsidRPr="00D54F26">
        <w:rPr>
          <w:color w:val="000000"/>
          <w:szCs w:val="24"/>
          <w:vertAlign w:val="subscript"/>
        </w:rPr>
        <w:t>max</w:t>
      </w:r>
      <w:r w:rsidRPr="00D54F26">
        <w:rPr>
          <w:color w:val="000000"/>
          <w:szCs w:val="24"/>
        </w:rPr>
        <w:t xml:space="preserve"> 50</w:t>
      </w:r>
      <w:r>
        <w:rPr>
          <w:color w:val="000000"/>
          <w:szCs w:val="24"/>
        </w:rPr>
        <w:t> </w:t>
      </w:r>
      <w:r w:rsidRPr="00D54F26">
        <w:rPr>
          <w:color w:val="000000"/>
          <w:szCs w:val="24"/>
        </w:rPr>
        <w:t>нг/мл. Средняя C</w:t>
      </w:r>
      <w:r w:rsidRPr="00D54F26">
        <w:rPr>
          <w:color w:val="000000"/>
          <w:szCs w:val="24"/>
          <w:vertAlign w:val="subscript"/>
        </w:rPr>
        <w:t>max</w:t>
      </w:r>
      <w:r w:rsidRPr="00D54F26">
        <w:rPr>
          <w:color w:val="000000"/>
          <w:szCs w:val="24"/>
        </w:rPr>
        <w:t xml:space="preserve"> у человека в равновесном состоянии для LEQ803 после применения рибоциклиба в дозе 600</w:t>
      </w:r>
      <w:r>
        <w:rPr>
          <w:color w:val="000000"/>
          <w:szCs w:val="24"/>
        </w:rPr>
        <w:t> </w:t>
      </w:r>
      <w:r w:rsidRPr="00D54F26">
        <w:rPr>
          <w:color w:val="000000"/>
          <w:szCs w:val="24"/>
        </w:rPr>
        <w:t>мг составила 116</w:t>
      </w:r>
      <w:r>
        <w:rPr>
          <w:color w:val="000000"/>
          <w:szCs w:val="24"/>
        </w:rPr>
        <w:t> </w:t>
      </w:r>
      <w:r w:rsidRPr="00D54F26">
        <w:rPr>
          <w:color w:val="000000"/>
          <w:szCs w:val="24"/>
        </w:rPr>
        <w:t>нг/мл</w:t>
      </w:r>
      <w:r w:rsidRPr="00DF15CC">
        <w:rPr>
          <w:color w:val="000000"/>
          <w:szCs w:val="24"/>
        </w:rPr>
        <w:t xml:space="preserve"> [2]</w:t>
      </w:r>
      <w:r w:rsidRPr="00D54F26">
        <w:rPr>
          <w:color w:val="000000"/>
          <w:szCs w:val="24"/>
        </w:rPr>
        <w:t>.</w:t>
      </w:r>
    </w:p>
    <w:p w14:paraId="5CB3916C" w14:textId="77777777" w:rsidR="00D448A4" w:rsidRDefault="00D448A4" w:rsidP="00D448A4">
      <w:pPr>
        <w:ind w:firstLine="851"/>
      </w:pPr>
    </w:p>
    <w:p w14:paraId="6FDEB59F" w14:textId="0466D9EF" w:rsidR="00D448A4" w:rsidRDefault="00D448A4" w:rsidP="000A73F6">
      <w:pPr>
        <w:pStyle w:val="3"/>
      </w:pPr>
      <w:bookmarkStart w:id="88" w:name="_Toc169516037"/>
      <w:bookmarkEnd w:id="87"/>
      <w:r w:rsidRPr="005E6358">
        <w:t>Фармакодинамические лекарственные взаимодействия</w:t>
      </w:r>
      <w:bookmarkEnd w:id="88"/>
    </w:p>
    <w:p w14:paraId="4DEA895A" w14:textId="77777777" w:rsidR="00D448A4" w:rsidRDefault="00D448A4" w:rsidP="00D448A4">
      <w:pPr>
        <w:rPr>
          <w:b/>
          <w:color w:val="000000" w:themeColor="text1"/>
        </w:rPr>
      </w:pPr>
    </w:p>
    <w:p w14:paraId="65A4C0C1" w14:textId="180ED9D3" w:rsidR="00D448A4" w:rsidRDefault="00A35135" w:rsidP="000A73F6">
      <w:pPr>
        <w:ind w:firstLine="709"/>
        <w:jc w:val="both"/>
        <w:rPr>
          <w:color w:val="000000"/>
          <w:lang w:val="ru"/>
        </w:rPr>
      </w:pPr>
      <w:bookmarkStart w:id="89" w:name="bookmark9"/>
      <w:r w:rsidRPr="00D54F26">
        <w:rPr>
          <w:color w:val="000000"/>
          <w:szCs w:val="24"/>
        </w:rPr>
        <w:t>Исследования лекарственных взаимодействий у животных, которое считалось приемлемым, не проводили</w:t>
      </w:r>
      <w:r w:rsidRPr="007B16A7">
        <w:rPr>
          <w:color w:val="000000"/>
          <w:szCs w:val="24"/>
        </w:rPr>
        <w:t xml:space="preserve"> [2]</w:t>
      </w:r>
      <w:bookmarkEnd w:id="89"/>
      <w:r w:rsidR="00D448A4" w:rsidRPr="00EE40EF">
        <w:rPr>
          <w:color w:val="000000"/>
          <w:lang w:val="ru"/>
        </w:rPr>
        <w:t>.</w:t>
      </w:r>
    </w:p>
    <w:p w14:paraId="67BC14FD" w14:textId="77777777" w:rsidR="00BC28F7" w:rsidRDefault="00BC28F7" w:rsidP="000A73F6">
      <w:pPr>
        <w:ind w:firstLine="709"/>
        <w:jc w:val="both"/>
        <w:rPr>
          <w:color w:val="000000"/>
          <w:lang w:val="ru"/>
        </w:rPr>
      </w:pPr>
    </w:p>
    <w:p w14:paraId="7C838CFE" w14:textId="43F82036" w:rsidR="00D448A4" w:rsidRDefault="00D448A4" w:rsidP="00D448A4">
      <w:pPr>
        <w:pStyle w:val="20"/>
        <w:keepLines/>
        <w:tabs>
          <w:tab w:val="left" w:pos="284"/>
          <w:tab w:val="left" w:pos="567"/>
        </w:tabs>
        <w:rPr>
          <w:color w:val="000000" w:themeColor="text1"/>
        </w:rPr>
      </w:pPr>
      <w:bookmarkStart w:id="90" w:name="_Toc169516038"/>
      <w:bookmarkEnd w:id="83"/>
      <w:bookmarkEnd w:id="84"/>
      <w:r w:rsidRPr="005E6358">
        <w:rPr>
          <w:color w:val="000000" w:themeColor="text1"/>
        </w:rPr>
        <w:t>Доклиническая фармакокинетика</w:t>
      </w:r>
      <w:bookmarkEnd w:id="90"/>
    </w:p>
    <w:p w14:paraId="5DC4E728" w14:textId="77777777" w:rsidR="00D448A4" w:rsidRPr="00F34B6B" w:rsidRDefault="00D448A4" w:rsidP="00D448A4"/>
    <w:p w14:paraId="1D7F0778" w14:textId="1494B79B" w:rsidR="00A35135" w:rsidRPr="00D54F26" w:rsidRDefault="00A35135" w:rsidP="007B16A7">
      <w:pPr>
        <w:ind w:firstLine="708"/>
        <w:jc w:val="both"/>
        <w:rPr>
          <w:szCs w:val="24"/>
        </w:rPr>
      </w:pPr>
      <w:bookmarkStart w:id="91" w:name="bookmark2"/>
      <w:r w:rsidRPr="00D54F26">
        <w:rPr>
          <w:color w:val="000000"/>
          <w:szCs w:val="24"/>
        </w:rPr>
        <w:t xml:space="preserve">Доклинические </w:t>
      </w:r>
      <w:bookmarkEnd w:id="91"/>
      <w:r w:rsidRPr="00D54F26">
        <w:rPr>
          <w:color w:val="000000"/>
          <w:szCs w:val="24"/>
        </w:rPr>
        <w:t xml:space="preserve">данные включали фармакологические исследования </w:t>
      </w:r>
      <w:r w:rsidRPr="00D54F26">
        <w:rPr>
          <w:i/>
          <w:iCs/>
          <w:color w:val="000000"/>
          <w:szCs w:val="24"/>
        </w:rPr>
        <w:t>in vitro</w:t>
      </w:r>
      <w:r w:rsidRPr="00D54F26">
        <w:rPr>
          <w:color w:val="000000"/>
          <w:szCs w:val="24"/>
        </w:rPr>
        <w:t xml:space="preserve"> и </w:t>
      </w:r>
      <w:r w:rsidRPr="00D54F26">
        <w:rPr>
          <w:i/>
          <w:iCs/>
          <w:color w:val="000000"/>
          <w:szCs w:val="24"/>
        </w:rPr>
        <w:t>in vivo</w:t>
      </w:r>
      <w:r w:rsidRPr="00D54F26">
        <w:rPr>
          <w:color w:val="000000"/>
          <w:szCs w:val="24"/>
        </w:rPr>
        <w:t>, исследования фармакологической безопасности, исследования токсичности при однократном введении у собак и токсичности при многократном введении в течение 27</w:t>
      </w:r>
      <w:r>
        <w:rPr>
          <w:color w:val="000000"/>
          <w:szCs w:val="24"/>
        </w:rPr>
        <w:t> нед</w:t>
      </w:r>
      <w:r w:rsidRPr="00D54F26">
        <w:rPr>
          <w:color w:val="000000"/>
          <w:szCs w:val="24"/>
        </w:rPr>
        <w:t>ель у крыс и 39</w:t>
      </w:r>
      <w:r>
        <w:rPr>
          <w:color w:val="000000"/>
          <w:szCs w:val="24"/>
        </w:rPr>
        <w:t> нед</w:t>
      </w:r>
      <w:r w:rsidRPr="00D54F26">
        <w:rPr>
          <w:color w:val="000000"/>
          <w:szCs w:val="24"/>
        </w:rPr>
        <w:t xml:space="preserve">ель у собак, генотоксичности </w:t>
      </w:r>
      <w:r w:rsidRPr="00D54F26">
        <w:rPr>
          <w:i/>
          <w:iCs/>
          <w:color w:val="000000"/>
          <w:szCs w:val="24"/>
        </w:rPr>
        <w:t>in vitro</w:t>
      </w:r>
      <w:r w:rsidRPr="00D54F26">
        <w:rPr>
          <w:color w:val="000000"/>
          <w:szCs w:val="24"/>
        </w:rPr>
        <w:t xml:space="preserve"> и</w:t>
      </w:r>
      <w:r w:rsidRPr="00D54F26">
        <w:rPr>
          <w:i/>
          <w:iCs/>
          <w:color w:val="000000"/>
          <w:szCs w:val="24"/>
        </w:rPr>
        <w:t xml:space="preserve"> in vivo</w:t>
      </w:r>
      <w:r w:rsidRPr="00D54F26">
        <w:rPr>
          <w:color w:val="000000"/>
          <w:szCs w:val="24"/>
        </w:rPr>
        <w:t xml:space="preserve">, </w:t>
      </w:r>
      <w:r w:rsidRPr="003E76AC">
        <w:rPr>
          <w:color w:val="000000"/>
          <w:szCs w:val="24"/>
        </w:rPr>
        <w:t xml:space="preserve">эмбриофетотоксичности у крыс и кроликов, фототоксичности </w:t>
      </w:r>
      <w:r w:rsidRPr="003E76AC">
        <w:rPr>
          <w:i/>
          <w:iCs/>
          <w:color w:val="000000"/>
          <w:szCs w:val="24"/>
        </w:rPr>
        <w:t>in vitro.</w:t>
      </w:r>
      <w:r w:rsidRPr="003E76AC">
        <w:rPr>
          <w:color w:val="000000"/>
          <w:szCs w:val="24"/>
        </w:rPr>
        <w:t xml:space="preserve"> Кроме того, были</w:t>
      </w:r>
      <w:r w:rsidRPr="00D54F26">
        <w:rPr>
          <w:color w:val="000000"/>
          <w:szCs w:val="24"/>
        </w:rPr>
        <w:t xml:space="preserve"> устранены потенциальные примеси. Доклиническая фармакокинетика рибоциклиба была оценена в серии исследований </w:t>
      </w:r>
      <w:r w:rsidRPr="00D54F26">
        <w:rPr>
          <w:i/>
          <w:iCs/>
          <w:color w:val="000000"/>
          <w:szCs w:val="24"/>
        </w:rPr>
        <w:t xml:space="preserve">in vitro </w:t>
      </w:r>
      <w:r w:rsidRPr="00D54F26">
        <w:rPr>
          <w:color w:val="000000"/>
          <w:szCs w:val="24"/>
        </w:rPr>
        <w:t xml:space="preserve">и </w:t>
      </w:r>
      <w:r w:rsidRPr="00D54F26">
        <w:rPr>
          <w:i/>
          <w:iCs/>
          <w:color w:val="000000"/>
          <w:szCs w:val="24"/>
        </w:rPr>
        <w:t>in vivo</w:t>
      </w:r>
      <w:r w:rsidRPr="00D54F26">
        <w:rPr>
          <w:color w:val="000000"/>
          <w:szCs w:val="24"/>
        </w:rPr>
        <w:t>, проведенных на мышах, крысах, собаках и яванских макаках</w:t>
      </w:r>
      <w:r w:rsidRPr="00DF15CC">
        <w:rPr>
          <w:color w:val="000000"/>
          <w:szCs w:val="24"/>
        </w:rPr>
        <w:t xml:space="preserve"> [2]</w:t>
      </w:r>
      <w:r w:rsidRPr="00D54F26">
        <w:rPr>
          <w:color w:val="000000"/>
          <w:szCs w:val="24"/>
        </w:rPr>
        <w:t>.</w:t>
      </w:r>
      <w:r>
        <w:rPr>
          <w:color w:val="000000"/>
          <w:szCs w:val="24"/>
        </w:rPr>
        <w:t xml:space="preserve"> </w:t>
      </w:r>
    </w:p>
    <w:p w14:paraId="3A28EB96" w14:textId="77777777" w:rsidR="00D448A4" w:rsidRPr="00BD4249" w:rsidRDefault="00D448A4" w:rsidP="00D448A4"/>
    <w:p w14:paraId="4EE2B91A" w14:textId="59CA44AE" w:rsidR="00D448A4" w:rsidRDefault="00D448A4" w:rsidP="000A73F6">
      <w:pPr>
        <w:pStyle w:val="3"/>
      </w:pPr>
      <w:bookmarkStart w:id="92" w:name="_Toc169516039"/>
      <w:bookmarkStart w:id="93" w:name="_Hlk521883862"/>
      <w:bookmarkStart w:id="94" w:name="_Toc483835323"/>
      <w:bookmarkStart w:id="95" w:name="_Toc484591394"/>
      <w:bookmarkStart w:id="96" w:name="_Toc415001099"/>
      <w:bookmarkStart w:id="97" w:name="_Toc298775544"/>
      <w:r>
        <w:t>Всасывание</w:t>
      </w:r>
      <w:bookmarkEnd w:id="92"/>
    </w:p>
    <w:p w14:paraId="6AE3EB97" w14:textId="77777777" w:rsidR="00D448A4" w:rsidRDefault="00D448A4" w:rsidP="00D448A4">
      <w:pPr>
        <w:rPr>
          <w:b/>
          <w:bCs/>
          <w:iCs/>
          <w:color w:val="000000" w:themeColor="text1"/>
          <w:szCs w:val="28"/>
        </w:rPr>
      </w:pPr>
      <w:bookmarkStart w:id="98" w:name="_Hlk121100001"/>
    </w:p>
    <w:p w14:paraId="041E7048" w14:textId="77777777" w:rsidR="007E114E" w:rsidRPr="00D54F26" w:rsidRDefault="007E114E" w:rsidP="005C52CB">
      <w:pPr>
        <w:spacing w:before="60"/>
        <w:ind w:firstLine="708"/>
        <w:jc w:val="both"/>
        <w:rPr>
          <w:szCs w:val="24"/>
        </w:rPr>
      </w:pPr>
      <w:r w:rsidRPr="00D54F26">
        <w:rPr>
          <w:color w:val="000000"/>
          <w:szCs w:val="24"/>
        </w:rPr>
        <w:t>Рибоциклиб быстро всасывался после однократного применения внутрь, при этом T</w:t>
      </w:r>
      <w:r w:rsidRPr="00D54F26">
        <w:rPr>
          <w:color w:val="000000"/>
          <w:szCs w:val="24"/>
          <w:vertAlign w:val="subscript"/>
        </w:rPr>
        <w:t>max</w:t>
      </w:r>
      <w:r w:rsidRPr="00D54F26">
        <w:rPr>
          <w:color w:val="000000"/>
          <w:szCs w:val="24"/>
        </w:rPr>
        <w:t xml:space="preserve"> в плазме крови мышей, крыс, собак и обезьян составляло от 0,25 до 4</w:t>
      </w:r>
      <w:r>
        <w:rPr>
          <w:color w:val="000000"/>
          <w:szCs w:val="24"/>
        </w:rPr>
        <w:t> </w:t>
      </w:r>
      <w:r w:rsidRPr="00D54F26">
        <w:rPr>
          <w:color w:val="000000"/>
          <w:szCs w:val="24"/>
        </w:rPr>
        <w:t>ч, что сопоставимо T</w:t>
      </w:r>
      <w:r w:rsidRPr="00D54F26">
        <w:rPr>
          <w:color w:val="000000"/>
          <w:szCs w:val="24"/>
          <w:vertAlign w:val="subscript"/>
        </w:rPr>
        <w:t>max</w:t>
      </w:r>
      <w:r w:rsidRPr="00D54F26">
        <w:rPr>
          <w:color w:val="000000"/>
          <w:szCs w:val="24"/>
        </w:rPr>
        <w:t xml:space="preserve"> у человека (2-4</w:t>
      </w:r>
      <w:r>
        <w:rPr>
          <w:color w:val="000000"/>
          <w:szCs w:val="24"/>
        </w:rPr>
        <w:t> </w:t>
      </w:r>
      <w:r w:rsidRPr="00D54F26">
        <w:rPr>
          <w:color w:val="000000"/>
          <w:szCs w:val="24"/>
        </w:rPr>
        <w:t>ч). Биодоступность после перорального введения была умеренной у мышей, крыс и собак (65</w:t>
      </w:r>
      <w:r>
        <w:rPr>
          <w:color w:val="000000"/>
          <w:szCs w:val="24"/>
        </w:rPr>
        <w:t> %</w:t>
      </w:r>
      <w:r w:rsidRPr="00D54F26">
        <w:rPr>
          <w:color w:val="000000"/>
          <w:szCs w:val="24"/>
        </w:rPr>
        <w:t>, 37,1-55</w:t>
      </w:r>
      <w:r>
        <w:rPr>
          <w:color w:val="000000"/>
          <w:szCs w:val="24"/>
        </w:rPr>
        <w:t> %</w:t>
      </w:r>
      <w:r w:rsidRPr="00D54F26">
        <w:rPr>
          <w:color w:val="000000"/>
          <w:szCs w:val="24"/>
        </w:rPr>
        <w:t xml:space="preserve"> и 63,8-85,6</w:t>
      </w:r>
      <w:r>
        <w:rPr>
          <w:color w:val="000000"/>
          <w:szCs w:val="24"/>
        </w:rPr>
        <w:t> %</w:t>
      </w:r>
      <w:r w:rsidRPr="00D54F26">
        <w:rPr>
          <w:color w:val="000000"/>
          <w:szCs w:val="24"/>
        </w:rPr>
        <w:t>, соответственно) и низкой (16,6</w:t>
      </w:r>
      <w:r>
        <w:rPr>
          <w:color w:val="000000"/>
          <w:szCs w:val="24"/>
        </w:rPr>
        <w:t> %</w:t>
      </w:r>
      <w:r w:rsidRPr="00D54F26">
        <w:rPr>
          <w:color w:val="000000"/>
          <w:szCs w:val="24"/>
        </w:rPr>
        <w:t>) у обезьян.</w:t>
      </w:r>
    </w:p>
    <w:p w14:paraId="1EC62C6F" w14:textId="1DD3B6A3" w:rsidR="007E114E" w:rsidRPr="00D54F26" w:rsidRDefault="007E114E" w:rsidP="0065440E">
      <w:pPr>
        <w:ind w:firstLine="708"/>
        <w:jc w:val="both"/>
        <w:rPr>
          <w:szCs w:val="24"/>
        </w:rPr>
      </w:pPr>
      <w:r w:rsidRPr="00D54F26">
        <w:rPr>
          <w:color w:val="000000"/>
          <w:szCs w:val="24"/>
        </w:rPr>
        <w:t>У мышей, крыс, собак и обезьян после в/в введения рибоциклиба наблюдался клиренс от умеренного до высокого. Период полувыведения из плазмы крови был умеренным (1,91-5,0</w:t>
      </w:r>
      <w:r>
        <w:rPr>
          <w:color w:val="000000"/>
          <w:szCs w:val="24"/>
        </w:rPr>
        <w:t> </w:t>
      </w:r>
      <w:r w:rsidRPr="00D54F26">
        <w:rPr>
          <w:color w:val="000000"/>
          <w:szCs w:val="24"/>
        </w:rPr>
        <w:t>ч) у мышей, крыс и обезьян и длительным у собак и человека (12-38,8</w:t>
      </w:r>
      <w:r>
        <w:rPr>
          <w:color w:val="000000"/>
          <w:szCs w:val="24"/>
        </w:rPr>
        <w:t> </w:t>
      </w:r>
      <w:r w:rsidRPr="00D54F26">
        <w:rPr>
          <w:color w:val="000000"/>
          <w:szCs w:val="24"/>
        </w:rPr>
        <w:t>ч и 49,4</w:t>
      </w:r>
      <w:r>
        <w:rPr>
          <w:color w:val="000000"/>
          <w:szCs w:val="24"/>
        </w:rPr>
        <w:t> </w:t>
      </w:r>
      <w:r w:rsidRPr="00D54F26">
        <w:rPr>
          <w:color w:val="000000"/>
          <w:szCs w:val="24"/>
        </w:rPr>
        <w:t xml:space="preserve">ч, соответственно). Объем распределения был высоким </w:t>
      </w:r>
      <w:r>
        <w:rPr>
          <w:color w:val="000000"/>
          <w:szCs w:val="24"/>
        </w:rPr>
        <w:t>(</w:t>
      </w:r>
      <w:r w:rsidRPr="00D54F26">
        <w:rPr>
          <w:color w:val="000000"/>
          <w:szCs w:val="24"/>
        </w:rPr>
        <w:t>от</w:t>
      </w:r>
      <w:r>
        <w:rPr>
          <w:color w:val="000000"/>
          <w:szCs w:val="24"/>
        </w:rPr>
        <w:t> </w:t>
      </w:r>
      <w:r w:rsidRPr="00D54F26">
        <w:rPr>
          <w:color w:val="000000"/>
          <w:szCs w:val="24"/>
        </w:rPr>
        <w:t>7,88 до 27,9</w:t>
      </w:r>
      <w:r>
        <w:rPr>
          <w:color w:val="000000"/>
          <w:szCs w:val="24"/>
        </w:rPr>
        <w:t> </w:t>
      </w:r>
      <w:r w:rsidRPr="00D54F26">
        <w:rPr>
          <w:color w:val="000000"/>
          <w:szCs w:val="24"/>
        </w:rPr>
        <w:t>л/кг) у разных видов</w:t>
      </w:r>
      <w:r>
        <w:rPr>
          <w:color w:val="000000"/>
          <w:szCs w:val="24"/>
        </w:rPr>
        <w:t xml:space="preserve">. </w:t>
      </w:r>
      <w:r w:rsidRPr="00D54F26">
        <w:rPr>
          <w:color w:val="000000"/>
          <w:szCs w:val="24"/>
        </w:rPr>
        <w:t>У</w:t>
      </w:r>
      <w:r>
        <w:rPr>
          <w:color w:val="000000"/>
          <w:szCs w:val="24"/>
        </w:rPr>
        <w:t> </w:t>
      </w:r>
      <w:r w:rsidRPr="00D54F26">
        <w:rPr>
          <w:color w:val="000000"/>
          <w:szCs w:val="24"/>
        </w:rPr>
        <w:t>крыс наблюдалось гендерное различие</w:t>
      </w:r>
      <w:r>
        <w:rPr>
          <w:color w:val="000000"/>
          <w:szCs w:val="24"/>
        </w:rPr>
        <w:t xml:space="preserve">. </w:t>
      </w:r>
      <w:r w:rsidRPr="00D54F26">
        <w:rPr>
          <w:color w:val="000000"/>
          <w:szCs w:val="24"/>
        </w:rPr>
        <w:t>У</w:t>
      </w:r>
      <w:r>
        <w:rPr>
          <w:color w:val="000000"/>
          <w:szCs w:val="24"/>
        </w:rPr>
        <w:t> </w:t>
      </w:r>
      <w:r w:rsidRPr="00D54F26">
        <w:rPr>
          <w:color w:val="000000"/>
          <w:szCs w:val="24"/>
        </w:rPr>
        <w:t>самок клиренс был быстрее по сравнению с самцами из-за более выраженного пути сульфоконъюгирования у самок</w:t>
      </w:r>
      <w:r>
        <w:rPr>
          <w:color w:val="000000"/>
          <w:szCs w:val="24"/>
        </w:rPr>
        <w:t xml:space="preserve">. </w:t>
      </w:r>
      <w:r w:rsidRPr="00D54F26">
        <w:rPr>
          <w:color w:val="000000"/>
          <w:szCs w:val="24"/>
        </w:rPr>
        <w:t>У</w:t>
      </w:r>
      <w:r>
        <w:rPr>
          <w:color w:val="000000"/>
          <w:szCs w:val="24"/>
        </w:rPr>
        <w:t> </w:t>
      </w:r>
      <w:r w:rsidRPr="00D54F26">
        <w:rPr>
          <w:color w:val="000000"/>
          <w:szCs w:val="24"/>
        </w:rPr>
        <w:t>самок крыс клиренс крови был выше, чем печеночный кровоток, что указывало на внепеченочную сульфатацию</w:t>
      </w:r>
      <w:r w:rsidR="0003044D" w:rsidRPr="00DF15CC">
        <w:rPr>
          <w:color w:val="000000"/>
          <w:szCs w:val="24"/>
        </w:rPr>
        <w:t xml:space="preserve"> [2]</w:t>
      </w:r>
      <w:r w:rsidRPr="00D54F26">
        <w:rPr>
          <w:color w:val="000000"/>
          <w:szCs w:val="24"/>
        </w:rPr>
        <w:t>.</w:t>
      </w:r>
    </w:p>
    <w:p w14:paraId="33A37398" w14:textId="4A7DEAE3" w:rsidR="007E114E" w:rsidRDefault="007E114E" w:rsidP="0065440E">
      <w:pPr>
        <w:ind w:firstLine="708"/>
        <w:jc w:val="both"/>
        <w:rPr>
          <w:color w:val="000000"/>
          <w:szCs w:val="24"/>
        </w:rPr>
      </w:pPr>
      <w:r w:rsidRPr="00D54F26">
        <w:rPr>
          <w:color w:val="000000"/>
          <w:szCs w:val="24"/>
        </w:rPr>
        <w:t>У всех видов, у которых измеряли LEQ803 (крысы, собаки, обезьяны и человек), экспозиция LEQ803 была ниже по сравнению с таковой рибоциклиба. AUC LEQ803 составляла от 1 до 73</w:t>
      </w:r>
      <w:r>
        <w:rPr>
          <w:color w:val="000000"/>
          <w:szCs w:val="24"/>
        </w:rPr>
        <w:t> %</w:t>
      </w:r>
      <w:r w:rsidRPr="00D54F26">
        <w:rPr>
          <w:color w:val="000000"/>
          <w:szCs w:val="24"/>
        </w:rPr>
        <w:t xml:space="preserve"> от AUC рибоциклиба у крыс, собак и обезьян и 27</w:t>
      </w:r>
      <w:r>
        <w:rPr>
          <w:color w:val="000000"/>
          <w:szCs w:val="24"/>
        </w:rPr>
        <w:t> %</w:t>
      </w:r>
      <w:r w:rsidRPr="00D54F26">
        <w:rPr>
          <w:color w:val="000000"/>
          <w:szCs w:val="24"/>
        </w:rPr>
        <w:t xml:space="preserve"> у человека. Соотношение AUC LEQ803/рибоциклиба было выше у самцов крыс по сравнению с </w:t>
      </w:r>
      <w:r w:rsidRPr="00D54F26">
        <w:rPr>
          <w:color w:val="000000"/>
          <w:szCs w:val="24"/>
        </w:rPr>
        <w:lastRenderedPageBreak/>
        <w:t>самками, поскольку у самцов окислительные метаболические пути, приводящие к образованию LEQ803, были более активными</w:t>
      </w:r>
      <w:r>
        <w:rPr>
          <w:color w:val="000000"/>
          <w:szCs w:val="24"/>
        </w:rPr>
        <w:t xml:space="preserve">. </w:t>
      </w:r>
      <w:r w:rsidRPr="00D54F26">
        <w:rPr>
          <w:color w:val="000000"/>
          <w:szCs w:val="24"/>
        </w:rPr>
        <w:t>У</w:t>
      </w:r>
      <w:r>
        <w:rPr>
          <w:color w:val="000000"/>
          <w:szCs w:val="24"/>
        </w:rPr>
        <w:t> </w:t>
      </w:r>
      <w:r w:rsidRPr="00D54F26">
        <w:rPr>
          <w:color w:val="000000"/>
          <w:szCs w:val="24"/>
        </w:rPr>
        <w:t>крыс и собак относительная экспозиция LEQ803 после перорального введения была выше по сравнению с внутривенным, что указывает на эффект первого прохождения при образовании этого метаболита</w:t>
      </w:r>
      <w:r w:rsidRPr="00DF15CC">
        <w:rPr>
          <w:color w:val="000000"/>
          <w:szCs w:val="24"/>
        </w:rPr>
        <w:t xml:space="preserve"> [2]</w:t>
      </w:r>
      <w:r w:rsidRPr="00D54F26">
        <w:rPr>
          <w:color w:val="000000"/>
          <w:szCs w:val="24"/>
        </w:rPr>
        <w:t>.</w:t>
      </w:r>
    </w:p>
    <w:p w14:paraId="5BA8E40D" w14:textId="77777777" w:rsidR="00704C32" w:rsidRPr="00D54F26" w:rsidRDefault="00704C32" w:rsidP="0065440E">
      <w:pPr>
        <w:ind w:firstLine="708"/>
        <w:jc w:val="both"/>
        <w:rPr>
          <w:szCs w:val="24"/>
        </w:rPr>
      </w:pPr>
    </w:p>
    <w:p w14:paraId="5A37E920" w14:textId="4E47F4CE" w:rsidR="00D448A4" w:rsidRDefault="00D448A4" w:rsidP="000A73F6">
      <w:pPr>
        <w:pStyle w:val="3"/>
      </w:pPr>
      <w:bookmarkStart w:id="99" w:name="_Toc169516040"/>
      <w:bookmarkStart w:id="100" w:name="_Toc169516041"/>
      <w:bookmarkEnd w:id="99"/>
      <w:bookmarkEnd w:id="98"/>
      <w:r>
        <w:t>Распределение</w:t>
      </w:r>
      <w:bookmarkEnd w:id="100"/>
    </w:p>
    <w:p w14:paraId="2DF75E19" w14:textId="77777777" w:rsidR="00D448A4" w:rsidRDefault="00D448A4" w:rsidP="00D448A4">
      <w:pPr>
        <w:rPr>
          <w:b/>
          <w:bCs/>
          <w:color w:val="000000" w:themeColor="text1"/>
        </w:rPr>
      </w:pPr>
    </w:p>
    <w:p w14:paraId="5E0255C9" w14:textId="66B78F8E" w:rsidR="0003044D" w:rsidRPr="00D54F26" w:rsidRDefault="0003044D" w:rsidP="0065440E">
      <w:pPr>
        <w:ind w:firstLine="708"/>
        <w:jc w:val="both"/>
        <w:rPr>
          <w:szCs w:val="24"/>
        </w:rPr>
      </w:pPr>
      <w:r w:rsidRPr="00D54F26">
        <w:rPr>
          <w:color w:val="000000"/>
          <w:szCs w:val="24"/>
        </w:rPr>
        <w:t>Распределение в тканях у белых и пигментированных крыс оценивали с помощью количественной авторадиографии всего тела (QWBA). Рибоциклиб активно распределялся в тканях, за исключением головного мозга, и быстро выводился из большинства тканей. Самые высокие концентрации радиоактивности у белых крыс после в/в введения были обнаружены в щитовидной железе, почках, шишковидном теле, гипофизе, мозговом веществе надпочечников и селезенке. После перорального введения самые высокие концентрации в тканях были обнаружены в гипофизе, препуциальной железе, щитовидной железе и селезенке</w:t>
      </w:r>
      <w:r w:rsidRPr="0065440E">
        <w:rPr>
          <w:color w:val="000000"/>
          <w:szCs w:val="24"/>
        </w:rPr>
        <w:t xml:space="preserve"> [2]</w:t>
      </w:r>
      <w:r w:rsidRPr="00D54F26">
        <w:rPr>
          <w:color w:val="000000"/>
          <w:szCs w:val="24"/>
        </w:rPr>
        <w:t>.</w:t>
      </w:r>
    </w:p>
    <w:p w14:paraId="1AA1F13D" w14:textId="77777777" w:rsidR="0003044D" w:rsidRPr="00D54F26" w:rsidRDefault="0003044D" w:rsidP="0065440E">
      <w:pPr>
        <w:ind w:firstLine="708"/>
        <w:jc w:val="both"/>
        <w:rPr>
          <w:szCs w:val="24"/>
        </w:rPr>
      </w:pPr>
      <w:r w:rsidRPr="00D54F26">
        <w:rPr>
          <w:color w:val="000000"/>
          <w:szCs w:val="24"/>
        </w:rPr>
        <w:t>У пигментированных крыс распределение тканей было таким же, как у крыс-альбиносов, за исключением того, что меланинсодержащие структуры, например, глаза (сосудистая оболочка, цилиарное тело), мозговые оболочки и волосяные фолликулы, подвергались значительному воздействию меченного радиоактивным изотопом материала и медленному выведению</w:t>
      </w:r>
      <w:r>
        <w:rPr>
          <w:color w:val="000000"/>
          <w:szCs w:val="24"/>
        </w:rPr>
        <w:t xml:space="preserve">. </w:t>
      </w:r>
      <w:r w:rsidRPr="00D54F26">
        <w:rPr>
          <w:color w:val="000000"/>
          <w:szCs w:val="24"/>
        </w:rPr>
        <w:t>В</w:t>
      </w:r>
      <w:r>
        <w:rPr>
          <w:color w:val="000000"/>
          <w:szCs w:val="24"/>
        </w:rPr>
        <w:t> </w:t>
      </w:r>
      <w:r w:rsidRPr="00D54F26">
        <w:rPr>
          <w:color w:val="000000"/>
          <w:szCs w:val="24"/>
        </w:rPr>
        <w:t>сосудистой оболочке и цилиарном теле глаза радиоактивность все еще поддавалась измерению через 840</w:t>
      </w:r>
      <w:r>
        <w:rPr>
          <w:color w:val="000000"/>
          <w:szCs w:val="24"/>
        </w:rPr>
        <w:t> </w:t>
      </w:r>
      <w:r w:rsidRPr="00D54F26">
        <w:rPr>
          <w:color w:val="000000"/>
          <w:szCs w:val="24"/>
        </w:rPr>
        <w:t>ч (последний проанализированный момент времени).</w:t>
      </w:r>
    </w:p>
    <w:p w14:paraId="51B0763E" w14:textId="77777777" w:rsidR="0003044D" w:rsidRPr="00D54F26" w:rsidRDefault="0003044D" w:rsidP="0065440E">
      <w:pPr>
        <w:ind w:firstLine="708"/>
        <w:jc w:val="both"/>
        <w:rPr>
          <w:szCs w:val="24"/>
        </w:rPr>
      </w:pPr>
      <w:r w:rsidRPr="00D54F26">
        <w:rPr>
          <w:color w:val="000000"/>
          <w:szCs w:val="24"/>
        </w:rPr>
        <w:t xml:space="preserve">Незначительное проникновение в головной мозг или его отсутствие у крыс было показано после внутрисуставной инъекции; однако после внутривенной инъекции наблюдалось значительное проникновение в головной мозг. Связывание рибоциклиба с белками плазмы крови было умеренным у всех видов. Фракция несвязанного препарата в плазме крови (fu) варьировала от 0,20 у крыс до 0,34 у собак </w:t>
      </w:r>
      <w:r>
        <w:rPr>
          <w:color w:val="000000"/>
          <w:szCs w:val="24"/>
        </w:rPr>
        <w:t>(</w:t>
      </w:r>
      <w:r w:rsidRPr="00D54F26">
        <w:rPr>
          <w:color w:val="000000"/>
          <w:szCs w:val="24"/>
        </w:rPr>
        <w:t>у</w:t>
      </w:r>
      <w:r>
        <w:rPr>
          <w:color w:val="000000"/>
          <w:szCs w:val="24"/>
        </w:rPr>
        <w:t> </w:t>
      </w:r>
      <w:r w:rsidRPr="00D54F26">
        <w:rPr>
          <w:color w:val="000000"/>
          <w:szCs w:val="24"/>
        </w:rPr>
        <w:t>человека: 0,30). Соотношение концентраций в крови и плазме составляло от 0,90 у крыс до 1,30 у собак (1,01 у человека).</w:t>
      </w:r>
    </w:p>
    <w:p w14:paraId="79B5147E" w14:textId="31738A99" w:rsidR="0003044D" w:rsidRPr="00D54F26" w:rsidRDefault="0003044D" w:rsidP="0065440E">
      <w:pPr>
        <w:ind w:firstLine="708"/>
        <w:jc w:val="both"/>
        <w:rPr>
          <w:szCs w:val="24"/>
        </w:rPr>
      </w:pPr>
      <w:r w:rsidRPr="00D54F26">
        <w:rPr>
          <w:color w:val="000000"/>
          <w:szCs w:val="24"/>
        </w:rPr>
        <w:t>У крыс и кроликов рибоциклиб прони</w:t>
      </w:r>
      <w:r>
        <w:rPr>
          <w:color w:val="000000"/>
          <w:szCs w:val="24"/>
        </w:rPr>
        <w:t>кает через плацентарный барьер</w:t>
      </w:r>
      <w:r w:rsidRPr="00D54F26">
        <w:rPr>
          <w:color w:val="000000"/>
          <w:szCs w:val="24"/>
        </w:rPr>
        <w:t>. Концентрация в плазме крови плода составляла 4-29</w:t>
      </w:r>
      <w:r>
        <w:rPr>
          <w:color w:val="000000"/>
          <w:szCs w:val="24"/>
        </w:rPr>
        <w:t> %</w:t>
      </w:r>
      <w:r w:rsidRPr="00D54F26">
        <w:rPr>
          <w:color w:val="000000"/>
          <w:szCs w:val="24"/>
        </w:rPr>
        <w:t xml:space="preserve"> от концентрации в плазме крови матери</w:t>
      </w:r>
      <w:r w:rsidRPr="0065440E">
        <w:rPr>
          <w:color w:val="000000"/>
          <w:szCs w:val="24"/>
        </w:rPr>
        <w:t xml:space="preserve"> [2]</w:t>
      </w:r>
      <w:r w:rsidRPr="00D54F26">
        <w:rPr>
          <w:color w:val="000000"/>
          <w:szCs w:val="24"/>
        </w:rPr>
        <w:t>.</w:t>
      </w:r>
    </w:p>
    <w:p w14:paraId="3CD13EA9" w14:textId="77777777" w:rsidR="00D448A4" w:rsidRPr="00190E8C" w:rsidRDefault="00D448A4" w:rsidP="00D448A4"/>
    <w:p w14:paraId="425DBD0D" w14:textId="459729A7" w:rsidR="00D448A4" w:rsidRDefault="00D448A4" w:rsidP="000A73F6">
      <w:pPr>
        <w:pStyle w:val="3"/>
      </w:pPr>
      <w:bookmarkStart w:id="101" w:name="_Toc99740801"/>
      <w:bookmarkStart w:id="102" w:name="_Toc169516042"/>
      <w:r>
        <w:t>Связывание с белками плазмы</w:t>
      </w:r>
      <w:bookmarkEnd w:id="101"/>
      <w:bookmarkEnd w:id="102"/>
    </w:p>
    <w:p w14:paraId="212A6587" w14:textId="77777777" w:rsidR="00D448A4" w:rsidRDefault="00D448A4" w:rsidP="00D448A4">
      <w:pPr>
        <w:rPr>
          <w:b/>
          <w:bCs/>
          <w:color w:val="000000" w:themeColor="text1"/>
        </w:rPr>
      </w:pPr>
    </w:p>
    <w:p w14:paraId="0BBEFC19" w14:textId="1C4F5181" w:rsidR="00D448A4" w:rsidRPr="00365C21" w:rsidRDefault="007930FC" w:rsidP="00365C21">
      <w:pPr>
        <w:ind w:firstLine="709"/>
        <w:jc w:val="both"/>
        <w:rPr>
          <w:color w:val="000000"/>
          <w:highlight w:val="yellow"/>
        </w:rPr>
      </w:pPr>
      <w:r>
        <w:rPr>
          <w:rStyle w:val="rynqvb"/>
        </w:rPr>
        <w:t>Связывание с белками плазмы было одинаковым у разных видов и не зависело от концентрации</w:t>
      </w:r>
      <w:r w:rsidRPr="0065440E">
        <w:rPr>
          <w:rStyle w:val="rynqvb"/>
        </w:rPr>
        <w:t xml:space="preserve"> </w:t>
      </w:r>
      <w:r>
        <w:rPr>
          <w:rStyle w:val="rynqvb"/>
        </w:rPr>
        <w:t>рибоциклиба.</w:t>
      </w:r>
      <w:r>
        <w:rPr>
          <w:rStyle w:val="hwtze"/>
        </w:rPr>
        <w:t xml:space="preserve"> </w:t>
      </w:r>
      <w:r>
        <w:rPr>
          <w:rStyle w:val="rynqvb"/>
        </w:rPr>
        <w:t>Средняя доля несвязавшегося в плазме колебалась от 0,20 до 0,34 в плазме мышей, крыс, собак и обезьян (человек: 0,30).</w:t>
      </w:r>
      <w:r>
        <w:rPr>
          <w:rStyle w:val="hwtze"/>
        </w:rPr>
        <w:t xml:space="preserve"> </w:t>
      </w:r>
      <w:r>
        <w:rPr>
          <w:rStyle w:val="rynqvb"/>
        </w:rPr>
        <w:t>Эффекты смещения связывания с белками плазмы, имеющие токсикологическое значение, были маловероятны.</w:t>
      </w:r>
      <w:r>
        <w:rPr>
          <w:rStyle w:val="hwtze"/>
        </w:rPr>
        <w:t xml:space="preserve"> </w:t>
      </w:r>
      <w:r>
        <w:rPr>
          <w:rStyle w:val="rynqvb"/>
        </w:rPr>
        <w:t>Соотношение кровь:плазма было одинаковым у разных видов (от 0,9 до 1,30; 1,01 у людей) без каких-либо признаков избирательного разделения эритроцитов.</w:t>
      </w:r>
    </w:p>
    <w:p w14:paraId="38628BE7" w14:textId="132B7EDE" w:rsidR="008E020D" w:rsidRDefault="008E020D" w:rsidP="00D448A4">
      <w:pPr>
        <w:rPr>
          <w:b/>
          <w:bCs/>
          <w:color w:val="000000" w:themeColor="text1"/>
        </w:rPr>
      </w:pPr>
    </w:p>
    <w:p w14:paraId="38DA102B" w14:textId="34E9F220" w:rsidR="00D448A4" w:rsidRDefault="00D448A4" w:rsidP="000A73F6">
      <w:pPr>
        <w:pStyle w:val="3"/>
      </w:pPr>
      <w:bookmarkStart w:id="103" w:name="_Toc169516043"/>
      <w:r>
        <w:t>Метаболизм</w:t>
      </w:r>
      <w:bookmarkEnd w:id="103"/>
    </w:p>
    <w:p w14:paraId="20AB073B" w14:textId="77777777" w:rsidR="00D448A4" w:rsidRDefault="00D448A4" w:rsidP="00D448A4">
      <w:pPr>
        <w:rPr>
          <w:b/>
          <w:color w:val="000000" w:themeColor="text1"/>
        </w:rPr>
      </w:pPr>
    </w:p>
    <w:p w14:paraId="4AC592C7" w14:textId="54DED7CD" w:rsidR="0085430C" w:rsidRPr="00365C21" w:rsidRDefault="0003044D" w:rsidP="00365C21">
      <w:pPr>
        <w:jc w:val="both"/>
        <w:rPr>
          <w:b/>
          <w:szCs w:val="24"/>
        </w:rPr>
      </w:pPr>
      <w:r w:rsidRPr="0057279F">
        <w:rPr>
          <w:b/>
          <w:i/>
          <w:iCs/>
          <w:color w:val="000000"/>
          <w:szCs w:val="24"/>
        </w:rPr>
        <w:t>In vitro</w:t>
      </w:r>
    </w:p>
    <w:p w14:paraId="1B22A172" w14:textId="1E8E0E41" w:rsidR="0003044D" w:rsidRPr="00D54F26" w:rsidRDefault="0003044D">
      <w:pPr>
        <w:ind w:firstLine="708"/>
        <w:jc w:val="both"/>
        <w:rPr>
          <w:szCs w:val="24"/>
        </w:rPr>
      </w:pPr>
      <w:r w:rsidRPr="00D54F26">
        <w:rPr>
          <w:color w:val="000000"/>
          <w:szCs w:val="24"/>
        </w:rPr>
        <w:t xml:space="preserve">Метаболизм рибоциклиба </w:t>
      </w:r>
      <w:r w:rsidRPr="00D54F26">
        <w:rPr>
          <w:i/>
          <w:color w:val="000000"/>
          <w:szCs w:val="24"/>
        </w:rPr>
        <w:t>in vitro</w:t>
      </w:r>
      <w:r w:rsidRPr="00D54F26">
        <w:rPr>
          <w:color w:val="000000"/>
          <w:szCs w:val="24"/>
        </w:rPr>
        <w:t xml:space="preserve"> оценивали в гепатоцитах мышей, крыс, собак, обезьян и человека. Рибоциклиб являлся субстратом для метаболизма в печени у всех </w:t>
      </w:r>
      <w:r w:rsidRPr="00D54F26">
        <w:rPr>
          <w:color w:val="000000"/>
          <w:szCs w:val="24"/>
        </w:rPr>
        <w:lastRenderedPageBreak/>
        <w:t xml:space="preserve">изученных видов. CYP3A4 и в меньшей степени FMO3 были идентифицированы как ферменты, отвечающие за большую часть метаболического клиренса. Скорость метаболизма была самой высокой в гепатоцитах обезьян, крыс и человека. Все метаболиты человека, идентифицированные </w:t>
      </w:r>
      <w:r w:rsidRPr="00D54F26">
        <w:rPr>
          <w:i/>
          <w:color w:val="000000"/>
          <w:szCs w:val="24"/>
        </w:rPr>
        <w:t>in vitro</w:t>
      </w:r>
      <w:r w:rsidRPr="00D54F26">
        <w:rPr>
          <w:color w:val="000000"/>
          <w:szCs w:val="24"/>
        </w:rPr>
        <w:t xml:space="preserve">, впоследствии были обнаружены </w:t>
      </w:r>
      <w:r w:rsidRPr="00D54F26">
        <w:rPr>
          <w:i/>
          <w:color w:val="000000"/>
          <w:szCs w:val="24"/>
        </w:rPr>
        <w:t>in vivo</w:t>
      </w:r>
      <w:r w:rsidRPr="00D54F26">
        <w:rPr>
          <w:color w:val="000000"/>
          <w:szCs w:val="24"/>
        </w:rPr>
        <w:t>, за исключением конъюгатов глутатиона М2 и М5</w:t>
      </w:r>
      <w:r>
        <w:rPr>
          <w:color w:val="000000"/>
          <w:szCs w:val="24"/>
        </w:rPr>
        <w:t xml:space="preserve">. </w:t>
      </w:r>
      <w:r w:rsidRPr="00D54F26">
        <w:rPr>
          <w:color w:val="000000"/>
          <w:szCs w:val="24"/>
        </w:rPr>
        <w:t>В</w:t>
      </w:r>
      <w:r>
        <w:rPr>
          <w:color w:val="000000"/>
          <w:szCs w:val="24"/>
        </w:rPr>
        <w:t> </w:t>
      </w:r>
      <w:r w:rsidRPr="00D54F26">
        <w:rPr>
          <w:color w:val="000000"/>
          <w:szCs w:val="24"/>
        </w:rPr>
        <w:t>микросомах кишечника собак рибоциклиб был метаболически стабилен</w:t>
      </w:r>
      <w:r w:rsidRPr="00DF15CC">
        <w:rPr>
          <w:color w:val="000000"/>
          <w:szCs w:val="24"/>
        </w:rPr>
        <w:t xml:space="preserve"> [2]</w:t>
      </w:r>
      <w:r w:rsidRPr="00D54F26">
        <w:rPr>
          <w:color w:val="000000"/>
          <w:szCs w:val="24"/>
        </w:rPr>
        <w:t>.</w:t>
      </w:r>
    </w:p>
    <w:p w14:paraId="1826B2D6" w14:textId="77777777" w:rsidR="0085430C" w:rsidRDefault="0085430C" w:rsidP="0057279F">
      <w:pPr>
        <w:jc w:val="both"/>
        <w:rPr>
          <w:i/>
          <w:iCs/>
          <w:color w:val="000000"/>
          <w:szCs w:val="24"/>
        </w:rPr>
      </w:pPr>
    </w:p>
    <w:p w14:paraId="6CA695AB" w14:textId="7D071E07" w:rsidR="0085430C" w:rsidRPr="00365C21" w:rsidRDefault="0003044D" w:rsidP="00365C21">
      <w:pPr>
        <w:jc w:val="both"/>
        <w:rPr>
          <w:b/>
          <w:szCs w:val="24"/>
        </w:rPr>
      </w:pPr>
      <w:r w:rsidRPr="0057279F">
        <w:rPr>
          <w:b/>
          <w:i/>
          <w:iCs/>
          <w:color w:val="000000"/>
          <w:szCs w:val="24"/>
        </w:rPr>
        <w:t>In vivo</w:t>
      </w:r>
    </w:p>
    <w:p w14:paraId="44619EE7" w14:textId="4BE6B47A" w:rsidR="00D448A4" w:rsidRPr="00DF15CC" w:rsidRDefault="0003044D">
      <w:pPr>
        <w:ind w:firstLine="708"/>
        <w:jc w:val="both"/>
      </w:pPr>
      <w:r w:rsidRPr="00D54F26">
        <w:rPr>
          <w:color w:val="000000"/>
          <w:szCs w:val="24"/>
        </w:rPr>
        <w:t xml:space="preserve">Рибоциклиб подвергался интенсивному метаболизму </w:t>
      </w:r>
      <w:r w:rsidRPr="00D54F26">
        <w:rPr>
          <w:i/>
          <w:color w:val="000000"/>
          <w:szCs w:val="24"/>
        </w:rPr>
        <w:t>in vivo</w:t>
      </w:r>
      <w:r w:rsidRPr="00D54F26">
        <w:rPr>
          <w:color w:val="000000"/>
          <w:szCs w:val="24"/>
        </w:rPr>
        <w:t xml:space="preserve"> у крыс, собак и человека</w:t>
      </w:r>
      <w:r>
        <w:rPr>
          <w:color w:val="000000"/>
          <w:szCs w:val="24"/>
        </w:rPr>
        <w:t xml:space="preserve">. </w:t>
      </w:r>
      <w:r w:rsidRPr="00D54F26">
        <w:rPr>
          <w:color w:val="000000"/>
          <w:szCs w:val="24"/>
        </w:rPr>
        <w:t>У</w:t>
      </w:r>
      <w:r>
        <w:rPr>
          <w:color w:val="000000"/>
          <w:szCs w:val="24"/>
        </w:rPr>
        <w:t> </w:t>
      </w:r>
      <w:r w:rsidRPr="00D54F26">
        <w:rPr>
          <w:color w:val="000000"/>
          <w:szCs w:val="24"/>
        </w:rPr>
        <w:t xml:space="preserve">крыс в метаболизме преобладало прямое сульфатирование II фазы, тогда как у собак и человека пути метаболизма были преимущественно окислительными. Самки крыс имели более низкую экспозицию рибоциклиба по сравнению с самцами из-за более выраженной II фазы метаболизма сульфатного метаболита М8. Этот путь был второстепенным у собак и человека. Основным компонентом в плазме крови крыс, собак и человека был неизмененный рибоциклиб. Наиболее значимыми метаболитами плазмы крови человека были M4 (LEQ803) и M13 (CCI284). Экспозиция этих метаболитов описана в токсикологических исследованиях на </w:t>
      </w:r>
      <w:r w:rsidRPr="0003044D">
        <w:rPr>
          <w:color w:val="000000"/>
          <w:szCs w:val="24"/>
        </w:rPr>
        <w:t>крысах</w:t>
      </w:r>
      <w:r w:rsidRPr="00DF15CC">
        <w:t xml:space="preserve"> [2].</w:t>
      </w:r>
    </w:p>
    <w:p w14:paraId="279BCA2C" w14:textId="77777777" w:rsidR="0085430C" w:rsidRDefault="0085430C" w:rsidP="0057279F">
      <w:pPr>
        <w:jc w:val="both"/>
        <w:rPr>
          <w:i/>
          <w:iCs/>
          <w:color w:val="000000"/>
          <w:szCs w:val="24"/>
        </w:rPr>
      </w:pPr>
    </w:p>
    <w:p w14:paraId="6C5A0132" w14:textId="5BB91380" w:rsidR="0085430C" w:rsidRPr="00365C21" w:rsidRDefault="0003044D" w:rsidP="00365C21">
      <w:pPr>
        <w:jc w:val="both"/>
        <w:rPr>
          <w:b/>
          <w:szCs w:val="24"/>
        </w:rPr>
      </w:pPr>
      <w:r w:rsidRPr="0057279F">
        <w:rPr>
          <w:b/>
          <w:i/>
          <w:iCs/>
          <w:color w:val="000000"/>
          <w:szCs w:val="24"/>
        </w:rPr>
        <w:t>Метаболиты в молоке</w:t>
      </w:r>
    </w:p>
    <w:p w14:paraId="01A92C60" w14:textId="726D7623" w:rsidR="0003044D" w:rsidRPr="00D54F26" w:rsidRDefault="0003044D">
      <w:pPr>
        <w:ind w:firstLine="708"/>
        <w:jc w:val="both"/>
        <w:rPr>
          <w:szCs w:val="24"/>
        </w:rPr>
      </w:pPr>
      <w:r w:rsidRPr="00D54F26">
        <w:rPr>
          <w:color w:val="000000"/>
          <w:szCs w:val="24"/>
        </w:rPr>
        <w:t xml:space="preserve">Метаболиты в молоке крыс оценивали после однократного перорального введения </w:t>
      </w:r>
      <w:r w:rsidRPr="0057279F">
        <w:rPr>
          <w:color w:val="000000"/>
          <w:szCs w:val="24"/>
          <w:vertAlign w:val="superscript"/>
        </w:rPr>
        <w:t>14</w:t>
      </w:r>
      <w:r w:rsidRPr="00D54F26">
        <w:rPr>
          <w:color w:val="000000"/>
          <w:szCs w:val="24"/>
        </w:rPr>
        <w:t>С-рибоциклиба в дозе 50</w:t>
      </w:r>
      <w:r>
        <w:rPr>
          <w:color w:val="000000"/>
          <w:szCs w:val="24"/>
        </w:rPr>
        <w:t> </w:t>
      </w:r>
      <w:r w:rsidRPr="00D54F26">
        <w:rPr>
          <w:color w:val="000000"/>
          <w:szCs w:val="24"/>
        </w:rPr>
        <w:t>мг/кг. Основным компонентом в молоке и материнской плазме крови был рибоциклиб. Основными метаболитами в молоке были М12, М18 (5,0</w:t>
      </w:r>
      <w:r>
        <w:rPr>
          <w:color w:val="000000"/>
          <w:szCs w:val="24"/>
        </w:rPr>
        <w:t> %</w:t>
      </w:r>
      <w:r w:rsidRPr="00D54F26">
        <w:rPr>
          <w:color w:val="000000"/>
          <w:szCs w:val="24"/>
        </w:rPr>
        <w:t>), М11 и М15. Экспозиция общего радиоактивно меченного вещества и рибоциклиба в молоке была выше по сравнению с плазмой. Соотношение молоко/плазма крови (AUCinf) составило 4,87 для общего количества радиоактивно меченных компонентов и 3,56 для рибоциклиба. Исходя из средних концентраций в материнском молоке и ежедневного потребления молока новорожденными крысами, суточная доза рибоциклиба для вскармливаемых крысят составляла 0,08</w:t>
      </w:r>
      <w:r>
        <w:rPr>
          <w:color w:val="000000"/>
          <w:szCs w:val="24"/>
        </w:rPr>
        <w:t> </w:t>
      </w:r>
      <w:r w:rsidRPr="00D54F26">
        <w:rPr>
          <w:color w:val="000000"/>
          <w:szCs w:val="24"/>
        </w:rPr>
        <w:t>мг/кг массы тела</w:t>
      </w:r>
      <w:r w:rsidRPr="00DF15CC">
        <w:rPr>
          <w:color w:val="000000"/>
          <w:szCs w:val="24"/>
        </w:rPr>
        <w:t xml:space="preserve"> [2]</w:t>
      </w:r>
      <w:r w:rsidRPr="00D54F26">
        <w:rPr>
          <w:color w:val="000000"/>
          <w:szCs w:val="24"/>
        </w:rPr>
        <w:t>.</w:t>
      </w:r>
    </w:p>
    <w:p w14:paraId="21291862" w14:textId="77777777" w:rsidR="0085430C" w:rsidRDefault="0085430C" w:rsidP="0057279F">
      <w:pPr>
        <w:jc w:val="both"/>
        <w:rPr>
          <w:i/>
          <w:iCs/>
          <w:color w:val="000000"/>
          <w:szCs w:val="24"/>
        </w:rPr>
      </w:pPr>
    </w:p>
    <w:p w14:paraId="3CA091DF" w14:textId="50175195" w:rsidR="0085430C" w:rsidRPr="00365C21" w:rsidRDefault="0003044D" w:rsidP="00365C21">
      <w:pPr>
        <w:jc w:val="both"/>
        <w:rPr>
          <w:b/>
          <w:szCs w:val="24"/>
        </w:rPr>
      </w:pPr>
      <w:r w:rsidRPr="0057279F">
        <w:rPr>
          <w:b/>
          <w:i/>
          <w:iCs/>
          <w:color w:val="000000"/>
          <w:szCs w:val="24"/>
        </w:rPr>
        <w:t>Активные промежуточные продукты в печени</w:t>
      </w:r>
    </w:p>
    <w:p w14:paraId="7EB8ED0F" w14:textId="57ADABB1" w:rsidR="0003044D" w:rsidRPr="00D54F26" w:rsidRDefault="0003044D">
      <w:pPr>
        <w:ind w:firstLine="708"/>
        <w:jc w:val="both"/>
        <w:rPr>
          <w:szCs w:val="24"/>
        </w:rPr>
      </w:pPr>
      <w:r w:rsidRPr="00D54F26">
        <w:rPr>
          <w:color w:val="000000"/>
          <w:szCs w:val="24"/>
        </w:rPr>
        <w:t xml:space="preserve">Способность рибоциклиба образовывать активные промежуточные продукты и, как следствие, ковалентные аддукты препарат-белок была изучена в микросомах печени человека, а также в гепатоцитах человека, крыс и собак, инкубированных с </w:t>
      </w:r>
      <w:r w:rsidRPr="0057279F">
        <w:rPr>
          <w:color w:val="000000"/>
          <w:szCs w:val="24"/>
          <w:vertAlign w:val="superscript"/>
        </w:rPr>
        <w:t>3</w:t>
      </w:r>
      <w:r w:rsidRPr="00D54F26">
        <w:rPr>
          <w:color w:val="000000"/>
          <w:szCs w:val="24"/>
        </w:rPr>
        <w:t>H-рибоциклибом</w:t>
      </w:r>
      <w:r>
        <w:rPr>
          <w:color w:val="000000"/>
          <w:szCs w:val="24"/>
        </w:rPr>
        <w:t xml:space="preserve">. </w:t>
      </w:r>
      <w:r w:rsidRPr="00D54F26">
        <w:rPr>
          <w:color w:val="000000"/>
          <w:szCs w:val="24"/>
        </w:rPr>
        <w:t>В</w:t>
      </w:r>
      <w:r>
        <w:rPr>
          <w:color w:val="000000"/>
          <w:szCs w:val="24"/>
        </w:rPr>
        <w:t> </w:t>
      </w:r>
      <w:r w:rsidRPr="00D54F26">
        <w:rPr>
          <w:color w:val="000000"/>
          <w:szCs w:val="24"/>
        </w:rPr>
        <w:t xml:space="preserve">микросомах печени человека наблюдались низкие уровни (ниже предварительно определенного порога) ковалентных аддуктов препарат-белок. Напротив, инкубация гепатоцитов человека, крыс и собак с </w:t>
      </w:r>
      <w:r w:rsidRPr="0057279F">
        <w:rPr>
          <w:color w:val="000000"/>
          <w:szCs w:val="24"/>
          <w:vertAlign w:val="superscript"/>
        </w:rPr>
        <w:t>3</w:t>
      </w:r>
      <w:r w:rsidRPr="00D54F26">
        <w:rPr>
          <w:color w:val="000000"/>
          <w:szCs w:val="24"/>
        </w:rPr>
        <w:t>Н-рибоциклибом приводила к образованию большого количества ковалентных аддуктов препарат-белок. Предварительная инкубация с неселективным ингибитором CYP450 AXR642, а также азамулином (специфическим для CYP3A4) эффективно блокировала образование белковых аддуктов, что приводило к снижению на 72</w:t>
      </w:r>
      <w:r>
        <w:rPr>
          <w:color w:val="000000"/>
          <w:szCs w:val="24"/>
        </w:rPr>
        <w:t> %</w:t>
      </w:r>
      <w:r w:rsidRPr="00D54F26">
        <w:rPr>
          <w:color w:val="000000"/>
          <w:szCs w:val="24"/>
        </w:rPr>
        <w:t xml:space="preserve"> и 83</w:t>
      </w:r>
      <w:r>
        <w:rPr>
          <w:color w:val="000000"/>
          <w:szCs w:val="24"/>
        </w:rPr>
        <w:t> %</w:t>
      </w:r>
      <w:r w:rsidRPr="00D54F26">
        <w:rPr>
          <w:color w:val="000000"/>
          <w:szCs w:val="24"/>
        </w:rPr>
        <w:t>, соответственно. Менадион (неселективный ингибитор CYP) и метимазол (специфический к FM</w:t>
      </w:r>
      <w:r>
        <w:rPr>
          <w:color w:val="000000"/>
          <w:szCs w:val="24"/>
        </w:rPr>
        <w:t>O</w:t>
      </w:r>
      <w:r>
        <w:rPr>
          <w:color w:val="000000"/>
          <w:szCs w:val="24"/>
        </w:rPr>
        <w:noBreakHyphen/>
      </w:r>
      <w:r w:rsidRPr="00D54F26">
        <w:rPr>
          <w:color w:val="000000"/>
          <w:szCs w:val="24"/>
        </w:rPr>
        <w:t>3) в концентрации 10</w:t>
      </w:r>
      <w:r>
        <w:rPr>
          <w:color w:val="000000"/>
          <w:szCs w:val="24"/>
        </w:rPr>
        <w:t> </w:t>
      </w:r>
      <w:r w:rsidRPr="00D54F26">
        <w:rPr>
          <w:color w:val="000000"/>
          <w:szCs w:val="24"/>
        </w:rPr>
        <w:t>мкМ приводили к снижению образования белковых аддуктов на 91</w:t>
      </w:r>
      <w:r>
        <w:rPr>
          <w:color w:val="000000"/>
          <w:szCs w:val="24"/>
        </w:rPr>
        <w:t> %</w:t>
      </w:r>
      <w:r w:rsidRPr="00D54F26">
        <w:rPr>
          <w:color w:val="000000"/>
          <w:szCs w:val="24"/>
        </w:rPr>
        <w:t xml:space="preserve"> и 58</w:t>
      </w:r>
      <w:r>
        <w:rPr>
          <w:color w:val="000000"/>
          <w:szCs w:val="24"/>
        </w:rPr>
        <w:t> %</w:t>
      </w:r>
      <w:r w:rsidRPr="00D54F26">
        <w:rPr>
          <w:color w:val="000000"/>
          <w:szCs w:val="24"/>
        </w:rPr>
        <w:t>, соответственно</w:t>
      </w:r>
      <w:r w:rsidRPr="00DF15CC">
        <w:rPr>
          <w:color w:val="000000"/>
          <w:szCs w:val="24"/>
        </w:rPr>
        <w:t xml:space="preserve"> [2]</w:t>
      </w:r>
      <w:r w:rsidRPr="00D54F26">
        <w:rPr>
          <w:color w:val="000000"/>
          <w:szCs w:val="24"/>
        </w:rPr>
        <w:t>.</w:t>
      </w:r>
    </w:p>
    <w:p w14:paraId="176B4480" w14:textId="77777777" w:rsidR="0003044D" w:rsidRPr="00D54F26" w:rsidRDefault="0003044D">
      <w:pPr>
        <w:ind w:firstLine="708"/>
        <w:jc w:val="both"/>
        <w:rPr>
          <w:szCs w:val="24"/>
        </w:rPr>
      </w:pPr>
      <w:r w:rsidRPr="00D54F26">
        <w:rPr>
          <w:color w:val="000000"/>
          <w:szCs w:val="24"/>
        </w:rPr>
        <w:t>Анализ белковых аддуктов в гепатоцитах человека выявил 20 белков-мишеней при различных диапазонах массы (20-150</w:t>
      </w:r>
      <w:r>
        <w:rPr>
          <w:color w:val="000000"/>
          <w:szCs w:val="24"/>
        </w:rPr>
        <w:t> </w:t>
      </w:r>
      <w:r w:rsidRPr="00D54F26">
        <w:rPr>
          <w:color w:val="000000"/>
          <w:szCs w:val="24"/>
        </w:rPr>
        <w:t>кДа). Белки не были идентифицированы с помощью ЖХ-МС/МС.</w:t>
      </w:r>
    </w:p>
    <w:p w14:paraId="092F9348" w14:textId="6E0F4E05" w:rsidR="0003044D" w:rsidRPr="00D54F26" w:rsidRDefault="0003044D">
      <w:pPr>
        <w:ind w:firstLine="708"/>
        <w:jc w:val="both"/>
        <w:rPr>
          <w:szCs w:val="24"/>
        </w:rPr>
      </w:pPr>
      <w:r w:rsidRPr="00D54F26">
        <w:rPr>
          <w:color w:val="000000"/>
          <w:szCs w:val="24"/>
        </w:rPr>
        <w:lastRenderedPageBreak/>
        <w:t>Анализ белковых аддуктов в гепатоцитах крыс выявил структуру мишени, которая была менее сложной по сравнению с гепатоцитами человека. Были идентифицированы пять основных белков в диапазоне 25-150</w:t>
      </w:r>
      <w:r>
        <w:rPr>
          <w:color w:val="000000"/>
          <w:szCs w:val="24"/>
        </w:rPr>
        <w:t> </w:t>
      </w:r>
      <w:r w:rsidRPr="00D54F26">
        <w:rPr>
          <w:color w:val="000000"/>
          <w:szCs w:val="24"/>
        </w:rPr>
        <w:t>кДа</w:t>
      </w:r>
      <w:r>
        <w:rPr>
          <w:color w:val="000000"/>
          <w:szCs w:val="24"/>
        </w:rPr>
        <w:t xml:space="preserve">. </w:t>
      </w:r>
      <w:r w:rsidRPr="00D54F26">
        <w:rPr>
          <w:color w:val="000000"/>
          <w:szCs w:val="24"/>
        </w:rPr>
        <w:t>В</w:t>
      </w:r>
      <w:r>
        <w:rPr>
          <w:color w:val="000000"/>
          <w:szCs w:val="24"/>
        </w:rPr>
        <w:t> </w:t>
      </w:r>
      <w:r w:rsidRPr="00D54F26">
        <w:rPr>
          <w:color w:val="000000"/>
          <w:szCs w:val="24"/>
        </w:rPr>
        <w:t>гепатоцитах собак было обнаружено 10 белков-мишеней в диапазоне 20-75</w:t>
      </w:r>
      <w:r>
        <w:rPr>
          <w:color w:val="000000"/>
          <w:szCs w:val="24"/>
        </w:rPr>
        <w:t> </w:t>
      </w:r>
      <w:r w:rsidRPr="00D54F26">
        <w:rPr>
          <w:color w:val="000000"/>
          <w:szCs w:val="24"/>
        </w:rPr>
        <w:t>кДа</w:t>
      </w:r>
      <w:r>
        <w:rPr>
          <w:color w:val="000000"/>
          <w:szCs w:val="24"/>
        </w:rPr>
        <w:t xml:space="preserve">. </w:t>
      </w:r>
      <w:r w:rsidRPr="00D54F26">
        <w:rPr>
          <w:color w:val="000000"/>
          <w:szCs w:val="24"/>
        </w:rPr>
        <w:t>У</w:t>
      </w:r>
      <w:r>
        <w:rPr>
          <w:color w:val="000000"/>
          <w:szCs w:val="24"/>
        </w:rPr>
        <w:t> </w:t>
      </w:r>
      <w:r w:rsidRPr="00D54F26">
        <w:rPr>
          <w:color w:val="000000"/>
          <w:szCs w:val="24"/>
        </w:rPr>
        <w:t>всех трех видов (человек, крысы, собаки), по-видимому, наблюдалась идентичная интенсивная белковая полоса около 25</w:t>
      </w:r>
      <w:r>
        <w:rPr>
          <w:color w:val="000000"/>
          <w:szCs w:val="24"/>
        </w:rPr>
        <w:t> </w:t>
      </w:r>
      <w:r w:rsidRPr="00D54F26">
        <w:rPr>
          <w:color w:val="000000"/>
          <w:szCs w:val="24"/>
        </w:rPr>
        <w:t>кДа</w:t>
      </w:r>
      <w:r w:rsidRPr="00DF15CC">
        <w:rPr>
          <w:color w:val="000000"/>
          <w:szCs w:val="24"/>
        </w:rPr>
        <w:t xml:space="preserve"> [2]</w:t>
      </w:r>
      <w:r w:rsidRPr="00D54F26">
        <w:rPr>
          <w:color w:val="000000"/>
          <w:szCs w:val="24"/>
        </w:rPr>
        <w:t>.</w:t>
      </w:r>
    </w:p>
    <w:p w14:paraId="23997897" w14:textId="77777777" w:rsidR="0003044D" w:rsidRDefault="0003044D">
      <w:pPr>
        <w:ind w:firstLine="708"/>
        <w:jc w:val="both"/>
        <w:rPr>
          <w:b/>
          <w:color w:val="000000" w:themeColor="text1"/>
        </w:rPr>
      </w:pPr>
    </w:p>
    <w:p w14:paraId="7019DBCE" w14:textId="141425FD" w:rsidR="00D448A4" w:rsidRDefault="00D448A4" w:rsidP="000A73F6">
      <w:pPr>
        <w:pStyle w:val="3"/>
      </w:pPr>
      <w:bookmarkStart w:id="104" w:name="_Toc169516044"/>
      <w:r>
        <w:t>Выведение</w:t>
      </w:r>
      <w:bookmarkEnd w:id="104"/>
      <w:r>
        <w:t xml:space="preserve"> </w:t>
      </w:r>
    </w:p>
    <w:p w14:paraId="2B127083" w14:textId="77777777" w:rsidR="00D448A4" w:rsidRDefault="00D448A4" w:rsidP="00D448A4">
      <w:pPr>
        <w:rPr>
          <w:b/>
          <w:bCs/>
          <w:color w:val="000000" w:themeColor="text1"/>
        </w:rPr>
      </w:pPr>
    </w:p>
    <w:p w14:paraId="1BDCFFDF" w14:textId="77777777" w:rsidR="007E4E8B" w:rsidRPr="00D54F26" w:rsidRDefault="007E4E8B" w:rsidP="00DB32FA">
      <w:pPr>
        <w:ind w:firstLine="709"/>
        <w:jc w:val="both"/>
        <w:rPr>
          <w:szCs w:val="24"/>
        </w:rPr>
      </w:pPr>
      <w:r w:rsidRPr="00D54F26">
        <w:rPr>
          <w:color w:val="000000"/>
          <w:szCs w:val="24"/>
        </w:rPr>
        <w:t>Данные о балансе масс были получены от крыс и самцов собак породы бигль.</w:t>
      </w:r>
    </w:p>
    <w:p w14:paraId="0850E05D" w14:textId="7F821A19" w:rsidR="007E4E8B" w:rsidRPr="00D54F26" w:rsidRDefault="007E4E8B" w:rsidP="002B3C9C">
      <w:pPr>
        <w:ind w:firstLine="708"/>
        <w:jc w:val="both"/>
        <w:rPr>
          <w:szCs w:val="24"/>
        </w:rPr>
      </w:pPr>
      <w:r w:rsidRPr="00D54F26">
        <w:rPr>
          <w:color w:val="000000"/>
          <w:szCs w:val="24"/>
        </w:rPr>
        <w:t>Большая часть поглощенной радиоактивности, связанной с лекарственным препаратом, выводится путем метаболизма с желчью, а незначительная фракция - посредством прямой секреции с мочой и калом. После перорального введения крысам большая часть радиоактивно меченного вещества выводилась из организма в течение первых 24</w:t>
      </w:r>
      <w:r>
        <w:rPr>
          <w:color w:val="000000"/>
          <w:szCs w:val="24"/>
        </w:rPr>
        <w:t> час</w:t>
      </w:r>
      <w:r w:rsidRPr="00D54F26">
        <w:rPr>
          <w:color w:val="000000"/>
          <w:szCs w:val="24"/>
        </w:rPr>
        <w:t>ов. Напротив, выведение у собак было медленным, с периодом отбора образцов 336</w:t>
      </w:r>
      <w:r>
        <w:rPr>
          <w:color w:val="000000"/>
          <w:szCs w:val="24"/>
        </w:rPr>
        <w:t> </w:t>
      </w:r>
      <w:r w:rsidRPr="00D54F26">
        <w:rPr>
          <w:color w:val="000000"/>
          <w:szCs w:val="24"/>
        </w:rPr>
        <w:t>ч, необходимым для надлежащего восстановления</w:t>
      </w:r>
      <w:r w:rsidRPr="00A36D38">
        <w:rPr>
          <w:color w:val="000000"/>
          <w:szCs w:val="24"/>
        </w:rPr>
        <w:t xml:space="preserve"> [2]</w:t>
      </w:r>
      <w:r w:rsidRPr="00D54F26">
        <w:rPr>
          <w:color w:val="000000"/>
          <w:szCs w:val="24"/>
        </w:rPr>
        <w:t>.</w:t>
      </w:r>
    </w:p>
    <w:p w14:paraId="2A9588A3" w14:textId="77777777" w:rsidR="00D448A4" w:rsidRDefault="00D448A4" w:rsidP="00D448A4">
      <w:pPr>
        <w:rPr>
          <w:b/>
          <w:bCs/>
          <w:color w:val="000000" w:themeColor="text1"/>
        </w:rPr>
      </w:pPr>
    </w:p>
    <w:p w14:paraId="45A7ADC8" w14:textId="5756C86C" w:rsidR="00D448A4" w:rsidRDefault="00D448A4" w:rsidP="000A73F6">
      <w:pPr>
        <w:pStyle w:val="3"/>
      </w:pPr>
      <w:bookmarkStart w:id="105" w:name="_Toc169516045"/>
      <w:r>
        <w:t>Фармакокинетические лекарственные взаимодействия</w:t>
      </w:r>
      <w:bookmarkEnd w:id="105"/>
    </w:p>
    <w:p w14:paraId="4CC29FF5" w14:textId="77777777" w:rsidR="00D448A4" w:rsidRDefault="00D448A4" w:rsidP="00D448A4">
      <w:pPr>
        <w:rPr>
          <w:b/>
          <w:bCs/>
          <w:color w:val="000000" w:themeColor="text1"/>
        </w:rPr>
      </w:pPr>
    </w:p>
    <w:p w14:paraId="3C92A314" w14:textId="1DF45F15" w:rsidR="00CF1B09" w:rsidRDefault="00CF1B09" w:rsidP="000A73F6">
      <w:pPr>
        <w:ind w:firstLine="709"/>
        <w:jc w:val="both"/>
        <w:rPr>
          <w:rStyle w:val="rynqvb"/>
        </w:rPr>
      </w:pPr>
      <w:r>
        <w:rPr>
          <w:rStyle w:val="rynqvb"/>
        </w:rPr>
        <w:t xml:space="preserve">Рибоциклиб в первую очередь метаболизируется CYP3A4 и является зависимым от времени ингибитором CYP3A4 </w:t>
      </w:r>
      <w:r w:rsidRPr="0057279F">
        <w:rPr>
          <w:rStyle w:val="rynqvb"/>
          <w:i/>
        </w:rPr>
        <w:t>in vitro</w:t>
      </w:r>
      <w:r>
        <w:rPr>
          <w:rStyle w:val="rynqvb"/>
        </w:rPr>
        <w:t>.</w:t>
      </w:r>
      <w:r>
        <w:rPr>
          <w:rStyle w:val="hwtze"/>
        </w:rPr>
        <w:t xml:space="preserve"> </w:t>
      </w:r>
      <w:r>
        <w:rPr>
          <w:rStyle w:val="rynqvb"/>
        </w:rPr>
        <w:t>Ожидается, что клинически значимое взаимодействие произойдет с умеренными и мощными ингибиторами и индукторами CYP3A4.</w:t>
      </w:r>
      <w:r>
        <w:rPr>
          <w:rStyle w:val="hwtze"/>
        </w:rPr>
        <w:t xml:space="preserve"> </w:t>
      </w:r>
      <w:r>
        <w:rPr>
          <w:rStyle w:val="rynqvb"/>
        </w:rPr>
        <w:t>Рибоциклиб является субстратом P-gp (MDR1).</w:t>
      </w:r>
      <w:r>
        <w:rPr>
          <w:rStyle w:val="hwtze"/>
        </w:rPr>
        <w:t xml:space="preserve"> </w:t>
      </w:r>
      <w:r>
        <w:rPr>
          <w:rStyle w:val="rynqvb"/>
        </w:rPr>
        <w:t>Он активно секретируется в кишечный тракт, вероятно, с помощью P-gp и выводится с калом у крыс (от 9 до 18% внутривенной дозы обнаруживается в виде неизмененного рибоциклиба с фекалиями крыс).</w:t>
      </w:r>
      <w:r>
        <w:rPr>
          <w:rStyle w:val="hwtze"/>
        </w:rPr>
        <w:t xml:space="preserve"> </w:t>
      </w:r>
      <w:r>
        <w:rPr>
          <w:rStyle w:val="rynqvb"/>
        </w:rPr>
        <w:t>Поскольку рибоциклиб обладает умеренной пассивной проницаемостью, как показано в исследовании клеточной мембраны Caco-2 кишечника, не ожидается, что ингибиторы P-gp окажут существенное влияние на пероральную абсорбцию.</w:t>
      </w:r>
      <w:r>
        <w:rPr>
          <w:rStyle w:val="hwtze"/>
        </w:rPr>
        <w:t xml:space="preserve"> </w:t>
      </w:r>
      <w:r>
        <w:rPr>
          <w:rStyle w:val="rynqvb"/>
        </w:rPr>
        <w:t>Однако, учитывая, что кишечная секреция рибоциклиба является важным путем выведения рибоциклиба (17,3% дозы выводится в виде неизмененного рибоциклиба с фекалиями человека), мощные ингибиторы P-gp могут повышать концентрацию рибоциклиба в плазме у пациентов. Было показано, что рибоциклиб является субстратом ОАТ, но не ОАТР, ОКТ или NCTP.</w:t>
      </w:r>
      <w:r>
        <w:rPr>
          <w:rStyle w:val="hwtze"/>
        </w:rPr>
        <w:t xml:space="preserve"> </w:t>
      </w:r>
      <w:r>
        <w:rPr>
          <w:rStyle w:val="rynqvb"/>
        </w:rPr>
        <w:t xml:space="preserve">Однако, поскольку он имеет пассивное проникновение в гепатоциты человека </w:t>
      </w:r>
      <w:r w:rsidRPr="0057279F">
        <w:rPr>
          <w:rStyle w:val="rynqvb"/>
          <w:i/>
        </w:rPr>
        <w:t>in vitro</w:t>
      </w:r>
      <w:r>
        <w:rPr>
          <w:rStyle w:val="rynqvb"/>
        </w:rPr>
        <w:t xml:space="preserve"> от умеренного до высокого, ожидается, что ингибиторы ОАТ не окажут существенного влияния на поглощение рибоциклиба печенью</w:t>
      </w:r>
      <w:r w:rsidR="00D67DED" w:rsidRPr="00DF15CC">
        <w:rPr>
          <w:rStyle w:val="rynqvb"/>
        </w:rPr>
        <w:t xml:space="preserve"> [3]</w:t>
      </w:r>
      <w:r>
        <w:rPr>
          <w:rStyle w:val="rynqvb"/>
        </w:rPr>
        <w:t xml:space="preserve">. </w:t>
      </w:r>
    </w:p>
    <w:p w14:paraId="0AF1B4AB" w14:textId="176B6042" w:rsidR="00CF1B09" w:rsidRDefault="00CF1B09" w:rsidP="000A73F6">
      <w:pPr>
        <w:ind w:firstLine="709"/>
        <w:jc w:val="both"/>
        <w:rPr>
          <w:color w:val="000000"/>
          <w:highlight w:val="yellow"/>
          <w:lang w:val="ru"/>
        </w:rPr>
      </w:pPr>
      <w:r>
        <w:rPr>
          <w:rStyle w:val="rynqvb"/>
        </w:rPr>
        <w:t>Рибоциклиб является необратимым</w:t>
      </w:r>
      <w:r w:rsidR="00DB32FA">
        <w:rPr>
          <w:rStyle w:val="rynqvb"/>
        </w:rPr>
        <w:t xml:space="preserve"> </w:t>
      </w:r>
      <w:r>
        <w:rPr>
          <w:rStyle w:val="rynqvb"/>
        </w:rPr>
        <w:t>ингибитором CYP3A4 от умеренной до сильной степени.</w:t>
      </w:r>
      <w:r>
        <w:rPr>
          <w:rStyle w:val="hwtze"/>
        </w:rPr>
        <w:t xml:space="preserve"> </w:t>
      </w:r>
      <w:r>
        <w:rPr>
          <w:rStyle w:val="rynqvb"/>
        </w:rPr>
        <w:t>Основные метаболиты LEQ803 и CCI284 также являются временными ингибиторами CYP3A4 (KI около 10 мкМ и Kinact 0,02 мин-1).</w:t>
      </w:r>
      <w:r>
        <w:rPr>
          <w:rStyle w:val="hwtze"/>
        </w:rPr>
        <w:t xml:space="preserve"> </w:t>
      </w:r>
      <w:r>
        <w:rPr>
          <w:rStyle w:val="rynqvb"/>
        </w:rPr>
        <w:t>Клинически значимые взаимодействия с субстратами CYP3A4 могут быть вероятны).</w:t>
      </w:r>
      <w:r>
        <w:rPr>
          <w:rStyle w:val="hwtze"/>
        </w:rPr>
        <w:t xml:space="preserve"> </w:t>
      </w:r>
      <w:r>
        <w:rPr>
          <w:rStyle w:val="rynqvb"/>
        </w:rPr>
        <w:t>Рибоциклиб и метаболит CCI284 являются обратимыми ингибиторами CYP1A2 со значениями Ki 13 мкМ (несвязанный) и 14 мкМ (общий) соответственно.</w:t>
      </w:r>
      <w:r>
        <w:rPr>
          <w:rStyle w:val="hwtze"/>
        </w:rPr>
        <w:t xml:space="preserve"> </w:t>
      </w:r>
      <w:r>
        <w:rPr>
          <w:rStyle w:val="rynqvb"/>
        </w:rPr>
        <w:t>CYP1A2 не ингибировался LEQ803.</w:t>
      </w:r>
      <w:r>
        <w:rPr>
          <w:rStyle w:val="hwtze"/>
        </w:rPr>
        <w:t xml:space="preserve"> </w:t>
      </w:r>
      <w:r>
        <w:rPr>
          <w:rStyle w:val="rynqvb"/>
        </w:rPr>
        <w:t>Ожидается, что рибоциклиб не окажет существенного влияния на клиренс субстратов CYP1A2.</w:t>
      </w:r>
      <w:r>
        <w:rPr>
          <w:rStyle w:val="hwtze"/>
        </w:rPr>
        <w:t xml:space="preserve"> </w:t>
      </w:r>
      <w:r>
        <w:rPr>
          <w:rStyle w:val="rynqvb"/>
        </w:rPr>
        <w:t xml:space="preserve">Рибоциклиб и два метаболита не оказали значительного или </w:t>
      </w:r>
      <w:r w:rsidR="00452607">
        <w:rPr>
          <w:rStyle w:val="rynqvb"/>
        </w:rPr>
        <w:t xml:space="preserve">оказали </w:t>
      </w:r>
      <w:r>
        <w:rPr>
          <w:rStyle w:val="rynqvb"/>
        </w:rPr>
        <w:t xml:space="preserve">слабого ингибирования CYP2A6, 2B6, 2C8, 2C9, 2C19, 2D6 и 2E1 и не показали фермент-индуцирующей активности протестированных CYP (CYP1A2, 2B6, 2C9 и 3A4) в гепатоцитах человека </w:t>
      </w:r>
      <w:r w:rsidRPr="0057279F">
        <w:rPr>
          <w:rStyle w:val="rynqvb"/>
          <w:i/>
        </w:rPr>
        <w:t>in vitro</w:t>
      </w:r>
      <w:r>
        <w:rPr>
          <w:rStyle w:val="rynqvb"/>
        </w:rPr>
        <w:t>.</w:t>
      </w:r>
      <w:r>
        <w:rPr>
          <w:rStyle w:val="hwtze"/>
        </w:rPr>
        <w:t xml:space="preserve"> </w:t>
      </w:r>
      <w:r>
        <w:rPr>
          <w:rStyle w:val="rynqvb"/>
        </w:rPr>
        <w:t xml:space="preserve">Рибоциклиб и LEQ803 не продемонстрировали ингибирующей активности в отношении UGT2B7 (CCI284 не тестировался). Исследования </w:t>
      </w:r>
      <w:r w:rsidRPr="00365C21">
        <w:rPr>
          <w:rStyle w:val="rynqvb"/>
          <w:i/>
        </w:rPr>
        <w:t>in vitro</w:t>
      </w:r>
      <w:r>
        <w:rPr>
          <w:rStyle w:val="rynqvb"/>
        </w:rPr>
        <w:t xml:space="preserve"> с использованием клеток млекопитающих, экспрессирующих человеческие </w:t>
      </w:r>
      <w:r>
        <w:rPr>
          <w:rStyle w:val="rynqvb"/>
        </w:rPr>
        <w:lastRenderedPageBreak/>
        <w:t>транспортеры, показали, что рибоциклиб и два основных метаболита не ингибировали или оказывали лишь слабое ингибирование P-gp, MRP2, OATP1B1, OATP1B3, OAT1, OAT3 и MATE2K</w:t>
      </w:r>
      <w:r w:rsidR="00452607">
        <w:rPr>
          <w:rStyle w:val="rynqvb"/>
        </w:rPr>
        <w:t xml:space="preserve"> </w:t>
      </w:r>
      <w:r w:rsidR="00452607" w:rsidRPr="00DF15CC">
        <w:rPr>
          <w:rStyle w:val="rynqvb"/>
        </w:rPr>
        <w:t>[3]</w:t>
      </w:r>
      <w:r>
        <w:rPr>
          <w:rStyle w:val="rynqvb"/>
        </w:rPr>
        <w:t>.</w:t>
      </w:r>
    </w:p>
    <w:p w14:paraId="3DBA8DDB" w14:textId="77777777" w:rsidR="00D448A4" w:rsidRPr="00367E3F" w:rsidRDefault="00D448A4" w:rsidP="00D448A4">
      <w:pPr>
        <w:ind w:firstLine="709"/>
        <w:rPr>
          <w:color w:val="000000" w:themeColor="text1"/>
        </w:rPr>
      </w:pPr>
    </w:p>
    <w:p w14:paraId="38E0DBB5" w14:textId="229B6D13" w:rsidR="00D448A4" w:rsidRDefault="00D448A4" w:rsidP="00D448A4">
      <w:pPr>
        <w:pStyle w:val="20"/>
        <w:rPr>
          <w:color w:val="000000" w:themeColor="text1"/>
        </w:rPr>
      </w:pPr>
      <w:bookmarkStart w:id="106" w:name="_Toc169516046"/>
      <w:bookmarkEnd w:id="93"/>
      <w:bookmarkEnd w:id="94"/>
      <w:bookmarkEnd w:id="95"/>
      <w:r w:rsidRPr="005E6358">
        <w:rPr>
          <w:color w:val="000000" w:themeColor="text1"/>
        </w:rPr>
        <w:t>Токсикологические исследования</w:t>
      </w:r>
      <w:bookmarkEnd w:id="96"/>
      <w:bookmarkEnd w:id="106"/>
    </w:p>
    <w:p w14:paraId="25597DBB" w14:textId="77777777" w:rsidR="00D448A4" w:rsidRPr="00234A02" w:rsidRDefault="00D448A4" w:rsidP="00D448A4"/>
    <w:p w14:paraId="2E7F0A13" w14:textId="0BEBD923" w:rsidR="00D448A4" w:rsidRDefault="00D448A4" w:rsidP="00DD1F7E">
      <w:pPr>
        <w:pStyle w:val="3"/>
      </w:pPr>
      <w:bookmarkStart w:id="107" w:name="_Toc169516047"/>
      <w:r w:rsidRPr="005E6358">
        <w:rPr>
          <w:color w:val="000000" w:themeColor="text1"/>
        </w:rPr>
        <w:t>Токсичность</w:t>
      </w:r>
      <w:r w:rsidRPr="005E6358">
        <w:rPr>
          <w:color w:val="000000" w:themeColor="text1"/>
          <w:szCs w:val="24"/>
        </w:rPr>
        <w:t xml:space="preserve"> при однократном введении</w:t>
      </w:r>
      <w:bookmarkEnd w:id="107"/>
    </w:p>
    <w:p w14:paraId="02B3D239" w14:textId="77777777" w:rsidR="00704C32" w:rsidRDefault="00704C32" w:rsidP="0057279F">
      <w:pPr>
        <w:jc w:val="both"/>
        <w:rPr>
          <w:b/>
          <w:bCs/>
          <w:i/>
          <w:iCs/>
          <w:color w:val="000000"/>
          <w:szCs w:val="24"/>
        </w:rPr>
      </w:pPr>
    </w:p>
    <w:p w14:paraId="410D9A68" w14:textId="202691CB" w:rsidR="00006596" w:rsidRPr="00D54F26" w:rsidRDefault="00006596" w:rsidP="0057279F">
      <w:pPr>
        <w:jc w:val="both"/>
        <w:rPr>
          <w:szCs w:val="24"/>
        </w:rPr>
      </w:pPr>
      <w:r w:rsidRPr="00D54F26">
        <w:rPr>
          <w:b/>
          <w:bCs/>
          <w:i/>
          <w:iCs/>
          <w:color w:val="000000"/>
          <w:szCs w:val="24"/>
        </w:rPr>
        <w:t>Токсичность при однократном введении</w:t>
      </w:r>
    </w:p>
    <w:p w14:paraId="43A414F1" w14:textId="77777777" w:rsidR="00704C32" w:rsidRDefault="00704C32" w:rsidP="0057279F">
      <w:pPr>
        <w:pStyle w:val="afffd"/>
        <w:spacing w:before="0" w:line="240" w:lineRule="auto"/>
      </w:pPr>
    </w:p>
    <w:p w14:paraId="30FF862F" w14:textId="5A672FDD" w:rsidR="00006596" w:rsidRPr="00D54F26" w:rsidRDefault="00006596" w:rsidP="0057279F">
      <w:pPr>
        <w:pStyle w:val="afffd"/>
        <w:spacing w:before="0" w:line="240" w:lineRule="auto"/>
      </w:pPr>
      <w:bookmarkStart w:id="108" w:name="_Toc176856993"/>
      <w:r w:rsidRPr="00DD1F7E">
        <w:t>Таблица </w:t>
      </w:r>
      <w:r w:rsidR="00A36D38" w:rsidRPr="00DF15CC">
        <w:t>3-1</w:t>
      </w:r>
      <w:r w:rsidRPr="00DD1F7E">
        <w:t xml:space="preserve">. </w:t>
      </w:r>
      <w:r w:rsidRPr="00DD1F7E">
        <w:rPr>
          <w:b w:val="0"/>
        </w:rPr>
        <w:t>Краткий обзор исследований токсичности рибоциклиба при однократном введении на собаках.</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253"/>
        <w:gridCol w:w="1737"/>
        <w:gridCol w:w="1738"/>
        <w:gridCol w:w="1738"/>
        <w:gridCol w:w="1880"/>
      </w:tblGrid>
      <w:tr w:rsidR="00006596" w:rsidRPr="00006596" w14:paraId="697B88EC" w14:textId="77777777" w:rsidTr="007B16A7">
        <w:trPr>
          <w:tblHeader/>
        </w:trPr>
        <w:tc>
          <w:tcPr>
            <w:tcW w:w="724" w:type="pct"/>
            <w:shd w:val="clear" w:color="auto" w:fill="D9D9D9" w:themeFill="background1" w:themeFillShade="D9"/>
            <w:vAlign w:val="center"/>
          </w:tcPr>
          <w:p w14:paraId="55CB96E2" w14:textId="77777777" w:rsidR="00006596" w:rsidRPr="00DD1F7E" w:rsidRDefault="00006596" w:rsidP="00DD1F7E">
            <w:pPr>
              <w:jc w:val="center"/>
              <w:rPr>
                <w:sz w:val="22"/>
              </w:rPr>
            </w:pPr>
            <w:r w:rsidRPr="00DD1F7E">
              <w:rPr>
                <w:b/>
                <w:bCs/>
                <w:color w:val="000000"/>
                <w:sz w:val="22"/>
              </w:rPr>
              <w:t>Идентификационный номер исследования/</w:t>
            </w:r>
            <w:r w:rsidRPr="00DD1F7E">
              <w:rPr>
                <w:b/>
                <w:bCs/>
                <w:color w:val="000000"/>
                <w:sz w:val="22"/>
              </w:rPr>
              <w:br/>
              <w:t>соответствие GLP</w:t>
            </w:r>
          </w:p>
        </w:tc>
        <w:tc>
          <w:tcPr>
            <w:tcW w:w="1050" w:type="pct"/>
            <w:shd w:val="clear" w:color="auto" w:fill="D9D9D9" w:themeFill="background1" w:themeFillShade="D9"/>
            <w:vAlign w:val="center"/>
          </w:tcPr>
          <w:p w14:paraId="7E6845D2" w14:textId="77777777" w:rsidR="00006596" w:rsidRPr="00DD1F7E" w:rsidRDefault="00006596" w:rsidP="00DD1F7E">
            <w:pPr>
              <w:jc w:val="center"/>
              <w:rPr>
                <w:sz w:val="22"/>
              </w:rPr>
            </w:pPr>
            <w:r w:rsidRPr="00DD1F7E">
              <w:rPr>
                <w:b/>
                <w:bCs/>
                <w:color w:val="000000"/>
                <w:sz w:val="22"/>
              </w:rPr>
              <w:t>Вид/пол/</w:t>
            </w:r>
            <w:r w:rsidRPr="00DD1F7E">
              <w:rPr>
                <w:b/>
                <w:bCs/>
                <w:color w:val="000000"/>
                <w:sz w:val="22"/>
              </w:rPr>
              <w:br/>
              <w:t>число/группа</w:t>
            </w:r>
          </w:p>
        </w:tc>
        <w:tc>
          <w:tcPr>
            <w:tcW w:w="1050" w:type="pct"/>
            <w:shd w:val="clear" w:color="auto" w:fill="D9D9D9" w:themeFill="background1" w:themeFillShade="D9"/>
            <w:vAlign w:val="center"/>
          </w:tcPr>
          <w:p w14:paraId="014B94CF" w14:textId="77777777" w:rsidR="00006596" w:rsidRPr="00DD1F7E" w:rsidRDefault="00006596" w:rsidP="00DD1F7E">
            <w:pPr>
              <w:jc w:val="center"/>
              <w:rPr>
                <w:sz w:val="22"/>
              </w:rPr>
            </w:pPr>
            <w:r w:rsidRPr="00DD1F7E">
              <w:rPr>
                <w:b/>
                <w:bCs/>
                <w:color w:val="000000"/>
                <w:sz w:val="22"/>
              </w:rPr>
              <w:t>Доза (мг/кг)/</w:t>
            </w:r>
            <w:r w:rsidRPr="00DD1F7E">
              <w:rPr>
                <w:b/>
                <w:bCs/>
                <w:color w:val="000000"/>
                <w:sz w:val="22"/>
              </w:rPr>
              <w:br/>
              <w:t>способ применения</w:t>
            </w:r>
          </w:p>
        </w:tc>
        <w:tc>
          <w:tcPr>
            <w:tcW w:w="1050" w:type="pct"/>
            <w:shd w:val="clear" w:color="auto" w:fill="D9D9D9" w:themeFill="background1" w:themeFillShade="D9"/>
            <w:vAlign w:val="center"/>
          </w:tcPr>
          <w:p w14:paraId="4B988511" w14:textId="77777777" w:rsidR="00006596" w:rsidRPr="00DD1F7E" w:rsidRDefault="00006596" w:rsidP="00DD1F7E">
            <w:pPr>
              <w:jc w:val="center"/>
              <w:rPr>
                <w:sz w:val="22"/>
              </w:rPr>
            </w:pPr>
            <w:r w:rsidRPr="00DD1F7E">
              <w:rPr>
                <w:b/>
                <w:bCs/>
                <w:color w:val="000000"/>
                <w:sz w:val="22"/>
              </w:rPr>
              <w:t>Наблюдаемая максимальная нелетальная доза</w:t>
            </w:r>
          </w:p>
        </w:tc>
        <w:tc>
          <w:tcPr>
            <w:tcW w:w="1126" w:type="pct"/>
            <w:shd w:val="clear" w:color="auto" w:fill="D9D9D9" w:themeFill="background1" w:themeFillShade="D9"/>
            <w:vAlign w:val="center"/>
          </w:tcPr>
          <w:p w14:paraId="3535BC0A" w14:textId="77777777" w:rsidR="00006596" w:rsidRPr="00DD1F7E" w:rsidRDefault="00006596" w:rsidP="00DD1F7E">
            <w:pPr>
              <w:jc w:val="center"/>
              <w:rPr>
                <w:sz w:val="22"/>
              </w:rPr>
            </w:pPr>
            <w:r w:rsidRPr="00DD1F7E">
              <w:rPr>
                <w:b/>
                <w:bCs/>
                <w:color w:val="000000"/>
                <w:sz w:val="22"/>
              </w:rPr>
              <w:t>Приблизительная летальная доза</w:t>
            </w:r>
          </w:p>
        </w:tc>
      </w:tr>
      <w:tr w:rsidR="00006596" w:rsidRPr="00006596" w14:paraId="65D88D20" w14:textId="77777777" w:rsidTr="00DD1F7E">
        <w:tc>
          <w:tcPr>
            <w:tcW w:w="724" w:type="pct"/>
            <w:shd w:val="clear" w:color="auto" w:fill="FFFFFF"/>
          </w:tcPr>
          <w:p w14:paraId="4340B5E7" w14:textId="6C28B9AD" w:rsidR="00006596" w:rsidRPr="00DD1F7E" w:rsidRDefault="00006596" w:rsidP="007B16A7">
            <w:pPr>
              <w:jc w:val="center"/>
              <w:rPr>
                <w:color w:val="000000"/>
                <w:sz w:val="22"/>
              </w:rPr>
            </w:pPr>
            <w:r w:rsidRPr="00DD1F7E">
              <w:rPr>
                <w:color w:val="000000"/>
                <w:sz w:val="22"/>
              </w:rPr>
              <w:t>rd0870611</w:t>
            </w:r>
          </w:p>
          <w:p w14:paraId="248F3589" w14:textId="77777777" w:rsidR="00006596" w:rsidRPr="00DD1F7E" w:rsidRDefault="00006596" w:rsidP="007B16A7">
            <w:pPr>
              <w:jc w:val="center"/>
              <w:rPr>
                <w:sz w:val="22"/>
              </w:rPr>
            </w:pPr>
            <w:r w:rsidRPr="00DD1F7E">
              <w:rPr>
                <w:color w:val="000000"/>
                <w:sz w:val="22"/>
              </w:rPr>
              <w:t>Не соответствует GLP</w:t>
            </w:r>
          </w:p>
        </w:tc>
        <w:tc>
          <w:tcPr>
            <w:tcW w:w="1050" w:type="pct"/>
            <w:shd w:val="clear" w:color="auto" w:fill="FFFFFF"/>
          </w:tcPr>
          <w:p w14:paraId="2505A1B6" w14:textId="71682040" w:rsidR="00006596" w:rsidRPr="00DD1F7E" w:rsidRDefault="00006596" w:rsidP="00DF15CC">
            <w:pPr>
              <w:jc w:val="center"/>
              <w:rPr>
                <w:color w:val="000000"/>
                <w:sz w:val="22"/>
              </w:rPr>
            </w:pPr>
            <w:r w:rsidRPr="00DD1F7E">
              <w:rPr>
                <w:color w:val="000000"/>
                <w:sz w:val="22"/>
              </w:rPr>
              <w:t>Бигль</w:t>
            </w:r>
          </w:p>
          <w:p w14:paraId="64198DE5" w14:textId="77777777" w:rsidR="00006596" w:rsidRPr="00DD1F7E" w:rsidRDefault="00006596" w:rsidP="00DF15CC">
            <w:pPr>
              <w:jc w:val="center"/>
              <w:rPr>
                <w:sz w:val="22"/>
              </w:rPr>
            </w:pPr>
            <w:r w:rsidRPr="00DD1F7E">
              <w:rPr>
                <w:color w:val="000000"/>
                <w:sz w:val="22"/>
              </w:rPr>
              <w:t>1 пол/группа</w:t>
            </w:r>
          </w:p>
        </w:tc>
        <w:tc>
          <w:tcPr>
            <w:tcW w:w="1050" w:type="pct"/>
            <w:shd w:val="clear" w:color="auto" w:fill="FFFFFF"/>
          </w:tcPr>
          <w:p w14:paraId="43656EAC" w14:textId="77777777" w:rsidR="00006596" w:rsidRPr="00DD1F7E" w:rsidRDefault="00006596" w:rsidP="00DF15CC">
            <w:pPr>
              <w:jc w:val="center"/>
              <w:rPr>
                <w:sz w:val="22"/>
              </w:rPr>
            </w:pPr>
            <w:r w:rsidRPr="00DD1F7E">
              <w:rPr>
                <w:color w:val="000000"/>
                <w:sz w:val="22"/>
              </w:rPr>
              <w:t>25, 50, 100, 150</w:t>
            </w:r>
          </w:p>
          <w:p w14:paraId="25538637" w14:textId="77777777" w:rsidR="00006596" w:rsidRPr="00DD1F7E" w:rsidRDefault="00006596" w:rsidP="00DF15CC">
            <w:pPr>
              <w:jc w:val="center"/>
              <w:rPr>
                <w:sz w:val="22"/>
              </w:rPr>
            </w:pPr>
            <w:r w:rsidRPr="00DD1F7E">
              <w:rPr>
                <w:color w:val="000000"/>
                <w:sz w:val="22"/>
              </w:rPr>
              <w:t>Через желудочный зонд</w:t>
            </w:r>
          </w:p>
          <w:p w14:paraId="1050BBA2" w14:textId="77777777" w:rsidR="00006596" w:rsidRPr="00DD1F7E" w:rsidRDefault="00006596" w:rsidP="00DF15CC">
            <w:pPr>
              <w:jc w:val="center"/>
              <w:rPr>
                <w:sz w:val="22"/>
              </w:rPr>
            </w:pPr>
            <w:r w:rsidRPr="00DD1F7E">
              <w:rPr>
                <w:color w:val="000000"/>
                <w:sz w:val="22"/>
              </w:rPr>
              <w:t>Основа: 0,5 % метилцеллюлоза</w:t>
            </w:r>
          </w:p>
        </w:tc>
        <w:tc>
          <w:tcPr>
            <w:tcW w:w="1050" w:type="pct"/>
            <w:shd w:val="clear" w:color="auto" w:fill="FFFFFF"/>
          </w:tcPr>
          <w:p w14:paraId="043AEC8E" w14:textId="77777777" w:rsidR="00006596" w:rsidRPr="00DD1F7E" w:rsidRDefault="00006596" w:rsidP="00DF15CC">
            <w:pPr>
              <w:jc w:val="center"/>
              <w:rPr>
                <w:sz w:val="22"/>
              </w:rPr>
            </w:pPr>
            <w:r w:rsidRPr="00DD1F7E">
              <w:rPr>
                <w:color w:val="000000"/>
                <w:sz w:val="22"/>
              </w:rPr>
              <w:t>Все дозы были переносимыми, но МПД считалась равной 100 мг/кг</w:t>
            </w:r>
          </w:p>
        </w:tc>
        <w:tc>
          <w:tcPr>
            <w:tcW w:w="1126" w:type="pct"/>
            <w:shd w:val="clear" w:color="auto" w:fill="FFFFFF"/>
          </w:tcPr>
          <w:p w14:paraId="6391A7A0" w14:textId="77777777" w:rsidR="00006596" w:rsidRPr="00DD1F7E" w:rsidRDefault="00006596" w:rsidP="00DF15CC">
            <w:pPr>
              <w:jc w:val="center"/>
              <w:rPr>
                <w:sz w:val="22"/>
              </w:rPr>
            </w:pPr>
            <w:r w:rsidRPr="00DD1F7E">
              <w:rPr>
                <w:color w:val="000000"/>
                <w:sz w:val="22"/>
              </w:rPr>
              <w:t>Не установлено</w:t>
            </w:r>
          </w:p>
        </w:tc>
      </w:tr>
      <w:tr w:rsidR="00006596" w:rsidRPr="00006596" w14:paraId="1A6848FE" w14:textId="77777777" w:rsidTr="00DD1F7E">
        <w:tc>
          <w:tcPr>
            <w:tcW w:w="5000" w:type="pct"/>
            <w:gridSpan w:val="5"/>
            <w:shd w:val="clear" w:color="auto" w:fill="FFFFFF"/>
          </w:tcPr>
          <w:p w14:paraId="3FAAE2F6" w14:textId="77777777" w:rsidR="00006596" w:rsidRPr="00DD1F7E" w:rsidRDefault="00006596" w:rsidP="004C24C9">
            <w:pPr>
              <w:jc w:val="both"/>
              <w:rPr>
                <w:sz w:val="22"/>
              </w:rPr>
            </w:pPr>
            <w:r w:rsidRPr="00DD1F7E">
              <w:rPr>
                <w:b/>
                <w:bCs/>
                <w:color w:val="000000"/>
                <w:sz w:val="22"/>
              </w:rPr>
              <w:t>Результаты, заслуживающие внимания</w:t>
            </w:r>
          </w:p>
          <w:p w14:paraId="19D1C525" w14:textId="77777777" w:rsidR="00006596" w:rsidRPr="00DD1F7E" w:rsidRDefault="00006596" w:rsidP="004C24C9">
            <w:pPr>
              <w:jc w:val="both"/>
              <w:rPr>
                <w:sz w:val="22"/>
              </w:rPr>
            </w:pPr>
            <w:r w:rsidRPr="00DD1F7E">
              <w:rPr>
                <w:color w:val="000000"/>
                <w:sz w:val="22"/>
              </w:rPr>
              <w:t>≥ 50 мг/кг у самцов и ≥ 100 мг/кг у самок: рвота препаратом и слизью</w:t>
            </w:r>
          </w:p>
          <w:p w14:paraId="1F84E4C0" w14:textId="77777777" w:rsidR="00006596" w:rsidRPr="00DD1F7E" w:rsidRDefault="00006596" w:rsidP="004C24C9">
            <w:pPr>
              <w:jc w:val="both"/>
              <w:rPr>
                <w:sz w:val="22"/>
              </w:rPr>
            </w:pPr>
            <w:r w:rsidRPr="00DD1F7E">
              <w:rPr>
                <w:color w:val="000000"/>
                <w:sz w:val="22"/>
              </w:rPr>
              <w:t>100 мг/кг: слюнотечение</w:t>
            </w:r>
          </w:p>
          <w:p w14:paraId="48485817" w14:textId="77777777" w:rsidR="00006596" w:rsidRPr="00DD1F7E" w:rsidRDefault="00006596" w:rsidP="004C24C9">
            <w:pPr>
              <w:jc w:val="both"/>
              <w:rPr>
                <w:sz w:val="22"/>
              </w:rPr>
            </w:pPr>
            <w:r w:rsidRPr="00DD1F7E">
              <w:rPr>
                <w:color w:val="000000"/>
                <w:sz w:val="22"/>
              </w:rPr>
              <w:t>≥ 25 мг/кг: незначительное или значительное снижение потребления пищи</w:t>
            </w:r>
          </w:p>
        </w:tc>
      </w:tr>
      <w:tr w:rsidR="00006596" w:rsidRPr="00006596" w14:paraId="281E8685" w14:textId="77777777" w:rsidTr="00DD1F7E">
        <w:tc>
          <w:tcPr>
            <w:tcW w:w="724" w:type="pct"/>
            <w:shd w:val="clear" w:color="auto" w:fill="FFFFFF"/>
          </w:tcPr>
          <w:p w14:paraId="2DC4FB8F" w14:textId="63C0E8A4" w:rsidR="00006596" w:rsidRPr="00DD1F7E" w:rsidRDefault="00006596" w:rsidP="00DF15CC">
            <w:pPr>
              <w:jc w:val="center"/>
              <w:rPr>
                <w:color w:val="000000"/>
                <w:sz w:val="22"/>
              </w:rPr>
            </w:pPr>
            <w:r w:rsidRPr="00DD1F7E">
              <w:rPr>
                <w:color w:val="000000"/>
                <w:sz w:val="22"/>
              </w:rPr>
              <w:t>rd0870721</w:t>
            </w:r>
          </w:p>
          <w:p w14:paraId="78F37B22" w14:textId="77777777" w:rsidR="00006596" w:rsidRPr="00DD1F7E" w:rsidRDefault="00006596" w:rsidP="00DF15CC">
            <w:pPr>
              <w:jc w:val="center"/>
              <w:rPr>
                <w:sz w:val="22"/>
              </w:rPr>
            </w:pPr>
            <w:r w:rsidRPr="00DD1F7E">
              <w:rPr>
                <w:color w:val="000000"/>
                <w:sz w:val="22"/>
              </w:rPr>
              <w:t>Не соответствует GLP</w:t>
            </w:r>
          </w:p>
        </w:tc>
        <w:tc>
          <w:tcPr>
            <w:tcW w:w="1050" w:type="pct"/>
            <w:shd w:val="clear" w:color="auto" w:fill="FFFFFF"/>
          </w:tcPr>
          <w:p w14:paraId="2FC7AD8E" w14:textId="77777777" w:rsidR="00006596" w:rsidRPr="00DD1F7E" w:rsidRDefault="00006596" w:rsidP="00DF15CC">
            <w:pPr>
              <w:jc w:val="center"/>
              <w:rPr>
                <w:sz w:val="22"/>
              </w:rPr>
            </w:pPr>
            <w:r w:rsidRPr="00DD1F7E">
              <w:rPr>
                <w:color w:val="000000"/>
                <w:sz w:val="22"/>
              </w:rPr>
              <w:t>Бигль 1 пол/группа</w:t>
            </w:r>
          </w:p>
        </w:tc>
        <w:tc>
          <w:tcPr>
            <w:tcW w:w="1050" w:type="pct"/>
            <w:shd w:val="clear" w:color="auto" w:fill="FFFFFF"/>
          </w:tcPr>
          <w:p w14:paraId="0784894F" w14:textId="42F06984" w:rsidR="00006596" w:rsidRPr="00DD1F7E" w:rsidRDefault="00006596" w:rsidP="00DF15CC">
            <w:pPr>
              <w:jc w:val="center"/>
              <w:rPr>
                <w:sz w:val="22"/>
              </w:rPr>
            </w:pPr>
            <w:r w:rsidRPr="00DD1F7E">
              <w:rPr>
                <w:color w:val="000000"/>
                <w:sz w:val="22"/>
              </w:rPr>
              <w:t>2, 5, 10</w:t>
            </w:r>
          </w:p>
          <w:p w14:paraId="02945B05" w14:textId="77777777" w:rsidR="00006596" w:rsidRPr="00DD1F7E" w:rsidRDefault="00006596" w:rsidP="00DF15CC">
            <w:pPr>
              <w:jc w:val="center"/>
              <w:rPr>
                <w:sz w:val="22"/>
              </w:rPr>
            </w:pPr>
            <w:r w:rsidRPr="00DD1F7E">
              <w:rPr>
                <w:color w:val="000000"/>
                <w:sz w:val="22"/>
              </w:rPr>
              <w:t>Основа для внутривенного введения: цитратный буфер/HCl</w:t>
            </w:r>
          </w:p>
        </w:tc>
        <w:tc>
          <w:tcPr>
            <w:tcW w:w="1050" w:type="pct"/>
            <w:shd w:val="clear" w:color="auto" w:fill="FFFFFF"/>
          </w:tcPr>
          <w:p w14:paraId="10746E97" w14:textId="77777777" w:rsidR="00006596" w:rsidRPr="00DD1F7E" w:rsidRDefault="00006596" w:rsidP="00DF15CC">
            <w:pPr>
              <w:jc w:val="center"/>
              <w:rPr>
                <w:sz w:val="22"/>
              </w:rPr>
            </w:pPr>
            <w:r w:rsidRPr="00DD1F7E">
              <w:rPr>
                <w:color w:val="000000"/>
                <w:sz w:val="22"/>
              </w:rPr>
              <w:t>Все дозы были переносимыми, но МПД считалась равной 5 мг/кг</w:t>
            </w:r>
          </w:p>
        </w:tc>
        <w:tc>
          <w:tcPr>
            <w:tcW w:w="1126" w:type="pct"/>
            <w:shd w:val="clear" w:color="auto" w:fill="FFFFFF"/>
          </w:tcPr>
          <w:p w14:paraId="5DC34AEE" w14:textId="77777777" w:rsidR="00006596" w:rsidRPr="00DD1F7E" w:rsidRDefault="00006596" w:rsidP="00DF15CC">
            <w:pPr>
              <w:jc w:val="center"/>
              <w:rPr>
                <w:sz w:val="22"/>
              </w:rPr>
            </w:pPr>
            <w:r w:rsidRPr="00DD1F7E">
              <w:rPr>
                <w:color w:val="000000"/>
                <w:sz w:val="22"/>
              </w:rPr>
              <w:t>Не установлено</w:t>
            </w:r>
          </w:p>
        </w:tc>
      </w:tr>
      <w:tr w:rsidR="00006596" w:rsidRPr="00006596" w14:paraId="05BB9810" w14:textId="77777777" w:rsidTr="00DD1F7E">
        <w:tc>
          <w:tcPr>
            <w:tcW w:w="5000" w:type="pct"/>
            <w:gridSpan w:val="5"/>
            <w:shd w:val="clear" w:color="auto" w:fill="FFFFFF"/>
          </w:tcPr>
          <w:p w14:paraId="2FDC4E06" w14:textId="77777777" w:rsidR="00D67DED" w:rsidRDefault="00D67DED" w:rsidP="004C24C9">
            <w:pPr>
              <w:jc w:val="both"/>
              <w:rPr>
                <w:b/>
                <w:bCs/>
                <w:color w:val="000000"/>
                <w:sz w:val="20"/>
                <w:szCs w:val="20"/>
              </w:rPr>
            </w:pPr>
            <w:r>
              <w:rPr>
                <w:b/>
                <w:bCs/>
                <w:color w:val="000000"/>
                <w:sz w:val="20"/>
                <w:szCs w:val="20"/>
              </w:rPr>
              <w:t>Примечание:</w:t>
            </w:r>
          </w:p>
          <w:p w14:paraId="361B7209" w14:textId="7A6CF681" w:rsidR="00006596" w:rsidRPr="002B3C9C" w:rsidRDefault="00006596" w:rsidP="004C24C9">
            <w:pPr>
              <w:jc w:val="both"/>
              <w:rPr>
                <w:sz w:val="20"/>
                <w:szCs w:val="20"/>
              </w:rPr>
            </w:pPr>
            <w:r w:rsidRPr="00DF15CC">
              <w:rPr>
                <w:bCs/>
                <w:color w:val="000000"/>
                <w:sz w:val="20"/>
                <w:szCs w:val="20"/>
              </w:rPr>
              <w:t>Результаты, заслуживающие внимания</w:t>
            </w:r>
            <w:r w:rsidR="00D67DED" w:rsidRPr="00DF15CC">
              <w:rPr>
                <w:bCs/>
                <w:color w:val="000000"/>
                <w:sz w:val="20"/>
                <w:szCs w:val="20"/>
              </w:rPr>
              <w:t>:</w:t>
            </w:r>
          </w:p>
          <w:p w14:paraId="55F29551" w14:textId="77777777" w:rsidR="00006596" w:rsidRPr="00DD1F7E" w:rsidRDefault="00006596" w:rsidP="004C24C9">
            <w:pPr>
              <w:jc w:val="both"/>
              <w:rPr>
                <w:sz w:val="20"/>
                <w:szCs w:val="20"/>
              </w:rPr>
            </w:pPr>
            <w:r w:rsidRPr="00DD1F7E">
              <w:rPr>
                <w:color w:val="000000"/>
                <w:sz w:val="20"/>
                <w:szCs w:val="20"/>
              </w:rPr>
              <w:t>2 мг/кг: гиперемия кожи живота, семенников, слизистой оболочке полости рта и десен у самцов; неправильная поза, слюноотделение, чрезмерное облизывание и гиперемия десен у самок. Самцы и самки: незначительное сокращение потребления пищи</w:t>
            </w:r>
          </w:p>
          <w:p w14:paraId="56571A4B" w14:textId="77777777" w:rsidR="00006596" w:rsidRPr="00DD1F7E" w:rsidRDefault="00006596" w:rsidP="004C24C9">
            <w:pPr>
              <w:jc w:val="both"/>
              <w:rPr>
                <w:sz w:val="20"/>
                <w:szCs w:val="20"/>
              </w:rPr>
            </w:pPr>
            <w:r w:rsidRPr="00DD1F7E">
              <w:rPr>
                <w:color w:val="000000"/>
                <w:sz w:val="20"/>
                <w:szCs w:val="20"/>
              </w:rPr>
              <w:t>≥ 5 мг/кг: частично закрытые веки и снижение двигательной активности (у самцов: выраженное; у самок: незначительное)</w:t>
            </w:r>
          </w:p>
          <w:p w14:paraId="66988F3A" w14:textId="77777777" w:rsidR="00006596" w:rsidRPr="00DD1F7E" w:rsidRDefault="00006596" w:rsidP="004C24C9">
            <w:pPr>
              <w:jc w:val="both"/>
              <w:rPr>
                <w:sz w:val="22"/>
              </w:rPr>
            </w:pPr>
            <w:r w:rsidRPr="00DD1F7E">
              <w:rPr>
                <w:color w:val="000000"/>
                <w:sz w:val="20"/>
                <w:szCs w:val="20"/>
              </w:rPr>
              <w:t>10 мг/кг: тряска головой, затрудненное дыхание, чрезмерное облизывание, гиперемия ушей и частично закрытые веки. Самцы: затрудненное дыхание, выделение слюны и гиперемия глаз. Самки: лежачее положение, дрожь, рвота, позывы на рвоту, гиперемия туловища и мягкий кал. Самки: незначительная потеря массы тела; самцы и самки: сокращение потребления пищи</w:t>
            </w:r>
          </w:p>
        </w:tc>
      </w:tr>
    </w:tbl>
    <w:p w14:paraId="64CFEAD1" w14:textId="70DF1EC1" w:rsidR="00365C21" w:rsidRPr="00365C21" w:rsidRDefault="00365C21" w:rsidP="00365C21">
      <w:bookmarkStart w:id="109" w:name="_Toc169516048"/>
    </w:p>
    <w:p w14:paraId="3AABC3A1" w14:textId="1ABD38CA" w:rsidR="00365C21" w:rsidRDefault="00365C21" w:rsidP="00365C21"/>
    <w:p w14:paraId="683867EF" w14:textId="240B172B" w:rsidR="00365C21" w:rsidRDefault="00365C21" w:rsidP="00365C21"/>
    <w:p w14:paraId="58848916" w14:textId="084B5AD1" w:rsidR="00365C21" w:rsidRDefault="00365C21" w:rsidP="00365C21"/>
    <w:p w14:paraId="4DE7C8B6" w14:textId="25553279" w:rsidR="00365C21" w:rsidRDefault="00365C21" w:rsidP="00365C21"/>
    <w:p w14:paraId="507E1875" w14:textId="727A9BD7" w:rsidR="00365C21" w:rsidRDefault="00365C21" w:rsidP="00365C21"/>
    <w:p w14:paraId="64B97CBE" w14:textId="77777777" w:rsidR="00365C21" w:rsidRPr="00365C21" w:rsidRDefault="00365C21" w:rsidP="00365C21"/>
    <w:p w14:paraId="2228CAA5" w14:textId="1C939536" w:rsidR="00D448A4" w:rsidRDefault="00D448A4" w:rsidP="00D448A4">
      <w:pPr>
        <w:pStyle w:val="3"/>
        <w:rPr>
          <w:color w:val="000000" w:themeColor="text1"/>
        </w:rPr>
      </w:pPr>
      <w:r w:rsidRPr="005E6358">
        <w:rPr>
          <w:color w:val="000000" w:themeColor="text1"/>
        </w:rPr>
        <w:lastRenderedPageBreak/>
        <w:t>Токсичность</w:t>
      </w:r>
      <w:r>
        <w:rPr>
          <w:color w:val="000000" w:themeColor="text1"/>
        </w:rPr>
        <w:t xml:space="preserve"> </w:t>
      </w:r>
      <w:r w:rsidRPr="005E6358">
        <w:rPr>
          <w:color w:val="000000" w:themeColor="text1"/>
        </w:rPr>
        <w:t>при многократном введении</w:t>
      </w:r>
      <w:bookmarkEnd w:id="109"/>
    </w:p>
    <w:p w14:paraId="11F2D677" w14:textId="77777777" w:rsidR="00D448A4" w:rsidRDefault="00D448A4" w:rsidP="00D448A4"/>
    <w:p w14:paraId="167D2E5F" w14:textId="061E4911" w:rsidR="00006596" w:rsidRPr="00C64A4A" w:rsidRDefault="00DD1F7E" w:rsidP="007B16A7">
      <w:pPr>
        <w:pStyle w:val="afffd"/>
        <w:spacing w:before="0" w:line="240" w:lineRule="auto"/>
      </w:pPr>
      <w:bookmarkStart w:id="110" w:name="_Toc176856994"/>
      <w:r>
        <w:t>Таблица 3-2</w:t>
      </w:r>
      <w:r w:rsidR="00006596" w:rsidRPr="00D54F26">
        <w:t>.</w:t>
      </w:r>
      <w:r w:rsidR="00006596" w:rsidRPr="007B16A7">
        <w:rPr>
          <w:b w:val="0"/>
        </w:rPr>
        <w:t xml:space="preserve"> Краткий обзор исследования токсичности при многократном введении рибоциклиба</w:t>
      </w:r>
      <w:r w:rsidRPr="007B16A7">
        <w:rPr>
          <w:b w:val="0"/>
        </w:rPr>
        <w:t>.</w:t>
      </w:r>
      <w:bookmarkEnd w:id="110"/>
    </w:p>
    <w:tbl>
      <w:tblPr>
        <w:tblW w:w="4981" w:type="pct"/>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186"/>
        <w:gridCol w:w="2017"/>
        <w:gridCol w:w="2436"/>
        <w:gridCol w:w="2671"/>
      </w:tblGrid>
      <w:tr w:rsidR="00A7023B" w:rsidRPr="00A7023B" w14:paraId="1B77751D" w14:textId="77777777" w:rsidTr="00365C21">
        <w:trPr>
          <w:cantSplit/>
          <w:tblHeader/>
        </w:trPr>
        <w:tc>
          <w:tcPr>
            <w:tcW w:w="2187" w:type="dxa"/>
            <w:shd w:val="clear" w:color="auto" w:fill="D9D9D9" w:themeFill="background1" w:themeFillShade="D9"/>
            <w:vAlign w:val="center"/>
          </w:tcPr>
          <w:p w14:paraId="5B68AF81" w14:textId="77777777" w:rsidR="00006596" w:rsidRPr="007B16A7" w:rsidRDefault="00006596" w:rsidP="007B16A7">
            <w:pPr>
              <w:jc w:val="center"/>
              <w:rPr>
                <w:sz w:val="22"/>
              </w:rPr>
            </w:pPr>
            <w:r w:rsidRPr="007B16A7">
              <w:rPr>
                <w:b/>
                <w:bCs/>
                <w:color w:val="000000"/>
                <w:sz w:val="22"/>
              </w:rPr>
              <w:t>Идентификационный номер исследования/</w:t>
            </w:r>
            <w:r w:rsidRPr="007B16A7">
              <w:rPr>
                <w:b/>
                <w:bCs/>
                <w:color w:val="000000"/>
                <w:sz w:val="22"/>
              </w:rPr>
              <w:br/>
              <w:t>соответствие GLP/</w:t>
            </w:r>
            <w:r w:rsidRPr="007B16A7">
              <w:rPr>
                <w:b/>
                <w:bCs/>
                <w:color w:val="000000"/>
                <w:sz w:val="22"/>
              </w:rPr>
              <w:br/>
              <w:t>Продолжительность</w:t>
            </w:r>
          </w:p>
        </w:tc>
        <w:tc>
          <w:tcPr>
            <w:tcW w:w="2017" w:type="dxa"/>
            <w:shd w:val="clear" w:color="auto" w:fill="D9D9D9" w:themeFill="background1" w:themeFillShade="D9"/>
            <w:vAlign w:val="center"/>
          </w:tcPr>
          <w:p w14:paraId="5A21BC28" w14:textId="77777777" w:rsidR="00006596" w:rsidRPr="007B16A7" w:rsidRDefault="00006596" w:rsidP="007B16A7">
            <w:pPr>
              <w:jc w:val="center"/>
              <w:rPr>
                <w:sz w:val="22"/>
              </w:rPr>
            </w:pPr>
            <w:r w:rsidRPr="007B16A7">
              <w:rPr>
                <w:b/>
                <w:bCs/>
                <w:color w:val="000000"/>
                <w:sz w:val="22"/>
              </w:rPr>
              <w:t>Вид/пол/</w:t>
            </w:r>
            <w:r w:rsidRPr="007B16A7">
              <w:rPr>
                <w:b/>
                <w:bCs/>
                <w:color w:val="000000"/>
                <w:sz w:val="22"/>
              </w:rPr>
              <w:br/>
              <w:t>число/группа</w:t>
            </w:r>
          </w:p>
        </w:tc>
        <w:tc>
          <w:tcPr>
            <w:tcW w:w="2436" w:type="dxa"/>
            <w:shd w:val="clear" w:color="auto" w:fill="D9D9D9" w:themeFill="background1" w:themeFillShade="D9"/>
            <w:vAlign w:val="center"/>
          </w:tcPr>
          <w:p w14:paraId="5B3C31A2" w14:textId="77777777" w:rsidR="00006596" w:rsidRPr="007B16A7" w:rsidRDefault="00006596" w:rsidP="007B16A7">
            <w:pPr>
              <w:jc w:val="center"/>
              <w:rPr>
                <w:sz w:val="22"/>
              </w:rPr>
            </w:pPr>
            <w:r w:rsidRPr="007B16A7">
              <w:rPr>
                <w:b/>
                <w:bCs/>
                <w:color w:val="000000"/>
                <w:sz w:val="22"/>
              </w:rPr>
              <w:t>Доза (мг/кг (день)/Путь</w:t>
            </w:r>
          </w:p>
        </w:tc>
        <w:tc>
          <w:tcPr>
            <w:tcW w:w="2671" w:type="dxa"/>
            <w:shd w:val="clear" w:color="auto" w:fill="D9D9D9" w:themeFill="background1" w:themeFillShade="D9"/>
            <w:vAlign w:val="center"/>
          </w:tcPr>
          <w:p w14:paraId="2F48EB4B" w14:textId="77777777" w:rsidR="00006596" w:rsidRPr="007B16A7" w:rsidRDefault="00006596" w:rsidP="007B16A7">
            <w:pPr>
              <w:jc w:val="center"/>
              <w:rPr>
                <w:sz w:val="22"/>
              </w:rPr>
            </w:pPr>
            <w:r w:rsidRPr="007B16A7">
              <w:rPr>
                <w:b/>
                <w:bCs/>
                <w:color w:val="000000"/>
                <w:sz w:val="22"/>
              </w:rPr>
              <w:t>Максимальная переносимая доза</w:t>
            </w:r>
          </w:p>
        </w:tc>
      </w:tr>
      <w:tr w:rsidR="00006596" w:rsidRPr="00A7023B" w14:paraId="5F2E16DA" w14:textId="77777777" w:rsidTr="00365C21">
        <w:trPr>
          <w:cantSplit/>
        </w:trPr>
        <w:tc>
          <w:tcPr>
            <w:tcW w:w="2187" w:type="dxa"/>
            <w:shd w:val="clear" w:color="auto" w:fill="FFFFFF"/>
          </w:tcPr>
          <w:p w14:paraId="50D49D58" w14:textId="77777777" w:rsidR="00006596" w:rsidRPr="007B16A7" w:rsidRDefault="00006596" w:rsidP="007B16A7">
            <w:pPr>
              <w:jc w:val="center"/>
              <w:rPr>
                <w:color w:val="000000"/>
                <w:sz w:val="22"/>
              </w:rPr>
            </w:pPr>
            <w:r w:rsidRPr="007B16A7">
              <w:rPr>
                <w:color w:val="000000"/>
                <w:sz w:val="22"/>
              </w:rPr>
              <w:t>0870010</w:t>
            </w:r>
          </w:p>
          <w:p w14:paraId="07A52193" w14:textId="77777777" w:rsidR="00006596" w:rsidRPr="007B16A7" w:rsidRDefault="00006596" w:rsidP="007B16A7">
            <w:pPr>
              <w:jc w:val="center"/>
              <w:rPr>
                <w:color w:val="000000"/>
                <w:sz w:val="22"/>
              </w:rPr>
            </w:pPr>
            <w:r w:rsidRPr="007B16A7">
              <w:rPr>
                <w:color w:val="000000"/>
                <w:sz w:val="22"/>
              </w:rPr>
              <w:t>Не соответствует GLP</w:t>
            </w:r>
          </w:p>
          <w:p w14:paraId="6505A764" w14:textId="77777777" w:rsidR="00006596" w:rsidRPr="007B16A7" w:rsidRDefault="00006596" w:rsidP="007B16A7">
            <w:pPr>
              <w:jc w:val="center"/>
              <w:rPr>
                <w:sz w:val="22"/>
              </w:rPr>
            </w:pPr>
            <w:r w:rsidRPr="007B16A7">
              <w:rPr>
                <w:color w:val="000000"/>
                <w:sz w:val="22"/>
              </w:rPr>
              <w:t>2 недели</w:t>
            </w:r>
          </w:p>
        </w:tc>
        <w:tc>
          <w:tcPr>
            <w:tcW w:w="2017" w:type="dxa"/>
            <w:shd w:val="clear" w:color="auto" w:fill="FFFFFF"/>
          </w:tcPr>
          <w:p w14:paraId="24F3A0DD" w14:textId="77777777" w:rsidR="00006596" w:rsidRPr="007B16A7" w:rsidRDefault="00006596" w:rsidP="007B16A7">
            <w:pPr>
              <w:jc w:val="center"/>
              <w:rPr>
                <w:sz w:val="22"/>
              </w:rPr>
            </w:pPr>
            <w:r w:rsidRPr="007B16A7">
              <w:rPr>
                <w:color w:val="000000"/>
                <w:sz w:val="22"/>
              </w:rPr>
              <w:t>5 самцов крыс Вистар/группа</w:t>
            </w:r>
          </w:p>
        </w:tc>
        <w:tc>
          <w:tcPr>
            <w:tcW w:w="2436" w:type="dxa"/>
            <w:shd w:val="clear" w:color="auto" w:fill="FFFFFF"/>
          </w:tcPr>
          <w:p w14:paraId="316F0997" w14:textId="77777777" w:rsidR="00006596" w:rsidRPr="007B16A7" w:rsidRDefault="00006596" w:rsidP="007B16A7">
            <w:pPr>
              <w:jc w:val="center"/>
              <w:rPr>
                <w:color w:val="000000"/>
                <w:sz w:val="22"/>
              </w:rPr>
            </w:pPr>
            <w:r w:rsidRPr="007B16A7">
              <w:rPr>
                <w:color w:val="000000"/>
                <w:sz w:val="22"/>
              </w:rPr>
              <w:t>0 (основа), 37,5x2, 100x2</w:t>
            </w:r>
          </w:p>
          <w:p w14:paraId="0BCFAE64" w14:textId="77777777" w:rsidR="00006596" w:rsidRPr="007B16A7" w:rsidRDefault="00006596" w:rsidP="007B16A7">
            <w:pPr>
              <w:jc w:val="center"/>
              <w:rPr>
                <w:color w:val="000000"/>
                <w:sz w:val="22"/>
              </w:rPr>
            </w:pPr>
            <w:r w:rsidRPr="007B16A7">
              <w:rPr>
                <w:color w:val="000000"/>
                <w:sz w:val="22"/>
              </w:rPr>
              <w:t>Перорально через зонд, с интервалом ок. 7 часов</w:t>
            </w:r>
          </w:p>
          <w:p w14:paraId="3961DF36" w14:textId="77777777" w:rsidR="00006596" w:rsidRPr="007B16A7" w:rsidRDefault="00006596" w:rsidP="007B16A7">
            <w:pPr>
              <w:jc w:val="center"/>
              <w:rPr>
                <w:color w:val="000000"/>
                <w:sz w:val="22"/>
              </w:rPr>
            </w:pPr>
            <w:r w:rsidRPr="007B16A7">
              <w:rPr>
                <w:color w:val="000000"/>
                <w:sz w:val="22"/>
              </w:rPr>
              <w:t>Основа: 0,5 %</w:t>
            </w:r>
          </w:p>
          <w:p w14:paraId="7ABCECE3"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3CD8AB3D" w14:textId="77777777" w:rsidR="00006596" w:rsidRPr="007B16A7" w:rsidRDefault="00006596" w:rsidP="007B16A7">
            <w:pPr>
              <w:jc w:val="center"/>
              <w:rPr>
                <w:sz w:val="22"/>
              </w:rPr>
            </w:pPr>
            <w:r w:rsidRPr="007B16A7">
              <w:rPr>
                <w:color w:val="000000"/>
                <w:sz w:val="22"/>
              </w:rPr>
              <w:t>Не установлено</w:t>
            </w:r>
          </w:p>
        </w:tc>
      </w:tr>
      <w:tr w:rsidR="00006596" w:rsidRPr="00A7023B" w14:paraId="4CA2D22E" w14:textId="77777777" w:rsidTr="00365C21">
        <w:trPr>
          <w:cantSplit/>
        </w:trPr>
        <w:tc>
          <w:tcPr>
            <w:tcW w:w="2187" w:type="dxa"/>
            <w:shd w:val="clear" w:color="auto" w:fill="FFFFFF"/>
          </w:tcPr>
          <w:p w14:paraId="062FA548" w14:textId="77777777" w:rsidR="00006596" w:rsidRPr="007B16A7" w:rsidRDefault="00006596" w:rsidP="007B16A7">
            <w:pPr>
              <w:jc w:val="center"/>
              <w:rPr>
                <w:sz w:val="22"/>
              </w:rPr>
            </w:pPr>
            <w:r w:rsidRPr="007B16A7">
              <w:rPr>
                <w:color w:val="000000"/>
                <w:sz w:val="22"/>
              </w:rPr>
              <w:t>0870393 (базовое)</w:t>
            </w:r>
          </w:p>
          <w:p w14:paraId="6CE466D6" w14:textId="77777777" w:rsidR="00006596" w:rsidRPr="007B16A7" w:rsidRDefault="00006596" w:rsidP="007B16A7">
            <w:pPr>
              <w:jc w:val="center"/>
              <w:rPr>
                <w:sz w:val="22"/>
              </w:rPr>
            </w:pPr>
            <w:r w:rsidRPr="007B16A7">
              <w:rPr>
                <w:color w:val="000000"/>
                <w:sz w:val="22"/>
              </w:rPr>
              <w:t>GLP</w:t>
            </w:r>
          </w:p>
          <w:p w14:paraId="114A1BFA" w14:textId="77777777" w:rsidR="00006596" w:rsidRPr="007B16A7" w:rsidRDefault="00006596" w:rsidP="007B16A7">
            <w:pPr>
              <w:jc w:val="center"/>
              <w:rPr>
                <w:sz w:val="22"/>
              </w:rPr>
            </w:pPr>
            <w:r w:rsidRPr="007B16A7">
              <w:rPr>
                <w:color w:val="000000"/>
                <w:sz w:val="22"/>
              </w:rPr>
              <w:t>4 недели + 4</w:t>
            </w:r>
            <w:r w:rsidRPr="007B16A7">
              <w:rPr>
                <w:color w:val="000000"/>
                <w:sz w:val="22"/>
              </w:rPr>
              <w:noBreakHyphen/>
              <w:t>недельный период восстановления</w:t>
            </w:r>
          </w:p>
        </w:tc>
        <w:tc>
          <w:tcPr>
            <w:tcW w:w="2017" w:type="dxa"/>
            <w:shd w:val="clear" w:color="auto" w:fill="FFFFFF"/>
          </w:tcPr>
          <w:p w14:paraId="631FFF97" w14:textId="77777777" w:rsidR="00006596" w:rsidRPr="007B16A7" w:rsidRDefault="00006596" w:rsidP="007B16A7">
            <w:pPr>
              <w:jc w:val="center"/>
              <w:rPr>
                <w:sz w:val="22"/>
              </w:rPr>
            </w:pPr>
            <w:r w:rsidRPr="007B16A7">
              <w:rPr>
                <w:color w:val="000000"/>
                <w:sz w:val="22"/>
              </w:rPr>
              <w:t>Крысы Хан Вистар 10/пол/группа (5/пол/группа для восстановления в группе контроле и группе высокой дозы) + дополнительные животные для TK анализа</w:t>
            </w:r>
          </w:p>
        </w:tc>
        <w:tc>
          <w:tcPr>
            <w:tcW w:w="2436" w:type="dxa"/>
            <w:shd w:val="clear" w:color="auto" w:fill="FFFFFF"/>
          </w:tcPr>
          <w:p w14:paraId="5D9D1F6B" w14:textId="77777777" w:rsidR="00006596" w:rsidRPr="007B16A7" w:rsidRDefault="00006596" w:rsidP="007B16A7">
            <w:pPr>
              <w:jc w:val="center"/>
              <w:rPr>
                <w:color w:val="000000"/>
                <w:sz w:val="22"/>
              </w:rPr>
            </w:pPr>
            <w:r w:rsidRPr="007B16A7">
              <w:rPr>
                <w:color w:val="000000"/>
                <w:sz w:val="22"/>
              </w:rPr>
              <w:t>0 (основа), 25, 75, 150</w:t>
            </w:r>
          </w:p>
          <w:p w14:paraId="6FCB245C" w14:textId="77777777" w:rsidR="00006596" w:rsidRPr="007B16A7" w:rsidRDefault="00006596" w:rsidP="007B16A7">
            <w:pPr>
              <w:jc w:val="center"/>
              <w:rPr>
                <w:color w:val="000000"/>
                <w:sz w:val="22"/>
              </w:rPr>
            </w:pPr>
            <w:r w:rsidRPr="007B16A7">
              <w:rPr>
                <w:color w:val="000000"/>
                <w:sz w:val="22"/>
              </w:rPr>
              <w:t>Через желудочный зонд</w:t>
            </w:r>
          </w:p>
          <w:p w14:paraId="5F3ECB1E" w14:textId="77777777" w:rsidR="00006596" w:rsidRPr="007B16A7" w:rsidRDefault="00006596" w:rsidP="007B16A7">
            <w:pPr>
              <w:jc w:val="center"/>
              <w:rPr>
                <w:color w:val="000000"/>
                <w:sz w:val="22"/>
              </w:rPr>
            </w:pPr>
            <w:r w:rsidRPr="007B16A7">
              <w:rPr>
                <w:color w:val="000000"/>
                <w:sz w:val="22"/>
              </w:rPr>
              <w:t>Основа: 0,5 %</w:t>
            </w:r>
          </w:p>
          <w:p w14:paraId="070314BE"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1C3F8482" w14:textId="77777777" w:rsidR="00006596" w:rsidRPr="007B16A7" w:rsidRDefault="00006596" w:rsidP="007B16A7">
            <w:pPr>
              <w:jc w:val="center"/>
              <w:rPr>
                <w:color w:val="000000"/>
                <w:sz w:val="22"/>
              </w:rPr>
            </w:pPr>
            <w:r w:rsidRPr="007B16A7">
              <w:rPr>
                <w:color w:val="000000"/>
                <w:sz w:val="22"/>
              </w:rPr>
              <w:t>75 мг/кг/сут у самцов</w:t>
            </w:r>
          </w:p>
          <w:p w14:paraId="4BCB2DA4" w14:textId="77777777" w:rsidR="00006596" w:rsidRPr="007B16A7" w:rsidRDefault="00006596" w:rsidP="007B16A7">
            <w:pPr>
              <w:jc w:val="center"/>
              <w:rPr>
                <w:sz w:val="22"/>
              </w:rPr>
            </w:pPr>
            <w:r w:rsidRPr="007B16A7">
              <w:rPr>
                <w:color w:val="000000"/>
                <w:sz w:val="22"/>
              </w:rPr>
              <w:t>150 мг/кг/сут у самок</w:t>
            </w:r>
          </w:p>
        </w:tc>
      </w:tr>
      <w:tr w:rsidR="00006596" w:rsidRPr="00A7023B" w14:paraId="52AC8D8D" w14:textId="77777777" w:rsidTr="00365C21">
        <w:trPr>
          <w:cantSplit/>
        </w:trPr>
        <w:tc>
          <w:tcPr>
            <w:tcW w:w="2187" w:type="dxa"/>
            <w:shd w:val="clear" w:color="auto" w:fill="FFFFFF"/>
          </w:tcPr>
          <w:p w14:paraId="1D66143E" w14:textId="77777777" w:rsidR="00006596" w:rsidRPr="007B16A7" w:rsidRDefault="00006596" w:rsidP="007B16A7">
            <w:pPr>
              <w:jc w:val="center"/>
              <w:rPr>
                <w:sz w:val="22"/>
              </w:rPr>
            </w:pPr>
            <w:r w:rsidRPr="007B16A7">
              <w:rPr>
                <w:color w:val="000000"/>
                <w:sz w:val="22"/>
              </w:rPr>
              <w:t>1370292 (базовое)</w:t>
            </w:r>
          </w:p>
          <w:p w14:paraId="702346B8" w14:textId="77777777" w:rsidR="00006596" w:rsidRPr="007B16A7" w:rsidRDefault="00006596" w:rsidP="007B16A7">
            <w:pPr>
              <w:jc w:val="center"/>
              <w:rPr>
                <w:sz w:val="22"/>
              </w:rPr>
            </w:pPr>
            <w:r w:rsidRPr="007B16A7">
              <w:rPr>
                <w:color w:val="000000"/>
                <w:sz w:val="22"/>
              </w:rPr>
              <w:t>GLP</w:t>
            </w:r>
          </w:p>
          <w:p w14:paraId="145CE387" w14:textId="77777777" w:rsidR="00006596" w:rsidRPr="007B16A7" w:rsidRDefault="00006596" w:rsidP="007B16A7">
            <w:pPr>
              <w:jc w:val="center"/>
              <w:rPr>
                <w:sz w:val="22"/>
              </w:rPr>
            </w:pPr>
            <w:r w:rsidRPr="007B16A7">
              <w:rPr>
                <w:color w:val="000000"/>
                <w:sz w:val="22"/>
              </w:rPr>
              <w:t>15 недель (3</w:t>
            </w:r>
            <w:r w:rsidRPr="007B16A7">
              <w:rPr>
                <w:color w:val="000000"/>
                <w:sz w:val="22"/>
              </w:rPr>
              <w:noBreakHyphen/>
              <w:t>недельное применение, 1 неделя перерыва) + 4 недели восстановления</w:t>
            </w:r>
          </w:p>
        </w:tc>
        <w:tc>
          <w:tcPr>
            <w:tcW w:w="2017" w:type="dxa"/>
            <w:shd w:val="clear" w:color="auto" w:fill="FFFFFF"/>
          </w:tcPr>
          <w:p w14:paraId="4A916E0F" w14:textId="77777777" w:rsidR="00006596" w:rsidRPr="007B16A7" w:rsidRDefault="00006596" w:rsidP="007B16A7">
            <w:pPr>
              <w:jc w:val="center"/>
              <w:rPr>
                <w:sz w:val="22"/>
              </w:rPr>
            </w:pPr>
            <w:r w:rsidRPr="007B16A7">
              <w:rPr>
                <w:color w:val="000000"/>
                <w:sz w:val="22"/>
              </w:rPr>
              <w:t>Крысы Хан Вистар 20/пол/группа (10/пол/группа для восстановления в группе контроле и группе высокой дозы) + дополнительные животные для TK анализа</w:t>
            </w:r>
          </w:p>
        </w:tc>
        <w:tc>
          <w:tcPr>
            <w:tcW w:w="2436" w:type="dxa"/>
            <w:shd w:val="clear" w:color="auto" w:fill="FFFFFF"/>
          </w:tcPr>
          <w:p w14:paraId="4838223F" w14:textId="77777777" w:rsidR="00006596" w:rsidRPr="007B16A7" w:rsidRDefault="00006596" w:rsidP="007B16A7">
            <w:pPr>
              <w:jc w:val="center"/>
              <w:rPr>
                <w:sz w:val="22"/>
              </w:rPr>
            </w:pPr>
            <w:r w:rsidRPr="007B16A7">
              <w:rPr>
                <w:color w:val="000000"/>
                <w:sz w:val="22"/>
              </w:rPr>
              <w:t>0 (основа), 25, 75, 150 у самцов и 0 (основа), 50, 150, 300 у самок</w:t>
            </w:r>
          </w:p>
          <w:p w14:paraId="2C869AD6" w14:textId="77777777" w:rsidR="00006596" w:rsidRPr="007B16A7" w:rsidRDefault="00006596" w:rsidP="007B16A7">
            <w:pPr>
              <w:jc w:val="center"/>
              <w:rPr>
                <w:sz w:val="22"/>
              </w:rPr>
            </w:pPr>
            <w:r w:rsidRPr="007B16A7">
              <w:rPr>
                <w:color w:val="000000"/>
                <w:sz w:val="22"/>
              </w:rPr>
              <w:t>Через желудочный зонд</w:t>
            </w:r>
          </w:p>
          <w:p w14:paraId="42EED650" w14:textId="77777777" w:rsidR="00006596" w:rsidRPr="007B16A7" w:rsidRDefault="00006596" w:rsidP="007B16A7">
            <w:pPr>
              <w:jc w:val="center"/>
              <w:rPr>
                <w:sz w:val="22"/>
              </w:rPr>
            </w:pPr>
            <w:r w:rsidRPr="007B16A7">
              <w:rPr>
                <w:color w:val="000000"/>
                <w:sz w:val="22"/>
              </w:rPr>
              <w:t>Основа: 0,5 %</w:t>
            </w:r>
          </w:p>
          <w:p w14:paraId="5FA09B58"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2F746878" w14:textId="77777777" w:rsidR="00006596" w:rsidRPr="007B16A7" w:rsidRDefault="00006596" w:rsidP="007B16A7">
            <w:pPr>
              <w:jc w:val="center"/>
              <w:rPr>
                <w:color w:val="000000"/>
                <w:sz w:val="22"/>
              </w:rPr>
            </w:pPr>
            <w:r w:rsidRPr="007B16A7">
              <w:rPr>
                <w:color w:val="000000"/>
                <w:sz w:val="22"/>
              </w:rPr>
              <w:t>25 мг/кг/сут у самцов</w:t>
            </w:r>
          </w:p>
          <w:p w14:paraId="1FD893D8" w14:textId="77777777" w:rsidR="00006596" w:rsidRPr="007B16A7" w:rsidRDefault="00006596" w:rsidP="007B16A7">
            <w:pPr>
              <w:jc w:val="center"/>
              <w:rPr>
                <w:sz w:val="22"/>
              </w:rPr>
            </w:pPr>
            <w:r w:rsidRPr="007B16A7">
              <w:rPr>
                <w:color w:val="000000"/>
                <w:sz w:val="22"/>
              </w:rPr>
              <w:t>300 мг/кг/сут у самок</w:t>
            </w:r>
          </w:p>
        </w:tc>
      </w:tr>
      <w:tr w:rsidR="00006596" w:rsidRPr="00A7023B" w14:paraId="191DEFB7" w14:textId="77777777" w:rsidTr="00365C21">
        <w:trPr>
          <w:cantSplit/>
        </w:trPr>
        <w:tc>
          <w:tcPr>
            <w:tcW w:w="2187" w:type="dxa"/>
            <w:shd w:val="clear" w:color="auto" w:fill="FFFFFF"/>
          </w:tcPr>
          <w:p w14:paraId="40BF2A06" w14:textId="77777777" w:rsidR="00006596" w:rsidRPr="007B16A7" w:rsidRDefault="00006596" w:rsidP="007B16A7">
            <w:pPr>
              <w:jc w:val="center"/>
              <w:rPr>
                <w:sz w:val="22"/>
              </w:rPr>
            </w:pPr>
            <w:r w:rsidRPr="007B16A7">
              <w:rPr>
                <w:color w:val="000000"/>
                <w:sz w:val="22"/>
              </w:rPr>
              <w:t>1470078 (базовое)</w:t>
            </w:r>
          </w:p>
          <w:p w14:paraId="00BBECD1" w14:textId="77777777" w:rsidR="00006596" w:rsidRPr="007B16A7" w:rsidRDefault="00006596" w:rsidP="007B16A7">
            <w:pPr>
              <w:jc w:val="center"/>
              <w:rPr>
                <w:sz w:val="22"/>
              </w:rPr>
            </w:pPr>
            <w:r w:rsidRPr="007B16A7">
              <w:rPr>
                <w:color w:val="000000"/>
                <w:sz w:val="22"/>
              </w:rPr>
              <w:t>GLP</w:t>
            </w:r>
          </w:p>
          <w:p w14:paraId="4478D016" w14:textId="77777777" w:rsidR="00006596" w:rsidRPr="007B16A7" w:rsidRDefault="00006596" w:rsidP="007B16A7">
            <w:pPr>
              <w:jc w:val="center"/>
              <w:rPr>
                <w:sz w:val="22"/>
              </w:rPr>
            </w:pPr>
            <w:r w:rsidRPr="007B16A7">
              <w:rPr>
                <w:color w:val="000000"/>
                <w:sz w:val="22"/>
              </w:rPr>
              <w:t>27 недель (3 недели введения, 1 неделя перерыва)</w:t>
            </w:r>
          </w:p>
        </w:tc>
        <w:tc>
          <w:tcPr>
            <w:tcW w:w="2017" w:type="dxa"/>
            <w:shd w:val="clear" w:color="auto" w:fill="FFFFFF"/>
          </w:tcPr>
          <w:p w14:paraId="69D3C4BE" w14:textId="77777777" w:rsidR="00006596" w:rsidRPr="007B16A7" w:rsidRDefault="00006596" w:rsidP="007B16A7">
            <w:pPr>
              <w:jc w:val="center"/>
              <w:rPr>
                <w:sz w:val="22"/>
              </w:rPr>
            </w:pPr>
            <w:r w:rsidRPr="007B16A7">
              <w:rPr>
                <w:color w:val="000000"/>
                <w:sz w:val="22"/>
              </w:rPr>
              <w:t>Крысы Вистар Хан</w:t>
            </w:r>
          </w:p>
          <w:p w14:paraId="7C2F8FC7" w14:textId="77777777" w:rsidR="00006596" w:rsidRPr="007B16A7" w:rsidRDefault="00006596" w:rsidP="007B16A7">
            <w:pPr>
              <w:jc w:val="center"/>
              <w:rPr>
                <w:sz w:val="22"/>
              </w:rPr>
            </w:pPr>
            <w:r w:rsidRPr="007B16A7">
              <w:rPr>
                <w:color w:val="000000"/>
                <w:sz w:val="22"/>
              </w:rPr>
              <w:t>20 особи каждого пола на группу</w:t>
            </w:r>
          </w:p>
          <w:p w14:paraId="47ABAE91" w14:textId="77777777" w:rsidR="00006596" w:rsidRPr="007B16A7" w:rsidRDefault="00006596" w:rsidP="007B16A7">
            <w:pPr>
              <w:jc w:val="center"/>
              <w:rPr>
                <w:sz w:val="22"/>
              </w:rPr>
            </w:pPr>
            <w:r w:rsidRPr="007B16A7">
              <w:rPr>
                <w:color w:val="000000"/>
                <w:sz w:val="22"/>
              </w:rPr>
              <w:t>+ дополнительные животные для ТК анализа</w:t>
            </w:r>
          </w:p>
        </w:tc>
        <w:tc>
          <w:tcPr>
            <w:tcW w:w="2436" w:type="dxa"/>
            <w:shd w:val="clear" w:color="auto" w:fill="FFFFFF"/>
          </w:tcPr>
          <w:p w14:paraId="2054D276" w14:textId="77777777" w:rsidR="00006596" w:rsidRPr="007B16A7" w:rsidRDefault="00006596" w:rsidP="007B16A7">
            <w:pPr>
              <w:jc w:val="center"/>
              <w:rPr>
                <w:sz w:val="22"/>
              </w:rPr>
            </w:pPr>
            <w:r w:rsidRPr="007B16A7">
              <w:rPr>
                <w:color w:val="000000"/>
                <w:sz w:val="22"/>
              </w:rPr>
              <w:t>0 (основа), 25, 75, 150 у самцов и 0 (основа), 50, 150, 300 у самок</w:t>
            </w:r>
          </w:p>
          <w:p w14:paraId="711AADEA" w14:textId="77777777" w:rsidR="00006596" w:rsidRPr="007B16A7" w:rsidRDefault="00006596" w:rsidP="007B16A7">
            <w:pPr>
              <w:jc w:val="center"/>
              <w:rPr>
                <w:sz w:val="22"/>
              </w:rPr>
            </w:pPr>
            <w:r w:rsidRPr="007B16A7">
              <w:rPr>
                <w:color w:val="000000"/>
                <w:sz w:val="22"/>
              </w:rPr>
              <w:t>Через желудочный зонд</w:t>
            </w:r>
          </w:p>
          <w:p w14:paraId="278EDAED" w14:textId="77777777" w:rsidR="00006596" w:rsidRPr="007B16A7" w:rsidRDefault="00006596" w:rsidP="007B16A7">
            <w:pPr>
              <w:jc w:val="center"/>
              <w:rPr>
                <w:sz w:val="22"/>
              </w:rPr>
            </w:pPr>
            <w:r w:rsidRPr="007B16A7">
              <w:rPr>
                <w:color w:val="000000"/>
                <w:sz w:val="22"/>
              </w:rPr>
              <w:t>Основа: 0,5 %</w:t>
            </w:r>
          </w:p>
          <w:p w14:paraId="2E7185BF"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5424CD72" w14:textId="77777777" w:rsidR="00006596" w:rsidRPr="007B16A7" w:rsidRDefault="00006596" w:rsidP="007B16A7">
            <w:pPr>
              <w:jc w:val="center"/>
              <w:rPr>
                <w:color w:val="000000"/>
                <w:sz w:val="22"/>
              </w:rPr>
            </w:pPr>
            <w:r w:rsidRPr="007B16A7">
              <w:rPr>
                <w:color w:val="000000"/>
                <w:sz w:val="22"/>
              </w:rPr>
              <w:t>25 мг/кг/сут у самцов</w:t>
            </w:r>
          </w:p>
          <w:p w14:paraId="22EA7F2F" w14:textId="77777777" w:rsidR="00006596" w:rsidRPr="007B16A7" w:rsidRDefault="00006596" w:rsidP="007B16A7">
            <w:pPr>
              <w:jc w:val="center"/>
              <w:rPr>
                <w:sz w:val="22"/>
              </w:rPr>
            </w:pPr>
            <w:r w:rsidRPr="007B16A7">
              <w:rPr>
                <w:color w:val="000000"/>
                <w:sz w:val="22"/>
              </w:rPr>
              <w:t>150 мг/кг/сут у самок</w:t>
            </w:r>
          </w:p>
        </w:tc>
      </w:tr>
      <w:tr w:rsidR="00006596" w:rsidRPr="00A7023B" w14:paraId="0C0F5CB2" w14:textId="77777777" w:rsidTr="00365C21">
        <w:trPr>
          <w:cantSplit/>
        </w:trPr>
        <w:tc>
          <w:tcPr>
            <w:tcW w:w="2187" w:type="dxa"/>
            <w:shd w:val="clear" w:color="auto" w:fill="FFFFFF"/>
          </w:tcPr>
          <w:p w14:paraId="2C81F774" w14:textId="77777777" w:rsidR="00006596" w:rsidRPr="007B16A7" w:rsidRDefault="00006596" w:rsidP="007B16A7">
            <w:pPr>
              <w:jc w:val="center"/>
              <w:rPr>
                <w:color w:val="000000"/>
                <w:sz w:val="22"/>
              </w:rPr>
            </w:pPr>
            <w:r w:rsidRPr="007B16A7">
              <w:rPr>
                <w:color w:val="000000"/>
                <w:sz w:val="22"/>
              </w:rPr>
              <w:t>0870165-01</w:t>
            </w:r>
          </w:p>
          <w:p w14:paraId="10FEEAEB" w14:textId="77777777" w:rsidR="00006596" w:rsidRPr="007B16A7" w:rsidRDefault="00006596" w:rsidP="007B16A7">
            <w:pPr>
              <w:jc w:val="center"/>
              <w:rPr>
                <w:color w:val="000000"/>
                <w:sz w:val="22"/>
              </w:rPr>
            </w:pPr>
            <w:r w:rsidRPr="007B16A7">
              <w:rPr>
                <w:color w:val="000000"/>
                <w:sz w:val="22"/>
              </w:rPr>
              <w:t>Не соответствует GLP</w:t>
            </w:r>
          </w:p>
          <w:p w14:paraId="1E8701AE" w14:textId="77777777" w:rsidR="00006596" w:rsidRPr="007B16A7" w:rsidRDefault="00006596" w:rsidP="007B16A7">
            <w:pPr>
              <w:jc w:val="center"/>
              <w:rPr>
                <w:sz w:val="22"/>
              </w:rPr>
            </w:pPr>
            <w:r w:rsidRPr="007B16A7">
              <w:rPr>
                <w:color w:val="000000"/>
                <w:sz w:val="22"/>
              </w:rPr>
              <w:t>2 недели</w:t>
            </w:r>
          </w:p>
        </w:tc>
        <w:tc>
          <w:tcPr>
            <w:tcW w:w="2017" w:type="dxa"/>
            <w:shd w:val="clear" w:color="auto" w:fill="FFFFFF"/>
          </w:tcPr>
          <w:p w14:paraId="3C582E8D" w14:textId="77777777" w:rsidR="00006596" w:rsidRPr="007B16A7" w:rsidRDefault="00006596" w:rsidP="007B16A7">
            <w:pPr>
              <w:jc w:val="center"/>
              <w:rPr>
                <w:sz w:val="22"/>
              </w:rPr>
            </w:pPr>
            <w:r w:rsidRPr="007B16A7">
              <w:rPr>
                <w:color w:val="000000"/>
                <w:sz w:val="22"/>
              </w:rPr>
              <w:t>Бигль</w:t>
            </w:r>
          </w:p>
          <w:p w14:paraId="1DFEB5DC" w14:textId="77777777" w:rsidR="00006596" w:rsidRPr="007B16A7" w:rsidRDefault="00006596" w:rsidP="007B16A7">
            <w:pPr>
              <w:jc w:val="center"/>
              <w:rPr>
                <w:sz w:val="22"/>
              </w:rPr>
            </w:pPr>
            <w:r w:rsidRPr="007B16A7">
              <w:rPr>
                <w:color w:val="000000"/>
                <w:sz w:val="22"/>
              </w:rPr>
              <w:t>1 или 2/пол/группа</w:t>
            </w:r>
          </w:p>
        </w:tc>
        <w:tc>
          <w:tcPr>
            <w:tcW w:w="2436" w:type="dxa"/>
            <w:shd w:val="clear" w:color="auto" w:fill="FFFFFF"/>
          </w:tcPr>
          <w:p w14:paraId="4F937C35" w14:textId="77777777" w:rsidR="00006596" w:rsidRPr="007B16A7" w:rsidRDefault="00006596" w:rsidP="007B16A7">
            <w:pPr>
              <w:jc w:val="center"/>
              <w:rPr>
                <w:color w:val="000000"/>
                <w:sz w:val="22"/>
              </w:rPr>
            </w:pPr>
            <w:r w:rsidRPr="007B16A7">
              <w:rPr>
                <w:color w:val="000000"/>
                <w:sz w:val="22"/>
              </w:rPr>
              <w:t>0 (основа), 5, 15, 25</w:t>
            </w:r>
          </w:p>
          <w:p w14:paraId="6810DB70" w14:textId="77777777" w:rsidR="00006596" w:rsidRPr="007B16A7" w:rsidRDefault="00006596" w:rsidP="007B16A7">
            <w:pPr>
              <w:jc w:val="center"/>
              <w:rPr>
                <w:color w:val="000000"/>
                <w:sz w:val="22"/>
              </w:rPr>
            </w:pPr>
            <w:r w:rsidRPr="007B16A7">
              <w:rPr>
                <w:color w:val="000000"/>
                <w:sz w:val="22"/>
              </w:rPr>
              <w:t>Через желудочный зонд</w:t>
            </w:r>
          </w:p>
          <w:p w14:paraId="69BF3DE3" w14:textId="77777777" w:rsidR="00006596" w:rsidRPr="007B16A7" w:rsidRDefault="00006596" w:rsidP="007B16A7">
            <w:pPr>
              <w:jc w:val="center"/>
              <w:rPr>
                <w:color w:val="000000"/>
                <w:sz w:val="22"/>
              </w:rPr>
            </w:pPr>
            <w:r w:rsidRPr="007B16A7">
              <w:rPr>
                <w:color w:val="000000"/>
                <w:sz w:val="22"/>
              </w:rPr>
              <w:t>Основа: 0,5 %</w:t>
            </w:r>
          </w:p>
          <w:p w14:paraId="68B62460"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2E9E5AD5" w14:textId="77777777" w:rsidR="00006596" w:rsidRPr="007B16A7" w:rsidRDefault="00006596" w:rsidP="007B16A7">
            <w:pPr>
              <w:jc w:val="center"/>
              <w:rPr>
                <w:sz w:val="22"/>
              </w:rPr>
            </w:pPr>
            <w:r w:rsidRPr="007B16A7">
              <w:rPr>
                <w:color w:val="000000"/>
                <w:sz w:val="22"/>
              </w:rPr>
              <w:t>25 мг/кг/сут</w:t>
            </w:r>
          </w:p>
        </w:tc>
      </w:tr>
      <w:tr w:rsidR="00006596" w:rsidRPr="00A7023B" w14:paraId="31BE8449" w14:textId="77777777" w:rsidTr="00365C21">
        <w:trPr>
          <w:cantSplit/>
        </w:trPr>
        <w:tc>
          <w:tcPr>
            <w:tcW w:w="2187" w:type="dxa"/>
            <w:shd w:val="clear" w:color="auto" w:fill="FFFFFF"/>
          </w:tcPr>
          <w:p w14:paraId="4463DECC" w14:textId="77777777" w:rsidR="00006596" w:rsidRPr="007B16A7" w:rsidRDefault="00006596" w:rsidP="007B16A7">
            <w:pPr>
              <w:jc w:val="center"/>
              <w:rPr>
                <w:sz w:val="22"/>
              </w:rPr>
            </w:pPr>
            <w:r w:rsidRPr="007B16A7">
              <w:rPr>
                <w:color w:val="000000"/>
                <w:sz w:val="22"/>
              </w:rPr>
              <w:lastRenderedPageBreak/>
              <w:t>0870399 (базовое)</w:t>
            </w:r>
          </w:p>
          <w:p w14:paraId="4667128C" w14:textId="77777777" w:rsidR="00006596" w:rsidRPr="007B16A7" w:rsidRDefault="00006596" w:rsidP="007B16A7">
            <w:pPr>
              <w:jc w:val="center"/>
              <w:rPr>
                <w:sz w:val="22"/>
              </w:rPr>
            </w:pPr>
            <w:r w:rsidRPr="007B16A7">
              <w:rPr>
                <w:color w:val="000000"/>
                <w:sz w:val="22"/>
              </w:rPr>
              <w:t>GLP</w:t>
            </w:r>
          </w:p>
          <w:p w14:paraId="7B3F67E9" w14:textId="77777777" w:rsidR="00006596" w:rsidRPr="007B16A7" w:rsidRDefault="00006596" w:rsidP="007B16A7">
            <w:pPr>
              <w:jc w:val="center"/>
              <w:rPr>
                <w:sz w:val="22"/>
              </w:rPr>
            </w:pPr>
            <w:r w:rsidRPr="007B16A7">
              <w:rPr>
                <w:color w:val="000000"/>
                <w:sz w:val="22"/>
              </w:rPr>
              <w:t>4 недели + 4</w:t>
            </w:r>
            <w:r w:rsidRPr="007B16A7">
              <w:rPr>
                <w:color w:val="000000"/>
                <w:sz w:val="22"/>
              </w:rPr>
              <w:noBreakHyphen/>
              <w:t>недельный период восстановления</w:t>
            </w:r>
          </w:p>
        </w:tc>
        <w:tc>
          <w:tcPr>
            <w:tcW w:w="2017" w:type="dxa"/>
            <w:shd w:val="clear" w:color="auto" w:fill="FFFFFF"/>
          </w:tcPr>
          <w:p w14:paraId="4A825ACB" w14:textId="77777777" w:rsidR="00006596" w:rsidRPr="007B16A7" w:rsidRDefault="00006596" w:rsidP="007B16A7">
            <w:pPr>
              <w:jc w:val="center"/>
              <w:rPr>
                <w:color w:val="000000"/>
                <w:sz w:val="22"/>
              </w:rPr>
            </w:pPr>
            <w:r w:rsidRPr="007B16A7">
              <w:rPr>
                <w:color w:val="000000"/>
                <w:sz w:val="22"/>
              </w:rPr>
              <w:t>Бигль</w:t>
            </w:r>
          </w:p>
          <w:p w14:paraId="05E1EF0C" w14:textId="77777777" w:rsidR="00006596" w:rsidRPr="007B16A7" w:rsidRDefault="00006596" w:rsidP="007B16A7">
            <w:pPr>
              <w:jc w:val="center"/>
              <w:rPr>
                <w:sz w:val="22"/>
              </w:rPr>
            </w:pPr>
            <w:r w:rsidRPr="007B16A7">
              <w:rPr>
                <w:color w:val="000000"/>
                <w:sz w:val="22"/>
              </w:rPr>
              <w:t>3/пол/группа (2/пол/группа для восстановления в контрольной группе и группе высокой дозы)</w:t>
            </w:r>
          </w:p>
        </w:tc>
        <w:tc>
          <w:tcPr>
            <w:tcW w:w="2436" w:type="dxa"/>
            <w:shd w:val="clear" w:color="auto" w:fill="FFFFFF"/>
          </w:tcPr>
          <w:p w14:paraId="479C55E8" w14:textId="77777777" w:rsidR="00006596" w:rsidRPr="007B16A7" w:rsidRDefault="00006596" w:rsidP="007B16A7">
            <w:pPr>
              <w:jc w:val="center"/>
              <w:rPr>
                <w:color w:val="000000"/>
                <w:sz w:val="22"/>
              </w:rPr>
            </w:pPr>
            <w:r w:rsidRPr="007B16A7">
              <w:rPr>
                <w:color w:val="000000"/>
                <w:sz w:val="22"/>
              </w:rPr>
              <w:t>0 (основа), 5, 10, 20</w:t>
            </w:r>
          </w:p>
          <w:p w14:paraId="5398881C" w14:textId="77777777" w:rsidR="00006596" w:rsidRPr="007B16A7" w:rsidRDefault="00006596" w:rsidP="007B16A7">
            <w:pPr>
              <w:jc w:val="center"/>
              <w:rPr>
                <w:color w:val="000000"/>
                <w:sz w:val="22"/>
              </w:rPr>
            </w:pPr>
            <w:r w:rsidRPr="007B16A7">
              <w:rPr>
                <w:color w:val="000000"/>
                <w:sz w:val="22"/>
              </w:rPr>
              <w:t>Через желудочный зонд</w:t>
            </w:r>
          </w:p>
          <w:p w14:paraId="1DAA8A6B" w14:textId="77777777" w:rsidR="00006596" w:rsidRPr="007B16A7" w:rsidRDefault="00006596" w:rsidP="007B16A7">
            <w:pPr>
              <w:jc w:val="center"/>
              <w:rPr>
                <w:color w:val="000000"/>
                <w:sz w:val="22"/>
              </w:rPr>
            </w:pPr>
            <w:r w:rsidRPr="007B16A7">
              <w:rPr>
                <w:color w:val="000000"/>
                <w:sz w:val="22"/>
              </w:rPr>
              <w:t>Основа: 0,5 %</w:t>
            </w:r>
          </w:p>
          <w:p w14:paraId="328CE218"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61CA8789" w14:textId="77777777" w:rsidR="00006596" w:rsidRPr="007B16A7" w:rsidRDefault="00006596" w:rsidP="007B16A7">
            <w:pPr>
              <w:jc w:val="center"/>
              <w:rPr>
                <w:sz w:val="22"/>
              </w:rPr>
            </w:pPr>
            <w:r w:rsidRPr="007B16A7">
              <w:rPr>
                <w:color w:val="000000"/>
                <w:sz w:val="22"/>
              </w:rPr>
              <w:t>МПД 20 мг/кг/сут</w:t>
            </w:r>
          </w:p>
        </w:tc>
      </w:tr>
      <w:tr w:rsidR="00006596" w:rsidRPr="00A7023B" w14:paraId="4B676151" w14:textId="77777777" w:rsidTr="00365C21">
        <w:trPr>
          <w:cantSplit/>
        </w:trPr>
        <w:tc>
          <w:tcPr>
            <w:tcW w:w="2187" w:type="dxa"/>
            <w:shd w:val="clear" w:color="auto" w:fill="FFFFFF"/>
          </w:tcPr>
          <w:p w14:paraId="74E5C579" w14:textId="77777777" w:rsidR="00006596" w:rsidRPr="007B16A7" w:rsidRDefault="00006596" w:rsidP="007B16A7">
            <w:pPr>
              <w:jc w:val="center"/>
              <w:rPr>
                <w:sz w:val="22"/>
              </w:rPr>
            </w:pPr>
            <w:r w:rsidRPr="007B16A7">
              <w:rPr>
                <w:color w:val="000000"/>
                <w:sz w:val="22"/>
              </w:rPr>
              <w:t>1370291 (базовое)</w:t>
            </w:r>
          </w:p>
          <w:p w14:paraId="2DD5B4CF" w14:textId="77777777" w:rsidR="00006596" w:rsidRPr="007B16A7" w:rsidRDefault="00006596" w:rsidP="007B16A7">
            <w:pPr>
              <w:jc w:val="center"/>
              <w:rPr>
                <w:sz w:val="22"/>
              </w:rPr>
            </w:pPr>
            <w:r w:rsidRPr="007B16A7">
              <w:rPr>
                <w:color w:val="000000"/>
                <w:sz w:val="22"/>
              </w:rPr>
              <w:t>GLP</w:t>
            </w:r>
          </w:p>
          <w:p w14:paraId="7A863ACB" w14:textId="77777777" w:rsidR="00006596" w:rsidRPr="007B16A7" w:rsidRDefault="00006596" w:rsidP="007B16A7">
            <w:pPr>
              <w:jc w:val="center"/>
              <w:rPr>
                <w:sz w:val="22"/>
              </w:rPr>
            </w:pPr>
            <w:r w:rsidRPr="007B16A7">
              <w:rPr>
                <w:color w:val="000000"/>
                <w:sz w:val="22"/>
              </w:rPr>
              <w:t>15 недель (3</w:t>
            </w:r>
            <w:r w:rsidRPr="007B16A7">
              <w:rPr>
                <w:color w:val="000000"/>
                <w:sz w:val="22"/>
              </w:rPr>
              <w:noBreakHyphen/>
              <w:t>недельное применение, 1 неделя перерыва) + 4 недели восстановления</w:t>
            </w:r>
          </w:p>
        </w:tc>
        <w:tc>
          <w:tcPr>
            <w:tcW w:w="2017" w:type="dxa"/>
            <w:shd w:val="clear" w:color="auto" w:fill="FFFFFF"/>
          </w:tcPr>
          <w:p w14:paraId="0A8A7689" w14:textId="77777777" w:rsidR="00006596" w:rsidRPr="007B16A7" w:rsidRDefault="00006596" w:rsidP="007B16A7">
            <w:pPr>
              <w:jc w:val="center"/>
              <w:rPr>
                <w:sz w:val="22"/>
              </w:rPr>
            </w:pPr>
            <w:r w:rsidRPr="007B16A7">
              <w:rPr>
                <w:color w:val="000000"/>
                <w:sz w:val="22"/>
              </w:rPr>
              <w:t>Бигль</w:t>
            </w:r>
          </w:p>
          <w:p w14:paraId="7CF211C0" w14:textId="77777777" w:rsidR="00006596" w:rsidRPr="007B16A7" w:rsidRDefault="00006596" w:rsidP="007B16A7">
            <w:pPr>
              <w:jc w:val="center"/>
              <w:rPr>
                <w:sz w:val="22"/>
              </w:rPr>
            </w:pPr>
            <w:r w:rsidRPr="007B16A7">
              <w:rPr>
                <w:color w:val="000000"/>
                <w:sz w:val="22"/>
              </w:rPr>
              <w:t>4/пол/группа + 2/пол для восстановления в контрольной группе и группе высокой дозы)</w:t>
            </w:r>
          </w:p>
        </w:tc>
        <w:tc>
          <w:tcPr>
            <w:tcW w:w="2436" w:type="dxa"/>
            <w:shd w:val="clear" w:color="auto" w:fill="FFFFFF"/>
          </w:tcPr>
          <w:p w14:paraId="6D9FE47D" w14:textId="77777777" w:rsidR="00006596" w:rsidRPr="007B16A7" w:rsidRDefault="00006596" w:rsidP="007B16A7">
            <w:pPr>
              <w:jc w:val="center"/>
              <w:rPr>
                <w:color w:val="000000"/>
                <w:sz w:val="22"/>
              </w:rPr>
            </w:pPr>
            <w:r w:rsidRPr="007B16A7">
              <w:rPr>
                <w:color w:val="000000"/>
                <w:sz w:val="22"/>
              </w:rPr>
              <w:t>0 (основа), 1, 3, 10</w:t>
            </w:r>
          </w:p>
          <w:p w14:paraId="2A0D856D" w14:textId="77777777" w:rsidR="00006596" w:rsidRPr="007B16A7" w:rsidRDefault="00006596" w:rsidP="007B16A7">
            <w:pPr>
              <w:jc w:val="center"/>
              <w:rPr>
                <w:color w:val="000000"/>
                <w:sz w:val="22"/>
              </w:rPr>
            </w:pPr>
            <w:r w:rsidRPr="007B16A7">
              <w:rPr>
                <w:color w:val="000000"/>
                <w:sz w:val="22"/>
              </w:rPr>
              <w:t>Через желудочный зонд</w:t>
            </w:r>
          </w:p>
          <w:p w14:paraId="63C45D5E" w14:textId="77777777" w:rsidR="00006596" w:rsidRPr="007B16A7" w:rsidRDefault="00006596" w:rsidP="007B16A7">
            <w:pPr>
              <w:jc w:val="center"/>
              <w:rPr>
                <w:color w:val="000000"/>
                <w:sz w:val="22"/>
              </w:rPr>
            </w:pPr>
            <w:r w:rsidRPr="007B16A7">
              <w:rPr>
                <w:color w:val="000000"/>
                <w:sz w:val="22"/>
              </w:rPr>
              <w:t>Основа: 0,5 %</w:t>
            </w:r>
          </w:p>
          <w:p w14:paraId="7F3ED6E1"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28C67FFC" w14:textId="77777777" w:rsidR="00006596" w:rsidRPr="007B16A7" w:rsidRDefault="00006596" w:rsidP="007B16A7">
            <w:pPr>
              <w:jc w:val="center"/>
              <w:rPr>
                <w:color w:val="000000"/>
                <w:sz w:val="22"/>
              </w:rPr>
            </w:pPr>
            <w:r w:rsidRPr="007B16A7">
              <w:rPr>
                <w:color w:val="000000"/>
                <w:sz w:val="22"/>
              </w:rPr>
              <w:t>Отсутствие NOAEL для самцов</w:t>
            </w:r>
          </w:p>
          <w:p w14:paraId="62289EF7" w14:textId="77777777" w:rsidR="00006596" w:rsidRPr="007B16A7" w:rsidRDefault="00006596" w:rsidP="007B16A7">
            <w:pPr>
              <w:jc w:val="center"/>
              <w:rPr>
                <w:sz w:val="22"/>
              </w:rPr>
            </w:pPr>
            <w:r w:rsidRPr="007B16A7">
              <w:rPr>
                <w:color w:val="000000"/>
                <w:sz w:val="22"/>
              </w:rPr>
              <w:t>10 мг/кг/сут у самок</w:t>
            </w:r>
          </w:p>
        </w:tc>
      </w:tr>
      <w:tr w:rsidR="00006596" w:rsidRPr="00A7023B" w14:paraId="1DBA970A" w14:textId="77777777" w:rsidTr="00365C21">
        <w:trPr>
          <w:cantSplit/>
        </w:trPr>
        <w:tc>
          <w:tcPr>
            <w:tcW w:w="2187" w:type="dxa"/>
            <w:shd w:val="clear" w:color="auto" w:fill="FFFFFF"/>
          </w:tcPr>
          <w:p w14:paraId="580D365E" w14:textId="77777777" w:rsidR="00006596" w:rsidRPr="007B16A7" w:rsidRDefault="00006596" w:rsidP="007B16A7">
            <w:pPr>
              <w:jc w:val="center"/>
              <w:rPr>
                <w:sz w:val="22"/>
              </w:rPr>
            </w:pPr>
            <w:r w:rsidRPr="007B16A7">
              <w:rPr>
                <w:color w:val="000000"/>
                <w:sz w:val="22"/>
              </w:rPr>
              <w:t>1470079 (базовое)</w:t>
            </w:r>
          </w:p>
          <w:p w14:paraId="0DEB9B1A" w14:textId="77777777" w:rsidR="00006596" w:rsidRPr="007B16A7" w:rsidRDefault="00006596" w:rsidP="007B16A7">
            <w:pPr>
              <w:jc w:val="center"/>
              <w:rPr>
                <w:sz w:val="22"/>
              </w:rPr>
            </w:pPr>
            <w:r w:rsidRPr="007B16A7">
              <w:rPr>
                <w:color w:val="000000"/>
                <w:sz w:val="22"/>
              </w:rPr>
              <w:t>GLP</w:t>
            </w:r>
          </w:p>
          <w:p w14:paraId="22A9FDF4" w14:textId="77777777" w:rsidR="00006596" w:rsidRPr="007B16A7" w:rsidRDefault="00006596" w:rsidP="007B16A7">
            <w:pPr>
              <w:jc w:val="center"/>
              <w:rPr>
                <w:sz w:val="22"/>
              </w:rPr>
            </w:pPr>
            <w:r w:rsidRPr="007B16A7">
              <w:rPr>
                <w:color w:val="000000"/>
                <w:sz w:val="22"/>
              </w:rPr>
              <w:t>39 недель (3 недели введения, 1 неделя перерыва)</w:t>
            </w:r>
          </w:p>
        </w:tc>
        <w:tc>
          <w:tcPr>
            <w:tcW w:w="2017" w:type="dxa"/>
            <w:shd w:val="clear" w:color="auto" w:fill="FFFFFF"/>
          </w:tcPr>
          <w:p w14:paraId="6E803462" w14:textId="77777777" w:rsidR="00006596" w:rsidRPr="007B16A7" w:rsidRDefault="00006596" w:rsidP="007B16A7">
            <w:pPr>
              <w:jc w:val="center"/>
              <w:rPr>
                <w:color w:val="000000"/>
                <w:sz w:val="22"/>
              </w:rPr>
            </w:pPr>
            <w:r w:rsidRPr="007B16A7">
              <w:rPr>
                <w:color w:val="000000"/>
                <w:sz w:val="22"/>
              </w:rPr>
              <w:t>Бигль</w:t>
            </w:r>
          </w:p>
          <w:p w14:paraId="47667D07" w14:textId="77777777" w:rsidR="00006596" w:rsidRPr="007B16A7" w:rsidRDefault="00006596" w:rsidP="007B16A7">
            <w:pPr>
              <w:jc w:val="center"/>
              <w:rPr>
                <w:sz w:val="22"/>
              </w:rPr>
            </w:pPr>
            <w:r w:rsidRPr="007B16A7">
              <w:rPr>
                <w:color w:val="000000"/>
                <w:sz w:val="22"/>
              </w:rPr>
              <w:t>4 особи каждого пола на группу</w:t>
            </w:r>
          </w:p>
        </w:tc>
        <w:tc>
          <w:tcPr>
            <w:tcW w:w="2436" w:type="dxa"/>
            <w:shd w:val="clear" w:color="auto" w:fill="FFFFFF"/>
          </w:tcPr>
          <w:p w14:paraId="41D73EE6" w14:textId="77777777" w:rsidR="00006596" w:rsidRPr="007B16A7" w:rsidRDefault="00006596" w:rsidP="007B16A7">
            <w:pPr>
              <w:jc w:val="center"/>
              <w:rPr>
                <w:color w:val="000000"/>
                <w:sz w:val="22"/>
              </w:rPr>
            </w:pPr>
            <w:r w:rsidRPr="007B16A7">
              <w:rPr>
                <w:color w:val="000000"/>
                <w:sz w:val="22"/>
              </w:rPr>
              <w:t>0 (основа), 1, 3, 10</w:t>
            </w:r>
          </w:p>
          <w:p w14:paraId="7994D0B9" w14:textId="77777777" w:rsidR="00006596" w:rsidRPr="007B16A7" w:rsidRDefault="00006596" w:rsidP="007B16A7">
            <w:pPr>
              <w:jc w:val="center"/>
              <w:rPr>
                <w:color w:val="000000"/>
                <w:sz w:val="22"/>
              </w:rPr>
            </w:pPr>
            <w:r w:rsidRPr="007B16A7">
              <w:rPr>
                <w:color w:val="000000"/>
                <w:sz w:val="22"/>
              </w:rPr>
              <w:t>Через желудочный зонд</w:t>
            </w:r>
          </w:p>
          <w:p w14:paraId="5D183ADF" w14:textId="77777777" w:rsidR="00006596" w:rsidRPr="007B16A7" w:rsidRDefault="00006596" w:rsidP="007B16A7">
            <w:pPr>
              <w:jc w:val="center"/>
              <w:rPr>
                <w:color w:val="000000"/>
                <w:sz w:val="22"/>
              </w:rPr>
            </w:pPr>
            <w:r w:rsidRPr="007B16A7">
              <w:rPr>
                <w:color w:val="000000"/>
                <w:sz w:val="22"/>
              </w:rPr>
              <w:t>Основа: 0,5 %</w:t>
            </w:r>
          </w:p>
          <w:p w14:paraId="05976BFC" w14:textId="77777777" w:rsidR="00006596" w:rsidRPr="007B16A7" w:rsidRDefault="00006596" w:rsidP="007B16A7">
            <w:pPr>
              <w:jc w:val="center"/>
              <w:rPr>
                <w:sz w:val="22"/>
              </w:rPr>
            </w:pPr>
            <w:r w:rsidRPr="007B16A7">
              <w:rPr>
                <w:color w:val="000000"/>
                <w:sz w:val="22"/>
              </w:rPr>
              <w:t>водный раствор метилцеллюлозы м/о</w:t>
            </w:r>
          </w:p>
        </w:tc>
        <w:tc>
          <w:tcPr>
            <w:tcW w:w="2671" w:type="dxa"/>
            <w:shd w:val="clear" w:color="auto" w:fill="FFFFFF"/>
          </w:tcPr>
          <w:p w14:paraId="1D165666" w14:textId="77777777" w:rsidR="00006596" w:rsidRPr="007B16A7" w:rsidRDefault="00006596" w:rsidP="007B16A7">
            <w:pPr>
              <w:jc w:val="center"/>
              <w:rPr>
                <w:color w:val="000000"/>
                <w:sz w:val="22"/>
              </w:rPr>
            </w:pPr>
            <w:r w:rsidRPr="007B16A7">
              <w:rPr>
                <w:color w:val="000000"/>
                <w:sz w:val="22"/>
              </w:rPr>
              <w:t>Отсутствие NOAEL для самцов</w:t>
            </w:r>
          </w:p>
          <w:p w14:paraId="7CFD5534" w14:textId="77777777" w:rsidR="00006596" w:rsidRPr="007B16A7" w:rsidRDefault="00006596" w:rsidP="007B16A7">
            <w:pPr>
              <w:jc w:val="center"/>
              <w:rPr>
                <w:sz w:val="22"/>
              </w:rPr>
            </w:pPr>
            <w:r w:rsidRPr="007B16A7">
              <w:rPr>
                <w:color w:val="000000"/>
                <w:sz w:val="22"/>
              </w:rPr>
              <w:t>10 мг/кг/сут у самок</w:t>
            </w:r>
          </w:p>
        </w:tc>
      </w:tr>
    </w:tbl>
    <w:p w14:paraId="26BF3180" w14:textId="77777777" w:rsidR="00DB32FA" w:rsidRDefault="00DB32FA" w:rsidP="0057279F">
      <w:pPr>
        <w:ind w:firstLine="708"/>
        <w:jc w:val="both"/>
        <w:rPr>
          <w:color w:val="000000"/>
          <w:szCs w:val="24"/>
        </w:rPr>
      </w:pPr>
    </w:p>
    <w:p w14:paraId="5116E82F" w14:textId="36D4B433" w:rsidR="00006596" w:rsidRDefault="00006596" w:rsidP="0057279F">
      <w:pPr>
        <w:ind w:firstLine="708"/>
        <w:jc w:val="both"/>
        <w:rPr>
          <w:color w:val="000000"/>
          <w:szCs w:val="24"/>
        </w:rPr>
      </w:pPr>
      <w:r w:rsidRPr="00D54F26">
        <w:rPr>
          <w:color w:val="000000"/>
          <w:szCs w:val="24"/>
        </w:rPr>
        <w:t>В исследованиях токсичности на крысах и собаках наблюдалось воздействие на костный мозг (гипоцеллюлярность), лимфоидную ткань (истощение лимфоидной ткани), гепатобилиарную систему (пролиферативные изменения, холестаз, песчаные камни в желчном пузыре и скопившаяся желчь) и семенники (атрофия)</w:t>
      </w:r>
      <w:r>
        <w:rPr>
          <w:color w:val="000000"/>
          <w:szCs w:val="24"/>
        </w:rPr>
        <w:t xml:space="preserve">. </w:t>
      </w:r>
      <w:r w:rsidRPr="00D54F26">
        <w:rPr>
          <w:color w:val="000000"/>
          <w:szCs w:val="24"/>
        </w:rPr>
        <w:t>В</w:t>
      </w:r>
      <w:r>
        <w:rPr>
          <w:color w:val="000000"/>
          <w:szCs w:val="24"/>
        </w:rPr>
        <w:t> </w:t>
      </w:r>
      <w:r w:rsidRPr="00D54F26">
        <w:rPr>
          <w:color w:val="000000"/>
          <w:szCs w:val="24"/>
        </w:rPr>
        <w:t>исследованиях токсичности для собак, проводившихся в течение 4</w:t>
      </w:r>
      <w:r>
        <w:rPr>
          <w:color w:val="000000"/>
          <w:szCs w:val="24"/>
        </w:rPr>
        <w:t> нед</w:t>
      </w:r>
      <w:r w:rsidRPr="00D54F26">
        <w:rPr>
          <w:color w:val="000000"/>
          <w:szCs w:val="24"/>
        </w:rPr>
        <w:t>ель лечения, также сообщалось об увеличении интервала QT и воздействии на слизистую оболочку кишечника (атрофия), кожу (атрофия) и кости/ребра (снижение образования костной ткани). Только в исследованиях токсичности на крысах наблюдались изменения в легких (увеличение числа альвеолярных макрофагов) и почках (одновременная дегенерация и регенерация эпителиальных клеток канальцев).</w:t>
      </w:r>
    </w:p>
    <w:p w14:paraId="1911DF99" w14:textId="77777777" w:rsidR="0046414F" w:rsidRPr="00DF15CC" w:rsidRDefault="0046414F" w:rsidP="0057279F">
      <w:pPr>
        <w:ind w:firstLine="708"/>
        <w:jc w:val="both"/>
        <w:rPr>
          <w:szCs w:val="24"/>
        </w:rPr>
      </w:pPr>
    </w:p>
    <w:p w14:paraId="76D622DF" w14:textId="77777777" w:rsidR="00006596" w:rsidRPr="0057279F" w:rsidRDefault="00006596" w:rsidP="0057279F">
      <w:pPr>
        <w:jc w:val="both"/>
        <w:rPr>
          <w:b/>
          <w:szCs w:val="24"/>
        </w:rPr>
      </w:pPr>
      <w:r w:rsidRPr="0057279F">
        <w:rPr>
          <w:b/>
          <w:color w:val="000000"/>
          <w:szCs w:val="24"/>
        </w:rPr>
        <w:t>Смертность/клинические признаки</w:t>
      </w:r>
    </w:p>
    <w:p w14:paraId="39A86D72" w14:textId="77777777" w:rsidR="0046414F" w:rsidRDefault="0046414F">
      <w:pPr>
        <w:ind w:firstLine="708"/>
        <w:jc w:val="both"/>
        <w:rPr>
          <w:color w:val="000000"/>
          <w:szCs w:val="24"/>
        </w:rPr>
      </w:pPr>
    </w:p>
    <w:p w14:paraId="1004B003" w14:textId="0360F520" w:rsidR="00006596" w:rsidRPr="00D54F26" w:rsidRDefault="00006596">
      <w:pPr>
        <w:ind w:firstLine="708"/>
        <w:jc w:val="both"/>
        <w:rPr>
          <w:szCs w:val="24"/>
        </w:rPr>
      </w:pPr>
      <w:r w:rsidRPr="00D54F26">
        <w:rPr>
          <w:color w:val="000000"/>
          <w:szCs w:val="24"/>
        </w:rPr>
        <w:t>В исследованиях продолжительностью до 15</w:t>
      </w:r>
      <w:r>
        <w:rPr>
          <w:color w:val="000000"/>
          <w:szCs w:val="24"/>
        </w:rPr>
        <w:t> нед</w:t>
      </w:r>
      <w:r w:rsidRPr="00D54F26">
        <w:rPr>
          <w:color w:val="000000"/>
          <w:szCs w:val="24"/>
        </w:rPr>
        <w:t>ель у крыс не наблюдалось смертности, обусловленной рибоциклибом</w:t>
      </w:r>
      <w:r>
        <w:rPr>
          <w:color w:val="000000"/>
          <w:szCs w:val="24"/>
        </w:rPr>
        <w:t xml:space="preserve">. </w:t>
      </w:r>
      <w:r w:rsidRPr="00D54F26">
        <w:rPr>
          <w:color w:val="000000"/>
          <w:szCs w:val="24"/>
        </w:rPr>
        <w:t>В</w:t>
      </w:r>
      <w:r>
        <w:rPr>
          <w:color w:val="000000"/>
          <w:szCs w:val="24"/>
        </w:rPr>
        <w:t> </w:t>
      </w:r>
      <w:r w:rsidRPr="00D54F26">
        <w:rPr>
          <w:color w:val="000000"/>
          <w:szCs w:val="24"/>
        </w:rPr>
        <w:t>27</w:t>
      </w:r>
      <w:r>
        <w:rPr>
          <w:color w:val="000000"/>
          <w:szCs w:val="24"/>
        </w:rPr>
        <w:noBreakHyphen/>
      </w:r>
      <w:r w:rsidRPr="00D54F26">
        <w:rPr>
          <w:color w:val="000000"/>
          <w:szCs w:val="24"/>
        </w:rPr>
        <w:t>недельном исследовании двое самцов, получавших 150</w:t>
      </w:r>
      <w:r>
        <w:rPr>
          <w:color w:val="000000"/>
          <w:szCs w:val="24"/>
        </w:rPr>
        <w:t> </w:t>
      </w:r>
      <w:r w:rsidRPr="00D54F26">
        <w:rPr>
          <w:color w:val="000000"/>
          <w:szCs w:val="24"/>
        </w:rPr>
        <w:t>мг/кг/сут, были подвергнуты эвтаназии в предсмертном состоянии на 120</w:t>
      </w:r>
      <w:r>
        <w:rPr>
          <w:color w:val="000000"/>
          <w:szCs w:val="24"/>
        </w:rPr>
        <w:noBreakHyphen/>
      </w:r>
      <w:r w:rsidRPr="00D54F26">
        <w:rPr>
          <w:color w:val="000000"/>
          <w:szCs w:val="24"/>
        </w:rPr>
        <w:t>й и 149</w:t>
      </w:r>
      <w:r>
        <w:rPr>
          <w:color w:val="000000"/>
          <w:szCs w:val="24"/>
        </w:rPr>
        <w:noBreakHyphen/>
      </w:r>
      <w:r w:rsidRPr="00D54F26">
        <w:rPr>
          <w:color w:val="000000"/>
          <w:szCs w:val="24"/>
        </w:rPr>
        <w:t>й дни, соответственно. Считалось, что их гибель, возможно, произошла из-за инфильтрата альвеолярных макрофагов, обусловленного рибоциклибом, что привело к нарушению дыхания. Среднее значение AUC в группе самцов в дозе 150</w:t>
      </w:r>
      <w:r>
        <w:rPr>
          <w:color w:val="000000"/>
          <w:szCs w:val="24"/>
        </w:rPr>
        <w:t> </w:t>
      </w:r>
      <w:r w:rsidRPr="00D54F26">
        <w:rPr>
          <w:color w:val="000000"/>
          <w:szCs w:val="24"/>
        </w:rPr>
        <w:t>мг/кг/сут соответствует примерно вдвое большей клинической AUC</w:t>
      </w:r>
      <w:r>
        <w:rPr>
          <w:color w:val="000000"/>
          <w:szCs w:val="24"/>
        </w:rPr>
        <w:t xml:space="preserve">. </w:t>
      </w:r>
      <w:r w:rsidRPr="00D54F26">
        <w:rPr>
          <w:color w:val="000000"/>
          <w:szCs w:val="24"/>
        </w:rPr>
        <w:t>В</w:t>
      </w:r>
      <w:r>
        <w:rPr>
          <w:color w:val="000000"/>
          <w:szCs w:val="24"/>
        </w:rPr>
        <w:t> </w:t>
      </w:r>
      <w:r w:rsidRPr="00D54F26">
        <w:rPr>
          <w:color w:val="000000"/>
          <w:szCs w:val="24"/>
        </w:rPr>
        <w:t>4</w:t>
      </w:r>
      <w:r>
        <w:rPr>
          <w:color w:val="000000"/>
          <w:szCs w:val="24"/>
        </w:rPr>
        <w:noBreakHyphen/>
      </w:r>
      <w:r w:rsidRPr="00D54F26">
        <w:rPr>
          <w:color w:val="000000"/>
          <w:szCs w:val="24"/>
        </w:rPr>
        <w:t xml:space="preserve">недельном исследовании на крысах наблюдалось связанное с дозой увеличение слюноотделения и хрипов при дозе </w:t>
      </w:r>
      <w:r>
        <w:rPr>
          <w:color w:val="000000"/>
          <w:szCs w:val="24"/>
        </w:rPr>
        <w:t>≥ </w:t>
      </w:r>
      <w:r w:rsidRPr="00D54F26">
        <w:rPr>
          <w:color w:val="000000"/>
          <w:szCs w:val="24"/>
        </w:rPr>
        <w:t>75</w:t>
      </w:r>
      <w:r>
        <w:rPr>
          <w:color w:val="000000"/>
          <w:szCs w:val="24"/>
        </w:rPr>
        <w:t> </w:t>
      </w:r>
      <w:r w:rsidRPr="00D54F26">
        <w:rPr>
          <w:color w:val="000000"/>
          <w:szCs w:val="24"/>
        </w:rPr>
        <w:t>мг/кг/сут и незначительное снижение прироста массы тела у самцов при дозе 150</w:t>
      </w:r>
      <w:r>
        <w:rPr>
          <w:color w:val="000000"/>
          <w:szCs w:val="24"/>
        </w:rPr>
        <w:t> </w:t>
      </w:r>
      <w:r w:rsidRPr="00D54F26">
        <w:rPr>
          <w:color w:val="000000"/>
          <w:szCs w:val="24"/>
        </w:rPr>
        <w:t xml:space="preserve">мг/кг/сут. Снижение прироста массы тела также наблюдалось у самцов, получавших </w:t>
      </w:r>
      <w:r>
        <w:rPr>
          <w:color w:val="000000"/>
          <w:szCs w:val="24"/>
        </w:rPr>
        <w:t>≥ </w:t>
      </w:r>
      <w:r w:rsidRPr="00D54F26">
        <w:rPr>
          <w:color w:val="000000"/>
          <w:szCs w:val="24"/>
        </w:rPr>
        <w:t>75</w:t>
      </w:r>
      <w:r>
        <w:rPr>
          <w:color w:val="000000"/>
          <w:szCs w:val="24"/>
        </w:rPr>
        <w:t> </w:t>
      </w:r>
      <w:r w:rsidRPr="00D54F26">
        <w:rPr>
          <w:color w:val="000000"/>
          <w:szCs w:val="24"/>
        </w:rPr>
        <w:t>мг/кг/сут в 15- и 27</w:t>
      </w:r>
      <w:r>
        <w:rPr>
          <w:color w:val="000000"/>
          <w:szCs w:val="24"/>
        </w:rPr>
        <w:noBreakHyphen/>
      </w:r>
      <w:r w:rsidRPr="00D54F26">
        <w:rPr>
          <w:color w:val="000000"/>
          <w:szCs w:val="24"/>
        </w:rPr>
        <w:t xml:space="preserve">недельных исследованиях. Однако в течение нескольких недель </w:t>
      </w:r>
      <w:r w:rsidRPr="00D54F26">
        <w:rPr>
          <w:color w:val="000000"/>
          <w:szCs w:val="24"/>
        </w:rPr>
        <w:lastRenderedPageBreak/>
        <w:t>без введения препарата изменения массы тела вернулись, и показатели были несколько выше, чем в контрольной группе.</w:t>
      </w:r>
    </w:p>
    <w:p w14:paraId="1EE12541" w14:textId="040A3156" w:rsidR="00006596" w:rsidRDefault="00006596">
      <w:pPr>
        <w:ind w:firstLine="708"/>
        <w:jc w:val="both"/>
        <w:rPr>
          <w:color w:val="000000"/>
          <w:szCs w:val="24"/>
        </w:rPr>
      </w:pPr>
      <w:r w:rsidRPr="00D54F26">
        <w:rPr>
          <w:color w:val="000000"/>
          <w:szCs w:val="24"/>
        </w:rPr>
        <w:t>У собак летальных исходов не наблюдалось</w:t>
      </w:r>
      <w:r>
        <w:rPr>
          <w:color w:val="000000"/>
          <w:szCs w:val="24"/>
        </w:rPr>
        <w:t xml:space="preserve">. </w:t>
      </w:r>
      <w:r w:rsidRPr="00D54F26">
        <w:rPr>
          <w:color w:val="000000"/>
          <w:szCs w:val="24"/>
        </w:rPr>
        <w:t>В</w:t>
      </w:r>
      <w:r>
        <w:rPr>
          <w:color w:val="000000"/>
          <w:szCs w:val="24"/>
        </w:rPr>
        <w:t> </w:t>
      </w:r>
      <w:r w:rsidRPr="00D54F26">
        <w:rPr>
          <w:color w:val="000000"/>
          <w:szCs w:val="24"/>
        </w:rPr>
        <w:t>предварительном 2</w:t>
      </w:r>
      <w:r>
        <w:rPr>
          <w:color w:val="000000"/>
          <w:szCs w:val="24"/>
        </w:rPr>
        <w:noBreakHyphen/>
      </w:r>
      <w:r w:rsidRPr="00D54F26">
        <w:rPr>
          <w:color w:val="000000"/>
          <w:szCs w:val="24"/>
        </w:rPr>
        <w:t>недельном исследовании не в соответствии с принципами GLP при дозе 25</w:t>
      </w:r>
      <w:r>
        <w:rPr>
          <w:color w:val="000000"/>
          <w:szCs w:val="24"/>
        </w:rPr>
        <w:t> </w:t>
      </w:r>
      <w:r w:rsidRPr="00D54F26">
        <w:rPr>
          <w:color w:val="000000"/>
          <w:szCs w:val="24"/>
        </w:rPr>
        <w:t xml:space="preserve">мг/кг/сут наблюдались рвота, повышенное слюноотделение и значительное снижение массы тела, что соответствует значению AUC, примерно вдвое выше клинической экспозиции. Заметное снижение массы тела </w:t>
      </w:r>
      <w:r>
        <w:rPr>
          <w:color w:val="000000"/>
          <w:szCs w:val="24"/>
        </w:rPr>
        <w:t>(</w:t>
      </w:r>
      <w:r w:rsidRPr="00D54F26">
        <w:rPr>
          <w:color w:val="000000"/>
          <w:szCs w:val="24"/>
        </w:rPr>
        <w:t>до</w:t>
      </w:r>
      <w:r>
        <w:rPr>
          <w:color w:val="000000"/>
          <w:szCs w:val="24"/>
        </w:rPr>
        <w:t> </w:t>
      </w:r>
      <w:r w:rsidRPr="00D54F26">
        <w:rPr>
          <w:color w:val="000000"/>
          <w:szCs w:val="24"/>
        </w:rPr>
        <w:t>-17</w:t>
      </w:r>
      <w:r>
        <w:rPr>
          <w:color w:val="000000"/>
          <w:szCs w:val="24"/>
        </w:rPr>
        <w:t> %</w:t>
      </w:r>
      <w:r w:rsidRPr="00D54F26">
        <w:rPr>
          <w:color w:val="000000"/>
          <w:szCs w:val="24"/>
        </w:rPr>
        <w:t>) также наблюдалось при дозе 20</w:t>
      </w:r>
      <w:r>
        <w:rPr>
          <w:color w:val="000000"/>
          <w:szCs w:val="24"/>
        </w:rPr>
        <w:t> </w:t>
      </w:r>
      <w:r w:rsidRPr="00D54F26">
        <w:rPr>
          <w:color w:val="000000"/>
          <w:szCs w:val="24"/>
        </w:rPr>
        <w:t>мг/кг/сут в 4</w:t>
      </w:r>
      <w:r>
        <w:rPr>
          <w:color w:val="000000"/>
          <w:szCs w:val="24"/>
        </w:rPr>
        <w:noBreakHyphen/>
      </w:r>
      <w:r w:rsidRPr="00D54F26">
        <w:rPr>
          <w:color w:val="000000"/>
          <w:szCs w:val="24"/>
        </w:rPr>
        <w:t>недельном исследовании GLP</w:t>
      </w:r>
      <w:r>
        <w:rPr>
          <w:color w:val="000000"/>
          <w:szCs w:val="24"/>
        </w:rPr>
        <w:t xml:space="preserve">. </w:t>
      </w:r>
      <w:r w:rsidRPr="00D54F26">
        <w:rPr>
          <w:color w:val="000000"/>
          <w:szCs w:val="24"/>
        </w:rPr>
        <w:t>В</w:t>
      </w:r>
      <w:r>
        <w:rPr>
          <w:color w:val="000000"/>
          <w:szCs w:val="24"/>
        </w:rPr>
        <w:t> </w:t>
      </w:r>
      <w:r w:rsidRPr="00D54F26">
        <w:rPr>
          <w:color w:val="000000"/>
          <w:szCs w:val="24"/>
        </w:rPr>
        <w:t>15- и 27</w:t>
      </w:r>
      <w:r>
        <w:rPr>
          <w:color w:val="000000"/>
          <w:szCs w:val="24"/>
        </w:rPr>
        <w:noBreakHyphen/>
      </w:r>
      <w:r w:rsidRPr="00D54F26">
        <w:rPr>
          <w:color w:val="000000"/>
          <w:szCs w:val="24"/>
        </w:rPr>
        <w:t>недельных исследованиях при несколько более низких уровнях доз не наблюдалось клинических признаков или влияния на массу тела, связанных с рибоциклибом.</w:t>
      </w:r>
    </w:p>
    <w:p w14:paraId="16137285" w14:textId="77777777" w:rsidR="0046414F" w:rsidRPr="00D54F26" w:rsidRDefault="0046414F">
      <w:pPr>
        <w:ind w:firstLine="708"/>
        <w:jc w:val="both"/>
        <w:rPr>
          <w:szCs w:val="24"/>
        </w:rPr>
      </w:pPr>
    </w:p>
    <w:p w14:paraId="3E5EF100" w14:textId="77777777" w:rsidR="00006596" w:rsidRPr="0057279F" w:rsidRDefault="00006596" w:rsidP="0057279F">
      <w:pPr>
        <w:jc w:val="both"/>
        <w:rPr>
          <w:b/>
          <w:szCs w:val="24"/>
        </w:rPr>
      </w:pPr>
      <w:r w:rsidRPr="0057279F">
        <w:rPr>
          <w:b/>
          <w:color w:val="000000"/>
          <w:szCs w:val="24"/>
        </w:rPr>
        <w:t>Воздействие на гепатобилиарную систему</w:t>
      </w:r>
    </w:p>
    <w:p w14:paraId="74D5641E" w14:textId="77777777" w:rsidR="0046414F" w:rsidRDefault="0046414F">
      <w:pPr>
        <w:ind w:firstLine="708"/>
        <w:jc w:val="both"/>
        <w:rPr>
          <w:color w:val="000000"/>
          <w:szCs w:val="24"/>
        </w:rPr>
      </w:pPr>
    </w:p>
    <w:p w14:paraId="5B50644A" w14:textId="2E65074A" w:rsidR="00006596" w:rsidRPr="00D54F26" w:rsidRDefault="00006596">
      <w:pPr>
        <w:ind w:firstLine="708"/>
        <w:jc w:val="both"/>
        <w:rPr>
          <w:szCs w:val="24"/>
        </w:rPr>
      </w:pPr>
      <w:r w:rsidRPr="00D54F26">
        <w:rPr>
          <w:color w:val="000000"/>
          <w:szCs w:val="24"/>
        </w:rPr>
        <w:t>Дозозависимая гепатобилиарная токсичность наблюдалась как у крыс, так и у собак. Обратимость была показана у крыс, в то время как у собак была показана частичная обратимость</w:t>
      </w:r>
      <w:r>
        <w:rPr>
          <w:color w:val="000000"/>
          <w:szCs w:val="24"/>
        </w:rPr>
        <w:t xml:space="preserve">. </w:t>
      </w:r>
      <w:r w:rsidRPr="00D54F26">
        <w:rPr>
          <w:color w:val="000000"/>
          <w:szCs w:val="24"/>
        </w:rPr>
        <w:t>У</w:t>
      </w:r>
      <w:r>
        <w:rPr>
          <w:color w:val="000000"/>
          <w:szCs w:val="24"/>
        </w:rPr>
        <w:t> </w:t>
      </w:r>
      <w:r w:rsidRPr="00D54F26">
        <w:rPr>
          <w:color w:val="000000"/>
          <w:szCs w:val="24"/>
        </w:rPr>
        <w:t>крыс изменения характеризовались вакуолизацией и/или гипертрофией эпителия желчных протоков с соответствующим повышением уровня общего билирубина в плазме крови</w:t>
      </w:r>
      <w:r>
        <w:rPr>
          <w:color w:val="000000"/>
          <w:szCs w:val="24"/>
        </w:rPr>
        <w:t xml:space="preserve">. </w:t>
      </w:r>
      <w:r w:rsidRPr="00D54F26">
        <w:rPr>
          <w:color w:val="000000"/>
          <w:szCs w:val="24"/>
        </w:rPr>
        <w:t>В</w:t>
      </w:r>
      <w:r>
        <w:rPr>
          <w:color w:val="000000"/>
          <w:szCs w:val="24"/>
        </w:rPr>
        <w:t> </w:t>
      </w:r>
      <w:r w:rsidRPr="00D54F26">
        <w:rPr>
          <w:color w:val="000000"/>
          <w:szCs w:val="24"/>
        </w:rPr>
        <w:t>27</w:t>
      </w:r>
      <w:r>
        <w:rPr>
          <w:color w:val="000000"/>
          <w:szCs w:val="24"/>
        </w:rPr>
        <w:noBreakHyphen/>
      </w:r>
      <w:r w:rsidRPr="00D54F26">
        <w:rPr>
          <w:color w:val="000000"/>
          <w:szCs w:val="24"/>
        </w:rPr>
        <w:t>недельном исследовании токсичности на крысах иммуногистохимический анализ на ассоциированный с лизосомальной мембраной белок-2 (LAMP-2) проводили на печени отобранных животных. Повышенный уровень LAMP-2 указывал на связанное с рибоциклибом увеличение числа лизосом (фосфолипидоз) у крыс.</w:t>
      </w:r>
    </w:p>
    <w:p w14:paraId="2BF0F667" w14:textId="09C7C52D" w:rsidR="00006596" w:rsidRDefault="00006596">
      <w:pPr>
        <w:ind w:firstLine="708"/>
        <w:jc w:val="both"/>
        <w:rPr>
          <w:color w:val="000000"/>
          <w:szCs w:val="24"/>
        </w:rPr>
      </w:pPr>
      <w:r w:rsidRPr="00D54F26">
        <w:rPr>
          <w:color w:val="000000"/>
          <w:szCs w:val="24"/>
        </w:rPr>
        <w:t>У собак, которые получали препарат в течение 4</w:t>
      </w:r>
      <w:r>
        <w:rPr>
          <w:color w:val="000000"/>
          <w:szCs w:val="24"/>
        </w:rPr>
        <w:t> нед</w:t>
      </w:r>
      <w:r w:rsidRPr="00D54F26">
        <w:rPr>
          <w:color w:val="000000"/>
          <w:szCs w:val="24"/>
        </w:rPr>
        <w:t>ель, изменения включали гиперплазию/гипертрофию/пролиферацию внутри- и внепеченочных желчных протоков с перидуктальным фиброзом, воспалительными клетками и одноклеточной дегенерацией, гиперплазию/гипертрофию желчного пузыря с некрозом стенок и артерий, холестаз; скопление желчи с камнями в желчном пузыре, артериопатию с очаговой дегенерацией стенок, кровоизлияние и фибрин в артериях вблизи ворот печени. Также наблюдался лизис перипортальных гепатоцитов и вакуолизированных макрофагов в стенке общих желчных протоков. Наблюдались биохимические изменения, свидетельствующие о гепатобилиарной токсичности, которые включали повышение уровня АЛП, АЛТ, АСТ и общего билирубина, а также повышение уровня холестерина и снижение уровня триглицеридов, глюкозы и/или альбумина и глобулина</w:t>
      </w:r>
      <w:r>
        <w:rPr>
          <w:color w:val="000000"/>
          <w:szCs w:val="24"/>
        </w:rPr>
        <w:t xml:space="preserve">. </w:t>
      </w:r>
      <w:r w:rsidRPr="00D54F26">
        <w:rPr>
          <w:color w:val="000000"/>
          <w:szCs w:val="24"/>
        </w:rPr>
        <w:t>В</w:t>
      </w:r>
      <w:r>
        <w:rPr>
          <w:color w:val="000000"/>
          <w:szCs w:val="24"/>
        </w:rPr>
        <w:t> </w:t>
      </w:r>
      <w:r w:rsidRPr="00D54F26">
        <w:rPr>
          <w:color w:val="000000"/>
          <w:szCs w:val="24"/>
        </w:rPr>
        <w:t>15- или 39</w:t>
      </w:r>
      <w:r>
        <w:rPr>
          <w:color w:val="000000"/>
          <w:szCs w:val="24"/>
        </w:rPr>
        <w:noBreakHyphen/>
      </w:r>
      <w:r w:rsidRPr="00D54F26">
        <w:rPr>
          <w:color w:val="000000"/>
          <w:szCs w:val="24"/>
        </w:rPr>
        <w:t>недельных исследованиях на собаках при меньших дозах не наблюдалось гистопатологических изменений в печени или повышения уровня печеночных ферментов.</w:t>
      </w:r>
    </w:p>
    <w:p w14:paraId="4FE40D3D" w14:textId="77777777" w:rsidR="0046414F" w:rsidRPr="00DF15CC" w:rsidRDefault="0046414F">
      <w:pPr>
        <w:ind w:firstLine="708"/>
        <w:jc w:val="both"/>
        <w:rPr>
          <w:szCs w:val="24"/>
        </w:rPr>
      </w:pPr>
    </w:p>
    <w:p w14:paraId="56298EE7" w14:textId="77777777" w:rsidR="00006596" w:rsidRPr="0057279F" w:rsidRDefault="00006596">
      <w:pPr>
        <w:jc w:val="both"/>
        <w:rPr>
          <w:b/>
          <w:szCs w:val="24"/>
        </w:rPr>
      </w:pPr>
      <w:r w:rsidRPr="0057279F">
        <w:rPr>
          <w:b/>
          <w:color w:val="000000"/>
          <w:szCs w:val="24"/>
        </w:rPr>
        <w:t>Воздействие на костный мозг и лимфоидную систему</w:t>
      </w:r>
    </w:p>
    <w:p w14:paraId="2E50B315" w14:textId="77777777" w:rsidR="0046414F" w:rsidRDefault="0046414F" w:rsidP="0057279F">
      <w:pPr>
        <w:ind w:firstLine="708"/>
        <w:jc w:val="both"/>
        <w:rPr>
          <w:color w:val="000000"/>
          <w:szCs w:val="24"/>
        </w:rPr>
      </w:pPr>
    </w:p>
    <w:p w14:paraId="135C2AAF" w14:textId="154A760F" w:rsidR="00006596" w:rsidRDefault="00006596" w:rsidP="0057279F">
      <w:pPr>
        <w:ind w:firstLine="708"/>
        <w:jc w:val="both"/>
        <w:rPr>
          <w:color w:val="000000"/>
          <w:szCs w:val="24"/>
        </w:rPr>
      </w:pPr>
      <w:r w:rsidRPr="00D54F26">
        <w:rPr>
          <w:color w:val="000000"/>
          <w:szCs w:val="24"/>
        </w:rPr>
        <w:t>В исследованиях на крысах и собаках наблюдались гипоцеллюлярность костного мозга, снижение экстрамедуллярного кроветворения в селезенке, истощение лимфоидной ткани в тимусе, селезенке, лимфоидных тканях, ассоциированных с кишечником, и лимфатических узлах со сниженным развитием зародышевого центра</w:t>
      </w:r>
      <w:r>
        <w:rPr>
          <w:color w:val="000000"/>
          <w:szCs w:val="24"/>
        </w:rPr>
        <w:t xml:space="preserve">. </w:t>
      </w:r>
      <w:r w:rsidR="00C64FAC" w:rsidRPr="00D54F26">
        <w:rPr>
          <w:color w:val="000000"/>
          <w:szCs w:val="24"/>
        </w:rPr>
        <w:t>В</w:t>
      </w:r>
      <w:r w:rsidR="00C64FAC">
        <w:rPr>
          <w:color w:val="000000"/>
          <w:szCs w:val="24"/>
        </w:rPr>
        <w:t xml:space="preserve"> </w:t>
      </w:r>
      <w:r w:rsidRPr="00D54F26">
        <w:rPr>
          <w:color w:val="000000"/>
          <w:szCs w:val="24"/>
        </w:rPr>
        <w:t>мазках костного мозга и общем анализе крови также наблюдалось снижение соотношения миелоидных и эритроидных клеток, числа ретикулоцитов, эритроцитов в крови, гемоглобина и гематокрита, а также уменьшение числа лимфоцитов, нейтрофилов, моноцитов и эозинофилов. Эти изменения были обратимыми или демонстрировали тенденцию к обратимости.</w:t>
      </w:r>
    </w:p>
    <w:p w14:paraId="21D5FC7F" w14:textId="77777777" w:rsidR="0046414F" w:rsidRPr="00D54F26" w:rsidRDefault="0046414F" w:rsidP="0057279F">
      <w:pPr>
        <w:ind w:firstLine="708"/>
        <w:jc w:val="both"/>
        <w:rPr>
          <w:szCs w:val="24"/>
        </w:rPr>
      </w:pPr>
    </w:p>
    <w:p w14:paraId="51DE2B3A" w14:textId="77777777" w:rsidR="00006596" w:rsidRPr="0057279F" w:rsidRDefault="00006596" w:rsidP="0057279F">
      <w:pPr>
        <w:jc w:val="both"/>
        <w:rPr>
          <w:b/>
          <w:szCs w:val="24"/>
        </w:rPr>
      </w:pPr>
      <w:r w:rsidRPr="0057279F">
        <w:rPr>
          <w:b/>
          <w:color w:val="000000"/>
          <w:szCs w:val="24"/>
        </w:rPr>
        <w:lastRenderedPageBreak/>
        <w:t>Влияние на почки</w:t>
      </w:r>
    </w:p>
    <w:p w14:paraId="40B86719" w14:textId="77777777" w:rsidR="0046414F" w:rsidRDefault="0046414F">
      <w:pPr>
        <w:ind w:firstLine="708"/>
        <w:jc w:val="both"/>
        <w:rPr>
          <w:color w:val="000000"/>
          <w:szCs w:val="24"/>
        </w:rPr>
      </w:pPr>
    </w:p>
    <w:p w14:paraId="1D1ABA42" w14:textId="6224A582" w:rsidR="0046414F" w:rsidRDefault="00006596">
      <w:pPr>
        <w:ind w:firstLine="708"/>
        <w:jc w:val="both"/>
        <w:rPr>
          <w:color w:val="000000"/>
          <w:szCs w:val="24"/>
        </w:rPr>
      </w:pPr>
      <w:r w:rsidRPr="00D54F26">
        <w:rPr>
          <w:color w:val="000000"/>
          <w:szCs w:val="24"/>
        </w:rPr>
        <w:t>В 15- и 27</w:t>
      </w:r>
      <w:r>
        <w:rPr>
          <w:color w:val="000000"/>
          <w:szCs w:val="24"/>
        </w:rPr>
        <w:noBreakHyphen/>
      </w:r>
      <w:r w:rsidRPr="00D54F26">
        <w:rPr>
          <w:color w:val="000000"/>
          <w:szCs w:val="24"/>
        </w:rPr>
        <w:t>недельных исследованиях токсичности на крысах наблюдалось увеличение массы почек и одновременная дегенерация и регенерация эпителиальных клеток почечных канальцев</w:t>
      </w:r>
      <w:r>
        <w:rPr>
          <w:color w:val="000000"/>
          <w:szCs w:val="24"/>
        </w:rPr>
        <w:t xml:space="preserve">. </w:t>
      </w:r>
      <w:r w:rsidR="00C64FAC" w:rsidRPr="00D54F26">
        <w:rPr>
          <w:color w:val="000000"/>
          <w:szCs w:val="24"/>
        </w:rPr>
        <w:t>У</w:t>
      </w:r>
      <w:r w:rsidR="00C64FAC">
        <w:rPr>
          <w:color w:val="000000"/>
          <w:szCs w:val="24"/>
        </w:rPr>
        <w:t xml:space="preserve"> </w:t>
      </w:r>
      <w:r w:rsidRPr="00D54F26">
        <w:rPr>
          <w:color w:val="000000"/>
          <w:szCs w:val="24"/>
        </w:rPr>
        <w:t>собак эффекты не отмечались.</w:t>
      </w:r>
    </w:p>
    <w:p w14:paraId="028A5BB0" w14:textId="77777777" w:rsidR="0046414F" w:rsidRPr="00D54F26" w:rsidRDefault="0046414F">
      <w:pPr>
        <w:ind w:firstLine="708"/>
        <w:jc w:val="both"/>
        <w:rPr>
          <w:szCs w:val="24"/>
        </w:rPr>
      </w:pPr>
    </w:p>
    <w:p w14:paraId="09AFFEA9" w14:textId="77777777" w:rsidR="00006596" w:rsidRPr="0057279F" w:rsidRDefault="00006596" w:rsidP="0057279F">
      <w:pPr>
        <w:jc w:val="both"/>
        <w:rPr>
          <w:b/>
          <w:szCs w:val="24"/>
        </w:rPr>
      </w:pPr>
      <w:r w:rsidRPr="0057279F">
        <w:rPr>
          <w:b/>
          <w:color w:val="000000"/>
          <w:szCs w:val="24"/>
        </w:rPr>
        <w:t>Воздействие на легкие и брыжеечные лимфатические узлы</w:t>
      </w:r>
    </w:p>
    <w:p w14:paraId="2F070879" w14:textId="77777777" w:rsidR="0046414F" w:rsidRDefault="0046414F" w:rsidP="0057279F">
      <w:pPr>
        <w:ind w:firstLine="708"/>
        <w:jc w:val="both"/>
        <w:rPr>
          <w:color w:val="000000"/>
          <w:szCs w:val="24"/>
        </w:rPr>
      </w:pPr>
    </w:p>
    <w:p w14:paraId="3FC95483" w14:textId="43B41C1A" w:rsidR="00006596" w:rsidRDefault="00006596" w:rsidP="0057279F">
      <w:pPr>
        <w:ind w:firstLine="708"/>
        <w:jc w:val="both"/>
        <w:rPr>
          <w:color w:val="000000"/>
          <w:szCs w:val="24"/>
        </w:rPr>
      </w:pPr>
      <w:r w:rsidRPr="00D54F26">
        <w:rPr>
          <w:color w:val="000000"/>
          <w:szCs w:val="24"/>
        </w:rPr>
        <w:t>В 4</w:t>
      </w:r>
      <w:r>
        <w:rPr>
          <w:color w:val="000000"/>
          <w:szCs w:val="24"/>
        </w:rPr>
        <w:noBreakHyphen/>
      </w:r>
      <w:r w:rsidRPr="00D54F26">
        <w:rPr>
          <w:color w:val="000000"/>
          <w:szCs w:val="24"/>
        </w:rPr>
        <w:t xml:space="preserve">недельном исследовании на собаках у нескольких собак всех дозовых групп наблюдалось воспаление легких от минимального до умеренного </w:t>
      </w:r>
      <w:r>
        <w:rPr>
          <w:color w:val="000000"/>
          <w:szCs w:val="24"/>
        </w:rPr>
        <w:t>(</w:t>
      </w:r>
      <w:r w:rsidRPr="00D54F26">
        <w:rPr>
          <w:color w:val="000000"/>
          <w:szCs w:val="24"/>
        </w:rPr>
        <w:t>не</w:t>
      </w:r>
      <w:r>
        <w:rPr>
          <w:color w:val="000000"/>
          <w:szCs w:val="24"/>
        </w:rPr>
        <w:t> </w:t>
      </w:r>
      <w:r w:rsidRPr="00D54F26">
        <w:rPr>
          <w:color w:val="000000"/>
          <w:szCs w:val="24"/>
        </w:rPr>
        <w:t>зависимое от дозы) с накоплением альвеолярных макрофагов</w:t>
      </w:r>
      <w:r>
        <w:rPr>
          <w:color w:val="000000"/>
          <w:szCs w:val="24"/>
        </w:rPr>
        <w:t xml:space="preserve">. </w:t>
      </w:r>
      <w:r w:rsidRPr="00D54F26">
        <w:rPr>
          <w:color w:val="000000"/>
          <w:szCs w:val="24"/>
        </w:rPr>
        <w:t>В</w:t>
      </w:r>
      <w:r>
        <w:rPr>
          <w:color w:val="000000"/>
          <w:szCs w:val="24"/>
        </w:rPr>
        <w:t> </w:t>
      </w:r>
      <w:r w:rsidRPr="00D54F26">
        <w:rPr>
          <w:color w:val="000000"/>
          <w:szCs w:val="24"/>
        </w:rPr>
        <w:t>период восстановления наблюдалась тенденция к обратимости</w:t>
      </w:r>
      <w:r>
        <w:rPr>
          <w:color w:val="000000"/>
          <w:szCs w:val="24"/>
        </w:rPr>
        <w:t xml:space="preserve">. </w:t>
      </w:r>
      <w:r w:rsidRPr="00D54F26">
        <w:rPr>
          <w:color w:val="000000"/>
          <w:szCs w:val="24"/>
        </w:rPr>
        <w:t>У</w:t>
      </w:r>
      <w:r>
        <w:rPr>
          <w:color w:val="000000"/>
          <w:szCs w:val="24"/>
        </w:rPr>
        <w:t> </w:t>
      </w:r>
      <w:r w:rsidRPr="00D54F26">
        <w:rPr>
          <w:color w:val="000000"/>
          <w:szCs w:val="24"/>
        </w:rPr>
        <w:t>крыс во всех исследованиях наблюдалось увеличение количества альвеолярных макрофагов в легких и гистиоцитоз в лимфатических узлах с частичной обратимостью в течение периода восстановления</w:t>
      </w:r>
      <w:r>
        <w:rPr>
          <w:color w:val="000000"/>
          <w:szCs w:val="24"/>
        </w:rPr>
        <w:t xml:space="preserve">. </w:t>
      </w:r>
      <w:r w:rsidRPr="00D54F26">
        <w:rPr>
          <w:color w:val="000000"/>
          <w:szCs w:val="24"/>
        </w:rPr>
        <w:t>В</w:t>
      </w:r>
      <w:r>
        <w:rPr>
          <w:color w:val="000000"/>
          <w:szCs w:val="24"/>
        </w:rPr>
        <w:t> </w:t>
      </w:r>
      <w:r w:rsidRPr="00D54F26">
        <w:rPr>
          <w:color w:val="000000"/>
          <w:szCs w:val="24"/>
        </w:rPr>
        <w:t>27</w:t>
      </w:r>
      <w:r>
        <w:rPr>
          <w:color w:val="000000"/>
          <w:szCs w:val="24"/>
        </w:rPr>
        <w:noBreakHyphen/>
      </w:r>
      <w:r w:rsidRPr="00D54F26">
        <w:rPr>
          <w:color w:val="000000"/>
          <w:szCs w:val="24"/>
        </w:rPr>
        <w:t xml:space="preserve">недельном исследовании на крысах у отобранных животных был проведен дополнительный иммуногистохимический анализ на LAMP-2 в легких и брыжеечном лимфатическом узле. Повышенный уровень LAMP-2 указывал на связанное с рибоциклибом увеличение числа лизосом, </w:t>
      </w:r>
      <w:r>
        <w:rPr>
          <w:color w:val="000000"/>
          <w:szCs w:val="24"/>
        </w:rPr>
        <w:t>т. е.</w:t>
      </w:r>
      <w:r w:rsidRPr="00D54F26">
        <w:rPr>
          <w:color w:val="000000"/>
          <w:szCs w:val="24"/>
        </w:rPr>
        <w:t xml:space="preserve"> фосфолипидоз. Это было дополнительно подтверждено электронной микроскопией, показавшей наличие лизосом различного размера и формы, содержащих электронно-плотные пластинчатые включения.</w:t>
      </w:r>
    </w:p>
    <w:p w14:paraId="6FA6F685" w14:textId="77777777" w:rsidR="0046414F" w:rsidRPr="00D54F26" w:rsidRDefault="0046414F" w:rsidP="0057279F">
      <w:pPr>
        <w:ind w:firstLine="708"/>
        <w:jc w:val="both"/>
        <w:rPr>
          <w:szCs w:val="24"/>
        </w:rPr>
      </w:pPr>
    </w:p>
    <w:p w14:paraId="29BC0B7E" w14:textId="77777777" w:rsidR="00006596" w:rsidRPr="0057279F" w:rsidRDefault="00006596" w:rsidP="0057279F">
      <w:pPr>
        <w:jc w:val="both"/>
        <w:rPr>
          <w:b/>
          <w:szCs w:val="24"/>
        </w:rPr>
      </w:pPr>
      <w:r w:rsidRPr="0057279F">
        <w:rPr>
          <w:b/>
          <w:color w:val="000000"/>
          <w:szCs w:val="24"/>
        </w:rPr>
        <w:t>Воздействие на кожу, слизистую оболочку кишечника, кости/ребра и яичники</w:t>
      </w:r>
    </w:p>
    <w:p w14:paraId="2EB5CEB2" w14:textId="77777777" w:rsidR="0046414F" w:rsidRDefault="0046414F" w:rsidP="0057279F">
      <w:pPr>
        <w:ind w:firstLine="708"/>
        <w:jc w:val="both"/>
        <w:rPr>
          <w:color w:val="000000"/>
          <w:szCs w:val="24"/>
        </w:rPr>
      </w:pPr>
    </w:p>
    <w:p w14:paraId="2E11BBD0" w14:textId="01BC0046" w:rsidR="00006596" w:rsidRDefault="00006596" w:rsidP="0057279F">
      <w:pPr>
        <w:ind w:firstLine="708"/>
        <w:jc w:val="both"/>
        <w:rPr>
          <w:color w:val="000000"/>
          <w:szCs w:val="24"/>
        </w:rPr>
      </w:pPr>
      <w:r w:rsidRPr="00D54F26">
        <w:rPr>
          <w:color w:val="000000"/>
          <w:szCs w:val="24"/>
        </w:rPr>
        <w:t>У собак, получавших лечение в течение 4</w:t>
      </w:r>
      <w:r>
        <w:rPr>
          <w:color w:val="000000"/>
          <w:szCs w:val="24"/>
        </w:rPr>
        <w:t> нед</w:t>
      </w:r>
      <w:r w:rsidRPr="00D54F26">
        <w:rPr>
          <w:color w:val="000000"/>
          <w:szCs w:val="24"/>
        </w:rPr>
        <w:t>ель, наблюдалась эпидермальная атрофия кожи, атрофия слизистой оболочки, главным образом в тощей кишке, сокращение образования костной ткани в реберно-хрящевом соединении и увеличение количества желтых тел яичников (только у одной собаки). Все изменения были полностью обратимы после 4</w:t>
      </w:r>
      <w:r>
        <w:rPr>
          <w:color w:val="000000"/>
          <w:szCs w:val="24"/>
        </w:rPr>
        <w:noBreakHyphen/>
      </w:r>
      <w:r w:rsidRPr="00D54F26">
        <w:rPr>
          <w:color w:val="000000"/>
          <w:szCs w:val="24"/>
        </w:rPr>
        <w:t>недельного периода без лечения. Воздействие на кожу, слизистую оболочку кишечника, кости/ребра и яичники в 15- или 39</w:t>
      </w:r>
      <w:r>
        <w:rPr>
          <w:color w:val="000000"/>
          <w:szCs w:val="24"/>
        </w:rPr>
        <w:noBreakHyphen/>
      </w:r>
      <w:r w:rsidRPr="00D54F26">
        <w:rPr>
          <w:color w:val="000000"/>
          <w:szCs w:val="24"/>
        </w:rPr>
        <w:t>недельных исследованиях на собаках отсутствовало, где использовались несколько более низкие уровни доз.</w:t>
      </w:r>
    </w:p>
    <w:p w14:paraId="2463339B" w14:textId="77777777" w:rsidR="0046414F" w:rsidRPr="00D54F26" w:rsidRDefault="0046414F" w:rsidP="0057279F">
      <w:pPr>
        <w:ind w:firstLine="708"/>
        <w:jc w:val="both"/>
        <w:rPr>
          <w:szCs w:val="24"/>
        </w:rPr>
      </w:pPr>
    </w:p>
    <w:p w14:paraId="795EE8A2" w14:textId="77777777" w:rsidR="00006596" w:rsidRPr="0057279F" w:rsidRDefault="00006596" w:rsidP="0057279F">
      <w:pPr>
        <w:jc w:val="both"/>
        <w:rPr>
          <w:b/>
          <w:szCs w:val="24"/>
        </w:rPr>
      </w:pPr>
      <w:r w:rsidRPr="0057279F">
        <w:rPr>
          <w:b/>
          <w:color w:val="000000"/>
          <w:szCs w:val="24"/>
        </w:rPr>
        <w:t>Влияние на семенники</w:t>
      </w:r>
    </w:p>
    <w:p w14:paraId="0876A6E3" w14:textId="77777777" w:rsidR="0046414F" w:rsidRDefault="0046414F" w:rsidP="0057279F">
      <w:pPr>
        <w:ind w:firstLine="708"/>
        <w:jc w:val="both"/>
        <w:rPr>
          <w:color w:val="000000"/>
          <w:szCs w:val="24"/>
        </w:rPr>
      </w:pPr>
    </w:p>
    <w:p w14:paraId="490F9965" w14:textId="7E7518A2" w:rsidR="00006596" w:rsidRDefault="00006596" w:rsidP="0057279F">
      <w:pPr>
        <w:ind w:firstLine="708"/>
        <w:jc w:val="both"/>
        <w:rPr>
          <w:color w:val="000000"/>
          <w:szCs w:val="24"/>
        </w:rPr>
      </w:pPr>
      <w:r w:rsidRPr="00D54F26">
        <w:rPr>
          <w:color w:val="000000"/>
          <w:szCs w:val="24"/>
        </w:rPr>
        <w:t xml:space="preserve">У крыс и собак </w:t>
      </w:r>
      <w:r>
        <w:rPr>
          <w:color w:val="000000"/>
          <w:szCs w:val="24"/>
        </w:rPr>
        <w:t>(</w:t>
      </w:r>
      <w:r w:rsidRPr="00D54F26">
        <w:rPr>
          <w:color w:val="000000"/>
          <w:szCs w:val="24"/>
        </w:rPr>
        <w:t>до</w:t>
      </w:r>
      <w:r>
        <w:rPr>
          <w:color w:val="000000"/>
          <w:szCs w:val="24"/>
        </w:rPr>
        <w:t> </w:t>
      </w:r>
      <w:r w:rsidRPr="00D54F26">
        <w:rPr>
          <w:color w:val="000000"/>
          <w:szCs w:val="24"/>
        </w:rPr>
        <w:t>26 и 39</w:t>
      </w:r>
      <w:r>
        <w:rPr>
          <w:color w:val="000000"/>
          <w:szCs w:val="24"/>
        </w:rPr>
        <w:t> нед</w:t>
      </w:r>
      <w:r w:rsidRPr="00D54F26">
        <w:rPr>
          <w:color w:val="000000"/>
          <w:szCs w:val="24"/>
        </w:rPr>
        <w:t>ель введения, соответственно) были обнаружены очаговая/мультифокальная вакуолизация канальцев гигантскими клетками семенников, аномальные сперматиды и истощение половых клеток, с преимущественным поражением сперматогоний и сперматоцитов</w:t>
      </w:r>
      <w:r>
        <w:rPr>
          <w:color w:val="000000"/>
          <w:szCs w:val="24"/>
        </w:rPr>
        <w:t xml:space="preserve">. </w:t>
      </w:r>
      <w:r w:rsidR="006F0C5D" w:rsidRPr="00D54F26">
        <w:rPr>
          <w:color w:val="000000"/>
          <w:szCs w:val="24"/>
        </w:rPr>
        <w:t>В</w:t>
      </w:r>
      <w:r w:rsidR="006F0C5D">
        <w:rPr>
          <w:color w:val="000000"/>
          <w:szCs w:val="24"/>
        </w:rPr>
        <w:t xml:space="preserve"> </w:t>
      </w:r>
      <w:r w:rsidRPr="00D54F26">
        <w:rPr>
          <w:color w:val="000000"/>
          <w:szCs w:val="24"/>
        </w:rPr>
        <w:t>конце периодов восстановления были отмечены признаки восстановления сперматогенеза в семенниках (регенерация канальцев) с повторным появлением сперматогоний и пахитенных сперматоцитов у обоих видов. Однако полная обратимость не была показана.</w:t>
      </w:r>
    </w:p>
    <w:p w14:paraId="0A86DB2A" w14:textId="77777777" w:rsidR="0046414F" w:rsidRPr="00D54F26" w:rsidRDefault="0046414F" w:rsidP="0057279F">
      <w:pPr>
        <w:ind w:firstLine="708"/>
        <w:jc w:val="both"/>
        <w:rPr>
          <w:szCs w:val="24"/>
        </w:rPr>
      </w:pPr>
    </w:p>
    <w:p w14:paraId="767C8BFC" w14:textId="77777777" w:rsidR="00006596" w:rsidRPr="0057279F" w:rsidRDefault="00006596" w:rsidP="0057279F">
      <w:pPr>
        <w:jc w:val="both"/>
        <w:rPr>
          <w:b/>
          <w:szCs w:val="24"/>
        </w:rPr>
      </w:pPr>
      <w:r w:rsidRPr="0057279F">
        <w:rPr>
          <w:b/>
          <w:color w:val="000000"/>
          <w:szCs w:val="24"/>
        </w:rPr>
        <w:t>Электрокардиография (ЭКГ)</w:t>
      </w:r>
    </w:p>
    <w:p w14:paraId="720009DB" w14:textId="77777777" w:rsidR="0046414F" w:rsidRDefault="0046414F" w:rsidP="0057279F">
      <w:pPr>
        <w:ind w:firstLine="708"/>
        <w:jc w:val="both"/>
        <w:rPr>
          <w:color w:val="000000"/>
          <w:szCs w:val="24"/>
        </w:rPr>
      </w:pPr>
    </w:p>
    <w:p w14:paraId="231329A6" w14:textId="076CBFA0" w:rsidR="00006596" w:rsidRPr="00D54F26" w:rsidRDefault="00006596" w:rsidP="0057279F">
      <w:pPr>
        <w:ind w:firstLine="708"/>
        <w:jc w:val="both"/>
        <w:rPr>
          <w:szCs w:val="24"/>
        </w:rPr>
      </w:pPr>
      <w:r w:rsidRPr="00D54F26">
        <w:rPr>
          <w:color w:val="000000"/>
          <w:szCs w:val="24"/>
        </w:rPr>
        <w:t>В ходе 4</w:t>
      </w:r>
      <w:r>
        <w:rPr>
          <w:color w:val="000000"/>
          <w:szCs w:val="24"/>
        </w:rPr>
        <w:noBreakHyphen/>
      </w:r>
      <w:r w:rsidRPr="00D54F26">
        <w:rPr>
          <w:color w:val="000000"/>
          <w:szCs w:val="24"/>
        </w:rPr>
        <w:t>недельного исследования токсичности на собаках ЭКГ не выявила явного влияния препарата на морфологию и частоту сердечных сокращений. Увеличение интервалов QT и QTc по сравнению со значениями до анализа наблюдалось у отдельных собак</w:t>
      </w:r>
      <w:r>
        <w:rPr>
          <w:color w:val="000000"/>
          <w:szCs w:val="24"/>
        </w:rPr>
        <w:t xml:space="preserve">. </w:t>
      </w:r>
      <w:r w:rsidRPr="00D54F26">
        <w:rPr>
          <w:color w:val="000000"/>
          <w:szCs w:val="24"/>
        </w:rPr>
        <w:t>В</w:t>
      </w:r>
      <w:r>
        <w:rPr>
          <w:color w:val="000000"/>
          <w:szCs w:val="24"/>
        </w:rPr>
        <w:t> </w:t>
      </w:r>
      <w:r w:rsidRPr="00D54F26">
        <w:rPr>
          <w:color w:val="000000"/>
          <w:szCs w:val="24"/>
        </w:rPr>
        <w:t xml:space="preserve">телеметрическом исследовании однократной дозы у собак наблюдалось </w:t>
      </w:r>
      <w:r w:rsidRPr="00D54F26">
        <w:rPr>
          <w:color w:val="000000"/>
          <w:szCs w:val="24"/>
        </w:rPr>
        <w:lastRenderedPageBreak/>
        <w:t xml:space="preserve">увеличение интервалов QT и QTc, зависимое от дозы и концентрации </w:t>
      </w:r>
      <w:r>
        <w:rPr>
          <w:color w:val="000000"/>
          <w:szCs w:val="24"/>
        </w:rPr>
        <w:t>(</w:t>
      </w:r>
      <w:r w:rsidRPr="00D54F26">
        <w:rPr>
          <w:color w:val="000000"/>
          <w:szCs w:val="24"/>
        </w:rPr>
        <w:t>до</w:t>
      </w:r>
      <w:r>
        <w:rPr>
          <w:color w:val="000000"/>
          <w:szCs w:val="24"/>
        </w:rPr>
        <w:t> </w:t>
      </w:r>
      <w:r w:rsidRPr="00D54F26">
        <w:rPr>
          <w:color w:val="000000"/>
          <w:szCs w:val="24"/>
        </w:rPr>
        <w:t>16</w:t>
      </w:r>
      <w:r>
        <w:rPr>
          <w:color w:val="000000"/>
          <w:szCs w:val="24"/>
        </w:rPr>
        <w:t> %</w:t>
      </w:r>
      <w:r w:rsidRPr="00D54F26">
        <w:rPr>
          <w:color w:val="000000"/>
          <w:szCs w:val="24"/>
        </w:rPr>
        <w:t>)</w:t>
      </w:r>
      <w:r>
        <w:rPr>
          <w:color w:val="000000"/>
          <w:szCs w:val="24"/>
        </w:rPr>
        <w:t xml:space="preserve">. </w:t>
      </w:r>
      <w:r w:rsidRPr="00D54F26">
        <w:rPr>
          <w:color w:val="000000"/>
          <w:szCs w:val="24"/>
        </w:rPr>
        <w:t>В</w:t>
      </w:r>
      <w:r>
        <w:rPr>
          <w:color w:val="000000"/>
          <w:szCs w:val="24"/>
        </w:rPr>
        <w:t> </w:t>
      </w:r>
      <w:r w:rsidRPr="00D54F26">
        <w:rPr>
          <w:color w:val="000000"/>
          <w:szCs w:val="24"/>
        </w:rPr>
        <w:t>более длительных исследованиях токсичности не было отмечено влияния на интервал QT.</w:t>
      </w:r>
    </w:p>
    <w:p w14:paraId="66940E63" w14:textId="77777777" w:rsidR="00D448A4" w:rsidRPr="00E03102" w:rsidRDefault="00D448A4" w:rsidP="00D448A4"/>
    <w:p w14:paraId="58F8DB88" w14:textId="452B61A1" w:rsidR="00D448A4" w:rsidRDefault="00D448A4" w:rsidP="00D448A4">
      <w:pPr>
        <w:pStyle w:val="3"/>
        <w:rPr>
          <w:rStyle w:val="apple-converted-space"/>
          <w:bCs w:val="0"/>
          <w:color w:val="000000" w:themeColor="text1"/>
          <w:shd w:val="clear" w:color="auto" w:fill="FFFFFF"/>
        </w:rPr>
      </w:pPr>
      <w:bookmarkStart w:id="111" w:name="_Toc477355751"/>
      <w:bookmarkStart w:id="112" w:name="_Toc169516049"/>
      <w:bookmarkEnd w:id="97"/>
      <w:r w:rsidRPr="005E6358">
        <w:rPr>
          <w:rStyle w:val="apple-converted-space"/>
          <w:bCs w:val="0"/>
          <w:color w:val="000000" w:themeColor="text1"/>
          <w:shd w:val="clear" w:color="auto" w:fill="FFFFFF"/>
        </w:rPr>
        <w:t>Генотоксичность</w:t>
      </w:r>
      <w:bookmarkEnd w:id="111"/>
      <w:bookmarkEnd w:id="112"/>
    </w:p>
    <w:p w14:paraId="5E0ADC00" w14:textId="77777777" w:rsidR="00D448A4" w:rsidRDefault="00D448A4" w:rsidP="00D448A4"/>
    <w:p w14:paraId="355FDC5B" w14:textId="77777777" w:rsidR="00006596" w:rsidRPr="00D54F26" w:rsidRDefault="00006596" w:rsidP="000067FC">
      <w:pPr>
        <w:ind w:firstLine="708"/>
        <w:jc w:val="both"/>
        <w:rPr>
          <w:szCs w:val="24"/>
        </w:rPr>
      </w:pPr>
      <w:r w:rsidRPr="00D54F26">
        <w:rPr>
          <w:color w:val="000000"/>
          <w:szCs w:val="24"/>
        </w:rPr>
        <w:t xml:space="preserve">Исследования мутагенности </w:t>
      </w:r>
      <w:r w:rsidRPr="00D54F26">
        <w:rPr>
          <w:i/>
          <w:iCs/>
          <w:color w:val="000000"/>
          <w:szCs w:val="24"/>
        </w:rPr>
        <w:t>in vitro</w:t>
      </w:r>
      <w:r w:rsidRPr="00D54F26">
        <w:rPr>
          <w:color w:val="000000"/>
          <w:szCs w:val="24"/>
        </w:rPr>
        <w:t>, микроядерный тест и анализ на хромосомные аберрации, в которых использовались цитотоксические концентрации (анализы клетках млекопитающих) либо максимальная рекомендуемая концентрация (5000</w:t>
      </w:r>
      <w:r>
        <w:rPr>
          <w:color w:val="000000"/>
          <w:szCs w:val="24"/>
        </w:rPr>
        <w:t> </w:t>
      </w:r>
      <w:r w:rsidRPr="00D54F26">
        <w:rPr>
          <w:color w:val="000000"/>
          <w:szCs w:val="24"/>
        </w:rPr>
        <w:t>мкг/планшет; тест Эймса), были отрицательными и не выявили доказательств генотоксического потенциала рибоциклиба</w:t>
      </w:r>
      <w:r>
        <w:rPr>
          <w:color w:val="000000"/>
          <w:szCs w:val="24"/>
        </w:rPr>
        <w:t xml:space="preserve">. </w:t>
      </w:r>
      <w:r w:rsidRPr="00D54F26">
        <w:rPr>
          <w:color w:val="000000"/>
          <w:szCs w:val="24"/>
        </w:rPr>
        <w:t>В</w:t>
      </w:r>
      <w:r>
        <w:rPr>
          <w:color w:val="000000"/>
          <w:szCs w:val="24"/>
        </w:rPr>
        <w:t> </w:t>
      </w:r>
      <w:r w:rsidRPr="00D54F26">
        <w:rPr>
          <w:color w:val="000000"/>
          <w:szCs w:val="24"/>
        </w:rPr>
        <w:t>микроядерном тесте у крыс</w:t>
      </w:r>
      <w:r w:rsidRPr="00D54F26">
        <w:rPr>
          <w:i/>
          <w:iCs/>
          <w:color w:val="000000"/>
          <w:szCs w:val="24"/>
        </w:rPr>
        <w:t xml:space="preserve"> in vivo </w:t>
      </w:r>
      <w:r w:rsidRPr="00D54F26">
        <w:rPr>
          <w:color w:val="000000"/>
          <w:szCs w:val="24"/>
        </w:rPr>
        <w:t>рибоциклиб не индуцировал образование микроядер в полихроматических эритроцитах костного мозга самцов крыс, получавших расчетную МПД 350</w:t>
      </w:r>
      <w:r>
        <w:rPr>
          <w:color w:val="000000"/>
          <w:szCs w:val="24"/>
        </w:rPr>
        <w:t> </w:t>
      </w:r>
      <w:r w:rsidRPr="00D54F26">
        <w:rPr>
          <w:color w:val="000000"/>
          <w:szCs w:val="24"/>
        </w:rPr>
        <w:t xml:space="preserve">мг/кг/сут. Небольшое, но статистически значимое увеличение количества микроядер в полихроматических эритроцитах наблюдалось у самок крыс при дозах </w:t>
      </w:r>
      <w:r>
        <w:rPr>
          <w:color w:val="000000"/>
          <w:szCs w:val="24"/>
        </w:rPr>
        <w:t>≥ </w:t>
      </w:r>
      <w:r w:rsidRPr="00D54F26">
        <w:rPr>
          <w:color w:val="000000"/>
          <w:szCs w:val="24"/>
        </w:rPr>
        <w:t>350</w:t>
      </w:r>
      <w:r>
        <w:rPr>
          <w:color w:val="000000"/>
          <w:szCs w:val="24"/>
        </w:rPr>
        <w:t> </w:t>
      </w:r>
      <w:r w:rsidRPr="00D54F26">
        <w:rPr>
          <w:color w:val="000000"/>
          <w:szCs w:val="24"/>
        </w:rPr>
        <w:t>мг/кг/сут. Однако, за исключением одного животного, получавшего промежуточную дозу (350</w:t>
      </w:r>
      <w:r>
        <w:rPr>
          <w:color w:val="000000"/>
          <w:szCs w:val="24"/>
        </w:rPr>
        <w:t> </w:t>
      </w:r>
      <w:r w:rsidRPr="00D54F26">
        <w:rPr>
          <w:color w:val="000000"/>
          <w:szCs w:val="24"/>
        </w:rPr>
        <w:t>мг/кг/сут), все микроядра отдельных животных в полихроматических эритроцитах находились в пределах исторического контроля.</w:t>
      </w:r>
    </w:p>
    <w:p w14:paraId="4DF7A6E3" w14:textId="77777777" w:rsidR="00D448A4" w:rsidRPr="00E03102" w:rsidRDefault="00D448A4" w:rsidP="00D448A4"/>
    <w:p w14:paraId="30CA2796" w14:textId="287865B3" w:rsidR="00D448A4" w:rsidRDefault="00D448A4" w:rsidP="00D448A4">
      <w:pPr>
        <w:pStyle w:val="3"/>
        <w:rPr>
          <w:color w:val="000000" w:themeColor="text1"/>
          <w:szCs w:val="24"/>
        </w:rPr>
      </w:pPr>
      <w:bookmarkStart w:id="113" w:name="_Toc477355752"/>
      <w:bookmarkStart w:id="114" w:name="_Toc169516050"/>
      <w:r w:rsidRPr="005E6358">
        <w:rPr>
          <w:color w:val="000000" w:themeColor="text1"/>
          <w:szCs w:val="24"/>
        </w:rPr>
        <w:t>Канцерогенность</w:t>
      </w:r>
      <w:bookmarkEnd w:id="113"/>
      <w:bookmarkEnd w:id="114"/>
    </w:p>
    <w:p w14:paraId="565D6627" w14:textId="77777777" w:rsidR="00D448A4" w:rsidRDefault="00D448A4" w:rsidP="00D448A4"/>
    <w:p w14:paraId="40F62C26" w14:textId="09444959" w:rsidR="003E5225" w:rsidRDefault="003E5225" w:rsidP="000067FC">
      <w:pPr>
        <w:ind w:firstLine="708"/>
        <w:jc w:val="both"/>
        <w:rPr>
          <w:color w:val="000000"/>
          <w:szCs w:val="24"/>
        </w:rPr>
      </w:pPr>
      <w:r>
        <w:rPr>
          <w:rStyle w:val="rynqvb"/>
        </w:rPr>
        <w:t>Канцерогенность рибоциклиба оценивалась в ходе двухлетнего исследования на крысах. Пероральное введение рибоциклиба в течение 2 лет приводило к увеличению частоты возникновения эпителиальных опухолей эндометрия, железистой и плоскоклеточной гиперплазии в матке/шейке самок крыс в дозах ≥300 мг/кг/день, а также к увеличению частоты фолликулярных опухолей щитовидной</w:t>
      </w:r>
      <w:r>
        <w:rPr>
          <w:rStyle w:val="hwtze"/>
        </w:rPr>
        <w:t xml:space="preserve"> </w:t>
      </w:r>
      <w:r>
        <w:rPr>
          <w:rStyle w:val="rynqvb"/>
        </w:rPr>
        <w:t>железы самцов крыс в дозе 50 мг/кг/сут.</w:t>
      </w:r>
      <w:r>
        <w:rPr>
          <w:rStyle w:val="hwtze"/>
        </w:rPr>
        <w:t xml:space="preserve"> </w:t>
      </w:r>
      <w:r>
        <w:rPr>
          <w:rStyle w:val="rynqvb"/>
        </w:rPr>
        <w:t>Средняя экспозиция в равновесном состоянии (AUC</w:t>
      </w:r>
      <w:r w:rsidRPr="0057279F">
        <w:rPr>
          <w:rStyle w:val="rynqvb"/>
          <w:vertAlign w:val="subscript"/>
        </w:rPr>
        <w:t xml:space="preserve">0-24 </w:t>
      </w:r>
      <w:r>
        <w:rPr>
          <w:rStyle w:val="rynqvb"/>
        </w:rPr>
        <w:t>ч) у самок и самцов крыс, у которых наблюдались неопластические изменения, была в 1,2 и 1,4 раза выше, чем у пациентов, принимавших рекомендованную дозу 600 мг/сут соответственно.</w:t>
      </w:r>
      <w:r>
        <w:rPr>
          <w:rStyle w:val="hwtze"/>
        </w:rPr>
        <w:t xml:space="preserve"> </w:t>
      </w:r>
      <w:r>
        <w:rPr>
          <w:rStyle w:val="rynqvb"/>
        </w:rPr>
        <w:t>Средняя экспозиция в равновесном состоянии (AUC</w:t>
      </w:r>
      <w:r w:rsidRPr="0057279F">
        <w:rPr>
          <w:rStyle w:val="rynqvb"/>
          <w:vertAlign w:val="subscript"/>
        </w:rPr>
        <w:t>0-24</w:t>
      </w:r>
      <w:r>
        <w:rPr>
          <w:rStyle w:val="rynqvb"/>
        </w:rPr>
        <w:t xml:space="preserve"> ч) у самок и самцов крыс, у которых наблюдались неопластические изменения, в 2,2 и 2,5 раза превышала дозу у пациентов при дозе 400 мг/сут соответственно.</w:t>
      </w:r>
      <w:r>
        <w:rPr>
          <w:rStyle w:val="hwtze"/>
        </w:rPr>
        <w:t xml:space="preserve"> </w:t>
      </w:r>
      <w:r>
        <w:rPr>
          <w:rStyle w:val="rynqvb"/>
        </w:rPr>
        <w:t>Дополнительные неопухолевые пролиферативные изменения включали увеличение очагов изменений в печени (базофильных и светлых клеток) и гиперплазию интерстициальных клеток яичек (Лейдига) у самцов крыс при дозах ≥5 мг/кг/день и 50 мг/кг/день соответственно.</w:t>
      </w:r>
      <w:r>
        <w:rPr>
          <w:rStyle w:val="hwtze"/>
        </w:rPr>
        <w:t xml:space="preserve"> </w:t>
      </w:r>
      <w:r>
        <w:rPr>
          <w:rStyle w:val="rynqvb"/>
        </w:rPr>
        <w:t>Механизм изменений в работе щитовидной железы у самцов крыс, вероятно, связан с индукцией специфичных для грызунов микросомальных ферментов в печени.</w:t>
      </w:r>
      <w:r>
        <w:rPr>
          <w:rStyle w:val="hwtze"/>
        </w:rPr>
        <w:t xml:space="preserve"> </w:t>
      </w:r>
      <w:r>
        <w:rPr>
          <w:rStyle w:val="rynqvb"/>
        </w:rPr>
        <w:t xml:space="preserve">Воздействие на матку/шейку матки и интерстициальные клетки яичка (Лейдига) связано с длительной гипопролактинемией, вторичной по отношению к ингибированию CDK4 функции лактотрофных клеток в гипофизе, изменяя </w:t>
      </w:r>
      <w:r>
        <w:rPr>
          <w:rStyle w:val="organictextcontentspan"/>
        </w:rPr>
        <w:t xml:space="preserve">гипоталамо-гипофизарно-гонадную </w:t>
      </w:r>
      <w:r w:rsidRPr="0057279F">
        <w:rPr>
          <w:rStyle w:val="organictextcontentspan"/>
          <w:bCs/>
        </w:rPr>
        <w:t>ось</w:t>
      </w:r>
      <w:r>
        <w:rPr>
          <w:rStyle w:val="rynqvb"/>
        </w:rPr>
        <w:t xml:space="preserve">. Любое потенциальное увеличение соотношения эстроген/прогестерон у людей по этому механизму будет компенсироваться ингибирующим действием сопутствующей антиэстрогенной терапии на синтез эстрогена, поскольку у людей </w:t>
      </w:r>
      <w:r w:rsidR="00F07B5E">
        <w:rPr>
          <w:rStyle w:val="rynqvb"/>
        </w:rPr>
        <w:t>рибоциклиб</w:t>
      </w:r>
      <w:r>
        <w:rPr>
          <w:rStyle w:val="rynqvb"/>
        </w:rPr>
        <w:t xml:space="preserve"> показан в сочетании с препаратами, снижающими уровень эстрогена.</w:t>
      </w:r>
      <w:r>
        <w:rPr>
          <w:rStyle w:val="hwtze"/>
        </w:rPr>
        <w:t xml:space="preserve"> </w:t>
      </w:r>
      <w:r>
        <w:rPr>
          <w:rStyle w:val="rynqvb"/>
        </w:rPr>
        <w:t>Учитывая важные различия между грызунами и людьми в отношении синтеза и роли пролактина, ожидается, что этот способ действия не будет иметь последствий для человека.</w:t>
      </w:r>
      <w:r w:rsidRPr="00D54F26">
        <w:rPr>
          <w:color w:val="000000"/>
          <w:szCs w:val="24"/>
        </w:rPr>
        <w:t xml:space="preserve"> </w:t>
      </w:r>
    </w:p>
    <w:p w14:paraId="2C60DC22" w14:textId="7F7E1488" w:rsidR="00D448A4" w:rsidRDefault="00D448A4" w:rsidP="00D448A4"/>
    <w:p w14:paraId="22E6A490" w14:textId="77777777" w:rsidR="008E020D" w:rsidRPr="006360BB" w:rsidRDefault="008E020D" w:rsidP="00D448A4"/>
    <w:p w14:paraId="1AE9CA1D" w14:textId="3EB0EBAB" w:rsidR="00D448A4" w:rsidRDefault="00D448A4" w:rsidP="00D448A4">
      <w:pPr>
        <w:pStyle w:val="3"/>
        <w:rPr>
          <w:color w:val="000000" w:themeColor="text1"/>
          <w:szCs w:val="24"/>
        </w:rPr>
      </w:pPr>
      <w:bookmarkStart w:id="115" w:name="_Toc477355753"/>
      <w:bookmarkStart w:id="116" w:name="_Toc169516051"/>
      <w:bookmarkStart w:id="117" w:name="_Hlk121101004"/>
      <w:r w:rsidRPr="005E6358">
        <w:rPr>
          <w:color w:val="000000" w:themeColor="text1"/>
          <w:szCs w:val="24"/>
        </w:rPr>
        <w:lastRenderedPageBreak/>
        <w:t>Репродуктивная и онтогенетическая токсичность</w:t>
      </w:r>
      <w:bookmarkEnd w:id="115"/>
      <w:bookmarkEnd w:id="116"/>
    </w:p>
    <w:p w14:paraId="15FB7223" w14:textId="77777777" w:rsidR="00D448A4" w:rsidRPr="00BE6780" w:rsidRDefault="00D448A4" w:rsidP="00D448A4"/>
    <w:bookmarkEnd w:id="117"/>
    <w:p w14:paraId="2D3B7347" w14:textId="3C18EEB4" w:rsidR="00C66D4D" w:rsidRPr="003E76AC" w:rsidRDefault="00C66D4D" w:rsidP="004834F3">
      <w:pPr>
        <w:ind w:firstLine="708"/>
        <w:jc w:val="both"/>
        <w:rPr>
          <w:szCs w:val="24"/>
        </w:rPr>
      </w:pPr>
      <w:r w:rsidRPr="00D54F26">
        <w:rPr>
          <w:color w:val="000000"/>
          <w:szCs w:val="24"/>
        </w:rPr>
        <w:t>Исследования эмбриофетотоксичности проводились на беременных крысах и кроликах. Клинические наблюдения показали, что у крыс наблюдалась выраженная материнская токсичность, заметно снижалась масса тела и потребление пищи, а также наблюдалась смертность при дозе 1000</w:t>
      </w:r>
      <w:r>
        <w:rPr>
          <w:color w:val="000000"/>
          <w:szCs w:val="24"/>
        </w:rPr>
        <w:t> </w:t>
      </w:r>
      <w:r w:rsidRPr="00D54F26">
        <w:rPr>
          <w:color w:val="000000"/>
          <w:szCs w:val="24"/>
        </w:rPr>
        <w:t>мг/кг/сут, поэтому группа с высокой дозой была исключена, и ее дальнейшая оценка не проводилась. При дозе 300</w:t>
      </w:r>
      <w:r>
        <w:rPr>
          <w:color w:val="000000"/>
          <w:szCs w:val="24"/>
        </w:rPr>
        <w:t> </w:t>
      </w:r>
      <w:r w:rsidRPr="00D54F26">
        <w:rPr>
          <w:color w:val="000000"/>
          <w:szCs w:val="24"/>
        </w:rPr>
        <w:t>мг/кг/сут не наблюдалось значительной материнской токсичности, но была отмечена токсичность для плода, о которой свидетельствовало снижение массы тела плода, сопровождающееся изменениями скелета, которые считались временными и/или связанными с более низкой массой тела плода. При дозах 50 или 300</w:t>
      </w:r>
      <w:r>
        <w:rPr>
          <w:color w:val="000000"/>
          <w:szCs w:val="24"/>
        </w:rPr>
        <w:t> </w:t>
      </w:r>
      <w:r w:rsidRPr="00D54F26">
        <w:rPr>
          <w:color w:val="000000"/>
          <w:szCs w:val="24"/>
        </w:rPr>
        <w:t xml:space="preserve">мг/кг/сут не наблюдалось </w:t>
      </w:r>
      <w:r w:rsidRPr="003E76AC">
        <w:rPr>
          <w:color w:val="000000"/>
          <w:szCs w:val="24"/>
        </w:rPr>
        <w:t>влияния на эмбриофетальную гибель или неблагоприятного воздействия на морфологию плода. NOAEL для материнской токсичности составляла 300 мг/кг/сут, что соответствует 0,5</w:t>
      </w:r>
      <w:r w:rsidRPr="003E76AC">
        <w:rPr>
          <w:color w:val="000000"/>
          <w:szCs w:val="24"/>
        </w:rPr>
        <w:noBreakHyphen/>
        <w:t>кратной клинической экспозиции AUC, а NOAEL для развития эмбриона и плода составляла 50 мг/кг/сут, что соответствует &lt; 0,1</w:t>
      </w:r>
      <w:r w:rsidRPr="003E76AC">
        <w:rPr>
          <w:color w:val="000000"/>
          <w:szCs w:val="24"/>
        </w:rPr>
        <w:noBreakHyphen/>
        <w:t>кратной клинической экспозиции AUC (воздействие на организм матери)</w:t>
      </w:r>
      <w:r w:rsidR="004C24C9" w:rsidRPr="00DF15CC">
        <w:rPr>
          <w:color w:val="000000"/>
          <w:szCs w:val="24"/>
        </w:rPr>
        <w:t xml:space="preserve"> [2]</w:t>
      </w:r>
      <w:r w:rsidRPr="003E76AC">
        <w:rPr>
          <w:color w:val="000000"/>
          <w:szCs w:val="24"/>
        </w:rPr>
        <w:t xml:space="preserve">. </w:t>
      </w:r>
    </w:p>
    <w:p w14:paraId="2123AB4E" w14:textId="7C643005" w:rsidR="00C66D4D" w:rsidRPr="00DF15CC" w:rsidRDefault="00C66D4D" w:rsidP="00DD1F7E">
      <w:pPr>
        <w:ind w:firstLine="708"/>
        <w:jc w:val="both"/>
        <w:rPr>
          <w:szCs w:val="24"/>
        </w:rPr>
      </w:pPr>
      <w:r w:rsidRPr="003E76AC">
        <w:rPr>
          <w:color w:val="000000"/>
          <w:szCs w:val="24"/>
        </w:rPr>
        <w:t>В ходе базового исследования на кроликах токсичности для матери не наблюдалось. При дозах ≥ 30 мг/кг наблюдалось значительное неблагоприятное воздействие на развитие эмбриона и плода, о чем свидетельствует увеличение частоты пороков развития плода (пороки развития и варианты внешнего развития, развития внутренних органов и скелета) и снижение массы тела плода. Эти данные включали уменьшение/небольшие размеры доли легкого и дополнительный сосуд на дуге аорты и диафрагмальную грыжу, отсутствие добавочной доли или (частично) сросшиеся доли легкого и уменьшение/небольшие размеры добавочной доли легкого (30 и 60 мг/кг), дополнительные/рудиментарные 13</w:t>
      </w:r>
      <w:r w:rsidRPr="003E76AC">
        <w:rPr>
          <w:color w:val="000000"/>
          <w:szCs w:val="24"/>
        </w:rPr>
        <w:noBreakHyphen/>
        <w:t>е ребра и деформацию подъязычной кости, а также сокращение количество фаланг в большом пальце. Свидетельств эмбриофетальной гибели получено не было. NOAEL для материнской токсичности составляла 30 мг/кг/сут, что соответствует 1,5</w:t>
      </w:r>
      <w:r w:rsidRPr="003E76AC">
        <w:rPr>
          <w:color w:val="000000"/>
          <w:szCs w:val="24"/>
        </w:rPr>
        <w:noBreakHyphen/>
        <w:t>кратной клинической экспозиции AUC, а NOAEL для развития эмбриона и плода составляла</w:t>
      </w:r>
      <w:r w:rsidRPr="00D54F26">
        <w:rPr>
          <w:color w:val="000000"/>
          <w:szCs w:val="24"/>
        </w:rPr>
        <w:t xml:space="preserve"> 10</w:t>
      </w:r>
      <w:r>
        <w:rPr>
          <w:color w:val="000000"/>
          <w:szCs w:val="24"/>
        </w:rPr>
        <w:t> </w:t>
      </w:r>
      <w:r w:rsidRPr="00D54F26">
        <w:rPr>
          <w:color w:val="000000"/>
          <w:szCs w:val="24"/>
        </w:rPr>
        <w:t>мг/кг/сут, что соответствует 0,3</w:t>
      </w:r>
      <w:r>
        <w:rPr>
          <w:color w:val="000000"/>
          <w:szCs w:val="24"/>
        </w:rPr>
        <w:noBreakHyphen/>
        <w:t>крат</w:t>
      </w:r>
      <w:r w:rsidRPr="00D54F26">
        <w:rPr>
          <w:color w:val="000000"/>
          <w:szCs w:val="24"/>
        </w:rPr>
        <w:t>ной клинической экспозиции AUC (воздействие на организм матери)</w:t>
      </w:r>
      <w:r w:rsidR="004C24C9">
        <w:rPr>
          <w:color w:val="000000"/>
          <w:szCs w:val="24"/>
        </w:rPr>
        <w:t xml:space="preserve"> </w:t>
      </w:r>
      <w:r w:rsidR="004C24C9" w:rsidRPr="00DF15CC">
        <w:rPr>
          <w:color w:val="000000"/>
          <w:szCs w:val="24"/>
        </w:rPr>
        <w:t>[2]</w:t>
      </w:r>
      <w:r w:rsidRPr="00D54F26">
        <w:rPr>
          <w:color w:val="000000"/>
          <w:szCs w:val="24"/>
        </w:rPr>
        <w:t>.</w:t>
      </w:r>
    </w:p>
    <w:p w14:paraId="3DC62488" w14:textId="77777777" w:rsidR="00D448A4" w:rsidRDefault="00D448A4" w:rsidP="00D448A4"/>
    <w:p w14:paraId="75743CBC" w14:textId="74CE0345" w:rsidR="00D448A4" w:rsidRDefault="00D448A4" w:rsidP="00D448A4">
      <w:pPr>
        <w:pStyle w:val="3"/>
        <w:rPr>
          <w:color w:val="000000" w:themeColor="text1"/>
          <w:szCs w:val="24"/>
        </w:rPr>
      </w:pPr>
      <w:bookmarkStart w:id="118" w:name="_Toc169516052"/>
      <w:bookmarkStart w:id="119" w:name="_Hlk121101335"/>
      <w:r>
        <w:rPr>
          <w:color w:val="000000" w:themeColor="text1"/>
          <w:szCs w:val="24"/>
        </w:rPr>
        <w:t>Токсикокинетика</w:t>
      </w:r>
      <w:bookmarkEnd w:id="118"/>
    </w:p>
    <w:p w14:paraId="074AF581" w14:textId="77777777" w:rsidR="00D448A4" w:rsidRPr="000C56A7" w:rsidRDefault="00D448A4" w:rsidP="00D448A4"/>
    <w:p w14:paraId="62021530" w14:textId="77777777" w:rsidR="00764A91" w:rsidRPr="00D54F26" w:rsidRDefault="00764A91" w:rsidP="002B3C9C">
      <w:pPr>
        <w:ind w:firstLine="708"/>
        <w:jc w:val="both"/>
        <w:rPr>
          <w:szCs w:val="24"/>
        </w:rPr>
      </w:pPr>
      <w:r w:rsidRPr="00D54F26">
        <w:rPr>
          <w:color w:val="000000"/>
          <w:szCs w:val="24"/>
        </w:rPr>
        <w:t>Токсикокинетическая оценка рибоциклиба была включена во все токсикологические исследования, проведенные на крысах, собаках и кроликах. Кроме того, экспозиция метаболита LEQ803 также была включена во все исследования, в то время как экспозиция метаболита CCI284 была измерена в образцах плазмы крови самцов, получавших высокие дозы, в ходе 27</w:t>
      </w:r>
      <w:r>
        <w:rPr>
          <w:color w:val="000000"/>
          <w:szCs w:val="24"/>
        </w:rPr>
        <w:noBreakHyphen/>
      </w:r>
      <w:r w:rsidRPr="00D54F26">
        <w:rPr>
          <w:color w:val="000000"/>
          <w:szCs w:val="24"/>
        </w:rPr>
        <w:t>недельного исследования на крысах с использованием невалидированного метода, проведенного не в соответствии с принципами GLP.</w:t>
      </w:r>
    </w:p>
    <w:p w14:paraId="04F3C455" w14:textId="77777777" w:rsidR="00764A91" w:rsidRPr="00D54F26" w:rsidRDefault="00764A91" w:rsidP="00DD1F7E">
      <w:pPr>
        <w:ind w:firstLine="708"/>
        <w:jc w:val="both"/>
        <w:rPr>
          <w:szCs w:val="24"/>
        </w:rPr>
      </w:pPr>
      <w:r w:rsidRPr="00D54F26">
        <w:rPr>
          <w:color w:val="000000"/>
          <w:szCs w:val="24"/>
        </w:rPr>
        <w:t>В 4</w:t>
      </w:r>
      <w:r>
        <w:rPr>
          <w:color w:val="000000"/>
          <w:szCs w:val="24"/>
        </w:rPr>
        <w:noBreakHyphen/>
      </w:r>
      <w:r w:rsidRPr="00D54F26">
        <w:rPr>
          <w:color w:val="000000"/>
          <w:szCs w:val="24"/>
        </w:rPr>
        <w:t>недельном исследовании на крысах все животные подвергались воздействию рибоциклиба и LEQ803</w:t>
      </w:r>
      <w:r>
        <w:rPr>
          <w:color w:val="000000"/>
          <w:szCs w:val="24"/>
        </w:rPr>
        <w:t xml:space="preserve">. </w:t>
      </w:r>
      <w:r w:rsidRPr="00D54F26">
        <w:rPr>
          <w:color w:val="000000"/>
          <w:szCs w:val="24"/>
        </w:rPr>
        <w:t>В</w:t>
      </w:r>
      <w:r>
        <w:rPr>
          <w:color w:val="000000"/>
          <w:szCs w:val="24"/>
        </w:rPr>
        <w:t> </w:t>
      </w:r>
      <w:r w:rsidRPr="00D54F26">
        <w:rPr>
          <w:color w:val="000000"/>
          <w:szCs w:val="24"/>
        </w:rPr>
        <w:t>целом экспозиция рибоциклиба и LEQ803 в пересчете на AUC повышалась с увеличением дозы примерно пропорционально режиму дозирования и независимо от пола.</w:t>
      </w:r>
    </w:p>
    <w:p w14:paraId="16BFA7F4" w14:textId="77777777" w:rsidR="00764A91" w:rsidRPr="00D54F26" w:rsidRDefault="00764A91" w:rsidP="00DD1F7E">
      <w:pPr>
        <w:ind w:firstLine="708"/>
        <w:jc w:val="both"/>
        <w:rPr>
          <w:szCs w:val="24"/>
        </w:rPr>
      </w:pPr>
      <w:r w:rsidRPr="00D54F26">
        <w:rPr>
          <w:color w:val="000000"/>
          <w:szCs w:val="24"/>
        </w:rPr>
        <w:t>В 27</w:t>
      </w:r>
      <w:r>
        <w:rPr>
          <w:color w:val="000000"/>
          <w:szCs w:val="24"/>
        </w:rPr>
        <w:noBreakHyphen/>
      </w:r>
      <w:r w:rsidRPr="00D54F26">
        <w:rPr>
          <w:color w:val="000000"/>
          <w:szCs w:val="24"/>
        </w:rPr>
        <w:t>недельном исследовании на крысах все животные подвергались воздействию рибоциклиба и LEQ803, за некоторыми исключениями, где значения были ниже НПКО</w:t>
      </w:r>
      <w:r>
        <w:rPr>
          <w:color w:val="000000"/>
          <w:szCs w:val="24"/>
        </w:rPr>
        <w:t xml:space="preserve">. </w:t>
      </w:r>
      <w:r w:rsidRPr="00D54F26">
        <w:rPr>
          <w:color w:val="000000"/>
          <w:szCs w:val="24"/>
        </w:rPr>
        <w:t>В</w:t>
      </w:r>
      <w:r>
        <w:rPr>
          <w:color w:val="000000"/>
          <w:szCs w:val="24"/>
        </w:rPr>
        <w:t> </w:t>
      </w:r>
      <w:r w:rsidRPr="00D54F26">
        <w:rPr>
          <w:color w:val="000000"/>
          <w:szCs w:val="24"/>
        </w:rPr>
        <w:t xml:space="preserve">целом экспозиция рибоциклиба и LEQ803 в пересчете на AUC повышалась с </w:t>
      </w:r>
      <w:r w:rsidRPr="00D54F26">
        <w:rPr>
          <w:color w:val="000000"/>
          <w:szCs w:val="24"/>
        </w:rPr>
        <w:lastRenderedPageBreak/>
        <w:t>увеличением дозы примерно пропорционально независимо от дозы, пола или дня исследования.</w:t>
      </w:r>
    </w:p>
    <w:p w14:paraId="519B0286" w14:textId="77777777" w:rsidR="00764A91" w:rsidRPr="00D54F26" w:rsidRDefault="00764A91" w:rsidP="00DD1F7E">
      <w:pPr>
        <w:ind w:firstLine="708"/>
        <w:jc w:val="both"/>
        <w:rPr>
          <w:szCs w:val="24"/>
        </w:rPr>
      </w:pPr>
      <w:r w:rsidRPr="00D54F26">
        <w:rPr>
          <w:color w:val="000000"/>
          <w:szCs w:val="24"/>
        </w:rPr>
        <w:t>Анализ метаболита CCI284, не связанного с GLP, из образцов самцов в группе высокой дозы показал, что все самцы крыс подвергались воздействию CCI284. Самцы крыс имели экспозицию рибоциклиба примерно в 10</w:t>
      </w:r>
      <w:r>
        <w:rPr>
          <w:color w:val="000000"/>
          <w:szCs w:val="24"/>
        </w:rPr>
        <w:t> </w:t>
      </w:r>
      <w:r w:rsidRPr="00D54F26">
        <w:rPr>
          <w:color w:val="000000"/>
          <w:szCs w:val="24"/>
        </w:rPr>
        <w:t>раз выше таковой LEQ803 и примерно в 2</w:t>
      </w:r>
      <w:r>
        <w:rPr>
          <w:color w:val="000000"/>
          <w:szCs w:val="24"/>
        </w:rPr>
        <w:t> </w:t>
      </w:r>
      <w:r w:rsidRPr="00D54F26">
        <w:rPr>
          <w:color w:val="000000"/>
          <w:szCs w:val="24"/>
        </w:rPr>
        <w:t>раза выше таковой CCI284.</w:t>
      </w:r>
    </w:p>
    <w:p w14:paraId="42BCA213" w14:textId="77777777" w:rsidR="00764A91" w:rsidRPr="00D54F26" w:rsidRDefault="00764A91" w:rsidP="00DD1F7E">
      <w:pPr>
        <w:jc w:val="both"/>
        <w:rPr>
          <w:szCs w:val="24"/>
        </w:rPr>
      </w:pPr>
      <w:r w:rsidRPr="00D54F26">
        <w:rPr>
          <w:color w:val="000000"/>
          <w:szCs w:val="24"/>
        </w:rPr>
        <w:t>В 4</w:t>
      </w:r>
      <w:r>
        <w:rPr>
          <w:color w:val="000000"/>
          <w:szCs w:val="24"/>
        </w:rPr>
        <w:noBreakHyphen/>
      </w:r>
      <w:r w:rsidRPr="00D54F26">
        <w:rPr>
          <w:color w:val="000000"/>
          <w:szCs w:val="24"/>
        </w:rPr>
        <w:t>недельном исследовании на собаках все животные подвергались воздействию рибоциклиба и LEQ803</w:t>
      </w:r>
      <w:r>
        <w:rPr>
          <w:color w:val="000000"/>
          <w:szCs w:val="24"/>
        </w:rPr>
        <w:t xml:space="preserve">. </w:t>
      </w:r>
      <w:r w:rsidRPr="00D54F26">
        <w:rPr>
          <w:color w:val="000000"/>
          <w:szCs w:val="24"/>
        </w:rPr>
        <w:t>В</w:t>
      </w:r>
      <w:r>
        <w:rPr>
          <w:color w:val="000000"/>
          <w:szCs w:val="24"/>
        </w:rPr>
        <w:t> </w:t>
      </w:r>
      <w:r w:rsidRPr="00D54F26">
        <w:rPr>
          <w:color w:val="000000"/>
          <w:szCs w:val="24"/>
        </w:rPr>
        <w:t>целом экспозиция рибоциклиба и LEQ803 в пересчете на AUC повышалась с увеличением дозы примерно пропорционально независимо от дозы, пола или дня исследования.</w:t>
      </w:r>
    </w:p>
    <w:p w14:paraId="59A2931C" w14:textId="77777777" w:rsidR="00764A91" w:rsidRPr="00D54F26" w:rsidRDefault="00764A91" w:rsidP="00A7023B">
      <w:pPr>
        <w:ind w:firstLine="708"/>
        <w:jc w:val="both"/>
        <w:rPr>
          <w:szCs w:val="24"/>
        </w:rPr>
      </w:pPr>
      <w:r w:rsidRPr="00D54F26">
        <w:rPr>
          <w:color w:val="000000"/>
          <w:szCs w:val="24"/>
        </w:rPr>
        <w:t>В 39</w:t>
      </w:r>
      <w:r>
        <w:rPr>
          <w:color w:val="000000"/>
          <w:szCs w:val="24"/>
        </w:rPr>
        <w:noBreakHyphen/>
      </w:r>
      <w:r w:rsidRPr="00D54F26">
        <w:rPr>
          <w:color w:val="000000"/>
          <w:szCs w:val="24"/>
        </w:rPr>
        <w:t>недельном исследовании на собаках все животные подвергались воздействию рибоциклиба и LEQ803, за исключением LEQ803 в самой низкой дозе, где значения обычно были ниже НПКО</w:t>
      </w:r>
      <w:r>
        <w:rPr>
          <w:color w:val="000000"/>
          <w:szCs w:val="24"/>
        </w:rPr>
        <w:t xml:space="preserve">. </w:t>
      </w:r>
      <w:r w:rsidRPr="00D54F26">
        <w:rPr>
          <w:color w:val="000000"/>
          <w:szCs w:val="24"/>
        </w:rPr>
        <w:t>По</w:t>
      </w:r>
      <w:r>
        <w:rPr>
          <w:color w:val="000000"/>
          <w:szCs w:val="24"/>
        </w:rPr>
        <w:t> </w:t>
      </w:r>
      <w:r w:rsidRPr="00D54F26">
        <w:rPr>
          <w:color w:val="000000"/>
          <w:szCs w:val="24"/>
        </w:rPr>
        <w:t>этой причине не удалось рассчитать токсикокинетический профиль для LEQ803 при самой низкой дозе</w:t>
      </w:r>
      <w:r>
        <w:rPr>
          <w:color w:val="000000"/>
          <w:szCs w:val="24"/>
        </w:rPr>
        <w:t xml:space="preserve">. </w:t>
      </w:r>
      <w:r w:rsidRPr="00D54F26">
        <w:rPr>
          <w:color w:val="000000"/>
          <w:szCs w:val="24"/>
        </w:rPr>
        <w:t>В</w:t>
      </w:r>
      <w:r>
        <w:rPr>
          <w:color w:val="000000"/>
          <w:szCs w:val="24"/>
        </w:rPr>
        <w:t> </w:t>
      </w:r>
      <w:r w:rsidRPr="00D54F26">
        <w:rPr>
          <w:color w:val="000000"/>
          <w:szCs w:val="24"/>
        </w:rPr>
        <w:t>целом экспозиция рибоциклиба и LEQ803 в пересчете на AUC повышалась с увеличением дозы примерно пропорционально независимо от дозы, пола или дня исследования. После многократного введения кумуляции рибоциклиба или LEQ803 отмечено не было. Различий между полами в зависимости от AUC рибоциклиба и LEQ803 независимо от дозы или дня исследования отмечено не было. Согласно нормализованной дозе AUC, собаки обоего пола имели гораздо более высокую экспозицию рибоциклиба по сравнению с таковой LEQ803, от 23 до 33</w:t>
      </w:r>
      <w:r>
        <w:rPr>
          <w:color w:val="000000"/>
          <w:szCs w:val="24"/>
        </w:rPr>
        <w:t> </w:t>
      </w:r>
      <w:r w:rsidRPr="00D54F26">
        <w:rPr>
          <w:color w:val="000000"/>
          <w:szCs w:val="24"/>
        </w:rPr>
        <w:t>раз.</w:t>
      </w:r>
    </w:p>
    <w:p w14:paraId="274BBAF5" w14:textId="77777777" w:rsidR="00D448A4" w:rsidRPr="000C56A7" w:rsidRDefault="00D448A4" w:rsidP="00D448A4"/>
    <w:p w14:paraId="1F5019EE" w14:textId="43CCDD26" w:rsidR="00D448A4" w:rsidRDefault="00D448A4" w:rsidP="00D448A4">
      <w:pPr>
        <w:pStyle w:val="3"/>
        <w:rPr>
          <w:color w:val="000000" w:themeColor="text1"/>
          <w:szCs w:val="24"/>
        </w:rPr>
      </w:pPr>
      <w:bookmarkStart w:id="120" w:name="_Toc169516053"/>
      <w:bookmarkEnd w:id="119"/>
      <w:r w:rsidRPr="00781AE0">
        <w:rPr>
          <w:color w:val="000000" w:themeColor="text1"/>
          <w:szCs w:val="24"/>
        </w:rPr>
        <w:t>Прочие исследования</w:t>
      </w:r>
      <w:bookmarkEnd w:id="120"/>
    </w:p>
    <w:p w14:paraId="5EFF7987" w14:textId="77777777" w:rsidR="00D448A4" w:rsidRPr="000C56A7" w:rsidRDefault="00D448A4" w:rsidP="00D448A4"/>
    <w:p w14:paraId="09E6277B" w14:textId="1F019F06" w:rsidR="00D448A4" w:rsidRDefault="00D448A4" w:rsidP="00810FE2">
      <w:pPr>
        <w:pStyle w:val="4"/>
      </w:pPr>
      <w:bookmarkStart w:id="121" w:name="_Toc169516054"/>
      <w:r w:rsidRPr="002E7351">
        <w:t>Фототоксичность</w:t>
      </w:r>
      <w:bookmarkEnd w:id="121"/>
    </w:p>
    <w:p w14:paraId="5D8561B0" w14:textId="77777777" w:rsidR="00D448A4" w:rsidRPr="00351B53" w:rsidRDefault="00D448A4" w:rsidP="00D448A4"/>
    <w:p w14:paraId="4A49E113" w14:textId="77777777" w:rsidR="00764A91" w:rsidRPr="00D54F26" w:rsidRDefault="00764A91" w:rsidP="00DF15CC">
      <w:pPr>
        <w:ind w:firstLine="708"/>
        <w:jc w:val="both"/>
        <w:rPr>
          <w:szCs w:val="24"/>
        </w:rPr>
      </w:pPr>
      <w:r w:rsidRPr="00D54F26">
        <w:rPr>
          <w:color w:val="000000"/>
          <w:szCs w:val="24"/>
        </w:rPr>
        <w:t>Рибоциклиб продемонстрировал поглощение света в диапазоне УФВ и УФА приблизительно до 400</w:t>
      </w:r>
      <w:r>
        <w:rPr>
          <w:color w:val="000000"/>
          <w:szCs w:val="24"/>
        </w:rPr>
        <w:t> </w:t>
      </w:r>
      <w:r w:rsidRPr="00D54F26">
        <w:rPr>
          <w:color w:val="000000"/>
          <w:szCs w:val="24"/>
        </w:rPr>
        <w:t>нм со значениями MEC выше порогового значения</w:t>
      </w:r>
      <w:r>
        <w:rPr>
          <w:color w:val="000000"/>
          <w:szCs w:val="24"/>
        </w:rPr>
        <w:t xml:space="preserve">. </w:t>
      </w:r>
      <w:r w:rsidRPr="00D54F26">
        <w:rPr>
          <w:color w:val="000000"/>
          <w:szCs w:val="24"/>
        </w:rPr>
        <w:t>У</w:t>
      </w:r>
      <w:r>
        <w:rPr>
          <w:color w:val="000000"/>
          <w:szCs w:val="24"/>
        </w:rPr>
        <w:t> </w:t>
      </w:r>
      <w:r w:rsidRPr="00D54F26">
        <w:rPr>
          <w:color w:val="000000"/>
          <w:szCs w:val="24"/>
        </w:rPr>
        <w:t xml:space="preserve">пигментированных крыс наблюдалось специфическое распределение и удержание радиоактивности, полученной из рибоциклиба, в структурах, содержащих меланин (сосудистая оболочка и цилиарное тело глаза, мозговые оболочки и волосяные фолликулы). Тест на фототоксичность с поглощением нейтрального красного 3T3 </w:t>
      </w:r>
      <w:r w:rsidRPr="00D54F26">
        <w:rPr>
          <w:i/>
          <w:color w:val="000000"/>
          <w:szCs w:val="24"/>
        </w:rPr>
        <w:t>in vitro</w:t>
      </w:r>
      <w:r w:rsidRPr="00D54F26">
        <w:rPr>
          <w:color w:val="000000"/>
          <w:szCs w:val="24"/>
        </w:rPr>
        <w:t xml:space="preserve"> не выявил соответствующего потенциала фототоксичности рибоциклиба, поскольку ни при облучении имитируемым солнечным светом, ни без облучения какой-либо </w:t>
      </w:r>
      <w:r w:rsidRPr="004000A3">
        <w:rPr>
          <w:color w:val="000000"/>
          <w:szCs w:val="24"/>
        </w:rPr>
        <w:t>цитотоксичности вплоть до 1000 мкМ не наблюдалось.</w:t>
      </w:r>
    </w:p>
    <w:p w14:paraId="1369BD1C" w14:textId="77777777" w:rsidR="00D448A4" w:rsidRPr="000C56A7" w:rsidRDefault="00D448A4" w:rsidP="00C07877">
      <w:pPr>
        <w:jc w:val="both"/>
      </w:pPr>
    </w:p>
    <w:p w14:paraId="5A889CF5" w14:textId="5F1E32F3" w:rsidR="00D448A4" w:rsidRDefault="003E28F0" w:rsidP="00810FE2">
      <w:pPr>
        <w:pStyle w:val="4"/>
      </w:pPr>
      <w:bookmarkStart w:id="122" w:name="_Toc169516055"/>
      <w:r>
        <w:rPr>
          <w:lang w:val="ru-RU"/>
        </w:rPr>
        <w:t>Местная переносимость</w:t>
      </w:r>
      <w:bookmarkEnd w:id="122"/>
    </w:p>
    <w:p w14:paraId="45FA4F46" w14:textId="77777777" w:rsidR="00D448A4" w:rsidRPr="00351B53" w:rsidRDefault="00D448A4" w:rsidP="00C07877">
      <w:pPr>
        <w:jc w:val="both"/>
      </w:pPr>
    </w:p>
    <w:p w14:paraId="1B0B8B93" w14:textId="4C2008A2" w:rsidR="00D448A4" w:rsidRPr="00351B53" w:rsidRDefault="003E28F0" w:rsidP="004834F3">
      <w:pPr>
        <w:ind w:firstLine="708"/>
        <w:jc w:val="both"/>
      </w:pPr>
      <w:r w:rsidRPr="00D54F26">
        <w:rPr>
          <w:color w:val="000000"/>
          <w:szCs w:val="24"/>
        </w:rPr>
        <w:t>Рибоциклиб не проявлял способности к раздражению кожи у кроликов, а также сенсибилизирующего или раздражающего действия (после 3</w:t>
      </w:r>
      <w:r>
        <w:rPr>
          <w:color w:val="000000"/>
          <w:szCs w:val="24"/>
        </w:rPr>
        <w:noBreakHyphen/>
      </w:r>
      <w:r w:rsidRPr="00D54F26">
        <w:rPr>
          <w:color w:val="000000"/>
          <w:szCs w:val="24"/>
        </w:rPr>
        <w:t>дневного местного применения) в анализе регионарных лимфатических узлов у мышей.</w:t>
      </w:r>
    </w:p>
    <w:p w14:paraId="14BC3483" w14:textId="77777777" w:rsidR="00D448A4" w:rsidRPr="00351B53" w:rsidRDefault="00D448A4" w:rsidP="00D448A4"/>
    <w:p w14:paraId="13373BFE" w14:textId="77777777" w:rsidR="00D448A4" w:rsidRDefault="00D448A4" w:rsidP="00CD1374">
      <w:pPr>
        <w:pStyle w:val="20"/>
        <w:numPr>
          <w:ilvl w:val="0"/>
          <w:numId w:val="0"/>
        </w:numPr>
        <w:rPr>
          <w:color w:val="000000" w:themeColor="text1"/>
          <w:szCs w:val="24"/>
        </w:rPr>
      </w:pPr>
      <w:bookmarkStart w:id="123" w:name="_Toc169516056"/>
      <w:r w:rsidRPr="000B0F48">
        <w:rPr>
          <w:color w:val="000000" w:themeColor="text1"/>
          <w:szCs w:val="24"/>
        </w:rPr>
        <w:t>Список</w:t>
      </w:r>
      <w:r w:rsidRPr="000B0F48">
        <w:rPr>
          <w:color w:val="000000" w:themeColor="text1"/>
          <w:szCs w:val="24"/>
          <w:lang w:val="en-US"/>
        </w:rPr>
        <w:t xml:space="preserve"> </w:t>
      </w:r>
      <w:r w:rsidRPr="000B0F48">
        <w:rPr>
          <w:color w:val="000000" w:themeColor="text1"/>
          <w:szCs w:val="24"/>
        </w:rPr>
        <w:t>литературы</w:t>
      </w:r>
      <w:bookmarkEnd w:id="123"/>
    </w:p>
    <w:p w14:paraId="49052DCE" w14:textId="77777777" w:rsidR="00D448A4" w:rsidRDefault="00D448A4" w:rsidP="00DF15CC">
      <w:pPr>
        <w:jc w:val="both"/>
      </w:pPr>
    </w:p>
    <w:p w14:paraId="6003C34A" w14:textId="3CCEC159" w:rsidR="00181B91" w:rsidRPr="00DF15CC" w:rsidRDefault="00181B91">
      <w:pPr>
        <w:pStyle w:val="a5"/>
        <w:numPr>
          <w:ilvl w:val="0"/>
          <w:numId w:val="44"/>
        </w:numPr>
        <w:jc w:val="both"/>
      </w:pPr>
      <w:r w:rsidRPr="00645518">
        <w:rPr>
          <w:lang w:val="en-US"/>
        </w:rPr>
        <w:t xml:space="preserve">SUMMARY OF PRODUCT CHARACTERISTICS. </w:t>
      </w:r>
      <w:r w:rsidRPr="004834F3">
        <w:rPr>
          <w:sz w:val="22"/>
          <w:lang w:val="en-US"/>
        </w:rPr>
        <w:t xml:space="preserve">Kisqali 200 mg </w:t>
      </w:r>
      <w:r w:rsidRPr="00645518">
        <w:rPr>
          <w:lang w:val="en-US"/>
        </w:rPr>
        <w:t xml:space="preserve">film-coated tablets. </w:t>
      </w:r>
      <w:r w:rsidRPr="00E76ABE">
        <w:t>Доступно</w:t>
      </w:r>
      <w:r w:rsidRPr="00DF15CC">
        <w:t xml:space="preserve"> </w:t>
      </w:r>
      <w:r w:rsidRPr="00E76ABE">
        <w:t>на</w:t>
      </w:r>
      <w:r w:rsidRPr="00DF15CC">
        <w:t xml:space="preserve">: </w:t>
      </w:r>
      <w:r w:rsidRPr="00181B91">
        <w:rPr>
          <w:lang w:val="en-US"/>
        </w:rPr>
        <w:t>https</w:t>
      </w:r>
      <w:r w:rsidRPr="00DF15CC">
        <w:t>://</w:t>
      </w:r>
      <w:r w:rsidRPr="00181B91">
        <w:rPr>
          <w:lang w:val="en-US"/>
        </w:rPr>
        <w:t>www</w:t>
      </w:r>
      <w:r w:rsidRPr="00DF15CC">
        <w:t>.</w:t>
      </w:r>
      <w:r w:rsidRPr="00181B91">
        <w:rPr>
          <w:lang w:val="en-US"/>
        </w:rPr>
        <w:t>ema</w:t>
      </w:r>
      <w:r w:rsidRPr="00DF15CC">
        <w:t>.</w:t>
      </w:r>
      <w:r w:rsidRPr="00181B91">
        <w:rPr>
          <w:lang w:val="en-US"/>
        </w:rPr>
        <w:t>europa</w:t>
      </w:r>
      <w:r w:rsidRPr="00DF15CC">
        <w:t>.</w:t>
      </w:r>
      <w:r w:rsidRPr="00181B91">
        <w:rPr>
          <w:lang w:val="en-US"/>
        </w:rPr>
        <w:t>eu</w:t>
      </w:r>
      <w:r w:rsidRPr="00DF15CC">
        <w:t>/</w:t>
      </w:r>
      <w:r w:rsidRPr="00181B91">
        <w:rPr>
          <w:lang w:val="en-US"/>
        </w:rPr>
        <w:t>en</w:t>
      </w:r>
      <w:r w:rsidRPr="00DF15CC">
        <w:t>/</w:t>
      </w:r>
      <w:r w:rsidRPr="00181B91">
        <w:rPr>
          <w:lang w:val="en-US"/>
        </w:rPr>
        <w:t>documents</w:t>
      </w:r>
      <w:r w:rsidRPr="00DF15CC">
        <w:t>/</w:t>
      </w:r>
      <w:r w:rsidRPr="00181B91">
        <w:rPr>
          <w:lang w:val="en-US"/>
        </w:rPr>
        <w:t>product</w:t>
      </w:r>
      <w:r w:rsidRPr="00DF15CC">
        <w:t>-</w:t>
      </w:r>
      <w:r w:rsidRPr="00181B91">
        <w:rPr>
          <w:lang w:val="en-US"/>
        </w:rPr>
        <w:t>information</w:t>
      </w:r>
      <w:r w:rsidRPr="00DF15CC">
        <w:t>/</w:t>
      </w:r>
      <w:r w:rsidRPr="00181B91">
        <w:rPr>
          <w:lang w:val="en-US"/>
        </w:rPr>
        <w:t>kisqali</w:t>
      </w:r>
      <w:r w:rsidRPr="00DF15CC">
        <w:t>-</w:t>
      </w:r>
      <w:r w:rsidRPr="00181B91">
        <w:rPr>
          <w:lang w:val="en-US"/>
        </w:rPr>
        <w:t>epar</w:t>
      </w:r>
      <w:r w:rsidRPr="00DF15CC">
        <w:t>-</w:t>
      </w:r>
      <w:r w:rsidRPr="00181B91">
        <w:rPr>
          <w:lang w:val="en-US"/>
        </w:rPr>
        <w:t>product</w:t>
      </w:r>
      <w:r w:rsidRPr="00DF15CC">
        <w:t>-</w:t>
      </w:r>
      <w:r w:rsidRPr="00181B91">
        <w:rPr>
          <w:lang w:val="en-US"/>
        </w:rPr>
        <w:t>information</w:t>
      </w:r>
      <w:r w:rsidRPr="00DF15CC">
        <w:t>_</w:t>
      </w:r>
      <w:r w:rsidRPr="00181B91">
        <w:rPr>
          <w:lang w:val="en-US"/>
        </w:rPr>
        <w:t>en</w:t>
      </w:r>
      <w:r w:rsidRPr="00DF15CC">
        <w:t>.</w:t>
      </w:r>
      <w:r w:rsidRPr="00181B91">
        <w:rPr>
          <w:lang w:val="en-US"/>
        </w:rPr>
        <w:t>pdf</w:t>
      </w:r>
    </w:p>
    <w:p w14:paraId="7B34CF12" w14:textId="2BB6AF05" w:rsidR="00BB3868" w:rsidRDefault="00BB3868" w:rsidP="00BB3868">
      <w:pPr>
        <w:pStyle w:val="a5"/>
        <w:numPr>
          <w:ilvl w:val="0"/>
          <w:numId w:val="44"/>
        </w:numPr>
        <w:jc w:val="both"/>
      </w:pPr>
      <w:r w:rsidRPr="004834F3">
        <w:rPr>
          <w:lang w:val="en-US"/>
        </w:rPr>
        <w:lastRenderedPageBreak/>
        <w:t xml:space="preserve">EMA. Assesment report: </w:t>
      </w:r>
      <w:r w:rsidRPr="00BB3868">
        <w:rPr>
          <w:sz w:val="22"/>
          <w:lang w:val="en-US"/>
        </w:rPr>
        <w:t>Kisqali</w:t>
      </w:r>
      <w:r w:rsidRPr="004834F3">
        <w:rPr>
          <w:lang w:val="en-US"/>
        </w:rPr>
        <w:t xml:space="preserve"> 22 June 2017. </w:t>
      </w:r>
      <w:r w:rsidRPr="004834F3">
        <w:t xml:space="preserve">Доступно на: </w:t>
      </w:r>
      <w:r w:rsidR="00452607" w:rsidRPr="0057279F">
        <w:t>https://www.ema.europa.eu/en/documents/assessment-report/kisqali-epar-public-assessment-report_en.pdf</w:t>
      </w:r>
    </w:p>
    <w:p w14:paraId="1A30A99E" w14:textId="77ECC3C0" w:rsidR="00452607" w:rsidRPr="004834F3" w:rsidRDefault="00452607" w:rsidP="004834F3">
      <w:pPr>
        <w:pStyle w:val="a5"/>
        <w:numPr>
          <w:ilvl w:val="0"/>
          <w:numId w:val="44"/>
        </w:numPr>
        <w:jc w:val="both"/>
      </w:pPr>
      <w:r w:rsidRPr="004834F3">
        <w:rPr>
          <w:rFonts w:eastAsiaTheme="minorHAnsi"/>
          <w:color w:val="000000"/>
          <w:szCs w:val="24"/>
          <w:lang w:val="en-US"/>
        </w:rPr>
        <w:t>Australian Public Assessment Report for Ribociclib succinate Proprietary Product Name: Kisqali</w:t>
      </w:r>
      <w:r w:rsidRPr="002B3C9C">
        <w:rPr>
          <w:rFonts w:eastAsiaTheme="minorHAnsi"/>
          <w:color w:val="000000"/>
          <w:szCs w:val="24"/>
          <w:lang w:val="en-US"/>
        </w:rPr>
        <w:t>.</w:t>
      </w:r>
      <w:r w:rsidRPr="004834F3">
        <w:rPr>
          <w:rFonts w:ascii="Arial" w:eastAsiaTheme="minorHAnsi" w:hAnsi="Arial" w:cs="Arial"/>
          <w:color w:val="000000"/>
          <w:szCs w:val="24"/>
          <w:lang w:val="en-US"/>
        </w:rPr>
        <w:t xml:space="preserve"> </w:t>
      </w:r>
      <w:r w:rsidRPr="004834F3">
        <w:rPr>
          <w:rFonts w:eastAsiaTheme="minorHAnsi"/>
          <w:bCs/>
          <w:color w:val="000000"/>
          <w:szCs w:val="24"/>
        </w:rPr>
        <w:t>June 2020</w:t>
      </w:r>
      <w:r w:rsidRPr="004834F3">
        <w:rPr>
          <w:rFonts w:eastAsiaTheme="minorHAnsi"/>
          <w:color w:val="000000"/>
          <w:szCs w:val="24"/>
        </w:rPr>
        <w:t xml:space="preserve"> </w:t>
      </w:r>
      <w:r w:rsidRPr="00256383">
        <w:t>Доступно на:</w:t>
      </w:r>
      <w:r w:rsidRPr="00452607">
        <w:t xml:space="preserve"> </w:t>
      </w:r>
      <w:r w:rsidRPr="0057279F">
        <w:t>https://www.tga.gov.au/sites/default/files/auspar-ribociclib-succinate-200630.pdf</w:t>
      </w:r>
    </w:p>
    <w:p w14:paraId="57867718" w14:textId="77777777" w:rsidR="00D448A4" w:rsidRPr="002B3C9C" w:rsidRDefault="00D448A4" w:rsidP="00D448A4">
      <w:pPr>
        <w:rPr>
          <w:rStyle w:val="aff"/>
          <w:rFonts w:cs="Arial"/>
          <w:b/>
          <w:bCs/>
          <w:kern w:val="32"/>
          <w:szCs w:val="32"/>
        </w:rPr>
      </w:pPr>
    </w:p>
    <w:p w14:paraId="5C93B0EE" w14:textId="665661E5" w:rsidR="00D448A4" w:rsidRDefault="00D448A4" w:rsidP="00D448A4">
      <w:pPr>
        <w:pStyle w:val="1"/>
      </w:pPr>
      <w:bookmarkStart w:id="124" w:name="_Toc169516057"/>
      <w:bookmarkStart w:id="125" w:name="_Hlk118304075"/>
      <w:r w:rsidRPr="005E6358">
        <w:t>ДЕЙСТВИЕ</w:t>
      </w:r>
      <w:r w:rsidRPr="00CD7CD6">
        <w:t xml:space="preserve"> </w:t>
      </w:r>
      <w:r w:rsidRPr="005E6358">
        <w:t>У</w:t>
      </w:r>
      <w:r w:rsidRPr="00CD7CD6">
        <w:t xml:space="preserve"> </w:t>
      </w:r>
      <w:r w:rsidRPr="005E6358">
        <w:t>ЧЕЛОВЕКА</w:t>
      </w:r>
      <w:bookmarkEnd w:id="124"/>
    </w:p>
    <w:p w14:paraId="28F772CE" w14:textId="77777777" w:rsidR="00D448A4" w:rsidRPr="00CD7CD6" w:rsidRDefault="00D448A4" w:rsidP="00D448A4"/>
    <w:p w14:paraId="37FC023B" w14:textId="77777777" w:rsidR="00D448A4" w:rsidRDefault="00D448A4" w:rsidP="00C07877">
      <w:pPr>
        <w:pStyle w:val="20"/>
        <w:numPr>
          <w:ilvl w:val="0"/>
          <w:numId w:val="0"/>
        </w:numPr>
        <w:rPr>
          <w:color w:val="000000" w:themeColor="text1"/>
          <w:szCs w:val="24"/>
        </w:rPr>
      </w:pPr>
      <w:bookmarkStart w:id="126" w:name="_Toc169516058"/>
      <w:r w:rsidRPr="0036636A">
        <w:rPr>
          <w:color w:val="000000" w:themeColor="text1"/>
          <w:szCs w:val="24"/>
        </w:rPr>
        <w:t>Введение и резюме</w:t>
      </w:r>
      <w:bookmarkEnd w:id="126"/>
    </w:p>
    <w:p w14:paraId="59EE7084" w14:textId="77777777" w:rsidR="00D448A4" w:rsidRPr="004321D0" w:rsidRDefault="00D448A4" w:rsidP="00D448A4"/>
    <w:p w14:paraId="2B5F650D" w14:textId="0CEECCC6" w:rsidR="00D448A4" w:rsidRPr="002F5699" w:rsidRDefault="00D448A4" w:rsidP="00FA15BA">
      <w:pPr>
        <w:ind w:firstLine="709"/>
        <w:jc w:val="both"/>
      </w:pPr>
      <w:r w:rsidRPr="002F5699">
        <w:t>Клинических исследований препарата</w:t>
      </w:r>
      <w:r w:rsidRPr="002F5699">
        <w:rPr>
          <w:rFonts w:ascii="Calibri" w:hAnsi="Calibri" w:cs="Calibri"/>
          <w:color w:val="000000"/>
        </w:rPr>
        <w:t xml:space="preserve"> </w:t>
      </w:r>
      <w:r w:rsidRPr="002F5699">
        <w:t>DT-</w:t>
      </w:r>
      <w:r w:rsidR="002F5699" w:rsidRPr="00DF15CC">
        <w:rPr>
          <w:lang w:val="en-US"/>
        </w:rPr>
        <w:t>RBC</w:t>
      </w:r>
      <w:r w:rsidRPr="002F5699">
        <w:t xml:space="preserve">, таблетки, покрытые пленочной оболочкой, </w:t>
      </w:r>
      <w:r w:rsidR="002F5699" w:rsidRPr="00DF15CC">
        <w:t>200</w:t>
      </w:r>
      <w:r w:rsidR="002F5699" w:rsidRPr="002F5699">
        <w:t xml:space="preserve"> </w:t>
      </w:r>
      <w:r w:rsidRPr="002F5699">
        <w:t>мг (АО «Р-Фарм», Россия) не проводилось. Так как препарат</w:t>
      </w:r>
      <w:r w:rsidRPr="002F5699">
        <w:rPr>
          <w:rFonts w:ascii="Calibri" w:hAnsi="Calibri" w:cs="Calibri"/>
          <w:color w:val="000000"/>
        </w:rPr>
        <w:t xml:space="preserve"> </w:t>
      </w:r>
      <w:r w:rsidRPr="002F5699">
        <w:t>DT-</w:t>
      </w:r>
      <w:r w:rsidR="002F5699" w:rsidRPr="00DF15CC">
        <w:rPr>
          <w:lang w:val="en-US"/>
        </w:rPr>
        <w:t>RBC</w:t>
      </w:r>
      <w:r w:rsidRPr="002F5699">
        <w:t xml:space="preserve">, </w:t>
      </w:r>
      <w:r w:rsidR="001B64AA" w:rsidRPr="009E1765">
        <w:rPr>
          <w:bCs/>
          <w:szCs w:val="24"/>
          <w:lang w:eastAsia="ru-RU"/>
        </w:rPr>
        <w:t>разработанный дочерним подразделением ГК «Р-Фарм», Росс</w:t>
      </w:r>
      <w:r w:rsidR="001B64AA">
        <w:rPr>
          <w:bCs/>
          <w:szCs w:val="24"/>
          <w:lang w:eastAsia="ru-RU"/>
        </w:rPr>
        <w:t xml:space="preserve">ия – </w:t>
      </w:r>
      <w:r w:rsidR="001B64AA" w:rsidRPr="00256383">
        <w:rPr>
          <w:bCs/>
          <w:szCs w:val="24"/>
          <w:lang w:eastAsia="ru-RU"/>
        </w:rPr>
        <w:t>ООО «Технология лекарств»</w:t>
      </w:r>
      <w:r w:rsidR="001B64AA">
        <w:t xml:space="preserve"> </w:t>
      </w:r>
      <w:r w:rsidRPr="002F5699">
        <w:t xml:space="preserve">представляет собой воспроизведенный препарат </w:t>
      </w:r>
      <w:r w:rsidR="002F5699" w:rsidRPr="00DF15CC">
        <w:t>рибоциклиба</w:t>
      </w:r>
      <w:r w:rsidRPr="002F5699">
        <w:t xml:space="preserve">, ожидается, что его свойства будут идентичны свойствам оригинального препарата </w:t>
      </w:r>
      <w:r w:rsidR="002F5699" w:rsidRPr="00DF15CC">
        <w:t>Рисарг</w:t>
      </w:r>
      <w:r w:rsidRPr="002F5699">
        <w:t xml:space="preserve">, таблетки, </w:t>
      </w:r>
      <w:r w:rsidRPr="002B3C9C">
        <w:t xml:space="preserve">покрытые пленочной оболочкой, </w:t>
      </w:r>
      <w:r w:rsidR="002F5699" w:rsidRPr="00DF15CC">
        <w:t>200</w:t>
      </w:r>
      <w:r w:rsidR="002F5699" w:rsidRPr="002B3C9C">
        <w:t xml:space="preserve"> </w:t>
      </w:r>
      <w:r w:rsidRPr="002B3C9C">
        <w:t>мг (</w:t>
      </w:r>
      <w:r w:rsidR="001B64AA" w:rsidRPr="002B3C9C">
        <w:rPr>
          <w:szCs w:val="24"/>
        </w:rPr>
        <w:t>Новартис Оверсиз Инвестментс АГ, Швейцария</w:t>
      </w:r>
      <w:r w:rsidRPr="002B3C9C">
        <w:t>), которому DT-</w:t>
      </w:r>
      <w:r w:rsidR="002F5699" w:rsidRPr="00F12B5F">
        <w:rPr>
          <w:lang w:val="en-US"/>
        </w:rPr>
        <w:t>RBC</w:t>
      </w:r>
      <w:r w:rsidR="002F5699" w:rsidRPr="00F12B5F">
        <w:t xml:space="preserve"> </w:t>
      </w:r>
      <w:r w:rsidRPr="0057279F">
        <w:t xml:space="preserve">полностью соответствует по качественному и количественному составу действующего вещества и основных вспомогательных веществ, </w:t>
      </w:r>
      <w:r w:rsidRPr="00F12B5F">
        <w:t>а также по лекарственной форме и дозировк</w:t>
      </w:r>
      <w:r w:rsidR="00FA15BA" w:rsidRPr="00F12B5F">
        <w:t xml:space="preserve">е, </w:t>
      </w:r>
      <w:r w:rsidR="00FA15BA" w:rsidRPr="0057279F">
        <w:t xml:space="preserve">имея незначительные отличия в составе </w:t>
      </w:r>
      <w:r w:rsidR="00F12B5F" w:rsidRPr="00F12B5F">
        <w:t>пленочной оболочки</w:t>
      </w:r>
      <w:r w:rsidRPr="00DF15CC">
        <w:t xml:space="preserve">. </w:t>
      </w:r>
      <w:r w:rsidRPr="00586EC0">
        <w:t>В связи с этим ниже приводятся данные</w:t>
      </w:r>
      <w:r w:rsidRPr="002F5699">
        <w:t xml:space="preserve"> клинических исследований оригинального препарата </w:t>
      </w:r>
      <w:r w:rsidR="002F5699">
        <w:t>рибоциклиба</w:t>
      </w:r>
      <w:r w:rsidRPr="002F5699">
        <w:t>.</w:t>
      </w:r>
      <w:r w:rsidR="00FA15BA" w:rsidRPr="00FA15BA">
        <w:rPr>
          <w:rFonts w:eastAsiaTheme="minorEastAsia"/>
          <w:color w:val="000000" w:themeColor="text1"/>
          <w:lang w:eastAsia="ru-RU"/>
        </w:rPr>
        <w:t xml:space="preserve"> </w:t>
      </w:r>
      <w:r w:rsidR="00FA15BA" w:rsidRPr="00BF6DD4">
        <w:rPr>
          <w:rFonts w:eastAsiaTheme="minorEastAsia"/>
          <w:color w:val="000000" w:themeColor="text1"/>
          <w:lang w:eastAsia="ru-RU"/>
        </w:rPr>
        <w:t>К</w:t>
      </w:r>
      <w:r w:rsidR="00FA15BA" w:rsidRPr="00BF6DD4">
        <w:t xml:space="preserve">линических исследований лекарственного препарата </w:t>
      </w:r>
      <w:r w:rsidR="00FA15BA" w:rsidRPr="00FD1C4A">
        <w:rPr>
          <w:lang w:val="en-US"/>
        </w:rPr>
        <w:t>DT</w:t>
      </w:r>
      <w:r w:rsidR="00FA15BA" w:rsidRPr="00FD1C4A">
        <w:t>-</w:t>
      </w:r>
      <w:r w:rsidR="00FA15BA">
        <w:rPr>
          <w:lang w:val="en-US"/>
        </w:rPr>
        <w:t>RBC</w:t>
      </w:r>
      <w:r w:rsidR="00FA15BA" w:rsidRPr="00BF6DD4">
        <w:t xml:space="preserve"> пока не проводил</w:t>
      </w:r>
      <w:r w:rsidR="00FA15BA">
        <w:t>о</w:t>
      </w:r>
      <w:r w:rsidR="00FA15BA" w:rsidRPr="00BF6DD4">
        <w:t>сь.</w:t>
      </w:r>
    </w:p>
    <w:p w14:paraId="05B4692F" w14:textId="65F02242" w:rsidR="00D448A4" w:rsidRPr="00DF15CC" w:rsidRDefault="00D448A4" w:rsidP="00C07877">
      <w:pPr>
        <w:ind w:firstLine="709"/>
        <w:jc w:val="both"/>
        <w:rPr>
          <w:color w:val="000000"/>
          <w:highlight w:val="yellow"/>
          <w:lang w:val="ru"/>
        </w:rPr>
      </w:pPr>
      <w:r w:rsidRPr="00921B9B">
        <w:rPr>
          <w:bCs/>
          <w:lang w:val="ru"/>
        </w:rPr>
        <w:t xml:space="preserve">Эффективность и безопасность </w:t>
      </w:r>
      <w:r w:rsidR="00A439F6" w:rsidRPr="00921B9B">
        <w:rPr>
          <w:bCs/>
          <w:lang w:val="ru"/>
        </w:rPr>
        <w:t xml:space="preserve">рибоциклиба </w:t>
      </w:r>
      <w:r w:rsidRPr="00921B9B">
        <w:rPr>
          <w:bCs/>
          <w:lang w:val="ru"/>
        </w:rPr>
        <w:t xml:space="preserve">были установлены в </w:t>
      </w:r>
      <w:r w:rsidRPr="00921B9B">
        <w:t xml:space="preserve">крупных ориентировочных рандомизированных двойных слепых плацебо-контролируемых клинических исследованиях </w:t>
      </w:r>
      <w:r w:rsidR="00A439F6" w:rsidRPr="00921B9B">
        <w:rPr>
          <w:iCs/>
          <w:color w:val="000000"/>
          <w:szCs w:val="24"/>
        </w:rPr>
        <w:t>MONALEESA-2</w:t>
      </w:r>
      <w:r w:rsidRPr="00921B9B">
        <w:t xml:space="preserve"> (</w:t>
      </w:r>
      <w:r w:rsidR="00A439F6" w:rsidRPr="00921B9B">
        <w:rPr>
          <w:iCs/>
          <w:color w:val="000000"/>
          <w:szCs w:val="24"/>
        </w:rPr>
        <w:t>CLEE011A2301</w:t>
      </w:r>
      <w:r w:rsidRPr="00921B9B">
        <w:t xml:space="preserve">) и </w:t>
      </w:r>
      <w:r w:rsidR="00A439F6" w:rsidRPr="00921B9B">
        <w:rPr>
          <w:iCs/>
          <w:color w:val="000000"/>
          <w:szCs w:val="24"/>
        </w:rPr>
        <w:t>CLEE011E2301 MONALEESA-7</w:t>
      </w:r>
      <w:r w:rsidRPr="00921B9B">
        <w:t xml:space="preserve"> (</w:t>
      </w:r>
      <w:r w:rsidR="00A439F6" w:rsidRPr="00921B9B">
        <w:rPr>
          <w:iCs/>
          <w:color w:val="000000"/>
          <w:szCs w:val="24"/>
        </w:rPr>
        <w:t>CLEE011E2301</w:t>
      </w:r>
      <w:r w:rsidRPr="00921B9B">
        <w:t xml:space="preserve">) на пациентах с </w:t>
      </w:r>
      <w:r w:rsidR="00A439F6" w:rsidRPr="00CA56AB">
        <w:rPr>
          <w:color w:val="000000"/>
          <w:szCs w:val="24"/>
        </w:rPr>
        <w:t xml:space="preserve">гормон-рецептор-положительным HER2-негативным распространенным раком молочной </w:t>
      </w:r>
      <w:r w:rsidR="00A439F6" w:rsidRPr="002B3C9C">
        <w:rPr>
          <w:color w:val="000000"/>
          <w:szCs w:val="24"/>
        </w:rPr>
        <w:t>железы</w:t>
      </w:r>
      <w:r w:rsidRPr="002B3C9C">
        <w:t xml:space="preserve">. </w:t>
      </w:r>
      <w:r w:rsidR="00921B9B" w:rsidRPr="002B3C9C">
        <w:rPr>
          <w:color w:val="000000"/>
          <w:szCs w:val="24"/>
        </w:rPr>
        <w:t>Результаты оценки эффективност</w:t>
      </w:r>
      <w:r w:rsidR="00921B9B" w:rsidRPr="00A71E1D">
        <w:rPr>
          <w:color w:val="000000"/>
          <w:szCs w:val="24"/>
        </w:rPr>
        <w:t>и показали статистически значимое увеличен</w:t>
      </w:r>
      <w:r w:rsidR="00921B9B" w:rsidRPr="002B3C9C">
        <w:rPr>
          <w:color w:val="000000"/>
          <w:szCs w:val="24"/>
        </w:rPr>
        <w:t>ие выживаемости без про</w:t>
      </w:r>
      <w:r w:rsidR="00921B9B" w:rsidRPr="00A71E1D">
        <w:rPr>
          <w:color w:val="000000"/>
          <w:szCs w:val="24"/>
        </w:rPr>
        <w:t>грессирования</w:t>
      </w:r>
      <w:r w:rsidR="00921B9B" w:rsidRPr="002B3C9C">
        <w:rPr>
          <w:color w:val="000000"/>
          <w:szCs w:val="24"/>
        </w:rPr>
        <w:t xml:space="preserve"> у пациентов</w:t>
      </w:r>
      <w:r w:rsidRPr="002B3C9C">
        <w:t>.</w:t>
      </w:r>
    </w:p>
    <w:p w14:paraId="244E5E25" w14:textId="77777777" w:rsidR="006D30F2" w:rsidRPr="00D54F26" w:rsidRDefault="006D30F2" w:rsidP="006D30F2">
      <w:pPr>
        <w:ind w:firstLine="708"/>
        <w:jc w:val="both"/>
        <w:rPr>
          <w:szCs w:val="24"/>
        </w:rPr>
      </w:pPr>
      <w:r w:rsidRPr="00D54F26">
        <w:rPr>
          <w:color w:val="000000"/>
          <w:szCs w:val="24"/>
        </w:rPr>
        <w:t xml:space="preserve">Рибоциклиба сукцинат классифицируется как соединение IV класса по системе классификации биофармацевтических препаратов (BCS). Рибоциклиба сукцинат имел высокую растворимость в водном буфере при </w:t>
      </w:r>
      <w:r>
        <w:rPr>
          <w:color w:val="000000"/>
          <w:szCs w:val="24"/>
        </w:rPr>
        <w:t>pH </w:t>
      </w:r>
      <w:r w:rsidRPr="00D54F26">
        <w:rPr>
          <w:color w:val="000000"/>
          <w:szCs w:val="24"/>
        </w:rPr>
        <w:t xml:space="preserve">4,5 или ниже и в биологически значимых средах при </w:t>
      </w:r>
      <w:r>
        <w:rPr>
          <w:color w:val="000000"/>
          <w:szCs w:val="24"/>
        </w:rPr>
        <w:t>pH </w:t>
      </w:r>
      <w:r w:rsidRPr="00D54F26">
        <w:rPr>
          <w:color w:val="000000"/>
          <w:szCs w:val="24"/>
        </w:rPr>
        <w:t xml:space="preserve">5,0 и </w:t>
      </w:r>
      <w:r>
        <w:rPr>
          <w:color w:val="000000"/>
          <w:szCs w:val="24"/>
        </w:rPr>
        <w:t>pH </w:t>
      </w:r>
      <w:r w:rsidRPr="00D54F26">
        <w:rPr>
          <w:color w:val="000000"/>
          <w:szCs w:val="24"/>
        </w:rPr>
        <w:t xml:space="preserve">6,5, а также более низкую растворимость в водном буфере при </w:t>
      </w:r>
      <w:r>
        <w:rPr>
          <w:color w:val="000000"/>
          <w:szCs w:val="24"/>
        </w:rPr>
        <w:t>pH </w:t>
      </w:r>
      <w:r w:rsidRPr="00D54F26">
        <w:rPr>
          <w:color w:val="000000"/>
          <w:szCs w:val="24"/>
        </w:rPr>
        <w:t xml:space="preserve">6,8 и </w:t>
      </w:r>
      <w:r>
        <w:rPr>
          <w:color w:val="000000"/>
          <w:szCs w:val="24"/>
        </w:rPr>
        <w:t>pH </w:t>
      </w:r>
      <w:r w:rsidRPr="00D54F26">
        <w:rPr>
          <w:color w:val="000000"/>
          <w:szCs w:val="24"/>
        </w:rPr>
        <w:t>7,5.</w:t>
      </w:r>
    </w:p>
    <w:p w14:paraId="25B01482" w14:textId="40328A3E" w:rsidR="006D30F2" w:rsidRPr="00D54F26" w:rsidRDefault="006D30F2" w:rsidP="0057279F">
      <w:pPr>
        <w:ind w:firstLine="708"/>
        <w:jc w:val="both"/>
        <w:rPr>
          <w:szCs w:val="24"/>
        </w:rPr>
      </w:pPr>
      <w:r w:rsidRPr="00D54F26">
        <w:rPr>
          <w:i/>
          <w:iCs/>
          <w:color w:val="000000"/>
          <w:szCs w:val="24"/>
        </w:rPr>
        <w:t>In vitro</w:t>
      </w:r>
      <w:r w:rsidRPr="00D54F26">
        <w:rPr>
          <w:color w:val="000000"/>
          <w:szCs w:val="24"/>
        </w:rPr>
        <w:t xml:space="preserve"> было установлено, что кажущаяся пассивная проницаемость рибоциклиба является умеренной в монослоях клеток Caco-2 и высокой в гепатоцитах человека.</w:t>
      </w:r>
      <w:r w:rsidR="00EB06EB">
        <w:rPr>
          <w:color w:val="000000"/>
          <w:szCs w:val="24"/>
        </w:rPr>
        <w:t xml:space="preserve"> </w:t>
      </w:r>
      <w:r w:rsidRPr="00D54F26">
        <w:rPr>
          <w:color w:val="000000"/>
          <w:szCs w:val="24"/>
        </w:rPr>
        <w:t xml:space="preserve">Абсолютная биодоступность рибоциклиба у человека неизвестна. Основываясь на исследовании взаимодействия </w:t>
      </w:r>
      <w:r w:rsidRPr="00D54F26">
        <w:rPr>
          <w:i/>
          <w:color w:val="000000"/>
          <w:szCs w:val="24"/>
        </w:rPr>
        <w:t>in vivo</w:t>
      </w:r>
      <w:r w:rsidRPr="00D54F26">
        <w:rPr>
          <w:color w:val="000000"/>
          <w:szCs w:val="24"/>
        </w:rPr>
        <w:t xml:space="preserve"> с сильным ингибитором CYP3A4, можно предположить некоторую степень метаболизма при первом прохождении.</w:t>
      </w:r>
    </w:p>
    <w:p w14:paraId="6F0F952B" w14:textId="67A11FE1" w:rsidR="006D30F2" w:rsidRPr="00D54F26" w:rsidRDefault="006D30F2" w:rsidP="002B43AC">
      <w:pPr>
        <w:ind w:firstLine="708"/>
        <w:jc w:val="both"/>
        <w:rPr>
          <w:szCs w:val="24"/>
        </w:rPr>
      </w:pPr>
      <w:r w:rsidRPr="00D54F26">
        <w:rPr>
          <w:color w:val="000000"/>
          <w:szCs w:val="24"/>
        </w:rPr>
        <w:t>Время достижения C</w:t>
      </w:r>
      <w:r w:rsidRPr="00D54F26">
        <w:rPr>
          <w:color w:val="000000"/>
          <w:szCs w:val="24"/>
          <w:vertAlign w:val="subscript"/>
        </w:rPr>
        <w:t>max</w:t>
      </w:r>
      <w:r w:rsidRPr="00D54F26">
        <w:rPr>
          <w:color w:val="000000"/>
          <w:szCs w:val="24"/>
        </w:rPr>
        <w:t xml:space="preserve"> (T</w:t>
      </w:r>
      <w:r w:rsidRPr="00D54F26">
        <w:rPr>
          <w:color w:val="000000"/>
          <w:szCs w:val="24"/>
          <w:vertAlign w:val="subscript"/>
        </w:rPr>
        <w:t>max</w:t>
      </w:r>
      <w:r w:rsidRPr="00D54F26">
        <w:rPr>
          <w:color w:val="000000"/>
          <w:szCs w:val="24"/>
        </w:rPr>
        <w:t>) после приема внутрь рибоциклиба составляло от 1 до 4</w:t>
      </w:r>
      <w:r>
        <w:rPr>
          <w:color w:val="000000"/>
          <w:szCs w:val="24"/>
        </w:rPr>
        <w:t> час</w:t>
      </w:r>
      <w:r w:rsidRPr="00D54F26">
        <w:rPr>
          <w:color w:val="000000"/>
          <w:szCs w:val="24"/>
        </w:rPr>
        <w:t>ов</w:t>
      </w:r>
      <w:r>
        <w:rPr>
          <w:color w:val="000000"/>
          <w:szCs w:val="24"/>
        </w:rPr>
        <w:t>.</w:t>
      </w:r>
      <w:r w:rsidR="00EB06EB">
        <w:rPr>
          <w:color w:val="000000"/>
          <w:szCs w:val="24"/>
        </w:rPr>
        <w:t xml:space="preserve"> </w:t>
      </w:r>
      <w:r w:rsidRPr="00D54F26">
        <w:rPr>
          <w:color w:val="000000"/>
          <w:szCs w:val="24"/>
        </w:rPr>
        <w:t>У</w:t>
      </w:r>
      <w:r>
        <w:rPr>
          <w:color w:val="000000"/>
          <w:szCs w:val="24"/>
        </w:rPr>
        <w:t> </w:t>
      </w:r>
      <w:r w:rsidRPr="00D54F26">
        <w:rPr>
          <w:color w:val="000000"/>
          <w:szCs w:val="24"/>
        </w:rPr>
        <w:t>рибоциклиба наблюдалось несколько непропорциональное увеличение экспозиции (C</w:t>
      </w:r>
      <w:r w:rsidRPr="00D54F26">
        <w:rPr>
          <w:color w:val="000000"/>
          <w:szCs w:val="24"/>
          <w:vertAlign w:val="subscript"/>
        </w:rPr>
        <w:t>max</w:t>
      </w:r>
      <w:r>
        <w:rPr>
          <w:color w:val="000000"/>
          <w:szCs w:val="24"/>
        </w:rPr>
        <w:t> </w:t>
      </w:r>
      <w:r w:rsidRPr="00D54F26">
        <w:rPr>
          <w:color w:val="000000"/>
          <w:szCs w:val="24"/>
        </w:rPr>
        <w:t xml:space="preserve">и AUC) во всем тестируемом диапазоне доз </w:t>
      </w:r>
      <w:r>
        <w:rPr>
          <w:color w:val="000000"/>
          <w:szCs w:val="24"/>
        </w:rPr>
        <w:t>(</w:t>
      </w:r>
      <w:r w:rsidRPr="00D54F26">
        <w:rPr>
          <w:color w:val="000000"/>
          <w:szCs w:val="24"/>
        </w:rPr>
        <w:t>от</w:t>
      </w:r>
      <w:r>
        <w:rPr>
          <w:color w:val="000000"/>
          <w:szCs w:val="24"/>
        </w:rPr>
        <w:t> </w:t>
      </w:r>
      <w:r w:rsidRPr="00D54F26">
        <w:rPr>
          <w:color w:val="000000"/>
          <w:szCs w:val="24"/>
        </w:rPr>
        <w:t>50 до 1200</w:t>
      </w:r>
      <w:r>
        <w:rPr>
          <w:color w:val="000000"/>
          <w:szCs w:val="24"/>
        </w:rPr>
        <w:t> </w:t>
      </w:r>
      <w:r w:rsidRPr="00D54F26">
        <w:rPr>
          <w:color w:val="000000"/>
          <w:szCs w:val="24"/>
        </w:rPr>
        <w:t>мг). После многократного применения препарата один раз в сутки равновесное состояние, как правило, достигалось через 8</w:t>
      </w:r>
      <w:r>
        <w:rPr>
          <w:color w:val="000000"/>
          <w:szCs w:val="24"/>
        </w:rPr>
        <w:t> </w:t>
      </w:r>
      <w:r w:rsidRPr="00D54F26">
        <w:rPr>
          <w:color w:val="000000"/>
          <w:szCs w:val="24"/>
        </w:rPr>
        <w:t>дней, и рибоциклиб накапливался со средним геометрическим коэффициентом накопления 2,51 (диапазон: от 0,97 до 6,40).</w:t>
      </w:r>
      <w:r w:rsidRPr="006D30F2">
        <w:rPr>
          <w:color w:val="000000"/>
          <w:szCs w:val="24"/>
        </w:rPr>
        <w:t xml:space="preserve"> </w:t>
      </w:r>
      <w:r w:rsidRPr="00D54F26">
        <w:rPr>
          <w:color w:val="000000"/>
          <w:szCs w:val="24"/>
        </w:rPr>
        <w:t xml:space="preserve">На основании анализа популяционной фармакокинетики кажущийся объем распределения рибоциклиба в </w:t>
      </w:r>
      <w:r w:rsidRPr="00D54F26">
        <w:rPr>
          <w:color w:val="000000"/>
          <w:szCs w:val="24"/>
        </w:rPr>
        <w:lastRenderedPageBreak/>
        <w:t>равновесном состоянии (Vss/F) составил 1090</w:t>
      </w:r>
      <w:r>
        <w:rPr>
          <w:color w:val="000000"/>
          <w:szCs w:val="24"/>
        </w:rPr>
        <w:t> </w:t>
      </w:r>
      <w:r w:rsidRPr="00D54F26">
        <w:rPr>
          <w:color w:val="000000"/>
          <w:szCs w:val="24"/>
        </w:rPr>
        <w:t>л.</w:t>
      </w:r>
      <w:r>
        <w:rPr>
          <w:szCs w:val="24"/>
        </w:rPr>
        <w:t xml:space="preserve"> </w:t>
      </w:r>
      <w:r w:rsidRPr="00D54F26">
        <w:rPr>
          <w:color w:val="000000"/>
          <w:szCs w:val="24"/>
        </w:rPr>
        <w:t xml:space="preserve">Рибоциклиб является субстратом </w:t>
      </w:r>
      <w:r>
        <w:rPr>
          <w:color w:val="000000"/>
          <w:szCs w:val="24"/>
        </w:rPr>
        <w:t>P</w:t>
      </w:r>
      <w:r>
        <w:rPr>
          <w:color w:val="000000"/>
          <w:szCs w:val="24"/>
        </w:rPr>
        <w:noBreakHyphen/>
        <w:t>gp</w:t>
      </w:r>
      <w:r w:rsidRPr="00D54F26">
        <w:rPr>
          <w:color w:val="000000"/>
          <w:szCs w:val="24"/>
        </w:rPr>
        <w:t xml:space="preserve"> </w:t>
      </w:r>
      <w:r w:rsidRPr="00D54F26">
        <w:rPr>
          <w:i/>
          <w:color w:val="000000"/>
          <w:szCs w:val="24"/>
        </w:rPr>
        <w:t>in vitro</w:t>
      </w:r>
      <w:r w:rsidRPr="00D54F26">
        <w:rPr>
          <w:color w:val="000000"/>
          <w:szCs w:val="24"/>
        </w:rPr>
        <w:t xml:space="preserve">, но, исходя из данных о балансе масс, ингибирование </w:t>
      </w:r>
      <w:r>
        <w:rPr>
          <w:color w:val="000000"/>
          <w:szCs w:val="24"/>
        </w:rPr>
        <w:t>P</w:t>
      </w:r>
      <w:r>
        <w:rPr>
          <w:color w:val="000000"/>
          <w:szCs w:val="24"/>
        </w:rPr>
        <w:noBreakHyphen/>
        <w:t>gp</w:t>
      </w:r>
      <w:r w:rsidRPr="00D54F26">
        <w:rPr>
          <w:color w:val="000000"/>
          <w:szCs w:val="24"/>
        </w:rPr>
        <w:t xml:space="preserve"> или BCRP едва ли повлияет на экспозицию рибоциклиба в терапевтических дозах.</w:t>
      </w:r>
      <w:r w:rsidRPr="006D30F2">
        <w:rPr>
          <w:color w:val="000000"/>
          <w:szCs w:val="24"/>
        </w:rPr>
        <w:t xml:space="preserve"> </w:t>
      </w:r>
      <w:r w:rsidRPr="00D54F26">
        <w:rPr>
          <w:color w:val="000000"/>
          <w:szCs w:val="24"/>
        </w:rPr>
        <w:t>Метаболизм рибоциклиба, по-видимому, опосредуется главным образом CYP3A4 (включая образование основного метаболита LEQ803) и в незначительной степени FMO3 и (внепеченочным) FMO1 (включая образование основного метаболита CCI284), но, согласно данным</w:t>
      </w:r>
      <w:r w:rsidRPr="00D54F26">
        <w:rPr>
          <w:i/>
          <w:iCs/>
          <w:color w:val="000000"/>
          <w:szCs w:val="24"/>
        </w:rPr>
        <w:t xml:space="preserve"> in vitro</w:t>
      </w:r>
      <w:r w:rsidRPr="00D54F26">
        <w:rPr>
          <w:color w:val="000000"/>
          <w:szCs w:val="24"/>
        </w:rPr>
        <w:t>, в нем участвуют и другие ферменты, такие как CYP1A2, CYP2J2 и ферменты II фазы UGT2B7 и UGT1A1.</w:t>
      </w:r>
      <w:r w:rsidRPr="006D30F2">
        <w:rPr>
          <w:color w:val="000000"/>
          <w:szCs w:val="24"/>
        </w:rPr>
        <w:t xml:space="preserve"> </w:t>
      </w:r>
      <w:r w:rsidRPr="00D54F26">
        <w:rPr>
          <w:color w:val="000000"/>
          <w:szCs w:val="24"/>
        </w:rPr>
        <w:t>Предполагаемый средний период полувыведения рибоциклиба в исследованиях с участием здоровых добровольцев составлял 30-55</w:t>
      </w:r>
      <w:r>
        <w:rPr>
          <w:color w:val="000000"/>
          <w:szCs w:val="24"/>
        </w:rPr>
        <w:t> час</w:t>
      </w:r>
      <w:r w:rsidRPr="00D54F26">
        <w:rPr>
          <w:color w:val="000000"/>
          <w:szCs w:val="24"/>
        </w:rPr>
        <w:t>ов. Самое высокое значение наблюдалось в исследовании баланса масс, которое имело самый длительный период отбора образцов (504</w:t>
      </w:r>
      <w:r>
        <w:rPr>
          <w:color w:val="000000"/>
          <w:szCs w:val="24"/>
        </w:rPr>
        <w:t> час</w:t>
      </w:r>
      <w:r w:rsidRPr="00D54F26">
        <w:rPr>
          <w:color w:val="000000"/>
          <w:szCs w:val="24"/>
        </w:rPr>
        <w:t>а). Средний геометрический кажущийся конечный период полувыведения рибоциклиба из плазмы крови (T</w:t>
      </w:r>
      <w:r w:rsidRPr="00845383">
        <w:rPr>
          <w:color w:val="000000"/>
          <w:szCs w:val="24"/>
          <w:vertAlign w:val="subscript"/>
        </w:rPr>
        <w:t>1/2</w:t>
      </w:r>
      <w:r w:rsidRPr="00D54F26">
        <w:rPr>
          <w:color w:val="000000"/>
          <w:szCs w:val="24"/>
        </w:rPr>
        <w:t>) составлял от 29,7 до 54,7</w:t>
      </w:r>
      <w:r>
        <w:rPr>
          <w:color w:val="000000"/>
          <w:szCs w:val="24"/>
        </w:rPr>
        <w:t> час</w:t>
      </w:r>
      <w:r w:rsidRPr="00D54F26">
        <w:rPr>
          <w:color w:val="000000"/>
          <w:szCs w:val="24"/>
        </w:rPr>
        <w:t xml:space="preserve">ов, а средний геометрический CL/F рибоциклиба </w:t>
      </w:r>
      <w:r w:rsidR="006F0C5D">
        <w:rPr>
          <w:color w:val="000000"/>
          <w:szCs w:val="24"/>
        </w:rPr>
        <w:t>–</w:t>
      </w:r>
      <w:r w:rsidRPr="00D54F26">
        <w:rPr>
          <w:color w:val="000000"/>
          <w:szCs w:val="24"/>
        </w:rPr>
        <w:t xml:space="preserve"> от 39,9 до 77,5</w:t>
      </w:r>
      <w:r>
        <w:rPr>
          <w:color w:val="000000"/>
          <w:szCs w:val="24"/>
        </w:rPr>
        <w:t> </w:t>
      </w:r>
      <w:r w:rsidRPr="00D54F26">
        <w:rPr>
          <w:color w:val="000000"/>
          <w:szCs w:val="24"/>
        </w:rPr>
        <w:t>л/ч при дозе 600</w:t>
      </w:r>
      <w:r>
        <w:rPr>
          <w:color w:val="000000"/>
          <w:szCs w:val="24"/>
        </w:rPr>
        <w:t> </w:t>
      </w:r>
      <w:r w:rsidRPr="00D54F26">
        <w:rPr>
          <w:color w:val="000000"/>
          <w:szCs w:val="24"/>
        </w:rPr>
        <w:t>мг во всех исследованиях.</w:t>
      </w:r>
      <w:r>
        <w:rPr>
          <w:szCs w:val="24"/>
        </w:rPr>
        <w:t xml:space="preserve"> </w:t>
      </w:r>
      <w:r w:rsidRPr="00D54F26">
        <w:rPr>
          <w:color w:val="000000"/>
          <w:szCs w:val="24"/>
        </w:rPr>
        <w:t xml:space="preserve">Исследования </w:t>
      </w:r>
      <w:r w:rsidRPr="00D54F26">
        <w:rPr>
          <w:i/>
          <w:iCs/>
          <w:color w:val="000000"/>
          <w:szCs w:val="24"/>
        </w:rPr>
        <w:t xml:space="preserve">in vitro </w:t>
      </w:r>
      <w:r w:rsidRPr="00D54F26">
        <w:rPr>
          <w:color w:val="000000"/>
          <w:szCs w:val="24"/>
        </w:rPr>
        <w:t xml:space="preserve">и </w:t>
      </w:r>
      <w:r w:rsidRPr="00D54F26">
        <w:rPr>
          <w:i/>
          <w:iCs/>
          <w:color w:val="000000"/>
          <w:szCs w:val="24"/>
        </w:rPr>
        <w:t xml:space="preserve">in vivo </w:t>
      </w:r>
      <w:r w:rsidRPr="00D54F26">
        <w:rPr>
          <w:color w:val="000000"/>
          <w:szCs w:val="24"/>
        </w:rPr>
        <w:t>показали, что рибоциклиб выводится у человека главным образом путем печеночного метаболизма. Рибоциклиб и его метаболиты в основном выводятся с калом, с незначительным выведением с мочой.</w:t>
      </w:r>
    </w:p>
    <w:p w14:paraId="72959EB8" w14:textId="229A9EDC" w:rsidR="0029131D" w:rsidRPr="00B95C7B" w:rsidRDefault="0029131D" w:rsidP="0029131D">
      <w:pPr>
        <w:ind w:left="46" w:right="21" w:firstLine="662"/>
        <w:jc w:val="both"/>
      </w:pPr>
      <w:r>
        <w:t xml:space="preserve">Пострегистрационное исследование III фазы CompLEEment-1, в котором более 3 тыс. пациенток получали терапию летрозолом в комбинации с рибоциклибом в 1-й линии терапии. Это достаточно большая когорта пациентов с характеристиками, максимально приближенными к клинической практике. В исследовании принимали участие пациентки как в менопаузе, так и в пременопаузе, также мужчины, были пациенты с поражениями центральной нервной системы и пациентки со статусом ECOG PS 2. Профиль безопасности рибоциклиба в исследовании CompLEEment-1 являлся предсказуемым и управляемым. Когорта пациенток с метастазами в головной мозг не изучалась в рандомизированных исследованиях, но была представлена в исследовании CompLEEment-1 (51 пациентка). В этой когорте, несмотря на коморбидность, на наличие метастазов в головной мозг, НЯ специального интереса были отмечены даже в меньшей степени, чем в общей группе. Так, например, частота развития нейтропении всех степеней в этой когорте составила 66,7% (в общей группе – 74,5%), а нейтропении 3–4-й степени – 51% (в общей группе – 57,2%). Частота повышения АЛТ и АСТ была схожа в когорте пациенток с метастазами в головной мозг и общей группе. Удлинение </w:t>
      </w:r>
      <w:r w:rsidRPr="00845383">
        <w:rPr>
          <w:rStyle w:val="aff0"/>
          <w:i w:val="0"/>
        </w:rPr>
        <w:t>QT</w:t>
      </w:r>
      <w:r w:rsidRPr="00845383">
        <w:rPr>
          <w:i/>
        </w:rPr>
        <w:t>-</w:t>
      </w:r>
      <w:r>
        <w:t xml:space="preserve">интервала было редким в обеих группах. Таким образом, профиль безопасности терапии рибоциклибом при наличии метастазов в головной мозг </w:t>
      </w:r>
      <w:r w:rsidRPr="001D17C1">
        <w:t>идентичен таковому в общей группе пациенток; частота развития НЯ (включая серьезные и фатальные) была схожа в обеих группах [3]. НЯ специального интереса развиваются в разные сроки после начала терапии, поэтому в первые 3 мес терапии рибоциклибом необходимо осуществлять мониторинг состояния здоровья пациентки: 1 раз в 2 нед</w:t>
      </w:r>
      <w:r w:rsidR="000750E8">
        <w:t>ели</w:t>
      </w:r>
      <w:r w:rsidRPr="001D17C1">
        <w:t xml:space="preserve"> в течение 1-го месяца терапии необходим анализ крови для определения уровня нейтрофилов; электрокардиография и контроль за удлинением </w:t>
      </w:r>
      <w:r w:rsidRPr="00845383">
        <w:rPr>
          <w:rStyle w:val="aff0"/>
          <w:i w:val="0"/>
        </w:rPr>
        <w:t>QT</w:t>
      </w:r>
      <w:r w:rsidRPr="00845383">
        <w:rPr>
          <w:i/>
        </w:rPr>
        <w:t>-</w:t>
      </w:r>
      <w:r w:rsidRPr="001D17C1">
        <w:t>интервала необходимы в первые 2 мес от начала терапии; контроль уровня АЛТ и АСТ – на 3-м месяце от начала терапии [4]. Резюмируя данные по НЯ при терапии рибоциклибом, можно заключить, что мониторинг развития НЯ позволяет сохранять эффективную терапию.</w:t>
      </w:r>
      <w:r w:rsidR="00267838">
        <w:t xml:space="preserve"> </w:t>
      </w:r>
      <w:r w:rsidRPr="00C84C2E">
        <w:t>Общая оценка профиля безопасности пр</w:t>
      </w:r>
      <w:r w:rsidRPr="00B95C7B">
        <w:t>епарата основана на объединенном анализе данных, полученных у 1065 пациентов</w:t>
      </w:r>
      <w:r>
        <w:t xml:space="preserve"> с положительным по гормонам НЕ</w:t>
      </w:r>
      <w:r>
        <w:rPr>
          <w:lang w:val="en-US"/>
        </w:rPr>
        <w:t>R</w:t>
      </w:r>
      <w:r w:rsidRPr="001D17C1">
        <w:t>2-</w:t>
      </w:r>
      <w:r w:rsidRPr="00B95C7B">
        <w:t>отрицательным распространенным или метастатическим раком молочной железы, в котором 582 пациента получали препарат в сочетании с ингибитором ароматазы, 483 пациента получали препарат в комбинации с фулвестрантом.</w:t>
      </w:r>
      <w:r w:rsidRPr="001D17C1">
        <w:t xml:space="preserve"> </w:t>
      </w:r>
      <w:r w:rsidRPr="00B95C7B">
        <w:t xml:space="preserve">Медиана продолжительности терапии в рамках объединенного анализа данных клинических исследований Ш фазы </w:t>
      </w:r>
      <w:r w:rsidRPr="00B95C7B">
        <w:lastRenderedPageBreak/>
        <w:t>препаратом составляла 16,53 месяцев, при этом 61 ,7</w:t>
      </w:r>
      <w:r w:rsidRPr="009D0F68">
        <w:t>%</w:t>
      </w:r>
      <w:r w:rsidRPr="00B95C7B">
        <w:t xml:space="preserve"> пациентов получали данное лечение &gt;12 месяцев.</w:t>
      </w:r>
    </w:p>
    <w:p w14:paraId="70F6F05A" w14:textId="5A9B5989" w:rsidR="0029131D" w:rsidRPr="00B95C7B" w:rsidRDefault="0029131D" w:rsidP="0029131D">
      <w:pPr>
        <w:ind w:left="46" w:right="21" w:firstLine="662"/>
        <w:jc w:val="both"/>
      </w:pPr>
      <w:r w:rsidRPr="00B95C7B">
        <w:t xml:space="preserve">В рамках исследований </w:t>
      </w:r>
      <w:r>
        <w:t>III</w:t>
      </w:r>
      <w:r w:rsidRPr="00B95C7B">
        <w:t xml:space="preserve"> фазы уменьшение дозы в </w:t>
      </w:r>
      <w:r>
        <w:t xml:space="preserve">связи с развитием нежелательных </w:t>
      </w:r>
      <w:r w:rsidRPr="00B95C7B">
        <w:t>явлений (НЯ), независимо от причины их возникновения, имело место у 37,3</w:t>
      </w:r>
      <w:r w:rsidR="002068B6">
        <w:t>%</w:t>
      </w:r>
      <w:r>
        <w:t xml:space="preserve"> пациентов, получавших препарат</w:t>
      </w:r>
      <w:r w:rsidRPr="00B95C7B">
        <w:t xml:space="preserve"> безотносительно от типа препарата(ов) в комбинации и у 3,4</w:t>
      </w:r>
      <w:r w:rsidRPr="009D0F68">
        <w:t>%</w:t>
      </w:r>
      <w:r w:rsidRPr="00B95C7B">
        <w:t xml:space="preserve"> пациентов, получавших плацебо. Об окончательном досрочном прекращении лечения, обусловленном НЯ, сообщалось у 7,0</w:t>
      </w:r>
      <w:r w:rsidRPr="009D0F68">
        <w:t>%</w:t>
      </w:r>
      <w:r w:rsidRPr="00B95C7B">
        <w:t xml:space="preserve"> пацие</w:t>
      </w:r>
      <w:r>
        <w:t>нтов, получавших препарат</w:t>
      </w:r>
      <w:r w:rsidRPr="00B95C7B">
        <w:t xml:space="preserve"> в сочетании с ингибитором ароматазы/фулвестрантом, и у 2,9</w:t>
      </w:r>
      <w:r w:rsidRPr="001D17C1">
        <w:t>%</w:t>
      </w:r>
      <w:r w:rsidRPr="00B95C7B">
        <w:t xml:space="preserve"> пациентов, получавших плацебо. Наиболее частыми НЯ, которые привели к досрочному прекращению лечения препаратом в сочетании с любым препаратом исследуемых комбинаций, были повышение активности АЛТ (2,0</w:t>
      </w:r>
      <w:r w:rsidRPr="009D0F68">
        <w:t>%</w:t>
      </w:r>
      <w:r w:rsidRPr="00B95C7B">
        <w:t>), повышение активности АСТ (1</w:t>
      </w:r>
      <w:r w:rsidR="000750E8">
        <w:t>,4%)</w:t>
      </w:r>
      <w:r w:rsidRPr="00B95C7B">
        <w:t xml:space="preserve"> и рвота (0,8</w:t>
      </w:r>
      <w:r w:rsidR="000750E8">
        <w:t>%</w:t>
      </w:r>
      <w:r w:rsidRPr="00B95C7B">
        <w:t xml:space="preserve">). В объединенном анализе трех исследований </w:t>
      </w:r>
      <w:r>
        <w:t>III</w:t>
      </w:r>
      <w:r w:rsidRPr="00B95C7B">
        <w:t xml:space="preserve"> фазы о летальных исходах на фоне лечения сообщалось в 21 случаях (2,094) у пациентов, полу</w:t>
      </w:r>
      <w:r>
        <w:t>чавших лечение препаратом</w:t>
      </w:r>
      <w:r w:rsidRPr="00B95C7B">
        <w:t xml:space="preserve"> в комбинации с ингибитором ароматазы/фулвестрантом, по сравнению с 16 случаями (2,0 </w:t>
      </w:r>
      <w:r w:rsidRPr="009D0F68">
        <w:t>%</w:t>
      </w:r>
      <w:r w:rsidRPr="00B95C7B">
        <w:t>) у пациентов, получавших лечение плацебо в сочетании с любым препаратом исследуемых комбинаций. Исключая наиболее частую причину летального исхода - прогрессирование заболевания, были репортированы З фатальных</w:t>
      </w:r>
      <w:r>
        <w:t xml:space="preserve"> исхода при лечении препаратом </w:t>
      </w:r>
      <w:r w:rsidRPr="00B95C7B">
        <w:t xml:space="preserve">в любой комбинации. Причиной смертельных исходов являлись: развитие острого респираторного дистресс-синдрома, развитие острой дыхательной недостаточности и внезапная смерть (при развитии гипокалиемии </w:t>
      </w:r>
      <w:r>
        <w:t>III</w:t>
      </w:r>
      <w:r w:rsidRPr="00B95C7B">
        <w:t xml:space="preserve"> степени и удлинения интервал</w:t>
      </w:r>
      <w:r>
        <w:t>а (</w:t>
      </w:r>
      <w:r>
        <w:rPr>
          <w:lang w:val="en-US"/>
        </w:rPr>
        <w:t>QT</w:t>
      </w:r>
      <w:r w:rsidRPr="00B95C7B">
        <w:t xml:space="preserve"> П степени). Несмотря на то, что было два случая нарушения дыхания, только один был под</w:t>
      </w:r>
      <w:r w:rsidR="005725A3">
        <w:t>т</w:t>
      </w:r>
      <w:r w:rsidRPr="00B95C7B">
        <w:t>вержден, как связанный с проводимой терапией.</w:t>
      </w:r>
    </w:p>
    <w:p w14:paraId="44F3B8C6" w14:textId="77777777" w:rsidR="006C550C" w:rsidRPr="00B95C7B" w:rsidRDefault="006C550C" w:rsidP="006C550C">
      <w:pPr>
        <w:ind w:left="46" w:right="21" w:firstLine="662"/>
        <w:jc w:val="both"/>
      </w:pPr>
      <w:r w:rsidRPr="00B95C7B">
        <w:t xml:space="preserve">Наиболее частыми НЛР в рамках объединенных исследований </w:t>
      </w:r>
      <w:r>
        <w:t>III</w:t>
      </w:r>
      <w:r w:rsidRPr="00B95C7B">
        <w:t xml:space="preserve"> фазы (о которых сообщалось с частотой &gt;20% и частота которых в группе пациентов, полу</w:t>
      </w:r>
      <w:r>
        <w:t>чавших лечение препаратом</w:t>
      </w:r>
      <w:r w:rsidRPr="00B95C7B">
        <w:t xml:space="preserve"> превышала частоту в группе пациентов, получавших лечение плацебо) были инфекции, нейтропения, лейкопения, головная боль, кашель, тошнота, утомляемость, диарея, рвота, запор, алопеция и кожная сыпь.</w:t>
      </w:r>
    </w:p>
    <w:p w14:paraId="5651CCC3" w14:textId="6A07DE83" w:rsidR="00D448A4" w:rsidRPr="00CD7CD6" w:rsidRDefault="006C550C" w:rsidP="00743882">
      <w:pPr>
        <w:ind w:left="46" w:right="21" w:firstLine="662"/>
        <w:jc w:val="both"/>
      </w:pPr>
      <w:r w:rsidRPr="00B95C7B">
        <w:t xml:space="preserve">Наиболее частыми НЛР 3/4 степени в рамках объединенных исследований </w:t>
      </w:r>
      <w:r>
        <w:t>III</w:t>
      </w:r>
      <w:r w:rsidRPr="00B95C7B">
        <w:t xml:space="preserve"> фазы (о которых сообщалось с частотой &gt;2% и частота которых в группе пациентов, полу</w:t>
      </w:r>
      <w:r>
        <w:t xml:space="preserve">чавших лечение препаратом </w:t>
      </w:r>
      <w:r w:rsidRPr="00B95C7B">
        <w:t>превышала частоту в группе пациентов, получавших лечение плацебо) были инфекции, нейтропения, лейкопения, анемия, отклонения от нормы функциональных тестов печени, лимфопения, гипофосфатемия и рвота</w:t>
      </w:r>
      <w:r w:rsidR="00543111">
        <w:t xml:space="preserve"> </w:t>
      </w:r>
      <w:r w:rsidR="00D448A4" w:rsidRPr="0029131D">
        <w:t>[1]</w:t>
      </w:r>
      <w:r w:rsidR="00543111">
        <w:t>.</w:t>
      </w:r>
      <w:r w:rsidR="00D448A4" w:rsidRPr="0029131D">
        <w:t xml:space="preserve"> </w:t>
      </w:r>
    </w:p>
    <w:p w14:paraId="1B2946A9" w14:textId="77777777" w:rsidR="00D448A4" w:rsidRPr="00CD7CD6" w:rsidRDefault="00D448A4" w:rsidP="00D448A4"/>
    <w:p w14:paraId="19887180" w14:textId="6C185ECA" w:rsidR="00D448A4" w:rsidRPr="00CD7CD6" w:rsidRDefault="00D448A4" w:rsidP="00D448A4">
      <w:pPr>
        <w:pStyle w:val="20"/>
        <w:rPr>
          <w:color w:val="000000" w:themeColor="text1"/>
          <w:szCs w:val="24"/>
        </w:rPr>
      </w:pPr>
      <w:bookmarkStart w:id="127" w:name="_Toc169516059"/>
      <w:r w:rsidRPr="005E6358">
        <w:rPr>
          <w:color w:val="000000" w:themeColor="text1"/>
          <w:szCs w:val="24"/>
        </w:rPr>
        <w:t>Фармакокинетика</w:t>
      </w:r>
      <w:r w:rsidRPr="00CD7CD6">
        <w:rPr>
          <w:color w:val="000000" w:themeColor="text1"/>
          <w:szCs w:val="24"/>
        </w:rPr>
        <w:t xml:space="preserve"> </w:t>
      </w:r>
      <w:r w:rsidRPr="005E6358">
        <w:rPr>
          <w:color w:val="000000" w:themeColor="text1"/>
          <w:szCs w:val="24"/>
        </w:rPr>
        <w:t>у</w:t>
      </w:r>
      <w:r w:rsidRPr="00CD7CD6">
        <w:rPr>
          <w:color w:val="000000" w:themeColor="text1"/>
          <w:szCs w:val="24"/>
        </w:rPr>
        <w:t xml:space="preserve"> </w:t>
      </w:r>
      <w:r w:rsidRPr="005E6358">
        <w:rPr>
          <w:color w:val="000000" w:themeColor="text1"/>
          <w:szCs w:val="24"/>
        </w:rPr>
        <w:t>человека</w:t>
      </w:r>
      <w:bookmarkEnd w:id="127"/>
    </w:p>
    <w:p w14:paraId="22770681" w14:textId="77777777" w:rsidR="00D448A4" w:rsidRPr="00CD7CD6" w:rsidRDefault="00D448A4" w:rsidP="00D448A4"/>
    <w:p w14:paraId="207B15D0" w14:textId="39DC20EE" w:rsidR="00235922" w:rsidRDefault="00235922" w:rsidP="00743882">
      <w:pPr>
        <w:ind w:firstLine="708"/>
        <w:jc w:val="both"/>
        <w:rPr>
          <w:color w:val="000000"/>
          <w:szCs w:val="24"/>
        </w:rPr>
      </w:pPr>
      <w:bookmarkStart w:id="128" w:name="_Hlk118204976"/>
      <w:r w:rsidRPr="00D54F26">
        <w:rPr>
          <w:color w:val="000000"/>
          <w:szCs w:val="24"/>
        </w:rPr>
        <w:t>Фармакокинетика рибоциклиба была изучена у пациентов с распространенным раком после приема внутрь в суточных дозах от 50</w:t>
      </w:r>
      <w:r>
        <w:rPr>
          <w:color w:val="000000"/>
          <w:szCs w:val="24"/>
        </w:rPr>
        <w:t> </w:t>
      </w:r>
      <w:r w:rsidRPr="00D54F26">
        <w:rPr>
          <w:color w:val="000000"/>
          <w:szCs w:val="24"/>
        </w:rPr>
        <w:t>мг до 1200</w:t>
      </w:r>
      <w:r>
        <w:rPr>
          <w:color w:val="000000"/>
          <w:szCs w:val="24"/>
        </w:rPr>
        <w:t> </w:t>
      </w:r>
      <w:r w:rsidRPr="00D54F26">
        <w:rPr>
          <w:color w:val="000000"/>
          <w:szCs w:val="24"/>
        </w:rPr>
        <w:t>мг. Здоровые участники получали однократные дозы для приема внутрь</w:t>
      </w:r>
      <w:r>
        <w:rPr>
          <w:color w:val="000000"/>
          <w:szCs w:val="24"/>
        </w:rPr>
        <w:t xml:space="preserve"> </w:t>
      </w:r>
      <w:r w:rsidRPr="00D54F26">
        <w:rPr>
          <w:color w:val="000000"/>
          <w:szCs w:val="24"/>
        </w:rPr>
        <w:t>в диапазоне от 400</w:t>
      </w:r>
      <w:r>
        <w:rPr>
          <w:color w:val="000000"/>
          <w:szCs w:val="24"/>
        </w:rPr>
        <w:t> </w:t>
      </w:r>
      <w:r w:rsidRPr="00D54F26">
        <w:rPr>
          <w:color w:val="000000"/>
          <w:szCs w:val="24"/>
        </w:rPr>
        <w:t>мг до 600</w:t>
      </w:r>
      <w:r>
        <w:rPr>
          <w:color w:val="000000"/>
          <w:szCs w:val="24"/>
        </w:rPr>
        <w:t> </w:t>
      </w:r>
      <w:r w:rsidRPr="00D54F26">
        <w:rPr>
          <w:color w:val="000000"/>
          <w:szCs w:val="24"/>
        </w:rPr>
        <w:t>мг или повторные суточные дозы (8</w:t>
      </w:r>
      <w:r>
        <w:rPr>
          <w:color w:val="000000"/>
          <w:szCs w:val="24"/>
        </w:rPr>
        <w:t> </w:t>
      </w:r>
      <w:r w:rsidRPr="00D54F26">
        <w:rPr>
          <w:color w:val="000000"/>
          <w:szCs w:val="24"/>
        </w:rPr>
        <w:t>дней) в дозе 400</w:t>
      </w:r>
      <w:r>
        <w:rPr>
          <w:color w:val="000000"/>
          <w:szCs w:val="24"/>
        </w:rPr>
        <w:t> </w:t>
      </w:r>
      <w:r w:rsidRPr="00D54F26">
        <w:rPr>
          <w:color w:val="000000"/>
          <w:szCs w:val="24"/>
        </w:rPr>
        <w:t>мг (</w:t>
      </w:r>
      <w:r>
        <w:rPr>
          <w:color w:val="000000"/>
          <w:szCs w:val="24"/>
        </w:rPr>
        <w:t>см. </w:t>
      </w:r>
      <w:hyperlink w:anchor="bookmark11" w:history="1">
        <w:r w:rsidRPr="00D54F26">
          <w:rPr>
            <w:color w:val="000000"/>
            <w:szCs w:val="24"/>
          </w:rPr>
          <w:t>Таблицу</w:t>
        </w:r>
      </w:hyperlink>
      <w:r w:rsidRPr="00D54F26">
        <w:rPr>
          <w:color w:val="000000"/>
          <w:szCs w:val="24"/>
        </w:rPr>
        <w:t xml:space="preserve"> </w:t>
      </w:r>
      <w:r w:rsidR="00A86D5D">
        <w:rPr>
          <w:color w:val="000000"/>
          <w:szCs w:val="24"/>
          <w:lang w:val="en-US"/>
        </w:rPr>
        <w:t>4-1</w:t>
      </w:r>
      <w:r w:rsidRPr="00D54F26">
        <w:rPr>
          <w:color w:val="000000"/>
          <w:szCs w:val="24"/>
        </w:rPr>
        <w:t>).</w:t>
      </w:r>
    </w:p>
    <w:p w14:paraId="4CE82918" w14:textId="77777777" w:rsidR="00A86D5D" w:rsidRPr="00D54F26" w:rsidRDefault="00A86D5D" w:rsidP="00743882">
      <w:pPr>
        <w:jc w:val="both"/>
        <w:rPr>
          <w:szCs w:val="24"/>
        </w:rPr>
      </w:pPr>
    </w:p>
    <w:p w14:paraId="07C3EB3B" w14:textId="41F869FD" w:rsidR="00235922" w:rsidRPr="00D54F26" w:rsidRDefault="00235922" w:rsidP="00743882">
      <w:pPr>
        <w:pStyle w:val="afffd"/>
        <w:spacing w:before="0" w:line="240" w:lineRule="auto"/>
      </w:pPr>
      <w:bookmarkStart w:id="129" w:name="_Toc176856995"/>
      <w:r w:rsidRPr="00D54F26">
        <w:t xml:space="preserve">Таблица </w:t>
      </w:r>
      <w:r w:rsidR="00A86D5D" w:rsidRPr="00743882">
        <w:t>4-1</w:t>
      </w:r>
      <w:r w:rsidR="00A86D5D">
        <w:t>.</w:t>
      </w:r>
      <w:r w:rsidRPr="00D54F26">
        <w:t xml:space="preserve"> </w:t>
      </w:r>
      <w:r w:rsidRPr="00743882">
        <w:rPr>
          <w:b w:val="0"/>
        </w:rPr>
        <w:t>Клинические исследования с оценкой фармакокинетики рибоциклиба</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814"/>
        <w:gridCol w:w="3317"/>
        <w:gridCol w:w="2562"/>
        <w:gridCol w:w="245"/>
        <w:gridCol w:w="1408"/>
      </w:tblGrid>
      <w:tr w:rsidR="00235922" w:rsidRPr="00106C1B" w14:paraId="125B68C8" w14:textId="77777777" w:rsidTr="00365C21">
        <w:trPr>
          <w:tblHeader/>
        </w:trPr>
        <w:tc>
          <w:tcPr>
            <w:tcW w:w="970" w:type="pct"/>
            <w:shd w:val="clear" w:color="auto" w:fill="D9D9D9" w:themeFill="background1" w:themeFillShade="D9"/>
            <w:vAlign w:val="center"/>
          </w:tcPr>
          <w:p w14:paraId="0223E797" w14:textId="77777777" w:rsidR="00235922" w:rsidRPr="00106C1B" w:rsidRDefault="00235922" w:rsidP="00743882">
            <w:pPr>
              <w:jc w:val="center"/>
              <w:rPr>
                <w:sz w:val="18"/>
                <w:szCs w:val="24"/>
              </w:rPr>
            </w:pPr>
            <w:r w:rsidRPr="00106C1B">
              <w:rPr>
                <w:b/>
                <w:bCs/>
                <w:color w:val="000000"/>
                <w:sz w:val="18"/>
                <w:szCs w:val="24"/>
              </w:rPr>
              <w:t>Код исследования</w:t>
            </w:r>
          </w:p>
        </w:tc>
        <w:tc>
          <w:tcPr>
            <w:tcW w:w="1775" w:type="pct"/>
            <w:shd w:val="clear" w:color="auto" w:fill="D9D9D9" w:themeFill="background1" w:themeFillShade="D9"/>
            <w:vAlign w:val="center"/>
          </w:tcPr>
          <w:p w14:paraId="36784554" w14:textId="77777777" w:rsidR="00235922" w:rsidRPr="00106C1B" w:rsidRDefault="00235922">
            <w:pPr>
              <w:jc w:val="center"/>
              <w:rPr>
                <w:sz w:val="18"/>
                <w:szCs w:val="24"/>
              </w:rPr>
            </w:pPr>
            <w:r w:rsidRPr="00106C1B">
              <w:rPr>
                <w:b/>
                <w:bCs/>
                <w:color w:val="000000"/>
                <w:sz w:val="18"/>
                <w:szCs w:val="24"/>
              </w:rPr>
              <w:t>Описание исследования</w:t>
            </w:r>
          </w:p>
        </w:tc>
        <w:tc>
          <w:tcPr>
            <w:tcW w:w="1502" w:type="pct"/>
            <w:gridSpan w:val="2"/>
            <w:shd w:val="clear" w:color="auto" w:fill="D9D9D9" w:themeFill="background1" w:themeFillShade="D9"/>
            <w:vAlign w:val="center"/>
          </w:tcPr>
          <w:p w14:paraId="3F086735" w14:textId="77777777" w:rsidR="00235922" w:rsidRPr="00106C1B" w:rsidRDefault="00235922">
            <w:pPr>
              <w:jc w:val="center"/>
              <w:rPr>
                <w:sz w:val="18"/>
                <w:szCs w:val="24"/>
              </w:rPr>
            </w:pPr>
            <w:r w:rsidRPr="00106C1B">
              <w:rPr>
                <w:b/>
                <w:bCs/>
                <w:color w:val="000000"/>
                <w:sz w:val="18"/>
                <w:szCs w:val="24"/>
              </w:rPr>
              <w:t>Исследуемая популяция</w:t>
            </w:r>
          </w:p>
        </w:tc>
        <w:tc>
          <w:tcPr>
            <w:tcW w:w="753" w:type="pct"/>
            <w:shd w:val="clear" w:color="auto" w:fill="D9D9D9" w:themeFill="background1" w:themeFillShade="D9"/>
            <w:vAlign w:val="center"/>
          </w:tcPr>
          <w:p w14:paraId="406C35DE" w14:textId="77777777" w:rsidR="00235922" w:rsidRPr="00106C1B" w:rsidRDefault="00235922">
            <w:pPr>
              <w:jc w:val="center"/>
              <w:rPr>
                <w:sz w:val="18"/>
                <w:szCs w:val="24"/>
              </w:rPr>
            </w:pPr>
            <w:r w:rsidRPr="00106C1B">
              <w:rPr>
                <w:b/>
                <w:bCs/>
                <w:color w:val="000000"/>
                <w:sz w:val="18"/>
                <w:szCs w:val="24"/>
              </w:rPr>
              <w:t>Суточная доза рибоциклиба</w:t>
            </w:r>
          </w:p>
        </w:tc>
      </w:tr>
      <w:tr w:rsidR="00235922" w:rsidRPr="00106C1B" w14:paraId="11146CC1" w14:textId="77777777" w:rsidTr="00365C21">
        <w:tc>
          <w:tcPr>
            <w:tcW w:w="970" w:type="pct"/>
            <w:shd w:val="clear" w:color="auto" w:fill="FFFFFF"/>
          </w:tcPr>
          <w:p w14:paraId="57CF800B" w14:textId="77777777" w:rsidR="00235922" w:rsidRPr="00106C1B" w:rsidRDefault="00235922" w:rsidP="00EA46EE">
            <w:pPr>
              <w:jc w:val="both"/>
              <w:rPr>
                <w:sz w:val="18"/>
                <w:szCs w:val="24"/>
              </w:rPr>
            </w:pPr>
            <w:r>
              <w:rPr>
                <w:color w:val="000000"/>
                <w:sz w:val="18"/>
                <w:szCs w:val="24"/>
              </w:rPr>
              <w:t>[Исследование </w:t>
            </w:r>
            <w:r w:rsidRPr="00106C1B">
              <w:rPr>
                <w:color w:val="000000"/>
                <w:sz w:val="18"/>
                <w:szCs w:val="24"/>
              </w:rPr>
              <w:t>A2101]</w:t>
            </w:r>
          </w:p>
        </w:tc>
        <w:tc>
          <w:tcPr>
            <w:tcW w:w="1775" w:type="pct"/>
            <w:shd w:val="clear" w:color="auto" w:fill="FFFFFF"/>
          </w:tcPr>
          <w:p w14:paraId="4E701976" w14:textId="77777777" w:rsidR="00235922" w:rsidRPr="00106C1B" w:rsidRDefault="00235922" w:rsidP="00EA46EE">
            <w:pPr>
              <w:jc w:val="center"/>
              <w:rPr>
                <w:sz w:val="18"/>
                <w:szCs w:val="24"/>
              </w:rPr>
            </w:pPr>
            <w:r w:rsidRPr="00106C1B">
              <w:rPr>
                <w:color w:val="000000"/>
                <w:sz w:val="18"/>
                <w:szCs w:val="24"/>
              </w:rPr>
              <w:t>Открытое исследование ЛВ I фазы /</w:t>
            </w:r>
            <w:r>
              <w:rPr>
                <w:color w:val="000000"/>
                <w:sz w:val="18"/>
                <w:szCs w:val="24"/>
              </w:rPr>
              <w:t xml:space="preserve"> </w:t>
            </w:r>
            <w:r w:rsidRPr="00106C1B">
              <w:rPr>
                <w:color w:val="000000"/>
                <w:sz w:val="18"/>
                <w:szCs w:val="24"/>
              </w:rPr>
              <w:t>ингибитор CYP3A, индуктор CYP3A</w:t>
            </w:r>
          </w:p>
          <w:p w14:paraId="3D8D9A2F" w14:textId="77777777" w:rsidR="00235922" w:rsidRPr="00106C1B" w:rsidRDefault="00235922" w:rsidP="00EA46EE">
            <w:pPr>
              <w:jc w:val="center"/>
              <w:rPr>
                <w:sz w:val="18"/>
                <w:szCs w:val="24"/>
              </w:rPr>
            </w:pPr>
            <w:r w:rsidRPr="00106C1B">
              <w:rPr>
                <w:color w:val="000000"/>
                <w:sz w:val="18"/>
                <w:szCs w:val="24"/>
              </w:rPr>
              <w:t>Однократная пероральная доза рибоциклиба / ФК и безопасность</w:t>
            </w:r>
          </w:p>
        </w:tc>
        <w:tc>
          <w:tcPr>
            <w:tcW w:w="1502" w:type="pct"/>
            <w:gridSpan w:val="2"/>
            <w:shd w:val="clear" w:color="auto" w:fill="FFFFFF"/>
          </w:tcPr>
          <w:p w14:paraId="7C60E080" w14:textId="77777777" w:rsidR="00235922" w:rsidRPr="00106C1B" w:rsidRDefault="00235922" w:rsidP="00EA46EE">
            <w:pPr>
              <w:jc w:val="center"/>
              <w:rPr>
                <w:color w:val="000000"/>
                <w:sz w:val="18"/>
                <w:szCs w:val="24"/>
              </w:rPr>
            </w:pPr>
            <w:r w:rsidRPr="00106C1B">
              <w:rPr>
                <w:color w:val="000000"/>
                <w:sz w:val="18"/>
                <w:szCs w:val="24"/>
              </w:rPr>
              <w:t>Здоровые участники</w:t>
            </w:r>
          </w:p>
          <w:p w14:paraId="2B919021" w14:textId="77777777" w:rsidR="00235922" w:rsidRPr="00106C1B" w:rsidRDefault="00235922" w:rsidP="00EA46EE">
            <w:pPr>
              <w:jc w:val="center"/>
              <w:rPr>
                <w:sz w:val="18"/>
                <w:szCs w:val="24"/>
              </w:rPr>
            </w:pPr>
            <w:r w:rsidRPr="00106C1B">
              <w:rPr>
                <w:color w:val="000000"/>
                <w:sz w:val="18"/>
                <w:szCs w:val="24"/>
              </w:rPr>
              <w:t>(N=24)</w:t>
            </w:r>
          </w:p>
        </w:tc>
        <w:tc>
          <w:tcPr>
            <w:tcW w:w="753" w:type="pct"/>
            <w:shd w:val="clear" w:color="auto" w:fill="FFFFFF"/>
          </w:tcPr>
          <w:p w14:paraId="0A52FEC2" w14:textId="77777777" w:rsidR="00235922" w:rsidRDefault="00235922" w:rsidP="00EA46EE">
            <w:pPr>
              <w:jc w:val="center"/>
              <w:rPr>
                <w:color w:val="000000"/>
                <w:sz w:val="18"/>
                <w:szCs w:val="24"/>
              </w:rPr>
            </w:pPr>
            <w:r w:rsidRPr="00106C1B">
              <w:rPr>
                <w:color w:val="000000"/>
                <w:sz w:val="18"/>
                <w:szCs w:val="24"/>
              </w:rPr>
              <w:t xml:space="preserve">400 мг, </w:t>
            </w:r>
          </w:p>
          <w:p w14:paraId="2D0417DE" w14:textId="77777777" w:rsidR="00235922" w:rsidRPr="00106C1B" w:rsidRDefault="00235922" w:rsidP="00EA46EE">
            <w:pPr>
              <w:jc w:val="center"/>
              <w:rPr>
                <w:sz w:val="18"/>
                <w:szCs w:val="24"/>
              </w:rPr>
            </w:pPr>
            <w:r w:rsidRPr="00106C1B">
              <w:rPr>
                <w:color w:val="000000"/>
                <w:sz w:val="18"/>
                <w:szCs w:val="24"/>
              </w:rPr>
              <w:t>600 мг</w:t>
            </w:r>
          </w:p>
        </w:tc>
      </w:tr>
      <w:tr w:rsidR="00235922" w:rsidRPr="00106C1B" w14:paraId="77B4BB10" w14:textId="77777777" w:rsidTr="00365C21">
        <w:tc>
          <w:tcPr>
            <w:tcW w:w="970" w:type="pct"/>
            <w:shd w:val="clear" w:color="auto" w:fill="FFFFFF"/>
          </w:tcPr>
          <w:p w14:paraId="579CD811" w14:textId="77777777" w:rsidR="00235922" w:rsidRPr="00106C1B" w:rsidRDefault="00235922" w:rsidP="00EA46EE">
            <w:pPr>
              <w:jc w:val="both"/>
              <w:rPr>
                <w:sz w:val="18"/>
                <w:szCs w:val="24"/>
              </w:rPr>
            </w:pPr>
            <w:r w:rsidRPr="00106C1B">
              <w:rPr>
                <w:color w:val="000000"/>
                <w:sz w:val="18"/>
                <w:szCs w:val="24"/>
              </w:rPr>
              <w:t>[Исследование A2102]</w:t>
            </w:r>
          </w:p>
        </w:tc>
        <w:tc>
          <w:tcPr>
            <w:tcW w:w="1775" w:type="pct"/>
            <w:shd w:val="clear" w:color="auto" w:fill="FFFFFF"/>
          </w:tcPr>
          <w:p w14:paraId="3719E79B" w14:textId="77777777" w:rsidR="00235922" w:rsidRPr="00106C1B" w:rsidRDefault="00235922" w:rsidP="00EA46EE">
            <w:pPr>
              <w:jc w:val="center"/>
              <w:rPr>
                <w:sz w:val="18"/>
                <w:szCs w:val="24"/>
              </w:rPr>
            </w:pPr>
            <w:r w:rsidRPr="00106C1B">
              <w:rPr>
                <w:color w:val="000000"/>
                <w:sz w:val="18"/>
                <w:szCs w:val="24"/>
              </w:rPr>
              <w:t xml:space="preserve">Открытое исследование ВРМВ, I фаза / Однократная пероральная доза </w:t>
            </w:r>
            <w:r w:rsidRPr="00106C1B">
              <w:rPr>
                <w:color w:val="000000"/>
                <w:sz w:val="18"/>
                <w:szCs w:val="24"/>
              </w:rPr>
              <w:lastRenderedPageBreak/>
              <w:t>рибоциклиба / Эффективность и безопасность</w:t>
            </w:r>
          </w:p>
        </w:tc>
        <w:tc>
          <w:tcPr>
            <w:tcW w:w="1502" w:type="pct"/>
            <w:gridSpan w:val="2"/>
            <w:shd w:val="clear" w:color="auto" w:fill="FFFFFF"/>
          </w:tcPr>
          <w:p w14:paraId="77D70091" w14:textId="77777777" w:rsidR="00235922" w:rsidRPr="00106C1B" w:rsidRDefault="00235922" w:rsidP="00EA46EE">
            <w:pPr>
              <w:jc w:val="center"/>
              <w:rPr>
                <w:color w:val="000000"/>
                <w:sz w:val="18"/>
                <w:szCs w:val="24"/>
              </w:rPr>
            </w:pPr>
            <w:r w:rsidRPr="00106C1B">
              <w:rPr>
                <w:color w:val="000000"/>
                <w:sz w:val="18"/>
                <w:szCs w:val="24"/>
              </w:rPr>
              <w:lastRenderedPageBreak/>
              <w:t>Здоровые участники</w:t>
            </w:r>
          </w:p>
          <w:p w14:paraId="0E3DC406" w14:textId="77777777" w:rsidR="00235922" w:rsidRPr="00106C1B" w:rsidRDefault="00235922" w:rsidP="00EA46EE">
            <w:pPr>
              <w:jc w:val="center"/>
              <w:rPr>
                <w:sz w:val="18"/>
                <w:szCs w:val="24"/>
              </w:rPr>
            </w:pPr>
            <w:r w:rsidRPr="00106C1B">
              <w:rPr>
                <w:color w:val="000000"/>
                <w:sz w:val="18"/>
                <w:szCs w:val="24"/>
              </w:rPr>
              <w:t>(N=6)</w:t>
            </w:r>
          </w:p>
        </w:tc>
        <w:tc>
          <w:tcPr>
            <w:tcW w:w="753" w:type="pct"/>
            <w:shd w:val="clear" w:color="auto" w:fill="FFFFFF"/>
          </w:tcPr>
          <w:p w14:paraId="7295CBB4" w14:textId="77777777" w:rsidR="00235922" w:rsidRPr="00106C1B" w:rsidRDefault="00235922" w:rsidP="00EA46EE">
            <w:pPr>
              <w:jc w:val="center"/>
              <w:rPr>
                <w:sz w:val="18"/>
                <w:szCs w:val="24"/>
              </w:rPr>
            </w:pPr>
            <w:r w:rsidRPr="00106C1B">
              <w:rPr>
                <w:color w:val="000000"/>
                <w:sz w:val="18"/>
                <w:szCs w:val="24"/>
              </w:rPr>
              <w:t>600 мг</w:t>
            </w:r>
          </w:p>
        </w:tc>
      </w:tr>
      <w:tr w:rsidR="00235922" w:rsidRPr="00106C1B" w14:paraId="21067BD6" w14:textId="77777777" w:rsidTr="00365C21">
        <w:tc>
          <w:tcPr>
            <w:tcW w:w="970" w:type="pct"/>
            <w:shd w:val="clear" w:color="auto" w:fill="FFFFFF"/>
          </w:tcPr>
          <w:p w14:paraId="6B794C9F" w14:textId="77777777" w:rsidR="00235922" w:rsidRPr="00106C1B" w:rsidRDefault="00235922" w:rsidP="00EA46EE">
            <w:pPr>
              <w:jc w:val="both"/>
              <w:rPr>
                <w:sz w:val="18"/>
                <w:szCs w:val="24"/>
              </w:rPr>
            </w:pPr>
            <w:r w:rsidRPr="00106C1B">
              <w:rPr>
                <w:color w:val="000000"/>
                <w:sz w:val="18"/>
                <w:szCs w:val="24"/>
              </w:rPr>
              <w:t>[Исследование A2103]</w:t>
            </w:r>
          </w:p>
        </w:tc>
        <w:tc>
          <w:tcPr>
            <w:tcW w:w="1775" w:type="pct"/>
            <w:shd w:val="clear" w:color="auto" w:fill="FFFFFF"/>
          </w:tcPr>
          <w:p w14:paraId="277D5AB0" w14:textId="77777777" w:rsidR="00235922" w:rsidRPr="00106C1B" w:rsidRDefault="00235922" w:rsidP="00EA46EE">
            <w:pPr>
              <w:jc w:val="center"/>
              <w:rPr>
                <w:sz w:val="18"/>
                <w:szCs w:val="24"/>
              </w:rPr>
            </w:pPr>
            <w:r w:rsidRPr="00106C1B">
              <w:rPr>
                <w:color w:val="000000"/>
                <w:sz w:val="18"/>
                <w:szCs w:val="24"/>
              </w:rPr>
              <w:t>Открытое исследование биоэквивалентности и влияния приема пищи, I фаза / Таблетки, покрытые пленочной оболочкой Однократная пероральная доза рибоциклиба / Эффективность и безопасность</w:t>
            </w:r>
          </w:p>
        </w:tc>
        <w:tc>
          <w:tcPr>
            <w:tcW w:w="1502" w:type="pct"/>
            <w:gridSpan w:val="2"/>
            <w:shd w:val="clear" w:color="auto" w:fill="FFFFFF"/>
          </w:tcPr>
          <w:p w14:paraId="0F0CCD36" w14:textId="77777777" w:rsidR="00235922" w:rsidRPr="00106C1B" w:rsidRDefault="00235922" w:rsidP="00EA46EE">
            <w:pPr>
              <w:jc w:val="center"/>
              <w:rPr>
                <w:color w:val="000000"/>
                <w:sz w:val="18"/>
                <w:szCs w:val="24"/>
              </w:rPr>
            </w:pPr>
            <w:r w:rsidRPr="00106C1B">
              <w:rPr>
                <w:color w:val="000000"/>
                <w:sz w:val="18"/>
                <w:szCs w:val="24"/>
              </w:rPr>
              <w:t>Здоровые участники</w:t>
            </w:r>
          </w:p>
          <w:p w14:paraId="792937BA" w14:textId="77777777" w:rsidR="00235922" w:rsidRPr="00106C1B" w:rsidRDefault="00235922" w:rsidP="00EA46EE">
            <w:pPr>
              <w:jc w:val="center"/>
              <w:rPr>
                <w:sz w:val="18"/>
                <w:szCs w:val="24"/>
              </w:rPr>
            </w:pPr>
            <w:r w:rsidRPr="00106C1B">
              <w:rPr>
                <w:color w:val="000000"/>
                <w:sz w:val="18"/>
                <w:szCs w:val="24"/>
              </w:rPr>
              <w:t>(N=56)</w:t>
            </w:r>
          </w:p>
        </w:tc>
        <w:tc>
          <w:tcPr>
            <w:tcW w:w="753" w:type="pct"/>
            <w:shd w:val="clear" w:color="auto" w:fill="FFFFFF"/>
          </w:tcPr>
          <w:p w14:paraId="3D4BD3BB" w14:textId="77777777" w:rsidR="00235922" w:rsidRPr="00106C1B" w:rsidRDefault="00235922" w:rsidP="00EA46EE">
            <w:pPr>
              <w:jc w:val="center"/>
              <w:rPr>
                <w:sz w:val="18"/>
                <w:szCs w:val="24"/>
              </w:rPr>
            </w:pPr>
            <w:r w:rsidRPr="00106C1B">
              <w:rPr>
                <w:color w:val="000000"/>
                <w:sz w:val="18"/>
                <w:szCs w:val="24"/>
              </w:rPr>
              <w:t>600 мг</w:t>
            </w:r>
          </w:p>
        </w:tc>
      </w:tr>
      <w:tr w:rsidR="00235922" w:rsidRPr="00106C1B" w14:paraId="4DFF7B08" w14:textId="77777777" w:rsidTr="00365C21">
        <w:tc>
          <w:tcPr>
            <w:tcW w:w="970" w:type="pct"/>
            <w:shd w:val="clear" w:color="auto" w:fill="FFFFFF"/>
          </w:tcPr>
          <w:p w14:paraId="10C97E7C" w14:textId="77777777" w:rsidR="00235922" w:rsidRPr="00106C1B" w:rsidRDefault="00235922" w:rsidP="00EA46EE">
            <w:pPr>
              <w:jc w:val="both"/>
              <w:rPr>
                <w:sz w:val="18"/>
                <w:szCs w:val="24"/>
              </w:rPr>
            </w:pPr>
            <w:r w:rsidRPr="00106C1B">
              <w:rPr>
                <w:color w:val="000000"/>
                <w:sz w:val="18"/>
                <w:szCs w:val="24"/>
              </w:rPr>
              <w:t>[Исследование A2106]</w:t>
            </w:r>
          </w:p>
        </w:tc>
        <w:tc>
          <w:tcPr>
            <w:tcW w:w="1775" w:type="pct"/>
            <w:shd w:val="clear" w:color="auto" w:fill="FFFFFF"/>
          </w:tcPr>
          <w:p w14:paraId="1D06284D" w14:textId="77777777" w:rsidR="00235922" w:rsidRPr="00106C1B" w:rsidRDefault="00235922" w:rsidP="00EA46EE">
            <w:pPr>
              <w:jc w:val="center"/>
              <w:rPr>
                <w:sz w:val="18"/>
                <w:szCs w:val="24"/>
              </w:rPr>
            </w:pPr>
            <w:r w:rsidRPr="00106C1B">
              <w:rPr>
                <w:color w:val="000000"/>
                <w:sz w:val="18"/>
                <w:szCs w:val="24"/>
              </w:rPr>
              <w:t>Открытое исследование ЛВ, I фаза / CYP3A4/5, субстрат CYP1A2, многократное пероральное применение рибоциклиба / ФК и безопасность</w:t>
            </w:r>
          </w:p>
        </w:tc>
        <w:tc>
          <w:tcPr>
            <w:tcW w:w="1502" w:type="pct"/>
            <w:gridSpan w:val="2"/>
            <w:shd w:val="clear" w:color="auto" w:fill="FFFFFF"/>
          </w:tcPr>
          <w:p w14:paraId="1044CFDE" w14:textId="77777777" w:rsidR="00235922" w:rsidRPr="00106C1B" w:rsidRDefault="00235922" w:rsidP="00EA46EE">
            <w:pPr>
              <w:jc w:val="center"/>
              <w:rPr>
                <w:color w:val="000000"/>
                <w:sz w:val="18"/>
                <w:szCs w:val="24"/>
              </w:rPr>
            </w:pPr>
            <w:r w:rsidRPr="00106C1B">
              <w:rPr>
                <w:color w:val="000000"/>
                <w:sz w:val="18"/>
                <w:szCs w:val="24"/>
              </w:rPr>
              <w:t>Здоровые участники</w:t>
            </w:r>
          </w:p>
          <w:p w14:paraId="3AE72C79" w14:textId="77777777" w:rsidR="00235922" w:rsidRPr="00106C1B" w:rsidRDefault="00235922" w:rsidP="00EA46EE">
            <w:pPr>
              <w:jc w:val="center"/>
              <w:rPr>
                <w:sz w:val="18"/>
                <w:szCs w:val="24"/>
              </w:rPr>
            </w:pPr>
            <w:r w:rsidRPr="00106C1B">
              <w:rPr>
                <w:color w:val="000000"/>
                <w:sz w:val="18"/>
                <w:szCs w:val="24"/>
              </w:rPr>
              <w:t>(N=25)</w:t>
            </w:r>
          </w:p>
        </w:tc>
        <w:tc>
          <w:tcPr>
            <w:tcW w:w="753" w:type="pct"/>
            <w:shd w:val="clear" w:color="auto" w:fill="FFFFFF"/>
          </w:tcPr>
          <w:p w14:paraId="51A1F9F8" w14:textId="77777777" w:rsidR="00235922" w:rsidRPr="00106C1B" w:rsidRDefault="00235922" w:rsidP="00EA46EE">
            <w:pPr>
              <w:jc w:val="center"/>
              <w:rPr>
                <w:sz w:val="18"/>
                <w:szCs w:val="24"/>
              </w:rPr>
            </w:pPr>
            <w:r w:rsidRPr="00106C1B">
              <w:rPr>
                <w:color w:val="000000"/>
                <w:sz w:val="18"/>
                <w:szCs w:val="24"/>
              </w:rPr>
              <w:t>400 мг</w:t>
            </w:r>
          </w:p>
        </w:tc>
      </w:tr>
      <w:tr w:rsidR="00235922" w:rsidRPr="00106C1B" w14:paraId="1A780BEA" w14:textId="77777777" w:rsidTr="00365C21">
        <w:tc>
          <w:tcPr>
            <w:tcW w:w="970" w:type="pct"/>
            <w:shd w:val="clear" w:color="auto" w:fill="FFFFFF"/>
          </w:tcPr>
          <w:p w14:paraId="5D1FB6E0" w14:textId="77777777" w:rsidR="00235922" w:rsidRPr="00106C1B" w:rsidRDefault="00235922" w:rsidP="00EA46EE">
            <w:pPr>
              <w:jc w:val="both"/>
              <w:rPr>
                <w:sz w:val="18"/>
                <w:szCs w:val="24"/>
              </w:rPr>
            </w:pPr>
            <w:r w:rsidRPr="00106C1B">
              <w:rPr>
                <w:color w:val="000000"/>
                <w:sz w:val="18"/>
                <w:szCs w:val="24"/>
              </w:rPr>
              <w:t>[Исследование A2109]</w:t>
            </w:r>
          </w:p>
        </w:tc>
        <w:tc>
          <w:tcPr>
            <w:tcW w:w="1775" w:type="pct"/>
            <w:shd w:val="clear" w:color="auto" w:fill="FFFFFF"/>
          </w:tcPr>
          <w:p w14:paraId="24B78877" w14:textId="77777777" w:rsidR="00235922" w:rsidRPr="00106C1B" w:rsidRDefault="00235922" w:rsidP="00EA46EE">
            <w:pPr>
              <w:jc w:val="center"/>
              <w:rPr>
                <w:sz w:val="18"/>
                <w:szCs w:val="24"/>
              </w:rPr>
            </w:pPr>
            <w:r w:rsidRPr="00106C1B">
              <w:rPr>
                <w:color w:val="000000"/>
                <w:sz w:val="18"/>
                <w:szCs w:val="24"/>
              </w:rPr>
              <w:t>Открытое исследование нарушение функции печени, I фаза / Однократная пероральная доза рибоциклиба / Эффективность и безопасность</w:t>
            </w:r>
          </w:p>
        </w:tc>
        <w:tc>
          <w:tcPr>
            <w:tcW w:w="1502" w:type="pct"/>
            <w:gridSpan w:val="2"/>
            <w:shd w:val="clear" w:color="auto" w:fill="FFFFFF"/>
          </w:tcPr>
          <w:p w14:paraId="2FFB15F2" w14:textId="77777777" w:rsidR="00235922" w:rsidRPr="00106C1B" w:rsidRDefault="00235922" w:rsidP="00EA46EE">
            <w:pPr>
              <w:jc w:val="center"/>
              <w:rPr>
                <w:sz w:val="18"/>
                <w:szCs w:val="24"/>
              </w:rPr>
            </w:pPr>
            <w:r w:rsidRPr="00106C1B">
              <w:rPr>
                <w:color w:val="000000"/>
                <w:sz w:val="18"/>
                <w:szCs w:val="24"/>
              </w:rPr>
              <w:t xml:space="preserve">Здоровые участники с нормальной функцией печени и пациенты с нарушением функции печени </w:t>
            </w:r>
            <w:r w:rsidRPr="00106C1B">
              <w:rPr>
                <w:color w:val="000000"/>
                <w:sz w:val="18"/>
                <w:szCs w:val="24"/>
                <w:vertAlign w:val="superscript"/>
              </w:rPr>
              <w:t>1</w:t>
            </w:r>
          </w:p>
          <w:p w14:paraId="4E85C126" w14:textId="77777777" w:rsidR="00235922" w:rsidRPr="00106C1B" w:rsidRDefault="00235922" w:rsidP="00EA46EE">
            <w:pPr>
              <w:jc w:val="center"/>
              <w:rPr>
                <w:sz w:val="18"/>
                <w:szCs w:val="24"/>
              </w:rPr>
            </w:pPr>
            <w:r w:rsidRPr="00106C1B">
              <w:rPr>
                <w:color w:val="000000"/>
                <w:sz w:val="18"/>
                <w:szCs w:val="24"/>
              </w:rPr>
              <w:t>(N=28)</w:t>
            </w:r>
          </w:p>
        </w:tc>
        <w:tc>
          <w:tcPr>
            <w:tcW w:w="753" w:type="pct"/>
            <w:shd w:val="clear" w:color="auto" w:fill="FFFFFF"/>
          </w:tcPr>
          <w:p w14:paraId="7C4FBFA5" w14:textId="77777777" w:rsidR="00235922" w:rsidRPr="00106C1B" w:rsidRDefault="00235922" w:rsidP="00EA46EE">
            <w:pPr>
              <w:jc w:val="center"/>
              <w:rPr>
                <w:sz w:val="18"/>
                <w:szCs w:val="24"/>
              </w:rPr>
            </w:pPr>
            <w:r w:rsidRPr="00106C1B">
              <w:rPr>
                <w:color w:val="000000"/>
                <w:sz w:val="18"/>
                <w:szCs w:val="24"/>
              </w:rPr>
              <w:t>400 мг</w:t>
            </w:r>
          </w:p>
        </w:tc>
      </w:tr>
      <w:tr w:rsidR="00235922" w:rsidRPr="00106C1B" w14:paraId="2D36903E" w14:textId="77777777" w:rsidTr="00365C21">
        <w:tc>
          <w:tcPr>
            <w:tcW w:w="970" w:type="pct"/>
            <w:shd w:val="clear" w:color="auto" w:fill="FFFFFF"/>
          </w:tcPr>
          <w:p w14:paraId="0A6DC3F0" w14:textId="77777777" w:rsidR="00235922" w:rsidRPr="00106C1B" w:rsidRDefault="00235922" w:rsidP="00EA46EE">
            <w:pPr>
              <w:jc w:val="both"/>
              <w:rPr>
                <w:sz w:val="18"/>
                <w:szCs w:val="24"/>
              </w:rPr>
            </w:pPr>
            <w:r w:rsidRPr="00106C1B">
              <w:rPr>
                <w:color w:val="000000"/>
                <w:sz w:val="18"/>
                <w:szCs w:val="24"/>
              </w:rPr>
              <w:t>[Исследование A2111]</w:t>
            </w:r>
          </w:p>
        </w:tc>
        <w:tc>
          <w:tcPr>
            <w:tcW w:w="1775" w:type="pct"/>
            <w:shd w:val="clear" w:color="auto" w:fill="FFFFFF"/>
          </w:tcPr>
          <w:p w14:paraId="30027CF2" w14:textId="77777777" w:rsidR="00235922" w:rsidRPr="00106C1B" w:rsidRDefault="00235922" w:rsidP="00EA46EE">
            <w:pPr>
              <w:jc w:val="center"/>
              <w:rPr>
                <w:sz w:val="18"/>
                <w:szCs w:val="24"/>
              </w:rPr>
            </w:pPr>
            <w:r w:rsidRPr="00106C1B">
              <w:rPr>
                <w:color w:val="000000"/>
                <w:sz w:val="18"/>
                <w:szCs w:val="24"/>
              </w:rPr>
              <w:t>Открытое исследование влияния приема пищи, I фаза / ФК Однократная пероральная доза рибоциклиба / Эффективность и безопасность</w:t>
            </w:r>
          </w:p>
        </w:tc>
        <w:tc>
          <w:tcPr>
            <w:tcW w:w="1502" w:type="pct"/>
            <w:gridSpan w:val="2"/>
            <w:shd w:val="clear" w:color="auto" w:fill="FFFFFF"/>
          </w:tcPr>
          <w:p w14:paraId="6A801093" w14:textId="77777777" w:rsidR="00235922" w:rsidRPr="00106C1B" w:rsidRDefault="00235922" w:rsidP="00EA46EE">
            <w:pPr>
              <w:jc w:val="center"/>
              <w:rPr>
                <w:color w:val="000000"/>
                <w:sz w:val="18"/>
                <w:szCs w:val="24"/>
              </w:rPr>
            </w:pPr>
            <w:r w:rsidRPr="00106C1B">
              <w:rPr>
                <w:color w:val="000000"/>
                <w:sz w:val="18"/>
                <w:szCs w:val="24"/>
              </w:rPr>
              <w:t>Здоровые участники</w:t>
            </w:r>
          </w:p>
          <w:p w14:paraId="4E08CE3D" w14:textId="77777777" w:rsidR="00235922" w:rsidRPr="00106C1B" w:rsidRDefault="00235922" w:rsidP="00EA46EE">
            <w:pPr>
              <w:jc w:val="center"/>
              <w:rPr>
                <w:sz w:val="18"/>
                <w:szCs w:val="24"/>
              </w:rPr>
            </w:pPr>
            <w:r w:rsidRPr="00106C1B">
              <w:rPr>
                <w:color w:val="000000"/>
                <w:sz w:val="18"/>
                <w:szCs w:val="24"/>
              </w:rPr>
              <w:t>(N=24)</w:t>
            </w:r>
          </w:p>
        </w:tc>
        <w:tc>
          <w:tcPr>
            <w:tcW w:w="753" w:type="pct"/>
            <w:shd w:val="clear" w:color="auto" w:fill="FFFFFF"/>
          </w:tcPr>
          <w:p w14:paraId="42DCD725" w14:textId="77777777" w:rsidR="00235922" w:rsidRPr="00106C1B" w:rsidRDefault="00235922" w:rsidP="00EA46EE">
            <w:pPr>
              <w:jc w:val="center"/>
              <w:rPr>
                <w:sz w:val="18"/>
                <w:szCs w:val="24"/>
              </w:rPr>
            </w:pPr>
            <w:r w:rsidRPr="00106C1B">
              <w:rPr>
                <w:color w:val="000000"/>
                <w:sz w:val="18"/>
                <w:szCs w:val="24"/>
              </w:rPr>
              <w:t>600 мг</w:t>
            </w:r>
          </w:p>
        </w:tc>
      </w:tr>
      <w:tr w:rsidR="00235922" w:rsidRPr="00106C1B" w14:paraId="264CB833" w14:textId="77777777" w:rsidTr="00365C21">
        <w:tc>
          <w:tcPr>
            <w:tcW w:w="5000" w:type="pct"/>
            <w:gridSpan w:val="5"/>
            <w:shd w:val="clear" w:color="auto" w:fill="FFFFFF"/>
          </w:tcPr>
          <w:p w14:paraId="21486049" w14:textId="77777777" w:rsidR="00235922" w:rsidRPr="00106C1B" w:rsidRDefault="00235922" w:rsidP="00EA46EE">
            <w:pPr>
              <w:jc w:val="both"/>
              <w:rPr>
                <w:color w:val="000000"/>
                <w:sz w:val="18"/>
                <w:szCs w:val="24"/>
              </w:rPr>
            </w:pPr>
            <w:r w:rsidRPr="00106C1B">
              <w:rPr>
                <w:color w:val="000000"/>
                <w:sz w:val="18"/>
                <w:szCs w:val="24"/>
              </w:rPr>
              <w:t>ВРМВ: всасывание, распределение, метаболизм и выведение; CYP: цитохром Р450; ЛВ: лекарственные взаимодействия; FCT: таблетка, покрытая пленочной оболочкой; ФК: фармакокинетика.</w:t>
            </w:r>
          </w:p>
          <w:p w14:paraId="70A2881D" w14:textId="77777777" w:rsidR="00235922" w:rsidRPr="00106C1B" w:rsidRDefault="00235922" w:rsidP="00EA46EE">
            <w:pPr>
              <w:jc w:val="both"/>
              <w:rPr>
                <w:sz w:val="18"/>
                <w:szCs w:val="24"/>
              </w:rPr>
            </w:pPr>
            <w:r w:rsidRPr="00106C1B">
              <w:rPr>
                <w:color w:val="000000"/>
                <w:sz w:val="18"/>
                <w:szCs w:val="24"/>
                <w:vertAlign w:val="superscript"/>
              </w:rPr>
              <w:t>1</w:t>
            </w:r>
            <w:r w:rsidRPr="00106C1B">
              <w:rPr>
                <w:color w:val="000000"/>
                <w:sz w:val="18"/>
                <w:szCs w:val="24"/>
              </w:rPr>
              <w:t xml:space="preserve"> Исследование продолжается, и был подготовлен промежуточный отчет о клиническом исследовании</w:t>
            </w:r>
          </w:p>
        </w:tc>
      </w:tr>
      <w:tr w:rsidR="00235922" w:rsidRPr="00106C1B" w14:paraId="76851BE1" w14:textId="77777777" w:rsidTr="00365C21">
        <w:tc>
          <w:tcPr>
            <w:tcW w:w="970" w:type="pct"/>
            <w:shd w:val="clear" w:color="auto" w:fill="FFFFFF"/>
          </w:tcPr>
          <w:p w14:paraId="68433326" w14:textId="77777777" w:rsidR="00235922" w:rsidRPr="00106C1B" w:rsidRDefault="00235922" w:rsidP="00EA46EE">
            <w:pPr>
              <w:jc w:val="both"/>
              <w:rPr>
                <w:sz w:val="18"/>
                <w:szCs w:val="24"/>
              </w:rPr>
            </w:pPr>
            <w:r w:rsidRPr="00106C1B">
              <w:rPr>
                <w:b/>
                <w:bCs/>
                <w:color w:val="000000"/>
                <w:sz w:val="18"/>
                <w:szCs w:val="24"/>
              </w:rPr>
              <w:t>Код исследования</w:t>
            </w:r>
          </w:p>
        </w:tc>
        <w:tc>
          <w:tcPr>
            <w:tcW w:w="1775" w:type="pct"/>
            <w:shd w:val="clear" w:color="auto" w:fill="FFFFFF"/>
          </w:tcPr>
          <w:p w14:paraId="750E229A" w14:textId="77777777" w:rsidR="00235922" w:rsidRPr="00106C1B" w:rsidRDefault="00235922" w:rsidP="00EA46EE">
            <w:pPr>
              <w:jc w:val="center"/>
              <w:rPr>
                <w:sz w:val="18"/>
                <w:szCs w:val="24"/>
              </w:rPr>
            </w:pPr>
            <w:r w:rsidRPr="00106C1B">
              <w:rPr>
                <w:b/>
                <w:bCs/>
                <w:color w:val="000000"/>
                <w:sz w:val="18"/>
                <w:szCs w:val="24"/>
              </w:rPr>
              <w:t>Описание исследования</w:t>
            </w:r>
          </w:p>
        </w:tc>
        <w:tc>
          <w:tcPr>
            <w:tcW w:w="1371" w:type="pct"/>
            <w:shd w:val="clear" w:color="auto" w:fill="FFFFFF"/>
          </w:tcPr>
          <w:p w14:paraId="3A525A11" w14:textId="77777777" w:rsidR="00235922" w:rsidRPr="00106C1B" w:rsidRDefault="00235922" w:rsidP="00EA46EE">
            <w:pPr>
              <w:jc w:val="center"/>
              <w:rPr>
                <w:sz w:val="18"/>
                <w:szCs w:val="24"/>
              </w:rPr>
            </w:pPr>
            <w:r w:rsidRPr="00106C1B">
              <w:rPr>
                <w:b/>
                <w:bCs/>
                <w:color w:val="000000"/>
                <w:sz w:val="18"/>
                <w:szCs w:val="24"/>
              </w:rPr>
              <w:t>Исследуемая популяция</w:t>
            </w:r>
          </w:p>
        </w:tc>
        <w:tc>
          <w:tcPr>
            <w:tcW w:w="883" w:type="pct"/>
            <w:gridSpan w:val="2"/>
            <w:shd w:val="clear" w:color="auto" w:fill="FFFFFF"/>
          </w:tcPr>
          <w:p w14:paraId="04561C37" w14:textId="77777777" w:rsidR="00235922" w:rsidRPr="00106C1B" w:rsidRDefault="00235922" w:rsidP="00EA46EE">
            <w:pPr>
              <w:jc w:val="center"/>
              <w:rPr>
                <w:sz w:val="18"/>
                <w:szCs w:val="24"/>
              </w:rPr>
            </w:pPr>
            <w:r w:rsidRPr="00106C1B">
              <w:rPr>
                <w:b/>
                <w:bCs/>
                <w:color w:val="000000"/>
                <w:sz w:val="18"/>
                <w:szCs w:val="24"/>
              </w:rPr>
              <w:t>Суточная доза рибоциклиба (IS</w:t>
            </w:r>
            <w:r w:rsidRPr="00106C1B">
              <w:rPr>
                <w:color w:val="000000"/>
                <w:sz w:val="18"/>
                <w:szCs w:val="24"/>
                <w:vertAlign w:val="superscript"/>
              </w:rPr>
              <w:t>d</w:t>
            </w:r>
            <w:r w:rsidRPr="00106C1B">
              <w:rPr>
                <w:b/>
                <w:bCs/>
                <w:color w:val="000000"/>
                <w:sz w:val="18"/>
                <w:szCs w:val="24"/>
              </w:rPr>
              <w:t>)</w:t>
            </w:r>
          </w:p>
        </w:tc>
      </w:tr>
      <w:tr w:rsidR="00235922" w:rsidRPr="00106C1B" w14:paraId="61C45CFF" w14:textId="77777777" w:rsidTr="00365C21">
        <w:tc>
          <w:tcPr>
            <w:tcW w:w="970" w:type="pct"/>
            <w:shd w:val="clear" w:color="auto" w:fill="FFFFFF"/>
          </w:tcPr>
          <w:p w14:paraId="6B8B85E4" w14:textId="77777777" w:rsidR="00235922" w:rsidRPr="00106C1B" w:rsidRDefault="00235922" w:rsidP="00EA46EE">
            <w:pPr>
              <w:jc w:val="both"/>
              <w:rPr>
                <w:sz w:val="18"/>
                <w:szCs w:val="24"/>
              </w:rPr>
            </w:pPr>
            <w:r w:rsidRPr="00106C1B">
              <w:rPr>
                <w:color w:val="000000"/>
                <w:sz w:val="18"/>
                <w:szCs w:val="24"/>
              </w:rPr>
              <w:t>[Исследование X1101]</w:t>
            </w:r>
          </w:p>
        </w:tc>
        <w:tc>
          <w:tcPr>
            <w:tcW w:w="1775" w:type="pct"/>
            <w:shd w:val="clear" w:color="auto" w:fill="FFFFFF"/>
          </w:tcPr>
          <w:p w14:paraId="629C5F1B" w14:textId="77777777" w:rsidR="00235922" w:rsidRPr="00106C1B" w:rsidRDefault="00235922" w:rsidP="00EA46EE">
            <w:pPr>
              <w:jc w:val="center"/>
              <w:rPr>
                <w:sz w:val="18"/>
                <w:szCs w:val="24"/>
              </w:rPr>
            </w:pPr>
            <w:r w:rsidRPr="00106C1B">
              <w:rPr>
                <w:color w:val="000000"/>
                <w:sz w:val="18"/>
                <w:szCs w:val="24"/>
              </w:rPr>
              <w:t>Открытое исследование I фазы / Исследование с повышением пероральных доз рибоциклиба, монотерапия / МПД, ФК, ФК/ФД, эффективность и безопасность</w:t>
            </w:r>
          </w:p>
        </w:tc>
        <w:tc>
          <w:tcPr>
            <w:tcW w:w="1371" w:type="pct"/>
            <w:shd w:val="clear" w:color="auto" w:fill="FFFFFF"/>
          </w:tcPr>
          <w:p w14:paraId="23F98293" w14:textId="77777777" w:rsidR="00235922" w:rsidRPr="00106C1B" w:rsidRDefault="00235922" w:rsidP="00EA46EE">
            <w:pPr>
              <w:jc w:val="center"/>
              <w:rPr>
                <w:sz w:val="18"/>
                <w:szCs w:val="24"/>
              </w:rPr>
            </w:pPr>
            <w:r w:rsidRPr="00106C1B">
              <w:rPr>
                <w:color w:val="000000"/>
                <w:sz w:val="18"/>
                <w:szCs w:val="24"/>
              </w:rPr>
              <w:t>Пациенты монголоидной расы с распространенными солидными опухолями</w:t>
            </w:r>
          </w:p>
          <w:p w14:paraId="36130D3B" w14:textId="77777777" w:rsidR="00235922" w:rsidRPr="00106C1B" w:rsidRDefault="00235922" w:rsidP="00EA46EE">
            <w:pPr>
              <w:jc w:val="center"/>
              <w:rPr>
                <w:sz w:val="18"/>
                <w:szCs w:val="24"/>
              </w:rPr>
            </w:pPr>
            <w:r w:rsidRPr="00106C1B">
              <w:rPr>
                <w:color w:val="000000"/>
                <w:sz w:val="18"/>
                <w:szCs w:val="24"/>
              </w:rPr>
              <w:t>(N=17)</w:t>
            </w:r>
          </w:p>
        </w:tc>
        <w:tc>
          <w:tcPr>
            <w:tcW w:w="883" w:type="pct"/>
            <w:gridSpan w:val="2"/>
            <w:shd w:val="clear" w:color="auto" w:fill="FFFFFF"/>
          </w:tcPr>
          <w:p w14:paraId="13EF6362" w14:textId="77777777" w:rsidR="00235922" w:rsidRPr="00106C1B" w:rsidRDefault="00235922" w:rsidP="00EA46EE">
            <w:pPr>
              <w:jc w:val="center"/>
              <w:rPr>
                <w:sz w:val="18"/>
                <w:szCs w:val="24"/>
              </w:rPr>
            </w:pPr>
            <w:r w:rsidRPr="00106C1B">
              <w:rPr>
                <w:color w:val="000000"/>
                <w:sz w:val="18"/>
                <w:szCs w:val="24"/>
              </w:rPr>
              <w:t>400</w:t>
            </w:r>
            <w:r w:rsidRPr="00106C1B">
              <w:rPr>
                <w:color w:val="000000"/>
                <w:sz w:val="18"/>
                <w:szCs w:val="24"/>
                <w:vertAlign w:val="superscript"/>
              </w:rPr>
              <w:t>b</w:t>
            </w:r>
            <w:r w:rsidRPr="00106C1B">
              <w:rPr>
                <w:color w:val="000000"/>
                <w:sz w:val="18"/>
                <w:szCs w:val="24"/>
              </w:rPr>
              <w:t>, 600 мг</w:t>
            </w:r>
          </w:p>
        </w:tc>
      </w:tr>
      <w:tr w:rsidR="00235922" w:rsidRPr="00106C1B" w14:paraId="67791ABD" w14:textId="77777777" w:rsidTr="00365C21">
        <w:tc>
          <w:tcPr>
            <w:tcW w:w="970" w:type="pct"/>
            <w:shd w:val="clear" w:color="auto" w:fill="FFFFFF"/>
          </w:tcPr>
          <w:p w14:paraId="45309DE5" w14:textId="77777777" w:rsidR="00235922" w:rsidRPr="00106C1B" w:rsidRDefault="00235922" w:rsidP="00EA46EE">
            <w:pPr>
              <w:jc w:val="both"/>
              <w:rPr>
                <w:sz w:val="18"/>
                <w:szCs w:val="24"/>
              </w:rPr>
            </w:pPr>
            <w:r w:rsidRPr="00106C1B">
              <w:rPr>
                <w:color w:val="000000"/>
                <w:sz w:val="18"/>
                <w:szCs w:val="24"/>
              </w:rPr>
              <w:t>[Исследование X2101]</w:t>
            </w:r>
          </w:p>
        </w:tc>
        <w:tc>
          <w:tcPr>
            <w:tcW w:w="1775" w:type="pct"/>
            <w:shd w:val="clear" w:color="auto" w:fill="FFFFFF"/>
          </w:tcPr>
          <w:p w14:paraId="75262C4F" w14:textId="77777777" w:rsidR="00235922" w:rsidRPr="00106C1B" w:rsidRDefault="00235922" w:rsidP="00EA46EE">
            <w:pPr>
              <w:jc w:val="center"/>
              <w:rPr>
                <w:sz w:val="18"/>
                <w:szCs w:val="24"/>
              </w:rPr>
            </w:pPr>
            <w:r w:rsidRPr="00106C1B">
              <w:rPr>
                <w:color w:val="000000"/>
                <w:sz w:val="18"/>
                <w:szCs w:val="24"/>
              </w:rPr>
              <w:t>Открытое исследование I фазы / Исследование с повышением пероральных доз рибоциклиба, монотерапия / МПД, ФК, ФК/ФД, эффективность и безопасность</w:t>
            </w:r>
          </w:p>
        </w:tc>
        <w:tc>
          <w:tcPr>
            <w:tcW w:w="1371" w:type="pct"/>
            <w:shd w:val="clear" w:color="auto" w:fill="FFFFFF"/>
          </w:tcPr>
          <w:p w14:paraId="547ED5E6" w14:textId="77777777" w:rsidR="00235922" w:rsidRPr="00106C1B" w:rsidRDefault="00235922" w:rsidP="00EA46EE">
            <w:pPr>
              <w:jc w:val="center"/>
              <w:rPr>
                <w:sz w:val="18"/>
                <w:szCs w:val="24"/>
              </w:rPr>
            </w:pPr>
            <w:r w:rsidRPr="00106C1B">
              <w:rPr>
                <w:color w:val="000000"/>
                <w:sz w:val="18"/>
                <w:szCs w:val="24"/>
              </w:rPr>
              <w:t>Взрослые пациенты с распространенными солидными опухолями или лимфомами (N=134)</w:t>
            </w:r>
          </w:p>
        </w:tc>
        <w:tc>
          <w:tcPr>
            <w:tcW w:w="883" w:type="pct"/>
            <w:gridSpan w:val="2"/>
            <w:shd w:val="clear" w:color="auto" w:fill="FFFFFF"/>
          </w:tcPr>
          <w:p w14:paraId="20E0B47E" w14:textId="77777777" w:rsidR="00235922" w:rsidRPr="00106C1B" w:rsidRDefault="00235922" w:rsidP="00EA46EE">
            <w:pPr>
              <w:jc w:val="center"/>
              <w:rPr>
                <w:sz w:val="18"/>
                <w:szCs w:val="24"/>
              </w:rPr>
            </w:pPr>
            <w:r w:rsidRPr="00106C1B">
              <w:rPr>
                <w:color w:val="000000"/>
                <w:sz w:val="18"/>
                <w:szCs w:val="24"/>
              </w:rPr>
              <w:t>50</w:t>
            </w:r>
            <w:r w:rsidRPr="00106C1B">
              <w:rPr>
                <w:color w:val="000000"/>
                <w:sz w:val="18"/>
                <w:szCs w:val="24"/>
                <w:vertAlign w:val="superscript"/>
              </w:rPr>
              <w:t>b</w:t>
            </w:r>
            <w:r w:rsidRPr="00106C1B">
              <w:rPr>
                <w:color w:val="000000"/>
                <w:sz w:val="18"/>
                <w:szCs w:val="24"/>
              </w:rPr>
              <w:t>, 70, 140, 260, 280, 300</w:t>
            </w:r>
            <w:r w:rsidRPr="00106C1B">
              <w:rPr>
                <w:color w:val="000000"/>
                <w:sz w:val="18"/>
                <w:szCs w:val="24"/>
                <w:vertAlign w:val="superscript"/>
              </w:rPr>
              <w:t>e</w:t>
            </w:r>
            <w:r w:rsidRPr="00106C1B">
              <w:rPr>
                <w:color w:val="000000"/>
                <w:sz w:val="18"/>
                <w:szCs w:val="24"/>
              </w:rPr>
              <w:t>, 350, 400</w:t>
            </w:r>
            <w:r w:rsidRPr="00106C1B">
              <w:rPr>
                <w:color w:val="000000"/>
                <w:sz w:val="18"/>
                <w:szCs w:val="24"/>
                <w:vertAlign w:val="superscript"/>
              </w:rPr>
              <w:t>e</w:t>
            </w:r>
            <w:r w:rsidRPr="00106C1B">
              <w:rPr>
                <w:color w:val="000000"/>
                <w:sz w:val="18"/>
                <w:szCs w:val="24"/>
              </w:rPr>
              <w:t>, 600</w:t>
            </w:r>
            <w:r w:rsidRPr="00106C1B">
              <w:rPr>
                <w:color w:val="000000"/>
                <w:sz w:val="18"/>
                <w:szCs w:val="24"/>
                <w:vertAlign w:val="superscript"/>
              </w:rPr>
              <w:t>c,e</w:t>
            </w:r>
            <w:r w:rsidRPr="00106C1B">
              <w:rPr>
                <w:color w:val="000000"/>
                <w:sz w:val="18"/>
                <w:szCs w:val="24"/>
              </w:rPr>
              <w:t>, 750, 900, 1200 мг</w:t>
            </w:r>
          </w:p>
        </w:tc>
      </w:tr>
      <w:tr w:rsidR="00235922" w:rsidRPr="00106C1B" w14:paraId="78A2E489" w14:textId="77777777" w:rsidTr="00365C21">
        <w:tc>
          <w:tcPr>
            <w:tcW w:w="970" w:type="pct"/>
            <w:shd w:val="clear" w:color="auto" w:fill="FFFFFF"/>
          </w:tcPr>
          <w:p w14:paraId="2C03C41D" w14:textId="77777777" w:rsidR="00235922" w:rsidRPr="00106C1B" w:rsidRDefault="00235922" w:rsidP="00EA46EE">
            <w:pPr>
              <w:jc w:val="both"/>
              <w:rPr>
                <w:sz w:val="18"/>
                <w:szCs w:val="24"/>
              </w:rPr>
            </w:pPr>
            <w:r w:rsidRPr="00106C1B">
              <w:rPr>
                <w:color w:val="000000"/>
                <w:sz w:val="18"/>
                <w:szCs w:val="24"/>
              </w:rPr>
              <w:t>[Исследование X2107]</w:t>
            </w:r>
          </w:p>
        </w:tc>
        <w:tc>
          <w:tcPr>
            <w:tcW w:w="1775" w:type="pct"/>
            <w:shd w:val="clear" w:color="auto" w:fill="FFFFFF"/>
          </w:tcPr>
          <w:p w14:paraId="27876541" w14:textId="77777777" w:rsidR="00235922" w:rsidRPr="00106C1B" w:rsidRDefault="00235922" w:rsidP="00EA46EE">
            <w:pPr>
              <w:jc w:val="center"/>
              <w:rPr>
                <w:sz w:val="18"/>
                <w:szCs w:val="24"/>
              </w:rPr>
            </w:pPr>
            <w:r w:rsidRPr="00106C1B">
              <w:rPr>
                <w:color w:val="000000"/>
                <w:sz w:val="18"/>
                <w:szCs w:val="24"/>
              </w:rPr>
              <w:t>Открытое исследование по увеличению дозы рибоциклиба для приема внутрь, комбинация с летрозолом / МПД, ФК, эффективность и безопасность</w:t>
            </w:r>
          </w:p>
        </w:tc>
        <w:tc>
          <w:tcPr>
            <w:tcW w:w="1371" w:type="pct"/>
            <w:shd w:val="clear" w:color="auto" w:fill="FFFFFF"/>
          </w:tcPr>
          <w:p w14:paraId="1044247D" w14:textId="77777777" w:rsidR="00235922" w:rsidRPr="00106C1B" w:rsidRDefault="00235922" w:rsidP="00EA46EE">
            <w:pPr>
              <w:jc w:val="center"/>
              <w:rPr>
                <w:sz w:val="18"/>
                <w:szCs w:val="24"/>
              </w:rPr>
            </w:pPr>
            <w:r w:rsidRPr="00106C1B">
              <w:rPr>
                <w:color w:val="000000"/>
                <w:sz w:val="18"/>
                <w:szCs w:val="24"/>
              </w:rPr>
              <w:t>Взрослые пациенты с распространенным раком молочной железы ER+</w:t>
            </w:r>
          </w:p>
          <w:p w14:paraId="213899E4" w14:textId="77777777" w:rsidR="00235922" w:rsidRPr="00106C1B" w:rsidRDefault="00235922" w:rsidP="00EA46EE">
            <w:pPr>
              <w:jc w:val="center"/>
              <w:rPr>
                <w:sz w:val="18"/>
                <w:szCs w:val="24"/>
              </w:rPr>
            </w:pPr>
            <w:r w:rsidRPr="00106C1B">
              <w:rPr>
                <w:color w:val="000000"/>
                <w:sz w:val="18"/>
                <w:szCs w:val="24"/>
              </w:rPr>
              <w:t>(N=47)</w:t>
            </w:r>
          </w:p>
        </w:tc>
        <w:tc>
          <w:tcPr>
            <w:tcW w:w="883" w:type="pct"/>
            <w:gridSpan w:val="2"/>
            <w:shd w:val="clear" w:color="auto" w:fill="FFFFFF"/>
          </w:tcPr>
          <w:p w14:paraId="13748870" w14:textId="77777777" w:rsidR="00235922" w:rsidRPr="00106C1B" w:rsidRDefault="00235922" w:rsidP="00EA46EE">
            <w:pPr>
              <w:jc w:val="center"/>
              <w:rPr>
                <w:sz w:val="18"/>
                <w:szCs w:val="24"/>
              </w:rPr>
            </w:pPr>
            <w:r>
              <w:rPr>
                <w:color w:val="000000"/>
                <w:sz w:val="18"/>
                <w:szCs w:val="24"/>
              </w:rPr>
              <w:t>600 </w:t>
            </w:r>
            <w:r w:rsidRPr="00106C1B">
              <w:rPr>
                <w:color w:val="000000"/>
                <w:sz w:val="18"/>
                <w:szCs w:val="24"/>
              </w:rPr>
              <w:t>мг</w:t>
            </w:r>
            <w:r w:rsidRPr="00106C1B">
              <w:rPr>
                <w:color w:val="000000"/>
                <w:sz w:val="18"/>
                <w:szCs w:val="24"/>
                <w:vertAlign w:val="superscript"/>
              </w:rPr>
              <w:t>a</w:t>
            </w:r>
          </w:p>
        </w:tc>
      </w:tr>
      <w:tr w:rsidR="00235922" w:rsidRPr="00106C1B" w14:paraId="3CF8087D" w14:textId="77777777" w:rsidTr="00365C21">
        <w:tc>
          <w:tcPr>
            <w:tcW w:w="970" w:type="pct"/>
            <w:shd w:val="clear" w:color="auto" w:fill="FFFFFF"/>
          </w:tcPr>
          <w:p w14:paraId="1C265049" w14:textId="77777777" w:rsidR="00235922" w:rsidRPr="00106C1B" w:rsidRDefault="00235922" w:rsidP="00EA46EE">
            <w:pPr>
              <w:jc w:val="both"/>
              <w:rPr>
                <w:sz w:val="18"/>
                <w:szCs w:val="24"/>
              </w:rPr>
            </w:pPr>
            <w:r w:rsidRPr="00106C1B">
              <w:rPr>
                <w:color w:val="000000"/>
                <w:sz w:val="18"/>
                <w:szCs w:val="24"/>
              </w:rPr>
              <w:t>[Исследование A2301] (редко собираемые данные)</w:t>
            </w:r>
          </w:p>
        </w:tc>
        <w:tc>
          <w:tcPr>
            <w:tcW w:w="1775" w:type="pct"/>
            <w:shd w:val="clear" w:color="auto" w:fill="FFFFFF"/>
          </w:tcPr>
          <w:p w14:paraId="04E2C562" w14:textId="77777777" w:rsidR="00235922" w:rsidRPr="00106C1B" w:rsidRDefault="00235922" w:rsidP="00EA46EE">
            <w:pPr>
              <w:jc w:val="center"/>
              <w:rPr>
                <w:sz w:val="18"/>
                <w:szCs w:val="24"/>
              </w:rPr>
            </w:pPr>
            <w:r w:rsidRPr="00106C1B">
              <w:rPr>
                <w:color w:val="000000"/>
                <w:sz w:val="18"/>
                <w:szCs w:val="24"/>
              </w:rPr>
              <w:t>Рандомизированное двойное слепое, плацебо-контролируемое исследование, III фаза, комбинация с летрозолом / Пероральная фиксированная доза рибоциклиба / ФК, эффективность и безопасность</w:t>
            </w:r>
          </w:p>
        </w:tc>
        <w:tc>
          <w:tcPr>
            <w:tcW w:w="1371" w:type="pct"/>
            <w:shd w:val="clear" w:color="auto" w:fill="FFFFFF"/>
          </w:tcPr>
          <w:p w14:paraId="0ABAF14F" w14:textId="77777777" w:rsidR="00235922" w:rsidRPr="00106C1B" w:rsidRDefault="00235922" w:rsidP="00EA46EE">
            <w:pPr>
              <w:jc w:val="center"/>
              <w:rPr>
                <w:sz w:val="18"/>
                <w:szCs w:val="24"/>
              </w:rPr>
            </w:pPr>
            <w:r w:rsidRPr="00106C1B">
              <w:rPr>
                <w:color w:val="000000"/>
                <w:sz w:val="18"/>
                <w:szCs w:val="24"/>
              </w:rPr>
              <w:t>Женщины в постменопаузе с гормон-рецептор-положительным HER2-негативным раком молочной железы на поздней стадии, которые ранее не получали терапии по поводу распространенного заболевания</w:t>
            </w:r>
          </w:p>
          <w:p w14:paraId="40C819B9" w14:textId="77777777" w:rsidR="00235922" w:rsidRPr="00106C1B" w:rsidRDefault="00235922" w:rsidP="00EA46EE">
            <w:pPr>
              <w:jc w:val="center"/>
              <w:rPr>
                <w:sz w:val="18"/>
                <w:szCs w:val="24"/>
              </w:rPr>
            </w:pPr>
            <w:r w:rsidRPr="00106C1B">
              <w:rPr>
                <w:color w:val="000000"/>
                <w:sz w:val="18"/>
                <w:szCs w:val="24"/>
              </w:rPr>
              <w:t>(N=334)</w:t>
            </w:r>
          </w:p>
        </w:tc>
        <w:tc>
          <w:tcPr>
            <w:tcW w:w="883" w:type="pct"/>
            <w:gridSpan w:val="2"/>
            <w:shd w:val="clear" w:color="auto" w:fill="FFFFFF"/>
          </w:tcPr>
          <w:p w14:paraId="578FA69F" w14:textId="77777777" w:rsidR="00235922" w:rsidRPr="00106C1B" w:rsidRDefault="00235922" w:rsidP="00EA46EE">
            <w:pPr>
              <w:jc w:val="center"/>
              <w:rPr>
                <w:sz w:val="18"/>
                <w:szCs w:val="24"/>
              </w:rPr>
            </w:pPr>
            <w:r w:rsidRPr="00106C1B">
              <w:rPr>
                <w:color w:val="000000"/>
                <w:sz w:val="18"/>
                <w:szCs w:val="24"/>
              </w:rPr>
              <w:t>600 мг</w:t>
            </w:r>
          </w:p>
        </w:tc>
      </w:tr>
      <w:tr w:rsidR="00235922" w:rsidRPr="00106C1B" w14:paraId="467485D0" w14:textId="77777777" w:rsidTr="00365C21">
        <w:tc>
          <w:tcPr>
            <w:tcW w:w="5000" w:type="pct"/>
            <w:gridSpan w:val="5"/>
            <w:shd w:val="clear" w:color="auto" w:fill="FFFFFF"/>
          </w:tcPr>
          <w:p w14:paraId="0F1D7DF1" w14:textId="090C5E0D" w:rsidR="00D00D76" w:rsidRPr="00743882" w:rsidRDefault="00D00D76" w:rsidP="00EA46EE">
            <w:pPr>
              <w:jc w:val="both"/>
              <w:rPr>
                <w:b/>
                <w:color w:val="000000"/>
                <w:sz w:val="18"/>
                <w:szCs w:val="24"/>
              </w:rPr>
            </w:pPr>
            <w:r w:rsidRPr="00743882">
              <w:rPr>
                <w:b/>
                <w:color w:val="000000"/>
                <w:sz w:val="18"/>
                <w:szCs w:val="24"/>
              </w:rPr>
              <w:t>Примечание:</w:t>
            </w:r>
          </w:p>
          <w:p w14:paraId="126A7E60" w14:textId="6C583606" w:rsidR="00235922" w:rsidRPr="00106C1B" w:rsidRDefault="00235922" w:rsidP="00EA46EE">
            <w:pPr>
              <w:jc w:val="both"/>
              <w:rPr>
                <w:sz w:val="18"/>
                <w:szCs w:val="24"/>
              </w:rPr>
            </w:pPr>
            <w:r w:rsidRPr="00106C1B">
              <w:rPr>
                <w:color w:val="000000"/>
                <w:sz w:val="18"/>
                <w:szCs w:val="24"/>
              </w:rPr>
              <w:t>ER+: положительный по эстрогеновым рецепторам; HER2: рецептор человеческого эпид</w:t>
            </w:r>
            <w:r>
              <w:rPr>
                <w:color w:val="000000"/>
                <w:sz w:val="18"/>
                <w:szCs w:val="24"/>
              </w:rPr>
              <w:t>ермального фактора роста 2; IS: </w:t>
            </w:r>
            <w:r w:rsidRPr="00106C1B">
              <w:rPr>
                <w:color w:val="000000"/>
                <w:sz w:val="18"/>
                <w:szCs w:val="24"/>
              </w:rPr>
              <w:t>прерывистый график; МПД:</w:t>
            </w:r>
            <w:r>
              <w:rPr>
                <w:sz w:val="18"/>
                <w:szCs w:val="24"/>
              </w:rPr>
              <w:t xml:space="preserve"> </w:t>
            </w:r>
            <w:r w:rsidRPr="00106C1B">
              <w:rPr>
                <w:color w:val="000000"/>
                <w:sz w:val="18"/>
                <w:szCs w:val="24"/>
              </w:rPr>
              <w:t>максимально переносимая доза; ФД: фармакодинамика; ФК: фармакокинетика.</w:t>
            </w:r>
          </w:p>
          <w:p w14:paraId="1A7EEFFC" w14:textId="77777777" w:rsidR="00235922" w:rsidRPr="00106C1B" w:rsidRDefault="00235922" w:rsidP="00EA46EE">
            <w:pPr>
              <w:jc w:val="both"/>
              <w:rPr>
                <w:sz w:val="18"/>
                <w:szCs w:val="24"/>
              </w:rPr>
            </w:pPr>
            <w:r w:rsidRPr="00106C1B">
              <w:rPr>
                <w:color w:val="000000"/>
                <w:sz w:val="18"/>
                <w:szCs w:val="24"/>
                <w:vertAlign w:val="superscript"/>
              </w:rPr>
              <w:t>a</w:t>
            </w:r>
            <w:r w:rsidRPr="00106C1B">
              <w:rPr>
                <w:color w:val="000000"/>
                <w:sz w:val="18"/>
                <w:szCs w:val="24"/>
              </w:rPr>
              <w:t xml:space="preserve"> В этот документ включены только данные по группе лечения 1 (т. е. рибоциклиб 600 мг + летрозол).</w:t>
            </w:r>
          </w:p>
          <w:p w14:paraId="12C9587D" w14:textId="77777777" w:rsidR="00235922" w:rsidRPr="00106C1B" w:rsidRDefault="00235922" w:rsidP="00EA46EE">
            <w:pPr>
              <w:jc w:val="both"/>
              <w:rPr>
                <w:sz w:val="18"/>
                <w:szCs w:val="24"/>
              </w:rPr>
            </w:pPr>
            <w:r w:rsidRPr="00106C1B">
              <w:rPr>
                <w:color w:val="000000"/>
                <w:sz w:val="18"/>
                <w:szCs w:val="24"/>
                <w:vertAlign w:val="superscript"/>
              </w:rPr>
              <w:t>b</w:t>
            </w:r>
            <w:r w:rsidRPr="00106C1B">
              <w:rPr>
                <w:color w:val="000000"/>
                <w:sz w:val="18"/>
                <w:szCs w:val="24"/>
              </w:rPr>
              <w:t xml:space="preserve"> Начальная доза</w:t>
            </w:r>
          </w:p>
          <w:p w14:paraId="515460E4" w14:textId="77777777" w:rsidR="00235922" w:rsidRPr="00106C1B" w:rsidRDefault="00235922" w:rsidP="00EA46EE">
            <w:pPr>
              <w:jc w:val="both"/>
              <w:rPr>
                <w:sz w:val="18"/>
                <w:szCs w:val="24"/>
              </w:rPr>
            </w:pPr>
            <w:r w:rsidRPr="00106C1B">
              <w:rPr>
                <w:color w:val="000000"/>
                <w:sz w:val="18"/>
                <w:szCs w:val="24"/>
                <w:vertAlign w:val="superscript"/>
              </w:rPr>
              <w:t>c</w:t>
            </w:r>
            <w:r w:rsidRPr="00106C1B">
              <w:rPr>
                <w:color w:val="000000"/>
                <w:sz w:val="18"/>
                <w:szCs w:val="24"/>
              </w:rPr>
              <w:t xml:space="preserve"> Также изучена лекарственная форма раствора для приема внутрь</w:t>
            </w:r>
          </w:p>
          <w:p w14:paraId="2D15EE7C" w14:textId="77777777" w:rsidR="00235922" w:rsidRPr="00106C1B" w:rsidRDefault="00235922" w:rsidP="00EA46EE">
            <w:pPr>
              <w:jc w:val="both"/>
              <w:rPr>
                <w:sz w:val="18"/>
                <w:szCs w:val="24"/>
              </w:rPr>
            </w:pPr>
            <w:r w:rsidRPr="00106C1B">
              <w:rPr>
                <w:color w:val="000000"/>
                <w:sz w:val="18"/>
                <w:szCs w:val="24"/>
                <w:vertAlign w:val="superscript"/>
              </w:rPr>
              <w:t>d</w:t>
            </w:r>
            <w:r w:rsidRPr="00106C1B">
              <w:rPr>
                <w:color w:val="000000"/>
                <w:sz w:val="18"/>
                <w:szCs w:val="24"/>
              </w:rPr>
              <w:t xml:space="preserve"> Один раз в сутки 3 недели/1 неделя перерыв</w:t>
            </w:r>
          </w:p>
          <w:p w14:paraId="3D6AD4DA" w14:textId="77777777" w:rsidR="00235922" w:rsidRPr="00106C1B" w:rsidRDefault="00235922" w:rsidP="00EA46EE">
            <w:pPr>
              <w:jc w:val="both"/>
              <w:rPr>
                <w:sz w:val="18"/>
                <w:szCs w:val="24"/>
              </w:rPr>
            </w:pPr>
            <w:r w:rsidRPr="00106C1B">
              <w:rPr>
                <w:color w:val="000000"/>
                <w:sz w:val="18"/>
                <w:szCs w:val="24"/>
                <w:vertAlign w:val="superscript"/>
              </w:rPr>
              <w:t>e</w:t>
            </w:r>
            <w:r w:rsidRPr="00106C1B">
              <w:rPr>
                <w:color w:val="000000"/>
                <w:sz w:val="18"/>
                <w:szCs w:val="24"/>
              </w:rPr>
              <w:t xml:space="preserve"> Также оценивали непрерывное ежедневное применение рибоциклиба в дозах 300, 400 и 600 мг.</w:t>
            </w:r>
          </w:p>
        </w:tc>
      </w:tr>
    </w:tbl>
    <w:p w14:paraId="7F3E5580" w14:textId="7C1FFAAE" w:rsidR="00235922" w:rsidRDefault="00235922" w:rsidP="00743882">
      <w:pPr>
        <w:spacing w:line="259" w:lineRule="auto"/>
        <w:rPr>
          <w:color w:val="000000"/>
          <w:szCs w:val="24"/>
        </w:rPr>
      </w:pPr>
    </w:p>
    <w:p w14:paraId="156300A5" w14:textId="77777777" w:rsidR="00235922" w:rsidRPr="00D54F26" w:rsidRDefault="00235922" w:rsidP="00743882">
      <w:pPr>
        <w:ind w:firstLine="708"/>
        <w:jc w:val="both"/>
        <w:rPr>
          <w:szCs w:val="24"/>
        </w:rPr>
      </w:pPr>
      <w:r w:rsidRPr="00D54F26">
        <w:rPr>
          <w:color w:val="000000"/>
          <w:szCs w:val="24"/>
        </w:rPr>
        <w:t xml:space="preserve">Во всех исследованиях с участием пациентов, за исключением исследования X2107, фармакокинетику рибоциклиба определяли только в течение первого цикла. </w:t>
      </w:r>
      <w:r w:rsidRPr="00D54F26">
        <w:rPr>
          <w:color w:val="000000"/>
          <w:szCs w:val="24"/>
        </w:rPr>
        <w:lastRenderedPageBreak/>
        <w:t>Предварительные ФК данные, полученные в исследовании Ib фазы, с применением рибоциклиба в комбинации с эверолимусом у пациентов с раком молочной железы (исследование X2106). Исследований однократного применения препарата у пациентов не проводили.</w:t>
      </w:r>
    </w:p>
    <w:p w14:paraId="121C7836" w14:textId="05557E00" w:rsidR="00235922" w:rsidRPr="00D54F26" w:rsidRDefault="00235922" w:rsidP="00743882">
      <w:pPr>
        <w:ind w:firstLine="708"/>
        <w:jc w:val="both"/>
        <w:rPr>
          <w:szCs w:val="24"/>
        </w:rPr>
      </w:pPr>
      <w:r w:rsidRPr="00D54F26">
        <w:rPr>
          <w:color w:val="000000"/>
          <w:szCs w:val="24"/>
        </w:rPr>
        <w:t xml:space="preserve">Кроме того, исследования </w:t>
      </w:r>
      <w:r w:rsidRPr="00D54F26">
        <w:rPr>
          <w:i/>
          <w:iCs/>
          <w:color w:val="000000"/>
          <w:szCs w:val="24"/>
        </w:rPr>
        <w:t>in vitro</w:t>
      </w:r>
      <w:r w:rsidRPr="00D54F26">
        <w:rPr>
          <w:color w:val="000000"/>
          <w:szCs w:val="24"/>
        </w:rPr>
        <w:t xml:space="preserve"> включали изучение рибоциклиба в качестве субстрата для ферментов CYP450, UGT, FMO и клинически важных транспортеров. Способность рибоциклиба и метаболитов LEQ803 и CCI284 ингибировать или индуцировать CYP450 и ингибировать важные транспортеры также была изучена </w:t>
      </w:r>
      <w:r w:rsidRPr="00D54F26">
        <w:rPr>
          <w:i/>
          <w:iCs/>
          <w:color w:val="000000"/>
          <w:szCs w:val="24"/>
        </w:rPr>
        <w:t>in vitro</w:t>
      </w:r>
      <w:r w:rsidR="00021C7E">
        <w:rPr>
          <w:i/>
          <w:iCs/>
          <w:color w:val="000000"/>
          <w:szCs w:val="24"/>
        </w:rPr>
        <w:t xml:space="preserve"> </w:t>
      </w:r>
      <w:r w:rsidR="00021C7E" w:rsidRPr="00743882">
        <w:rPr>
          <w:iCs/>
          <w:color w:val="000000"/>
          <w:szCs w:val="24"/>
        </w:rPr>
        <w:t>[1]</w:t>
      </w:r>
      <w:r w:rsidRPr="00743882">
        <w:rPr>
          <w:iCs/>
          <w:color w:val="000000"/>
          <w:szCs w:val="24"/>
        </w:rPr>
        <w:t>.</w:t>
      </w:r>
    </w:p>
    <w:p w14:paraId="0B1C28AB" w14:textId="77777777" w:rsidR="00D448A4" w:rsidRDefault="00D448A4" w:rsidP="00D448A4">
      <w:pPr>
        <w:ind w:firstLine="709"/>
      </w:pPr>
    </w:p>
    <w:p w14:paraId="5250DB12" w14:textId="262BE053" w:rsidR="00D448A4" w:rsidRDefault="00D448A4" w:rsidP="00D448A4">
      <w:pPr>
        <w:pStyle w:val="3"/>
        <w:rPr>
          <w:bCs w:val="0"/>
          <w:szCs w:val="24"/>
        </w:rPr>
      </w:pPr>
      <w:bookmarkStart w:id="130" w:name="_Toc99740826"/>
      <w:bookmarkStart w:id="131" w:name="_Toc169516060"/>
      <w:bookmarkStart w:id="132" w:name="_Toc52190579"/>
      <w:r>
        <w:rPr>
          <w:bCs w:val="0"/>
          <w:szCs w:val="24"/>
        </w:rPr>
        <w:t>Всасывание</w:t>
      </w:r>
      <w:bookmarkEnd w:id="130"/>
      <w:bookmarkEnd w:id="131"/>
    </w:p>
    <w:p w14:paraId="02F12F2A" w14:textId="77777777" w:rsidR="00D448A4" w:rsidRPr="009902E3" w:rsidRDefault="00D448A4" w:rsidP="00D448A4"/>
    <w:p w14:paraId="41EBADC6" w14:textId="77777777" w:rsidR="00FD542A" w:rsidRPr="00D54F26" w:rsidRDefault="00FD542A" w:rsidP="00EB06EB">
      <w:pPr>
        <w:ind w:firstLine="709"/>
        <w:jc w:val="both"/>
        <w:rPr>
          <w:szCs w:val="24"/>
        </w:rPr>
      </w:pPr>
      <w:r w:rsidRPr="00D54F26">
        <w:rPr>
          <w:color w:val="000000"/>
          <w:szCs w:val="24"/>
        </w:rPr>
        <w:t xml:space="preserve">Абсолютная биодоступность рибоциклиба у человека неизвестна. Основываясь на исследовании взаимодействия </w:t>
      </w:r>
      <w:r w:rsidRPr="00D54F26">
        <w:rPr>
          <w:i/>
          <w:color w:val="000000"/>
          <w:szCs w:val="24"/>
        </w:rPr>
        <w:t>in vivo</w:t>
      </w:r>
      <w:r w:rsidRPr="00D54F26">
        <w:rPr>
          <w:color w:val="000000"/>
          <w:szCs w:val="24"/>
        </w:rPr>
        <w:t xml:space="preserve"> с сильным ингибитором CYP3A4, можно предположить некоторую степень метаболизма при первом прохождении.</w:t>
      </w:r>
    </w:p>
    <w:p w14:paraId="0976551B" w14:textId="3DBE8CEF" w:rsidR="00FD542A" w:rsidRPr="00D54F26" w:rsidRDefault="00FD542A" w:rsidP="00EB06EB">
      <w:pPr>
        <w:ind w:firstLine="709"/>
        <w:jc w:val="both"/>
        <w:rPr>
          <w:szCs w:val="24"/>
        </w:rPr>
      </w:pPr>
      <w:r w:rsidRPr="00D54F26">
        <w:rPr>
          <w:color w:val="000000"/>
          <w:szCs w:val="24"/>
        </w:rPr>
        <w:t>Время достижения C</w:t>
      </w:r>
      <w:r w:rsidRPr="00D54F26">
        <w:rPr>
          <w:color w:val="000000"/>
          <w:szCs w:val="24"/>
          <w:vertAlign w:val="subscript"/>
        </w:rPr>
        <w:t>max</w:t>
      </w:r>
      <w:r w:rsidRPr="00D54F26">
        <w:rPr>
          <w:color w:val="000000"/>
          <w:szCs w:val="24"/>
        </w:rPr>
        <w:t xml:space="preserve"> (T</w:t>
      </w:r>
      <w:r w:rsidRPr="00D54F26">
        <w:rPr>
          <w:color w:val="000000"/>
          <w:szCs w:val="24"/>
          <w:vertAlign w:val="subscript"/>
        </w:rPr>
        <w:t>max</w:t>
      </w:r>
      <w:r w:rsidRPr="00D54F26">
        <w:rPr>
          <w:color w:val="000000"/>
          <w:szCs w:val="24"/>
        </w:rPr>
        <w:t>) после приема внутрь рибоциклиба составляло от 1 до 4</w:t>
      </w:r>
      <w:r>
        <w:rPr>
          <w:color w:val="000000"/>
          <w:szCs w:val="24"/>
        </w:rPr>
        <w:t> час</w:t>
      </w:r>
      <w:r w:rsidRPr="00D54F26">
        <w:rPr>
          <w:color w:val="000000"/>
          <w:szCs w:val="24"/>
        </w:rPr>
        <w:t>ов</w:t>
      </w:r>
      <w:r>
        <w:rPr>
          <w:color w:val="000000"/>
          <w:szCs w:val="24"/>
        </w:rPr>
        <w:t xml:space="preserve">. </w:t>
      </w:r>
      <w:r w:rsidRPr="00D54F26">
        <w:rPr>
          <w:color w:val="000000"/>
          <w:szCs w:val="24"/>
        </w:rPr>
        <w:t>У</w:t>
      </w:r>
      <w:r>
        <w:rPr>
          <w:color w:val="000000"/>
          <w:szCs w:val="24"/>
        </w:rPr>
        <w:t> </w:t>
      </w:r>
      <w:r w:rsidRPr="00D54F26">
        <w:rPr>
          <w:color w:val="000000"/>
          <w:szCs w:val="24"/>
        </w:rPr>
        <w:t>рибоциклиба наблюдалось несколько непропорциональное увеличение экспозиции (C</w:t>
      </w:r>
      <w:r w:rsidRPr="00D54F26">
        <w:rPr>
          <w:color w:val="000000"/>
          <w:szCs w:val="24"/>
          <w:vertAlign w:val="subscript"/>
        </w:rPr>
        <w:t>max</w:t>
      </w:r>
      <w:r>
        <w:rPr>
          <w:color w:val="000000"/>
          <w:szCs w:val="24"/>
        </w:rPr>
        <w:t> </w:t>
      </w:r>
      <w:r w:rsidRPr="00D54F26">
        <w:rPr>
          <w:color w:val="000000"/>
          <w:szCs w:val="24"/>
        </w:rPr>
        <w:t xml:space="preserve">и AUC) во всем тестируемом диапазоне доз </w:t>
      </w:r>
      <w:r>
        <w:rPr>
          <w:color w:val="000000"/>
          <w:szCs w:val="24"/>
        </w:rPr>
        <w:t>(</w:t>
      </w:r>
      <w:r w:rsidRPr="00D54F26">
        <w:rPr>
          <w:color w:val="000000"/>
          <w:szCs w:val="24"/>
        </w:rPr>
        <w:t>от</w:t>
      </w:r>
      <w:r>
        <w:rPr>
          <w:color w:val="000000"/>
          <w:szCs w:val="24"/>
        </w:rPr>
        <w:t> </w:t>
      </w:r>
      <w:r w:rsidRPr="00D54F26">
        <w:rPr>
          <w:color w:val="000000"/>
          <w:szCs w:val="24"/>
        </w:rPr>
        <w:t>50 до 1200</w:t>
      </w:r>
      <w:r>
        <w:rPr>
          <w:color w:val="000000"/>
          <w:szCs w:val="24"/>
        </w:rPr>
        <w:t> </w:t>
      </w:r>
      <w:r w:rsidRPr="00D54F26">
        <w:rPr>
          <w:color w:val="000000"/>
          <w:szCs w:val="24"/>
        </w:rPr>
        <w:t>мг). После многократного применения препарата один раз в сутки равновесное состояние, как правило, достигалось через 8</w:t>
      </w:r>
      <w:r>
        <w:rPr>
          <w:color w:val="000000"/>
          <w:szCs w:val="24"/>
        </w:rPr>
        <w:t> </w:t>
      </w:r>
      <w:r w:rsidRPr="00D54F26">
        <w:rPr>
          <w:color w:val="000000"/>
          <w:szCs w:val="24"/>
        </w:rPr>
        <w:t>дней, и рибоциклиб накапливался со средним геометрическим коэффициентом накопления 2,51 (диапазон: от 0,97 до 6,40)</w:t>
      </w:r>
      <w:r w:rsidR="00021C7E" w:rsidRPr="00743882">
        <w:rPr>
          <w:color w:val="000000"/>
          <w:szCs w:val="24"/>
        </w:rPr>
        <w:t xml:space="preserve"> [1]</w:t>
      </w:r>
      <w:r w:rsidRPr="00D54F26">
        <w:rPr>
          <w:color w:val="000000"/>
          <w:szCs w:val="24"/>
        </w:rPr>
        <w:t>.</w:t>
      </w:r>
    </w:p>
    <w:p w14:paraId="1720419B" w14:textId="6524A6CC" w:rsidR="00D448A4" w:rsidRDefault="00FD542A" w:rsidP="00EB06EB">
      <w:pPr>
        <w:ind w:firstLine="709"/>
        <w:jc w:val="both"/>
        <w:rPr>
          <w:color w:val="000000"/>
          <w:lang w:val="ru"/>
        </w:rPr>
      </w:pPr>
      <w:r w:rsidRPr="00D54F26">
        <w:rPr>
          <w:color w:val="000000"/>
          <w:szCs w:val="24"/>
        </w:rPr>
        <w:t>По сравнению с приемом натощак пероральная однократная доза 600</w:t>
      </w:r>
      <w:r>
        <w:rPr>
          <w:color w:val="000000"/>
          <w:szCs w:val="24"/>
        </w:rPr>
        <w:t> </w:t>
      </w:r>
      <w:r w:rsidRPr="00D54F26">
        <w:rPr>
          <w:color w:val="000000"/>
          <w:szCs w:val="24"/>
        </w:rPr>
        <w:t>мг рибоциклиба в таблетках, покрытых пленочной оболочкой (таблетки, предназначенные для продажи), с калорийной пищей с высоким содержанием жира не оказывала влияния на скорость и степень всасывания рибоциклиба. Когда рибоциклиб вводили в виде капсул для клинических исследований, среднее геометрическое значение C</w:t>
      </w:r>
      <w:r w:rsidRPr="00D54F26">
        <w:rPr>
          <w:color w:val="000000"/>
          <w:szCs w:val="24"/>
          <w:vertAlign w:val="subscript"/>
        </w:rPr>
        <w:t>max</w:t>
      </w:r>
      <w:r w:rsidRPr="00D54F26">
        <w:rPr>
          <w:color w:val="000000"/>
          <w:szCs w:val="24"/>
        </w:rPr>
        <w:t xml:space="preserve"> было ниже (23</w:t>
      </w:r>
      <w:r>
        <w:rPr>
          <w:color w:val="000000"/>
          <w:szCs w:val="24"/>
        </w:rPr>
        <w:t> %</w:t>
      </w:r>
      <w:r w:rsidRPr="00D54F26">
        <w:rPr>
          <w:color w:val="000000"/>
          <w:szCs w:val="24"/>
        </w:rPr>
        <w:t xml:space="preserve"> и 32</w:t>
      </w:r>
      <w:r>
        <w:rPr>
          <w:color w:val="000000"/>
          <w:szCs w:val="24"/>
        </w:rPr>
        <w:t> %</w:t>
      </w:r>
      <w:r w:rsidRPr="00D54F26">
        <w:rPr>
          <w:color w:val="000000"/>
          <w:szCs w:val="24"/>
        </w:rPr>
        <w:t xml:space="preserve"> для рибоциклиба и LEQ803, соответственно) после приема пищи по сравнению с приемом натощак, а медиана T</w:t>
      </w:r>
      <w:r w:rsidRPr="00D54F26">
        <w:rPr>
          <w:color w:val="000000"/>
          <w:szCs w:val="24"/>
          <w:vertAlign w:val="subscript"/>
        </w:rPr>
        <w:t>max</w:t>
      </w:r>
      <w:r w:rsidRPr="00D54F26">
        <w:rPr>
          <w:color w:val="000000"/>
          <w:szCs w:val="24"/>
        </w:rPr>
        <w:t xml:space="preserve"> достигалась позднее, тогда как прием пищи не оказывал влияния на AUC</w:t>
      </w:r>
      <w:r w:rsidR="00021C7E" w:rsidRPr="00743882">
        <w:rPr>
          <w:color w:val="000000"/>
          <w:szCs w:val="24"/>
        </w:rPr>
        <w:t xml:space="preserve"> [1]</w:t>
      </w:r>
      <w:r w:rsidRPr="00D54F26">
        <w:rPr>
          <w:color w:val="000000"/>
          <w:szCs w:val="24"/>
        </w:rPr>
        <w:t>.</w:t>
      </w:r>
    </w:p>
    <w:p w14:paraId="376C553D" w14:textId="77777777" w:rsidR="00E44A12" w:rsidRDefault="00E44A12" w:rsidP="00D448A4">
      <w:pPr>
        <w:rPr>
          <w:b/>
        </w:rPr>
      </w:pPr>
    </w:p>
    <w:p w14:paraId="4B81858A" w14:textId="65F3074F" w:rsidR="00D448A4" w:rsidRDefault="00D448A4" w:rsidP="00D448A4">
      <w:pPr>
        <w:rPr>
          <w:b/>
        </w:rPr>
      </w:pPr>
      <w:r w:rsidRPr="00304172">
        <w:rPr>
          <w:b/>
        </w:rPr>
        <w:t>Биоэквивалентность</w:t>
      </w:r>
    </w:p>
    <w:p w14:paraId="42ECDBBF" w14:textId="77777777" w:rsidR="00D448A4" w:rsidRDefault="00D448A4" w:rsidP="00D448A4">
      <w:pPr>
        <w:rPr>
          <w:b/>
        </w:rPr>
      </w:pPr>
    </w:p>
    <w:p w14:paraId="4477CB4F" w14:textId="77777777" w:rsidR="00FD542A" w:rsidRPr="00D54F26" w:rsidRDefault="00FD542A" w:rsidP="00743882">
      <w:pPr>
        <w:ind w:firstLine="708"/>
        <w:jc w:val="both"/>
        <w:rPr>
          <w:szCs w:val="24"/>
        </w:rPr>
      </w:pPr>
      <w:r w:rsidRPr="00D54F26">
        <w:rPr>
          <w:color w:val="000000"/>
          <w:szCs w:val="24"/>
        </w:rPr>
        <w:t>Первоначально рибоциклиб был разработан в виде твердых желатиновых капсул</w:t>
      </w:r>
      <w:r>
        <w:rPr>
          <w:color w:val="000000"/>
          <w:szCs w:val="24"/>
        </w:rPr>
        <w:t xml:space="preserve">. </w:t>
      </w:r>
      <w:r w:rsidRPr="00D54F26">
        <w:rPr>
          <w:color w:val="000000"/>
          <w:szCs w:val="24"/>
        </w:rPr>
        <w:t>В</w:t>
      </w:r>
      <w:r>
        <w:rPr>
          <w:color w:val="000000"/>
          <w:szCs w:val="24"/>
        </w:rPr>
        <w:t> </w:t>
      </w:r>
      <w:r w:rsidRPr="00D54F26">
        <w:rPr>
          <w:color w:val="000000"/>
          <w:szCs w:val="24"/>
        </w:rPr>
        <w:t>большинстве клинических исследований, включая регистрационное исследование (исследование A2301), использовалась лекарственная форма в виде капсул 200</w:t>
      </w:r>
      <w:r>
        <w:rPr>
          <w:color w:val="000000"/>
          <w:szCs w:val="24"/>
        </w:rPr>
        <w:t> </w:t>
      </w:r>
      <w:r w:rsidRPr="00D54F26">
        <w:rPr>
          <w:color w:val="000000"/>
          <w:szCs w:val="24"/>
        </w:rPr>
        <w:t>мг. Параллельно была разработана таблетка меньшего размера для продажи</w:t>
      </w:r>
      <w:r>
        <w:rPr>
          <w:color w:val="000000"/>
          <w:szCs w:val="24"/>
        </w:rPr>
        <w:t xml:space="preserve">. </w:t>
      </w:r>
      <w:r w:rsidRPr="00D54F26">
        <w:rPr>
          <w:color w:val="000000"/>
          <w:szCs w:val="24"/>
        </w:rPr>
        <w:t>В</w:t>
      </w:r>
      <w:r>
        <w:rPr>
          <w:color w:val="000000"/>
          <w:szCs w:val="24"/>
        </w:rPr>
        <w:t> </w:t>
      </w:r>
      <w:r w:rsidRPr="00D54F26">
        <w:rPr>
          <w:color w:val="000000"/>
          <w:szCs w:val="24"/>
        </w:rPr>
        <w:t>исследовании A2103 была показана биоэквивалентность между капсулой и таблеткой для продажи с 90</w:t>
      </w:r>
      <w:r>
        <w:rPr>
          <w:color w:val="000000"/>
          <w:szCs w:val="24"/>
        </w:rPr>
        <w:t> %</w:t>
      </w:r>
      <w:r w:rsidRPr="00D54F26">
        <w:rPr>
          <w:color w:val="000000"/>
          <w:szCs w:val="24"/>
        </w:rPr>
        <w:t xml:space="preserve"> доверительными интервалами в пределах 0,80-1,25 для среднего геометрического отношения C</w:t>
      </w:r>
      <w:r w:rsidRPr="00D54F26">
        <w:rPr>
          <w:color w:val="000000"/>
          <w:szCs w:val="24"/>
          <w:vertAlign w:val="subscript"/>
        </w:rPr>
        <w:t>max</w:t>
      </w:r>
      <w:r w:rsidRPr="00D54F26">
        <w:rPr>
          <w:color w:val="000000"/>
          <w:szCs w:val="24"/>
        </w:rPr>
        <w:t xml:space="preserve"> и AUC таблетки в сравнении с капсулой.</w:t>
      </w:r>
    </w:p>
    <w:p w14:paraId="276A5726" w14:textId="77777777" w:rsidR="00D448A4" w:rsidRDefault="00D448A4" w:rsidP="00D448A4"/>
    <w:p w14:paraId="359E084C" w14:textId="689E814E" w:rsidR="00D448A4" w:rsidRDefault="00D448A4" w:rsidP="00D448A4">
      <w:pPr>
        <w:pStyle w:val="3"/>
        <w:rPr>
          <w:bCs w:val="0"/>
          <w:szCs w:val="24"/>
        </w:rPr>
      </w:pPr>
      <w:bookmarkStart w:id="133" w:name="_Toc52190578"/>
      <w:bookmarkStart w:id="134" w:name="_Toc99740827"/>
      <w:bookmarkStart w:id="135" w:name="_Toc169516061"/>
      <w:r w:rsidRPr="009D7041">
        <w:rPr>
          <w:bCs w:val="0"/>
          <w:szCs w:val="24"/>
        </w:rPr>
        <w:t>Распределение</w:t>
      </w:r>
      <w:bookmarkEnd w:id="133"/>
      <w:bookmarkEnd w:id="134"/>
      <w:bookmarkEnd w:id="135"/>
    </w:p>
    <w:p w14:paraId="0AB12DFE" w14:textId="77777777" w:rsidR="00D448A4" w:rsidRDefault="00D448A4" w:rsidP="00D448A4"/>
    <w:p w14:paraId="76800A92" w14:textId="77777777" w:rsidR="00FD542A" w:rsidRPr="00D54F26" w:rsidRDefault="00FD542A" w:rsidP="00743882">
      <w:pPr>
        <w:ind w:firstLine="708"/>
        <w:jc w:val="both"/>
        <w:rPr>
          <w:szCs w:val="24"/>
        </w:rPr>
      </w:pPr>
      <w:r w:rsidRPr="00D54F26">
        <w:rPr>
          <w:color w:val="000000"/>
          <w:szCs w:val="24"/>
        </w:rPr>
        <w:t>На основании анализа популяционной фармакокинетики кажущийся объем распределения рибоциклиба в равновесном состоянии (Vss/F) составил 1090</w:t>
      </w:r>
      <w:r>
        <w:rPr>
          <w:color w:val="000000"/>
          <w:szCs w:val="24"/>
        </w:rPr>
        <w:t> </w:t>
      </w:r>
      <w:r w:rsidRPr="00D54F26">
        <w:rPr>
          <w:color w:val="000000"/>
          <w:szCs w:val="24"/>
        </w:rPr>
        <w:t>л.</w:t>
      </w:r>
    </w:p>
    <w:p w14:paraId="29227768" w14:textId="1089B91B" w:rsidR="00FD542A" w:rsidRPr="00D54F26" w:rsidRDefault="00FD542A" w:rsidP="00743882">
      <w:pPr>
        <w:jc w:val="both"/>
        <w:rPr>
          <w:szCs w:val="24"/>
        </w:rPr>
      </w:pPr>
      <w:r w:rsidRPr="00D54F26">
        <w:rPr>
          <w:color w:val="000000"/>
          <w:szCs w:val="24"/>
        </w:rPr>
        <w:t xml:space="preserve">Рибоциклиб является субстратом </w:t>
      </w:r>
      <w:r>
        <w:rPr>
          <w:color w:val="000000"/>
          <w:szCs w:val="24"/>
        </w:rPr>
        <w:t>P</w:t>
      </w:r>
      <w:r>
        <w:rPr>
          <w:color w:val="000000"/>
          <w:szCs w:val="24"/>
        </w:rPr>
        <w:noBreakHyphen/>
        <w:t>gp</w:t>
      </w:r>
      <w:r w:rsidRPr="00D54F26">
        <w:rPr>
          <w:color w:val="000000"/>
          <w:szCs w:val="24"/>
        </w:rPr>
        <w:t xml:space="preserve"> </w:t>
      </w:r>
      <w:r w:rsidRPr="00D54F26">
        <w:rPr>
          <w:i/>
          <w:color w:val="000000"/>
          <w:szCs w:val="24"/>
        </w:rPr>
        <w:t>in vitro</w:t>
      </w:r>
      <w:r w:rsidRPr="00D54F26">
        <w:rPr>
          <w:color w:val="000000"/>
          <w:szCs w:val="24"/>
        </w:rPr>
        <w:t xml:space="preserve">, но, исходя из данных о балансе масс, ингибирование </w:t>
      </w:r>
      <w:r>
        <w:rPr>
          <w:color w:val="000000"/>
          <w:szCs w:val="24"/>
        </w:rPr>
        <w:t>P</w:t>
      </w:r>
      <w:r>
        <w:rPr>
          <w:color w:val="000000"/>
          <w:szCs w:val="24"/>
        </w:rPr>
        <w:noBreakHyphen/>
        <w:t>gp</w:t>
      </w:r>
      <w:r w:rsidRPr="00D54F26">
        <w:rPr>
          <w:color w:val="000000"/>
          <w:szCs w:val="24"/>
        </w:rPr>
        <w:t xml:space="preserve"> или BCRP едва ли повлияет на экспозицию рибоциклиба в </w:t>
      </w:r>
      <w:r w:rsidRPr="00D54F26">
        <w:rPr>
          <w:color w:val="000000"/>
          <w:szCs w:val="24"/>
        </w:rPr>
        <w:lastRenderedPageBreak/>
        <w:t xml:space="preserve">терапевтических дозах. Рибоциклиб не является субстратом для печеночных транспортеров захвата OATP1B1, OATP1B3 или OCT-1 </w:t>
      </w:r>
      <w:r w:rsidR="00450F26">
        <w:rPr>
          <w:i/>
          <w:iCs/>
          <w:color w:val="000000"/>
          <w:szCs w:val="24"/>
        </w:rPr>
        <w:t>in vitro.</w:t>
      </w:r>
    </w:p>
    <w:p w14:paraId="2A4B87B5" w14:textId="77777777" w:rsidR="00FD542A" w:rsidRPr="00D54F26" w:rsidRDefault="00FD542A" w:rsidP="00743882">
      <w:pPr>
        <w:ind w:firstLine="708"/>
        <w:jc w:val="both"/>
        <w:rPr>
          <w:szCs w:val="24"/>
        </w:rPr>
      </w:pPr>
      <w:r w:rsidRPr="00D54F26">
        <w:rPr>
          <w:i/>
          <w:iCs/>
          <w:color w:val="000000"/>
          <w:szCs w:val="24"/>
        </w:rPr>
        <w:t xml:space="preserve">In vitro </w:t>
      </w:r>
      <w:r w:rsidRPr="00D54F26">
        <w:rPr>
          <w:color w:val="000000"/>
          <w:szCs w:val="24"/>
        </w:rPr>
        <w:t>связывание рибоциклиба с белками плазмы крови человека было умеренным, около 70</w:t>
      </w:r>
      <w:r>
        <w:rPr>
          <w:color w:val="000000"/>
          <w:szCs w:val="24"/>
        </w:rPr>
        <w:t> %</w:t>
      </w:r>
      <w:r w:rsidRPr="00D54F26">
        <w:rPr>
          <w:color w:val="000000"/>
          <w:szCs w:val="24"/>
        </w:rPr>
        <w:t xml:space="preserve">, без видимой зависимости от концентрации </w:t>
      </w:r>
      <w:r>
        <w:rPr>
          <w:color w:val="000000"/>
          <w:szCs w:val="24"/>
        </w:rPr>
        <w:t>(</w:t>
      </w:r>
      <w:r w:rsidRPr="00D54F26">
        <w:rPr>
          <w:color w:val="000000"/>
          <w:szCs w:val="24"/>
        </w:rPr>
        <w:t>от</w:t>
      </w:r>
      <w:r>
        <w:rPr>
          <w:color w:val="000000"/>
          <w:szCs w:val="24"/>
        </w:rPr>
        <w:t> </w:t>
      </w:r>
      <w:r w:rsidRPr="00D54F26">
        <w:rPr>
          <w:color w:val="000000"/>
          <w:szCs w:val="24"/>
        </w:rPr>
        <w:t>10 до 10000</w:t>
      </w:r>
      <w:r>
        <w:rPr>
          <w:color w:val="000000"/>
          <w:szCs w:val="24"/>
        </w:rPr>
        <w:t> </w:t>
      </w:r>
      <w:r w:rsidRPr="00D54F26">
        <w:rPr>
          <w:color w:val="000000"/>
          <w:szCs w:val="24"/>
        </w:rPr>
        <w:t>нг/мл). Связывание метаболитов LEQ803 и CCI284 с белками было несколько выше - 88</w:t>
      </w:r>
      <w:r>
        <w:rPr>
          <w:color w:val="000000"/>
          <w:szCs w:val="24"/>
        </w:rPr>
        <w:t> %</w:t>
      </w:r>
      <w:r w:rsidRPr="00D54F26">
        <w:rPr>
          <w:color w:val="000000"/>
          <w:szCs w:val="24"/>
        </w:rPr>
        <w:t xml:space="preserve"> и 92</w:t>
      </w:r>
      <w:r>
        <w:rPr>
          <w:color w:val="000000"/>
          <w:szCs w:val="24"/>
        </w:rPr>
        <w:t> %</w:t>
      </w:r>
      <w:r w:rsidRPr="00D54F26">
        <w:rPr>
          <w:color w:val="000000"/>
          <w:szCs w:val="24"/>
        </w:rPr>
        <w:t>, соответственно.</w:t>
      </w:r>
    </w:p>
    <w:p w14:paraId="2EA1E3B3" w14:textId="59FBFFFE" w:rsidR="00FD542A" w:rsidRDefault="00FD542A" w:rsidP="00543111">
      <w:pPr>
        <w:ind w:firstLine="708"/>
        <w:jc w:val="both"/>
        <w:rPr>
          <w:color w:val="000000"/>
          <w:szCs w:val="24"/>
        </w:rPr>
      </w:pPr>
      <w:r w:rsidRPr="00D54F26">
        <w:rPr>
          <w:color w:val="000000"/>
          <w:szCs w:val="24"/>
        </w:rPr>
        <w:t xml:space="preserve">Рибоциклиб был равномерно распределен между эритроцитами и плазмой крови со средним соотношением в крови/плазме </w:t>
      </w:r>
      <w:r w:rsidRPr="00D54F26">
        <w:rPr>
          <w:i/>
          <w:color w:val="000000"/>
          <w:szCs w:val="24"/>
        </w:rPr>
        <w:t>in vivo</w:t>
      </w:r>
      <w:r w:rsidRPr="00D54F26">
        <w:rPr>
          <w:color w:val="000000"/>
          <w:szCs w:val="24"/>
        </w:rPr>
        <w:t xml:space="preserve"> 1,04</w:t>
      </w:r>
      <w:r w:rsidR="00021C7E" w:rsidRPr="00543111">
        <w:rPr>
          <w:color w:val="000000"/>
          <w:szCs w:val="24"/>
        </w:rPr>
        <w:t xml:space="preserve"> [1]</w:t>
      </w:r>
      <w:r w:rsidRPr="00D54F26">
        <w:rPr>
          <w:color w:val="000000"/>
          <w:szCs w:val="24"/>
        </w:rPr>
        <w:t>.</w:t>
      </w:r>
    </w:p>
    <w:p w14:paraId="7AB94E2C" w14:textId="77777777" w:rsidR="00FD542A" w:rsidRPr="00D54F26" w:rsidRDefault="00FD542A" w:rsidP="00FD542A">
      <w:pPr>
        <w:spacing w:before="120"/>
        <w:jc w:val="both"/>
        <w:rPr>
          <w:szCs w:val="24"/>
        </w:rPr>
      </w:pPr>
    </w:p>
    <w:p w14:paraId="3F8FDFCE" w14:textId="79FFA3C0" w:rsidR="00D448A4" w:rsidRDefault="00D448A4" w:rsidP="00D448A4">
      <w:pPr>
        <w:pStyle w:val="3"/>
        <w:keepNext w:val="0"/>
        <w:rPr>
          <w:bCs w:val="0"/>
          <w:szCs w:val="24"/>
        </w:rPr>
      </w:pPr>
      <w:bookmarkStart w:id="136" w:name="_Toc168303749"/>
      <w:bookmarkStart w:id="137" w:name="_Toc168303750"/>
      <w:bookmarkStart w:id="138" w:name="_Toc168303751"/>
      <w:bookmarkStart w:id="139" w:name="_Toc168303752"/>
      <w:bookmarkStart w:id="140" w:name="_Toc169516062"/>
      <w:bookmarkEnd w:id="136"/>
      <w:bookmarkEnd w:id="137"/>
      <w:bookmarkEnd w:id="138"/>
      <w:bookmarkEnd w:id="139"/>
      <w:r w:rsidRPr="009D7041">
        <w:rPr>
          <w:bCs w:val="0"/>
          <w:szCs w:val="24"/>
        </w:rPr>
        <w:t>Метаболизм</w:t>
      </w:r>
      <w:bookmarkEnd w:id="132"/>
      <w:bookmarkEnd w:id="140"/>
    </w:p>
    <w:p w14:paraId="0D89B216" w14:textId="77777777" w:rsidR="00D448A4" w:rsidRDefault="00D448A4" w:rsidP="00D448A4"/>
    <w:p w14:paraId="04991DBB" w14:textId="77777777" w:rsidR="00FD542A" w:rsidRPr="00D54F26" w:rsidRDefault="00FD542A" w:rsidP="00743882">
      <w:pPr>
        <w:ind w:firstLine="708"/>
        <w:jc w:val="both"/>
        <w:rPr>
          <w:szCs w:val="24"/>
        </w:rPr>
      </w:pPr>
      <w:r w:rsidRPr="00D54F26">
        <w:rPr>
          <w:color w:val="000000"/>
          <w:szCs w:val="24"/>
        </w:rPr>
        <w:t>Метаболизм рибоциклиба, по-видимому, опосредуется главным образом CYP3A4 (включая образование основного метаболита LEQ803) и в незначительной степени FMO3 и (внепеченочным) FMO1 (включая образование основного метаболита CCI284), но, согласно данным</w:t>
      </w:r>
      <w:r w:rsidRPr="00D54F26">
        <w:rPr>
          <w:i/>
          <w:iCs/>
          <w:color w:val="000000"/>
          <w:szCs w:val="24"/>
        </w:rPr>
        <w:t xml:space="preserve"> in vitro</w:t>
      </w:r>
      <w:r w:rsidRPr="00D54F26">
        <w:rPr>
          <w:color w:val="000000"/>
          <w:szCs w:val="24"/>
        </w:rPr>
        <w:t>, в нем участвуют и другие ферменты, такие как CYP1A2, CYP2J2 и ферменты II фазы UGT2B7 и UGT1A1.</w:t>
      </w:r>
    </w:p>
    <w:p w14:paraId="01164855" w14:textId="77777777" w:rsidR="00FD542A" w:rsidRPr="00D54F26" w:rsidRDefault="00FD542A" w:rsidP="00743882">
      <w:pPr>
        <w:ind w:firstLine="708"/>
        <w:jc w:val="both"/>
        <w:rPr>
          <w:szCs w:val="24"/>
        </w:rPr>
      </w:pPr>
      <w:r w:rsidRPr="00D54F26">
        <w:rPr>
          <w:color w:val="000000"/>
          <w:szCs w:val="24"/>
        </w:rPr>
        <w:t>После приема внутрь однократной дозы [</w:t>
      </w:r>
      <w:r w:rsidRPr="0057279F">
        <w:rPr>
          <w:color w:val="000000"/>
          <w:szCs w:val="24"/>
          <w:vertAlign w:val="superscript"/>
        </w:rPr>
        <w:t>14</w:t>
      </w:r>
      <w:r w:rsidRPr="00D54F26">
        <w:rPr>
          <w:color w:val="000000"/>
          <w:szCs w:val="24"/>
        </w:rPr>
        <w:t>C] рибоциклиба в дозе 600</w:t>
      </w:r>
      <w:r>
        <w:rPr>
          <w:color w:val="000000"/>
          <w:szCs w:val="24"/>
        </w:rPr>
        <w:t> </w:t>
      </w:r>
      <w:r w:rsidRPr="00D54F26">
        <w:rPr>
          <w:color w:val="000000"/>
          <w:szCs w:val="24"/>
        </w:rPr>
        <w:t xml:space="preserve">мг человеком первичные пути метаболизма рибоциклиба включали окисление (деалкилирование, C и/или </w:t>
      </w:r>
      <w:r>
        <w:rPr>
          <w:color w:val="000000"/>
          <w:szCs w:val="24"/>
        </w:rPr>
        <w:t>N</w:t>
      </w:r>
      <w:r>
        <w:rPr>
          <w:color w:val="000000"/>
          <w:szCs w:val="24"/>
        </w:rPr>
        <w:noBreakHyphen/>
      </w:r>
      <w:r w:rsidRPr="00D54F26">
        <w:rPr>
          <w:color w:val="000000"/>
          <w:szCs w:val="24"/>
        </w:rPr>
        <w:t xml:space="preserve">оксигенацию, окисление (-2H)) и их комбинации. Конъюгаты II фазы метаболитов рибоциклиба I фазы включали </w:t>
      </w:r>
      <w:r>
        <w:rPr>
          <w:color w:val="000000"/>
          <w:szCs w:val="24"/>
        </w:rPr>
        <w:t>N</w:t>
      </w:r>
      <w:r>
        <w:rPr>
          <w:color w:val="000000"/>
          <w:szCs w:val="24"/>
        </w:rPr>
        <w:noBreakHyphen/>
      </w:r>
      <w:r w:rsidRPr="00D54F26">
        <w:rPr>
          <w:color w:val="000000"/>
          <w:szCs w:val="24"/>
        </w:rPr>
        <w:t>ацетилирование, сульфатирование, конъюгирование цистеина, гликозилирование и глюкуронидацию.</w:t>
      </w:r>
    </w:p>
    <w:p w14:paraId="6AEC9D78" w14:textId="36E4B1C2" w:rsidR="008364BA" w:rsidRDefault="00FD542A" w:rsidP="00743882">
      <w:pPr>
        <w:ind w:firstLine="708"/>
        <w:jc w:val="both"/>
        <w:rPr>
          <w:color w:val="000000"/>
          <w:szCs w:val="24"/>
        </w:rPr>
      </w:pPr>
      <w:r w:rsidRPr="00D54F26">
        <w:rPr>
          <w:color w:val="000000"/>
          <w:szCs w:val="24"/>
        </w:rPr>
        <w:t>Активные метаболиты образуются в результате метаболизма, катализируемого CYP3A и FMO, с признаками образования ковалентного аддукта в гепатоцитах. Данные о метаболитах, полученные в ходе исследования баланса масс человека, указывают на то, что активные промежуточные продукты быстро превращаются путем детоксикации в аддукты глутатиона. Вероятно, они выводятся с желчью в кал, где разлагаются до метаболитов цистеина</w:t>
      </w:r>
      <w:r w:rsidR="00021C7E" w:rsidRPr="00743882">
        <w:rPr>
          <w:color w:val="000000"/>
          <w:szCs w:val="24"/>
        </w:rPr>
        <w:t xml:space="preserve"> [1]</w:t>
      </w:r>
      <w:r w:rsidRPr="00D54F26">
        <w:rPr>
          <w:color w:val="000000"/>
          <w:szCs w:val="24"/>
        </w:rPr>
        <w:t>.</w:t>
      </w:r>
    </w:p>
    <w:p w14:paraId="6C965B22" w14:textId="72F98EEA" w:rsidR="00FD542A" w:rsidRPr="0057279F" w:rsidRDefault="00FD542A" w:rsidP="00743882">
      <w:pPr>
        <w:jc w:val="both"/>
        <w:rPr>
          <w:b/>
          <w:szCs w:val="24"/>
        </w:rPr>
      </w:pPr>
      <w:r w:rsidRPr="0057279F">
        <w:rPr>
          <w:b/>
          <w:i/>
          <w:iCs/>
          <w:color w:val="000000"/>
          <w:szCs w:val="24"/>
        </w:rPr>
        <w:t>Баланс масс</w:t>
      </w:r>
    </w:p>
    <w:p w14:paraId="5F3307C8" w14:textId="77777777" w:rsidR="00FD542A" w:rsidRPr="00D54F26" w:rsidRDefault="00FD542A" w:rsidP="00743882">
      <w:pPr>
        <w:spacing w:before="120"/>
        <w:ind w:firstLine="708"/>
        <w:jc w:val="both"/>
        <w:rPr>
          <w:szCs w:val="24"/>
        </w:rPr>
      </w:pPr>
      <w:r w:rsidRPr="00D54F26">
        <w:rPr>
          <w:color w:val="000000"/>
          <w:szCs w:val="24"/>
        </w:rPr>
        <w:t>Исследование баланса масс было проведено у шести здоровых участников мужского пола, которые принимали внутрь однократную дозу [</w:t>
      </w:r>
      <w:r w:rsidRPr="00D54F26">
        <w:rPr>
          <w:color w:val="000000"/>
          <w:szCs w:val="24"/>
          <w:vertAlign w:val="superscript"/>
        </w:rPr>
        <w:t>14</w:t>
      </w:r>
      <w:r w:rsidRPr="00D54F26">
        <w:rPr>
          <w:color w:val="000000"/>
          <w:szCs w:val="24"/>
        </w:rPr>
        <w:t>С]-рибоциклиба 600</w:t>
      </w:r>
      <w:r>
        <w:rPr>
          <w:color w:val="000000"/>
          <w:szCs w:val="24"/>
        </w:rPr>
        <w:t> </w:t>
      </w:r>
      <w:r w:rsidRPr="00D54F26">
        <w:rPr>
          <w:color w:val="000000"/>
          <w:szCs w:val="24"/>
        </w:rPr>
        <w:t>мг в виде капсул по 200</w:t>
      </w:r>
      <w:r>
        <w:rPr>
          <w:color w:val="000000"/>
          <w:szCs w:val="24"/>
        </w:rPr>
        <w:t> </w:t>
      </w:r>
      <w:r w:rsidRPr="00D54F26">
        <w:rPr>
          <w:color w:val="000000"/>
          <w:szCs w:val="24"/>
        </w:rPr>
        <w:t>мг. Исследование проводили натощак.</w:t>
      </w:r>
    </w:p>
    <w:p w14:paraId="43BE7B2B" w14:textId="77777777" w:rsidR="00FD542A" w:rsidRPr="00D54F26" w:rsidRDefault="00FD542A" w:rsidP="00743882">
      <w:pPr>
        <w:ind w:firstLine="708"/>
        <w:jc w:val="both"/>
        <w:rPr>
          <w:szCs w:val="24"/>
        </w:rPr>
      </w:pPr>
      <w:r w:rsidRPr="00D54F26">
        <w:rPr>
          <w:color w:val="000000"/>
          <w:szCs w:val="24"/>
        </w:rPr>
        <w:t>Исходя из выделения с мочой и радиоактивно меченных метаболитов с калом, абсорбция рибоциклиба, согласно оценкам, составила как минимум около 60</w:t>
      </w:r>
      <w:r>
        <w:rPr>
          <w:color w:val="000000"/>
          <w:szCs w:val="24"/>
        </w:rPr>
        <w:t> %</w:t>
      </w:r>
      <w:r w:rsidRPr="00D54F26">
        <w:rPr>
          <w:color w:val="000000"/>
          <w:szCs w:val="24"/>
        </w:rPr>
        <w:t>. Абсолютная биодоступность может быть ниже из-за метаболизма при первом прохождении.</w:t>
      </w:r>
    </w:p>
    <w:p w14:paraId="7D87EF98" w14:textId="53691ADE" w:rsidR="00FD542A" w:rsidRPr="00D54F26" w:rsidRDefault="00FD542A" w:rsidP="00743882">
      <w:pPr>
        <w:ind w:firstLine="708"/>
        <w:jc w:val="both"/>
        <w:rPr>
          <w:szCs w:val="24"/>
        </w:rPr>
      </w:pPr>
      <w:r w:rsidRPr="00D54F26">
        <w:rPr>
          <w:color w:val="000000"/>
          <w:szCs w:val="24"/>
        </w:rPr>
        <w:t>От общей введенной радиоактивной дозы 91,7</w:t>
      </w:r>
      <w:r>
        <w:rPr>
          <w:color w:val="000000"/>
          <w:szCs w:val="24"/>
        </w:rPr>
        <w:t> %</w:t>
      </w:r>
      <w:r w:rsidRPr="00D54F26">
        <w:rPr>
          <w:color w:val="000000"/>
          <w:szCs w:val="24"/>
        </w:rPr>
        <w:t xml:space="preserve"> было выведено в течение 22</w:t>
      </w:r>
      <w:r>
        <w:rPr>
          <w:color w:val="000000"/>
          <w:szCs w:val="24"/>
        </w:rPr>
        <w:t> </w:t>
      </w:r>
      <w:r w:rsidRPr="00D54F26">
        <w:rPr>
          <w:color w:val="000000"/>
          <w:szCs w:val="24"/>
        </w:rPr>
        <w:t>дней; основным путем выведения был кал (69,1</w:t>
      </w:r>
      <w:r>
        <w:rPr>
          <w:color w:val="000000"/>
          <w:szCs w:val="24"/>
        </w:rPr>
        <w:t> %</w:t>
      </w:r>
      <w:r w:rsidRPr="00D54F26">
        <w:rPr>
          <w:color w:val="000000"/>
          <w:szCs w:val="24"/>
        </w:rPr>
        <w:t>), при этом 22,6</w:t>
      </w:r>
      <w:r>
        <w:rPr>
          <w:color w:val="000000"/>
          <w:szCs w:val="24"/>
        </w:rPr>
        <w:t> %</w:t>
      </w:r>
      <w:r w:rsidRPr="00D54F26">
        <w:rPr>
          <w:color w:val="000000"/>
          <w:szCs w:val="24"/>
        </w:rPr>
        <w:t xml:space="preserve"> дозы выводилось с мочой. Рибоциклиб активно метаболизировался, при этом неизмененный препарат выводился с калом и мочой в количестве 17,3</w:t>
      </w:r>
      <w:r>
        <w:rPr>
          <w:color w:val="000000"/>
          <w:szCs w:val="24"/>
        </w:rPr>
        <w:t> %</w:t>
      </w:r>
      <w:r w:rsidRPr="00D54F26">
        <w:rPr>
          <w:color w:val="000000"/>
          <w:szCs w:val="24"/>
        </w:rPr>
        <w:t xml:space="preserve"> и 12,1</w:t>
      </w:r>
      <w:r>
        <w:rPr>
          <w:color w:val="000000"/>
          <w:szCs w:val="24"/>
        </w:rPr>
        <w:t> %</w:t>
      </w:r>
      <w:r w:rsidRPr="00D54F26">
        <w:rPr>
          <w:color w:val="000000"/>
          <w:szCs w:val="24"/>
        </w:rPr>
        <w:t xml:space="preserve"> от дозы, соответственно. Метаболит LEQ803 был значимым метаболитом в выделениях организма и составлял приблизительно 13,9</w:t>
      </w:r>
      <w:r>
        <w:rPr>
          <w:color w:val="000000"/>
          <w:szCs w:val="24"/>
        </w:rPr>
        <w:t> %</w:t>
      </w:r>
      <w:r w:rsidRPr="00D54F26">
        <w:rPr>
          <w:color w:val="000000"/>
          <w:szCs w:val="24"/>
        </w:rPr>
        <w:t xml:space="preserve"> и 3,74</w:t>
      </w:r>
      <w:r>
        <w:rPr>
          <w:color w:val="000000"/>
          <w:szCs w:val="24"/>
        </w:rPr>
        <w:t> %</w:t>
      </w:r>
      <w:r w:rsidRPr="00D54F26">
        <w:rPr>
          <w:color w:val="000000"/>
          <w:szCs w:val="24"/>
        </w:rPr>
        <w:t xml:space="preserve"> от введенной дозы в кале и моче, соответственно. Многочисленные другие метаболиты были обнаружены как в кале, так и в моче в незначительных количествах (</w:t>
      </w:r>
      <w:r>
        <w:rPr>
          <w:color w:val="000000"/>
          <w:szCs w:val="24"/>
        </w:rPr>
        <w:t>≤ </w:t>
      </w:r>
      <w:r w:rsidRPr="00D54F26">
        <w:rPr>
          <w:color w:val="000000"/>
          <w:szCs w:val="24"/>
        </w:rPr>
        <w:t>2,78</w:t>
      </w:r>
      <w:r>
        <w:rPr>
          <w:color w:val="000000"/>
          <w:szCs w:val="24"/>
        </w:rPr>
        <w:t> %</w:t>
      </w:r>
      <w:r w:rsidRPr="00D54F26">
        <w:rPr>
          <w:color w:val="000000"/>
          <w:szCs w:val="24"/>
        </w:rPr>
        <w:t xml:space="preserve"> от введенной дозы). CCI284 не обнаруживался в телесных жидкостях.</w:t>
      </w:r>
    </w:p>
    <w:p w14:paraId="62FF854A" w14:textId="202FC2CC" w:rsidR="00FD542A" w:rsidRDefault="00FD542A" w:rsidP="00743882">
      <w:pPr>
        <w:jc w:val="both"/>
        <w:rPr>
          <w:color w:val="000000"/>
          <w:szCs w:val="24"/>
        </w:rPr>
      </w:pPr>
      <w:r w:rsidRPr="00D54F26">
        <w:rPr>
          <w:color w:val="000000"/>
          <w:szCs w:val="24"/>
        </w:rPr>
        <w:t xml:space="preserve">Прямыми конъюгатами II фазы исходного соединения были сульфатные конъюгаты и цистеиновые конъюгаты, но они были незначительными, каждый составлял </w:t>
      </w:r>
      <w:r>
        <w:rPr>
          <w:color w:val="000000"/>
          <w:szCs w:val="24"/>
        </w:rPr>
        <w:t>≤ </w:t>
      </w:r>
      <w:r w:rsidRPr="00D54F26">
        <w:rPr>
          <w:color w:val="000000"/>
          <w:szCs w:val="24"/>
        </w:rPr>
        <w:t>2,2</w:t>
      </w:r>
      <w:r>
        <w:rPr>
          <w:color w:val="000000"/>
          <w:szCs w:val="24"/>
        </w:rPr>
        <w:t> %</w:t>
      </w:r>
      <w:r w:rsidRPr="00D54F26">
        <w:rPr>
          <w:color w:val="000000"/>
          <w:szCs w:val="24"/>
        </w:rPr>
        <w:t xml:space="preserve"> от дозы</w:t>
      </w:r>
      <w:r w:rsidR="00D46BBA" w:rsidRPr="00743882">
        <w:rPr>
          <w:color w:val="000000"/>
          <w:szCs w:val="24"/>
        </w:rPr>
        <w:t xml:space="preserve"> [1]</w:t>
      </w:r>
      <w:r w:rsidRPr="00D54F26">
        <w:rPr>
          <w:color w:val="000000"/>
          <w:szCs w:val="24"/>
        </w:rPr>
        <w:t>.</w:t>
      </w:r>
    </w:p>
    <w:p w14:paraId="6350E0ED" w14:textId="77777777" w:rsidR="00845383" w:rsidRPr="00D54F26" w:rsidRDefault="00845383" w:rsidP="00743882">
      <w:pPr>
        <w:jc w:val="both"/>
        <w:rPr>
          <w:szCs w:val="24"/>
        </w:rPr>
      </w:pPr>
    </w:p>
    <w:p w14:paraId="7FA95773" w14:textId="77777777" w:rsidR="00FD542A" w:rsidRPr="0057279F" w:rsidRDefault="00FD542A" w:rsidP="0057279F">
      <w:pPr>
        <w:jc w:val="both"/>
        <w:rPr>
          <w:b/>
          <w:szCs w:val="24"/>
        </w:rPr>
      </w:pPr>
      <w:r w:rsidRPr="0057279F">
        <w:rPr>
          <w:b/>
          <w:i/>
          <w:iCs/>
          <w:color w:val="000000"/>
          <w:szCs w:val="24"/>
        </w:rPr>
        <w:lastRenderedPageBreak/>
        <w:t>Метаболиты в плазме крови</w:t>
      </w:r>
    </w:p>
    <w:p w14:paraId="1E8CC260" w14:textId="77777777" w:rsidR="00FD542A" w:rsidRPr="00D54F26" w:rsidRDefault="00FD542A" w:rsidP="00E44A12">
      <w:pPr>
        <w:ind w:firstLine="708"/>
        <w:jc w:val="both"/>
        <w:rPr>
          <w:szCs w:val="24"/>
        </w:rPr>
      </w:pPr>
      <w:r w:rsidRPr="00D54F26">
        <w:rPr>
          <w:color w:val="000000"/>
          <w:szCs w:val="24"/>
        </w:rPr>
        <w:t>В исследовании баланса масс исходный рибоциклиб был основным производным лекарственного препарата, циркулирующим в плазме крови, на долю которого приходилось 23</w:t>
      </w:r>
      <w:r>
        <w:rPr>
          <w:color w:val="000000"/>
          <w:szCs w:val="24"/>
        </w:rPr>
        <w:t> %</w:t>
      </w:r>
      <w:r w:rsidRPr="00D54F26">
        <w:rPr>
          <w:color w:val="000000"/>
          <w:szCs w:val="24"/>
        </w:rPr>
        <w:t xml:space="preserve"> общей радиоактивности в плазме крови в течение 508</w:t>
      </w:r>
      <w:r>
        <w:rPr>
          <w:color w:val="000000"/>
          <w:szCs w:val="24"/>
        </w:rPr>
        <w:t> час</w:t>
      </w:r>
      <w:r w:rsidRPr="00D54F26">
        <w:rPr>
          <w:color w:val="000000"/>
          <w:szCs w:val="24"/>
        </w:rPr>
        <w:t xml:space="preserve">ов. Основными циркулирующими метаболитами были M13 (CCI284, </w:t>
      </w:r>
      <w:r>
        <w:rPr>
          <w:color w:val="000000"/>
          <w:szCs w:val="24"/>
        </w:rPr>
        <w:t>N</w:t>
      </w:r>
      <w:r>
        <w:rPr>
          <w:color w:val="000000"/>
          <w:szCs w:val="24"/>
        </w:rPr>
        <w:noBreakHyphen/>
      </w:r>
      <w:r w:rsidRPr="00D54F26">
        <w:rPr>
          <w:color w:val="000000"/>
          <w:szCs w:val="24"/>
        </w:rPr>
        <w:t xml:space="preserve">гидроксилирование), M4 (LEQ803, </w:t>
      </w:r>
      <w:r>
        <w:rPr>
          <w:color w:val="000000"/>
          <w:szCs w:val="24"/>
        </w:rPr>
        <w:t>N</w:t>
      </w:r>
      <w:r>
        <w:rPr>
          <w:color w:val="000000"/>
          <w:szCs w:val="24"/>
        </w:rPr>
        <w:noBreakHyphen/>
      </w:r>
      <w:r w:rsidRPr="00D54F26">
        <w:rPr>
          <w:color w:val="000000"/>
          <w:szCs w:val="24"/>
        </w:rPr>
        <w:t>деметилирование) и M1 (вторичный глюкуронид). Согласно результатам профилирования метаболитов в течение 48</w:t>
      </w:r>
      <w:r>
        <w:rPr>
          <w:color w:val="000000"/>
          <w:szCs w:val="24"/>
        </w:rPr>
        <w:t> час</w:t>
      </w:r>
      <w:r w:rsidRPr="00D54F26">
        <w:rPr>
          <w:color w:val="000000"/>
          <w:szCs w:val="24"/>
        </w:rPr>
        <w:t>ов после применения препарата, каждый из этих метаболитов составлял, согласно оценкам, 9,39</w:t>
      </w:r>
      <w:r>
        <w:rPr>
          <w:color w:val="000000"/>
          <w:szCs w:val="24"/>
        </w:rPr>
        <w:t> %</w:t>
      </w:r>
      <w:r w:rsidRPr="00D54F26">
        <w:rPr>
          <w:color w:val="000000"/>
          <w:szCs w:val="24"/>
        </w:rPr>
        <w:t>, 8,60</w:t>
      </w:r>
      <w:r>
        <w:rPr>
          <w:color w:val="000000"/>
          <w:szCs w:val="24"/>
        </w:rPr>
        <w:t> %</w:t>
      </w:r>
      <w:r w:rsidRPr="00D54F26">
        <w:rPr>
          <w:color w:val="000000"/>
          <w:szCs w:val="24"/>
        </w:rPr>
        <w:t xml:space="preserve"> и 7,78</w:t>
      </w:r>
      <w:r>
        <w:rPr>
          <w:color w:val="000000"/>
          <w:szCs w:val="24"/>
        </w:rPr>
        <w:t> %</w:t>
      </w:r>
      <w:r w:rsidRPr="00D54F26">
        <w:rPr>
          <w:color w:val="000000"/>
          <w:szCs w:val="24"/>
        </w:rPr>
        <w:t xml:space="preserve"> от общей радиоактивности и 21,6</w:t>
      </w:r>
      <w:r>
        <w:rPr>
          <w:color w:val="000000"/>
          <w:szCs w:val="24"/>
        </w:rPr>
        <w:t> %</w:t>
      </w:r>
      <w:r w:rsidRPr="00D54F26">
        <w:rPr>
          <w:color w:val="000000"/>
          <w:szCs w:val="24"/>
        </w:rPr>
        <w:t>, 19,8</w:t>
      </w:r>
      <w:r>
        <w:rPr>
          <w:color w:val="000000"/>
          <w:szCs w:val="24"/>
        </w:rPr>
        <w:t> %</w:t>
      </w:r>
      <w:r w:rsidRPr="00D54F26">
        <w:rPr>
          <w:color w:val="000000"/>
          <w:szCs w:val="24"/>
        </w:rPr>
        <w:t xml:space="preserve"> и 17,9</w:t>
      </w:r>
      <w:r>
        <w:rPr>
          <w:color w:val="000000"/>
          <w:szCs w:val="24"/>
        </w:rPr>
        <w:t> %</w:t>
      </w:r>
      <w:r w:rsidRPr="00D54F26">
        <w:rPr>
          <w:color w:val="000000"/>
          <w:szCs w:val="24"/>
        </w:rPr>
        <w:t xml:space="preserve"> от экспозиции рибоциклиба. Пики других метаболитов были лишь незначительными</w:t>
      </w:r>
      <w:r>
        <w:rPr>
          <w:color w:val="000000"/>
          <w:szCs w:val="24"/>
        </w:rPr>
        <w:t xml:space="preserve">. </w:t>
      </w:r>
      <w:r w:rsidRPr="00D54F26">
        <w:rPr>
          <w:color w:val="000000"/>
          <w:szCs w:val="24"/>
        </w:rPr>
        <w:t>В</w:t>
      </w:r>
      <w:r>
        <w:rPr>
          <w:color w:val="000000"/>
          <w:szCs w:val="24"/>
        </w:rPr>
        <w:t> </w:t>
      </w:r>
      <w:r w:rsidRPr="00D54F26">
        <w:rPr>
          <w:color w:val="000000"/>
          <w:szCs w:val="24"/>
        </w:rPr>
        <w:t>других исследованиях с применением однократной дозы у здоровых добровольцев на долю LEQ803 приходилось около 23-31</w:t>
      </w:r>
      <w:r>
        <w:rPr>
          <w:color w:val="000000"/>
          <w:szCs w:val="24"/>
        </w:rPr>
        <w:t> %</w:t>
      </w:r>
      <w:r w:rsidRPr="00D54F26">
        <w:rPr>
          <w:color w:val="000000"/>
          <w:szCs w:val="24"/>
        </w:rPr>
        <w:t xml:space="preserve"> AUC исходного рибоциклиба.</w:t>
      </w:r>
    </w:p>
    <w:p w14:paraId="1909B06C" w14:textId="77777777" w:rsidR="00FD542A" w:rsidRDefault="00FD542A" w:rsidP="00E44A12">
      <w:pPr>
        <w:ind w:firstLine="708"/>
        <w:jc w:val="both"/>
        <w:rPr>
          <w:color w:val="000000"/>
          <w:szCs w:val="24"/>
        </w:rPr>
      </w:pPr>
      <w:r w:rsidRPr="00D54F26">
        <w:rPr>
          <w:color w:val="000000"/>
          <w:szCs w:val="24"/>
        </w:rPr>
        <w:t>В равновесном состоянии у онкологических больных при применении дозы 600</w:t>
      </w:r>
      <w:r>
        <w:rPr>
          <w:color w:val="000000"/>
          <w:szCs w:val="24"/>
        </w:rPr>
        <w:t> </w:t>
      </w:r>
      <w:r w:rsidRPr="00D54F26">
        <w:rPr>
          <w:color w:val="000000"/>
          <w:szCs w:val="24"/>
        </w:rPr>
        <w:t xml:space="preserve">мг LEQ803 обычно составлял </w:t>
      </w:r>
      <w:r>
        <w:rPr>
          <w:color w:val="000000"/>
          <w:szCs w:val="24"/>
        </w:rPr>
        <w:t>&lt; </w:t>
      </w:r>
      <w:r w:rsidRPr="00D54F26">
        <w:rPr>
          <w:color w:val="000000"/>
          <w:szCs w:val="24"/>
        </w:rPr>
        <w:t>10</w:t>
      </w:r>
      <w:r>
        <w:rPr>
          <w:color w:val="000000"/>
          <w:szCs w:val="24"/>
        </w:rPr>
        <w:t> %</w:t>
      </w:r>
      <w:r w:rsidRPr="00D54F26">
        <w:rPr>
          <w:color w:val="000000"/>
          <w:szCs w:val="24"/>
        </w:rPr>
        <w:t xml:space="preserve"> от исходной AUC. CCI284 составлял 27</w:t>
      </w:r>
      <w:r>
        <w:rPr>
          <w:color w:val="000000"/>
          <w:szCs w:val="24"/>
        </w:rPr>
        <w:t> %</w:t>
      </w:r>
      <w:r w:rsidRPr="00D54F26">
        <w:rPr>
          <w:color w:val="000000"/>
          <w:szCs w:val="24"/>
        </w:rPr>
        <w:t xml:space="preserve"> от исходной AUC в равновесном состоянии. Метаболит M1 не был проанализирован в исследованиях в равновесном состоянии.</w:t>
      </w:r>
    </w:p>
    <w:p w14:paraId="23C1E705" w14:textId="6B7EF983" w:rsidR="00FD542A" w:rsidRPr="00D54F26" w:rsidRDefault="00FD542A" w:rsidP="00E44A12">
      <w:pPr>
        <w:ind w:firstLine="708"/>
        <w:jc w:val="both"/>
        <w:rPr>
          <w:szCs w:val="24"/>
        </w:rPr>
      </w:pPr>
      <w:r w:rsidRPr="00D54F26">
        <w:rPr>
          <w:color w:val="000000"/>
          <w:szCs w:val="24"/>
        </w:rPr>
        <w:t xml:space="preserve">Метаболиты LEQ803 и CCI284 являются метаболитами I фазы и были оценены на предмет </w:t>
      </w:r>
      <w:r w:rsidR="00D46BBA">
        <w:rPr>
          <w:color w:val="000000"/>
          <w:szCs w:val="24"/>
        </w:rPr>
        <w:t>ингибирования основных CYP</w:t>
      </w:r>
      <w:r w:rsidRPr="003E76AC">
        <w:rPr>
          <w:color w:val="000000"/>
          <w:szCs w:val="24"/>
        </w:rPr>
        <w:t>. M1 является</w:t>
      </w:r>
      <w:r w:rsidRPr="00D54F26">
        <w:rPr>
          <w:color w:val="000000"/>
          <w:szCs w:val="24"/>
        </w:rPr>
        <w:t xml:space="preserve"> метаболитом II фазы, и его способность ингибировать CYP не оценивали</w:t>
      </w:r>
      <w:r w:rsidR="00D46BBA" w:rsidRPr="00743882">
        <w:rPr>
          <w:color w:val="000000"/>
          <w:szCs w:val="24"/>
        </w:rPr>
        <w:t xml:space="preserve"> [1]</w:t>
      </w:r>
      <w:r w:rsidRPr="00D54F26">
        <w:rPr>
          <w:color w:val="000000"/>
          <w:szCs w:val="24"/>
        </w:rPr>
        <w:t>.</w:t>
      </w:r>
    </w:p>
    <w:p w14:paraId="18620D82" w14:textId="77777777" w:rsidR="00D448A4" w:rsidRPr="006740FF" w:rsidRDefault="00D448A4" w:rsidP="00D448A4">
      <w:pPr>
        <w:ind w:firstLine="709"/>
        <w:rPr>
          <w:lang w:val="ru"/>
        </w:rPr>
      </w:pPr>
    </w:p>
    <w:p w14:paraId="04ACE7A2" w14:textId="37D20586" w:rsidR="00D448A4" w:rsidRDefault="00D448A4" w:rsidP="00D448A4">
      <w:pPr>
        <w:pStyle w:val="3"/>
        <w:rPr>
          <w:bCs w:val="0"/>
          <w:szCs w:val="24"/>
        </w:rPr>
      </w:pPr>
      <w:bookmarkStart w:id="141" w:name="_Toc52190580"/>
      <w:bookmarkStart w:id="142" w:name="_Toc169516063"/>
      <w:r w:rsidRPr="009505C5">
        <w:rPr>
          <w:bCs w:val="0"/>
          <w:szCs w:val="24"/>
        </w:rPr>
        <w:t>Выведение</w:t>
      </w:r>
      <w:bookmarkEnd w:id="141"/>
      <w:bookmarkEnd w:id="142"/>
    </w:p>
    <w:p w14:paraId="783ED630" w14:textId="77777777" w:rsidR="00D448A4" w:rsidRDefault="00D448A4" w:rsidP="00D448A4"/>
    <w:p w14:paraId="088AD3B4" w14:textId="28777FF5" w:rsidR="00696787" w:rsidRPr="00D54F26" w:rsidRDefault="00696787" w:rsidP="00743882">
      <w:pPr>
        <w:ind w:firstLine="708"/>
        <w:jc w:val="both"/>
        <w:rPr>
          <w:szCs w:val="24"/>
        </w:rPr>
      </w:pPr>
      <w:r w:rsidRPr="00D54F26">
        <w:rPr>
          <w:color w:val="000000"/>
          <w:szCs w:val="24"/>
        </w:rPr>
        <w:t>Предполагаемый средний период полувыведения рибоциклиба в исследованиях с участием здоровых добровольцев составлял 30-55</w:t>
      </w:r>
      <w:r>
        <w:rPr>
          <w:color w:val="000000"/>
          <w:szCs w:val="24"/>
        </w:rPr>
        <w:t> час</w:t>
      </w:r>
      <w:r w:rsidRPr="00D54F26">
        <w:rPr>
          <w:color w:val="000000"/>
          <w:szCs w:val="24"/>
        </w:rPr>
        <w:t>ов. Самое высокое значение наблюдалось в исследовании баланса масс, которое имело самый длительный период отбора образцов (504</w:t>
      </w:r>
      <w:r>
        <w:rPr>
          <w:color w:val="000000"/>
          <w:szCs w:val="24"/>
        </w:rPr>
        <w:t> час</w:t>
      </w:r>
      <w:r w:rsidRPr="00D54F26">
        <w:rPr>
          <w:color w:val="000000"/>
          <w:szCs w:val="24"/>
        </w:rPr>
        <w:t>а). Средний геометрический кажущийся конечный период полувыведения рибоциклиба из плазмы крови (T</w:t>
      </w:r>
      <w:r w:rsidRPr="0057279F">
        <w:rPr>
          <w:color w:val="000000"/>
          <w:szCs w:val="24"/>
          <w:vertAlign w:val="subscript"/>
        </w:rPr>
        <w:t>1/2</w:t>
      </w:r>
      <w:r w:rsidRPr="00D54F26">
        <w:rPr>
          <w:color w:val="000000"/>
          <w:szCs w:val="24"/>
        </w:rPr>
        <w:t>) составлял от 29,7 до 54,7</w:t>
      </w:r>
      <w:r>
        <w:rPr>
          <w:color w:val="000000"/>
          <w:szCs w:val="24"/>
        </w:rPr>
        <w:t> час</w:t>
      </w:r>
      <w:r w:rsidRPr="00D54F26">
        <w:rPr>
          <w:color w:val="000000"/>
          <w:szCs w:val="24"/>
        </w:rPr>
        <w:t xml:space="preserve">ов, а средний геометрический CL/F рибоциклиба </w:t>
      </w:r>
      <w:r w:rsidR="00B94CBF">
        <w:rPr>
          <w:color w:val="000000"/>
          <w:szCs w:val="24"/>
        </w:rPr>
        <w:t>–</w:t>
      </w:r>
      <w:r w:rsidRPr="00D54F26">
        <w:rPr>
          <w:color w:val="000000"/>
          <w:szCs w:val="24"/>
        </w:rPr>
        <w:t xml:space="preserve"> от 39,9 до 77,5</w:t>
      </w:r>
      <w:r>
        <w:rPr>
          <w:color w:val="000000"/>
          <w:szCs w:val="24"/>
        </w:rPr>
        <w:t> </w:t>
      </w:r>
      <w:r w:rsidRPr="00D54F26">
        <w:rPr>
          <w:color w:val="000000"/>
          <w:szCs w:val="24"/>
        </w:rPr>
        <w:t>л/ч при дозе 600</w:t>
      </w:r>
      <w:r>
        <w:rPr>
          <w:color w:val="000000"/>
          <w:szCs w:val="24"/>
        </w:rPr>
        <w:t> </w:t>
      </w:r>
      <w:r w:rsidRPr="00D54F26">
        <w:rPr>
          <w:color w:val="000000"/>
          <w:szCs w:val="24"/>
        </w:rPr>
        <w:t>мг во всех исследованиях</w:t>
      </w:r>
      <w:r w:rsidR="00D46BBA" w:rsidRPr="00DF15CC">
        <w:rPr>
          <w:color w:val="000000"/>
          <w:szCs w:val="24"/>
        </w:rPr>
        <w:t xml:space="preserve"> [1]</w:t>
      </w:r>
      <w:r w:rsidRPr="00D54F26">
        <w:rPr>
          <w:color w:val="000000"/>
          <w:szCs w:val="24"/>
        </w:rPr>
        <w:t>.</w:t>
      </w:r>
    </w:p>
    <w:p w14:paraId="50E85EA8" w14:textId="77777777" w:rsidR="00696787" w:rsidRPr="00D54F26" w:rsidRDefault="00696787" w:rsidP="00743882">
      <w:pPr>
        <w:ind w:firstLine="708"/>
        <w:jc w:val="both"/>
        <w:rPr>
          <w:szCs w:val="24"/>
        </w:rPr>
      </w:pPr>
      <w:r w:rsidRPr="00D54F26">
        <w:rPr>
          <w:color w:val="000000"/>
          <w:szCs w:val="24"/>
        </w:rPr>
        <w:t>Средний геометрический эффективный период полувыведения из плазмы крови (основанный на коэффициенте накопления) составил 32,0</w:t>
      </w:r>
      <w:r>
        <w:rPr>
          <w:color w:val="000000"/>
          <w:szCs w:val="24"/>
        </w:rPr>
        <w:t> час</w:t>
      </w:r>
      <w:r w:rsidRPr="00D54F26">
        <w:rPr>
          <w:color w:val="000000"/>
          <w:szCs w:val="24"/>
        </w:rPr>
        <w:t>а (63</w:t>
      </w:r>
      <w:r>
        <w:rPr>
          <w:color w:val="000000"/>
          <w:szCs w:val="24"/>
        </w:rPr>
        <w:t> %</w:t>
      </w:r>
      <w:r w:rsidRPr="00D54F26">
        <w:rPr>
          <w:color w:val="000000"/>
          <w:szCs w:val="24"/>
        </w:rPr>
        <w:t xml:space="preserve"> CV), а средний геометрический кажущийся клиренс после приема внутрь (CL/F) составил 25,5</w:t>
      </w:r>
      <w:r>
        <w:rPr>
          <w:color w:val="000000"/>
          <w:szCs w:val="24"/>
        </w:rPr>
        <w:t> </w:t>
      </w:r>
      <w:r w:rsidRPr="00D54F26">
        <w:rPr>
          <w:color w:val="000000"/>
          <w:szCs w:val="24"/>
        </w:rPr>
        <w:t>л/ч (66</w:t>
      </w:r>
      <w:r>
        <w:rPr>
          <w:color w:val="000000"/>
          <w:szCs w:val="24"/>
        </w:rPr>
        <w:t> %</w:t>
      </w:r>
      <w:r w:rsidRPr="00D54F26">
        <w:rPr>
          <w:color w:val="000000"/>
          <w:szCs w:val="24"/>
        </w:rPr>
        <w:t xml:space="preserve"> CV) в равновесном состоянии при применении 600</w:t>
      </w:r>
      <w:r>
        <w:rPr>
          <w:color w:val="000000"/>
          <w:szCs w:val="24"/>
        </w:rPr>
        <w:t> </w:t>
      </w:r>
      <w:r w:rsidRPr="00D54F26">
        <w:rPr>
          <w:color w:val="000000"/>
          <w:szCs w:val="24"/>
        </w:rPr>
        <w:t>мг у пациентов с распространенным раком.</w:t>
      </w:r>
    </w:p>
    <w:p w14:paraId="7D842AB2" w14:textId="481F40D4" w:rsidR="00696787" w:rsidRDefault="00696787" w:rsidP="00743882">
      <w:pPr>
        <w:ind w:firstLine="708"/>
        <w:jc w:val="both"/>
        <w:rPr>
          <w:color w:val="000000"/>
          <w:szCs w:val="24"/>
        </w:rPr>
      </w:pPr>
      <w:r w:rsidRPr="00D54F26">
        <w:rPr>
          <w:color w:val="000000"/>
          <w:szCs w:val="24"/>
        </w:rPr>
        <w:t xml:space="preserve">Исследования </w:t>
      </w:r>
      <w:r w:rsidRPr="00D54F26">
        <w:rPr>
          <w:i/>
          <w:iCs/>
          <w:color w:val="000000"/>
          <w:szCs w:val="24"/>
        </w:rPr>
        <w:t xml:space="preserve">in vitro </w:t>
      </w:r>
      <w:r w:rsidRPr="00D54F26">
        <w:rPr>
          <w:color w:val="000000"/>
          <w:szCs w:val="24"/>
        </w:rPr>
        <w:t xml:space="preserve">и </w:t>
      </w:r>
      <w:r w:rsidRPr="00D54F26">
        <w:rPr>
          <w:i/>
          <w:iCs/>
          <w:color w:val="000000"/>
          <w:szCs w:val="24"/>
        </w:rPr>
        <w:t xml:space="preserve">in vivo </w:t>
      </w:r>
      <w:r w:rsidRPr="00D54F26">
        <w:rPr>
          <w:color w:val="000000"/>
          <w:szCs w:val="24"/>
        </w:rPr>
        <w:t>показали, что рибоциклиб выводится у человека главным образом путем печеночного метаболизма. Рибоциклиб и его метаболиты в основном выводятся с калом, с незначительным выведением с мочой</w:t>
      </w:r>
      <w:r w:rsidR="00D46BBA">
        <w:rPr>
          <w:color w:val="000000"/>
          <w:szCs w:val="24"/>
        </w:rPr>
        <w:t xml:space="preserve"> [</w:t>
      </w:r>
      <w:r w:rsidR="00D46BBA" w:rsidRPr="00DF15CC">
        <w:rPr>
          <w:color w:val="000000"/>
          <w:szCs w:val="24"/>
        </w:rPr>
        <w:t>1</w:t>
      </w:r>
      <w:r w:rsidR="00D46BBA">
        <w:rPr>
          <w:color w:val="000000"/>
          <w:szCs w:val="24"/>
        </w:rPr>
        <w:t>]</w:t>
      </w:r>
      <w:r w:rsidRPr="00D54F26">
        <w:rPr>
          <w:color w:val="000000"/>
          <w:szCs w:val="24"/>
        </w:rPr>
        <w:t>.</w:t>
      </w:r>
    </w:p>
    <w:p w14:paraId="726F50B3" w14:textId="77777777" w:rsidR="00696787" w:rsidRPr="00D54F26" w:rsidRDefault="00696787" w:rsidP="00696787">
      <w:pPr>
        <w:spacing w:before="120"/>
        <w:jc w:val="both"/>
        <w:rPr>
          <w:szCs w:val="24"/>
        </w:rPr>
      </w:pPr>
    </w:p>
    <w:p w14:paraId="138863BE" w14:textId="2DE327FF" w:rsidR="00D448A4" w:rsidRDefault="00D448A4" w:rsidP="00D448A4">
      <w:pPr>
        <w:pStyle w:val="3"/>
        <w:rPr>
          <w:bCs w:val="0"/>
          <w:szCs w:val="24"/>
        </w:rPr>
      </w:pPr>
      <w:bookmarkStart w:id="143" w:name="_Toc168303755"/>
      <w:bookmarkStart w:id="144" w:name="_Toc168303756"/>
      <w:bookmarkStart w:id="145" w:name="_Toc168303757"/>
      <w:bookmarkStart w:id="146" w:name="_Toc169516064"/>
      <w:bookmarkEnd w:id="143"/>
      <w:bookmarkEnd w:id="144"/>
      <w:bookmarkEnd w:id="145"/>
      <w:bookmarkEnd w:id="128"/>
      <w:r>
        <w:rPr>
          <w:bCs w:val="0"/>
          <w:szCs w:val="24"/>
        </w:rPr>
        <w:t>Пропорциональность дозе и временная зависимость</w:t>
      </w:r>
      <w:bookmarkEnd w:id="146"/>
    </w:p>
    <w:p w14:paraId="726728AB" w14:textId="77777777" w:rsidR="00D448A4" w:rsidRDefault="00D448A4" w:rsidP="00D448A4"/>
    <w:p w14:paraId="2D8323A7" w14:textId="6120F96E" w:rsidR="00696787" w:rsidRPr="00D54F26" w:rsidRDefault="00696787" w:rsidP="00EC7646">
      <w:pPr>
        <w:ind w:firstLine="708"/>
        <w:jc w:val="both"/>
        <w:rPr>
          <w:szCs w:val="24"/>
        </w:rPr>
      </w:pPr>
      <w:r w:rsidRPr="00D54F26">
        <w:rPr>
          <w:color w:val="000000"/>
          <w:szCs w:val="24"/>
        </w:rPr>
        <w:t>Рибоциклиб проявляет фармакокинетику, зависимую от дозы и времени, вследствие зависимого от времени аутоингибирования метаболизма, опосредованного CYP3A4.</w:t>
      </w:r>
    </w:p>
    <w:p w14:paraId="1AFB9962" w14:textId="77777777" w:rsidR="00696787" w:rsidRPr="00D54F26" w:rsidRDefault="00696787" w:rsidP="00EC7646">
      <w:pPr>
        <w:ind w:firstLine="708"/>
        <w:jc w:val="both"/>
        <w:rPr>
          <w:szCs w:val="24"/>
        </w:rPr>
      </w:pPr>
      <w:r w:rsidRPr="00D54F26">
        <w:rPr>
          <w:color w:val="000000"/>
          <w:szCs w:val="24"/>
        </w:rPr>
        <w:t>Для оценки пропорциональности дозе в диапазоне доз от 50</w:t>
      </w:r>
      <w:r>
        <w:rPr>
          <w:color w:val="000000"/>
          <w:szCs w:val="24"/>
        </w:rPr>
        <w:t> </w:t>
      </w:r>
      <w:r w:rsidRPr="00D54F26">
        <w:rPr>
          <w:color w:val="000000"/>
          <w:szCs w:val="24"/>
        </w:rPr>
        <w:t>мг до 1200</w:t>
      </w:r>
      <w:r>
        <w:rPr>
          <w:color w:val="000000"/>
          <w:szCs w:val="24"/>
        </w:rPr>
        <w:t> </w:t>
      </w:r>
      <w:r w:rsidRPr="00D54F26">
        <w:rPr>
          <w:color w:val="000000"/>
          <w:szCs w:val="24"/>
        </w:rPr>
        <w:t>мг использовалась модель мощности. После однократного применения наклон ln (C</w:t>
      </w:r>
      <w:r w:rsidRPr="00D54F26">
        <w:rPr>
          <w:color w:val="000000"/>
          <w:szCs w:val="24"/>
          <w:vertAlign w:val="subscript"/>
        </w:rPr>
        <w:t>max</w:t>
      </w:r>
      <w:r w:rsidRPr="00D54F26">
        <w:rPr>
          <w:color w:val="000000"/>
          <w:szCs w:val="24"/>
        </w:rPr>
        <w:t>) или ln (AUC) в зависимости от ln (дозы) составил 1,19 и 1,26, соответственно, что указывает на отсутствие пропорциональности дозе</w:t>
      </w:r>
      <w:r>
        <w:rPr>
          <w:color w:val="000000"/>
          <w:szCs w:val="24"/>
        </w:rPr>
        <w:t xml:space="preserve">. </w:t>
      </w:r>
      <w:r w:rsidRPr="00D54F26">
        <w:rPr>
          <w:color w:val="000000"/>
          <w:szCs w:val="24"/>
        </w:rPr>
        <w:t>В</w:t>
      </w:r>
      <w:r>
        <w:rPr>
          <w:color w:val="000000"/>
          <w:szCs w:val="24"/>
        </w:rPr>
        <w:t> </w:t>
      </w:r>
      <w:r w:rsidRPr="00D54F26">
        <w:rPr>
          <w:color w:val="000000"/>
          <w:szCs w:val="24"/>
        </w:rPr>
        <w:t xml:space="preserve">равновесном состоянии наклон составлял 1,37 и </w:t>
      </w:r>
      <w:r w:rsidRPr="00D54F26">
        <w:rPr>
          <w:color w:val="000000"/>
          <w:szCs w:val="24"/>
        </w:rPr>
        <w:lastRenderedPageBreak/>
        <w:t>1,42 для C</w:t>
      </w:r>
      <w:r w:rsidRPr="00D54F26">
        <w:rPr>
          <w:color w:val="000000"/>
          <w:szCs w:val="24"/>
          <w:vertAlign w:val="subscript"/>
        </w:rPr>
        <w:t>max</w:t>
      </w:r>
      <w:r w:rsidRPr="00D54F26">
        <w:rPr>
          <w:color w:val="000000"/>
          <w:szCs w:val="24"/>
        </w:rPr>
        <w:t xml:space="preserve"> и AUC, соответственно, что указывает на более заметную нелинейность после многократного применения.</w:t>
      </w:r>
    </w:p>
    <w:p w14:paraId="4138102B" w14:textId="77777777" w:rsidR="00696787" w:rsidRPr="00D54F26" w:rsidRDefault="00696787" w:rsidP="00EC7646">
      <w:pPr>
        <w:ind w:firstLine="708"/>
        <w:jc w:val="both"/>
        <w:rPr>
          <w:szCs w:val="24"/>
        </w:rPr>
      </w:pPr>
      <w:r w:rsidRPr="00D54F26">
        <w:rPr>
          <w:color w:val="000000"/>
          <w:szCs w:val="24"/>
        </w:rPr>
        <w:t>Основываясь на популяционной фармакокинетической модели, клиренс рибоциклиба был бы на 19</w:t>
      </w:r>
      <w:r>
        <w:rPr>
          <w:color w:val="000000"/>
          <w:szCs w:val="24"/>
        </w:rPr>
        <w:t> %</w:t>
      </w:r>
      <w:r w:rsidRPr="00D54F26">
        <w:rPr>
          <w:color w:val="000000"/>
          <w:szCs w:val="24"/>
        </w:rPr>
        <w:t xml:space="preserve"> ниже при применении 1200</w:t>
      </w:r>
      <w:r>
        <w:rPr>
          <w:color w:val="000000"/>
          <w:szCs w:val="24"/>
        </w:rPr>
        <w:t> </w:t>
      </w:r>
      <w:r w:rsidRPr="00D54F26">
        <w:rPr>
          <w:color w:val="000000"/>
          <w:szCs w:val="24"/>
        </w:rPr>
        <w:t>мг и на 24</w:t>
      </w:r>
      <w:r>
        <w:rPr>
          <w:color w:val="000000"/>
          <w:szCs w:val="24"/>
        </w:rPr>
        <w:t> %</w:t>
      </w:r>
      <w:r w:rsidRPr="00D54F26">
        <w:rPr>
          <w:color w:val="000000"/>
          <w:szCs w:val="24"/>
        </w:rPr>
        <w:t xml:space="preserve"> выше при применении 300</w:t>
      </w:r>
      <w:r>
        <w:rPr>
          <w:color w:val="000000"/>
          <w:szCs w:val="24"/>
        </w:rPr>
        <w:t> </w:t>
      </w:r>
      <w:r w:rsidRPr="00D54F26">
        <w:rPr>
          <w:color w:val="000000"/>
          <w:szCs w:val="24"/>
        </w:rPr>
        <w:t>мг, чем при эталонной дозе (600</w:t>
      </w:r>
      <w:r>
        <w:rPr>
          <w:color w:val="000000"/>
          <w:szCs w:val="24"/>
        </w:rPr>
        <w:t> </w:t>
      </w:r>
      <w:r w:rsidRPr="00D54F26">
        <w:rPr>
          <w:color w:val="000000"/>
          <w:szCs w:val="24"/>
        </w:rPr>
        <w:t>мг). При более низких дозах эффект был более выраженным; CL был бы на 116</w:t>
      </w:r>
      <w:r>
        <w:rPr>
          <w:color w:val="000000"/>
          <w:szCs w:val="24"/>
        </w:rPr>
        <w:t> %</w:t>
      </w:r>
      <w:r w:rsidRPr="00D54F26">
        <w:rPr>
          <w:color w:val="000000"/>
          <w:szCs w:val="24"/>
        </w:rPr>
        <w:t xml:space="preserve"> выше при 50</w:t>
      </w:r>
      <w:r>
        <w:rPr>
          <w:color w:val="000000"/>
          <w:szCs w:val="24"/>
        </w:rPr>
        <w:t> </w:t>
      </w:r>
      <w:r w:rsidRPr="00D54F26">
        <w:rPr>
          <w:color w:val="000000"/>
          <w:szCs w:val="24"/>
        </w:rPr>
        <w:t>мг, чем при 600</w:t>
      </w:r>
      <w:r>
        <w:rPr>
          <w:color w:val="000000"/>
          <w:szCs w:val="24"/>
        </w:rPr>
        <w:t> </w:t>
      </w:r>
      <w:r w:rsidRPr="00D54F26">
        <w:rPr>
          <w:color w:val="000000"/>
          <w:szCs w:val="24"/>
        </w:rPr>
        <w:t>мг.</w:t>
      </w:r>
    </w:p>
    <w:p w14:paraId="1ED10F5D" w14:textId="154E75EF" w:rsidR="00696787" w:rsidRPr="00D54F26" w:rsidRDefault="00696787" w:rsidP="00EC7646">
      <w:pPr>
        <w:ind w:firstLine="708"/>
        <w:jc w:val="both"/>
        <w:rPr>
          <w:szCs w:val="24"/>
        </w:rPr>
      </w:pPr>
      <w:r w:rsidRPr="00D54F26">
        <w:rPr>
          <w:color w:val="000000"/>
          <w:szCs w:val="24"/>
        </w:rPr>
        <w:t>Оценка минимальных концентраций рибоциклиба и LEQ803 показала, что равновесное состояние рибоциклиба, как правило, достигается примерно через 7</w:t>
      </w:r>
      <w:r>
        <w:rPr>
          <w:color w:val="000000"/>
          <w:szCs w:val="24"/>
        </w:rPr>
        <w:t> </w:t>
      </w:r>
      <w:r w:rsidRPr="00D54F26">
        <w:rPr>
          <w:color w:val="000000"/>
          <w:szCs w:val="24"/>
        </w:rPr>
        <w:t>дней. Рассчитанный геометрический средний коэффициент накопления (Racc) на основе AUC</w:t>
      </w:r>
      <w:r w:rsidRPr="00D54F26">
        <w:rPr>
          <w:color w:val="000000"/>
          <w:szCs w:val="24"/>
          <w:vertAlign w:val="subscript"/>
        </w:rPr>
        <w:t>0-24ч</w:t>
      </w:r>
      <w:r w:rsidRPr="00D54F26">
        <w:rPr>
          <w:color w:val="000000"/>
          <w:szCs w:val="24"/>
        </w:rPr>
        <w:t xml:space="preserve"> варьировал от 1,35 до 2,75 в группах доз от 50 до 1200</w:t>
      </w:r>
      <w:r>
        <w:rPr>
          <w:color w:val="000000"/>
          <w:szCs w:val="24"/>
        </w:rPr>
        <w:t> </w:t>
      </w:r>
      <w:r w:rsidRPr="00D54F26">
        <w:rPr>
          <w:color w:val="000000"/>
          <w:szCs w:val="24"/>
        </w:rPr>
        <w:t>мг. Данные о метаболическом соотношении показали, что опосредованное CYP3A4 образование LEQ803 в равновесном состоянии меньше, чем после однократного применении</w:t>
      </w:r>
      <w:r w:rsidR="00D46BBA" w:rsidRPr="00DF15CC">
        <w:rPr>
          <w:color w:val="000000"/>
          <w:szCs w:val="24"/>
        </w:rPr>
        <w:t xml:space="preserve"> [1]</w:t>
      </w:r>
      <w:r w:rsidRPr="00D54F26">
        <w:rPr>
          <w:color w:val="000000"/>
          <w:szCs w:val="24"/>
        </w:rPr>
        <w:t>.</w:t>
      </w:r>
    </w:p>
    <w:p w14:paraId="55471463" w14:textId="77777777" w:rsidR="00696787" w:rsidRPr="00D54F26" w:rsidRDefault="00696787" w:rsidP="00EC7646">
      <w:pPr>
        <w:ind w:firstLine="708"/>
        <w:jc w:val="both"/>
        <w:rPr>
          <w:szCs w:val="24"/>
        </w:rPr>
      </w:pPr>
      <w:r w:rsidRPr="00D54F26">
        <w:rPr>
          <w:color w:val="000000"/>
          <w:szCs w:val="24"/>
        </w:rPr>
        <w:t>Являясь субстратом CYP3A4 и будучи подверженным некоторому метаболизму при первом прохождении, рибоциклиб проявляет относительно высокую фармакокинетическую вариабельность. Согласно результатам анализа популяционной фармакокинетики, межиндивидуальная вариабельность CL/F составляет 51</w:t>
      </w:r>
      <w:r>
        <w:rPr>
          <w:color w:val="000000"/>
          <w:szCs w:val="24"/>
        </w:rPr>
        <w:t> %</w:t>
      </w:r>
      <w:r w:rsidRPr="00D54F26">
        <w:rPr>
          <w:color w:val="000000"/>
          <w:szCs w:val="24"/>
        </w:rPr>
        <w:t>. Внутрииндивидуальная вариабельность (между событиями) не оценивалась.</w:t>
      </w:r>
    </w:p>
    <w:p w14:paraId="22E5FD3F" w14:textId="0491A3BB" w:rsidR="00696787" w:rsidRPr="00D54F26" w:rsidRDefault="00696787" w:rsidP="00EC7646">
      <w:pPr>
        <w:ind w:firstLine="708"/>
        <w:jc w:val="both"/>
        <w:rPr>
          <w:szCs w:val="24"/>
        </w:rPr>
      </w:pPr>
      <w:r w:rsidRPr="00D54F26">
        <w:rPr>
          <w:color w:val="000000"/>
          <w:szCs w:val="24"/>
        </w:rPr>
        <w:t>Экспозиция рибоциклиба у здоровых участников в исследованиях с однократным применением была несколько ниже по сравнению с онкологическими пациентами, но в пределах значений, наблюдавшихся в исследованиях с участием онкологических пациентов. После однократного применения 600</w:t>
      </w:r>
      <w:r>
        <w:rPr>
          <w:color w:val="000000"/>
          <w:szCs w:val="24"/>
        </w:rPr>
        <w:t> </w:t>
      </w:r>
      <w:r w:rsidRPr="00D54F26">
        <w:rPr>
          <w:color w:val="000000"/>
          <w:szCs w:val="24"/>
        </w:rPr>
        <w:t>мг средние геометрические значения C</w:t>
      </w:r>
      <w:r w:rsidRPr="00D54F26">
        <w:rPr>
          <w:color w:val="000000"/>
          <w:szCs w:val="24"/>
          <w:vertAlign w:val="subscript"/>
        </w:rPr>
        <w:t>max</w:t>
      </w:r>
      <w:r w:rsidRPr="00D54F26">
        <w:rPr>
          <w:color w:val="000000"/>
          <w:szCs w:val="24"/>
        </w:rPr>
        <w:t xml:space="preserve"> и AUC</w:t>
      </w:r>
      <w:r w:rsidRPr="00D54F26">
        <w:rPr>
          <w:color w:val="000000"/>
          <w:szCs w:val="24"/>
          <w:vertAlign w:val="subscript"/>
        </w:rPr>
        <w:t>0-24ч</w:t>
      </w:r>
      <w:r w:rsidRPr="00D54F26">
        <w:rPr>
          <w:color w:val="000000"/>
          <w:szCs w:val="24"/>
        </w:rPr>
        <w:t xml:space="preserve"> у здоровых участников (различные исследования) варьировали от 507 до 792</w:t>
      </w:r>
      <w:r>
        <w:rPr>
          <w:color w:val="000000"/>
          <w:szCs w:val="24"/>
        </w:rPr>
        <w:t> </w:t>
      </w:r>
      <w:r w:rsidRPr="00D54F26">
        <w:rPr>
          <w:color w:val="000000"/>
          <w:szCs w:val="24"/>
        </w:rPr>
        <w:t>нг/мл и от 5910 до 9350</w:t>
      </w:r>
      <w:r>
        <w:rPr>
          <w:color w:val="000000"/>
          <w:szCs w:val="24"/>
        </w:rPr>
        <w:t> </w:t>
      </w:r>
      <w:r w:rsidRPr="00D54F26">
        <w:rPr>
          <w:color w:val="000000"/>
          <w:szCs w:val="24"/>
        </w:rPr>
        <w:t>ч</w:t>
      </w:r>
      <w:r w:rsidR="00376CA4">
        <w:rPr>
          <w:color w:val="000000"/>
          <w:szCs w:val="24"/>
        </w:rPr>
        <w:t>×</w:t>
      </w:r>
      <w:r w:rsidRPr="00D54F26">
        <w:rPr>
          <w:color w:val="000000"/>
          <w:szCs w:val="24"/>
        </w:rPr>
        <w:t>нг/мл, соответственно. Для сравнения, среднее геометрическое значение C</w:t>
      </w:r>
      <w:r w:rsidRPr="00D54F26">
        <w:rPr>
          <w:color w:val="000000"/>
          <w:szCs w:val="24"/>
          <w:vertAlign w:val="subscript"/>
        </w:rPr>
        <w:t>max</w:t>
      </w:r>
      <w:r w:rsidRPr="00D54F26">
        <w:rPr>
          <w:color w:val="000000"/>
          <w:szCs w:val="24"/>
        </w:rPr>
        <w:t xml:space="preserve"> и AUC</w:t>
      </w:r>
      <w:r w:rsidRPr="00D54F26">
        <w:rPr>
          <w:color w:val="000000"/>
          <w:szCs w:val="24"/>
          <w:vertAlign w:val="subscript"/>
        </w:rPr>
        <w:t>0-24</w:t>
      </w:r>
      <w:r w:rsidRPr="00D54F26">
        <w:rPr>
          <w:color w:val="000000"/>
          <w:szCs w:val="24"/>
        </w:rPr>
        <w:t>ч у онкологических пациентов составило 992</w:t>
      </w:r>
      <w:r>
        <w:rPr>
          <w:color w:val="000000"/>
          <w:szCs w:val="24"/>
        </w:rPr>
        <w:t> </w:t>
      </w:r>
      <w:r w:rsidRPr="00D54F26">
        <w:rPr>
          <w:color w:val="000000"/>
          <w:szCs w:val="24"/>
        </w:rPr>
        <w:t>нг/мл и 9700</w:t>
      </w:r>
      <w:r>
        <w:rPr>
          <w:color w:val="000000"/>
          <w:szCs w:val="24"/>
        </w:rPr>
        <w:t> </w:t>
      </w:r>
      <w:r w:rsidRPr="00D54F26">
        <w:rPr>
          <w:color w:val="000000"/>
          <w:szCs w:val="24"/>
        </w:rPr>
        <w:t>ч</w:t>
      </w:r>
      <w:r w:rsidR="00376CA4">
        <w:rPr>
          <w:color w:val="000000"/>
          <w:szCs w:val="24"/>
        </w:rPr>
        <w:t>×</w:t>
      </w:r>
      <w:r w:rsidRPr="00D54F26">
        <w:rPr>
          <w:color w:val="000000"/>
          <w:szCs w:val="24"/>
        </w:rPr>
        <w:t>нг/мл, соответственно.</w:t>
      </w:r>
    </w:p>
    <w:p w14:paraId="278982E4" w14:textId="0EBACF84" w:rsidR="00E30F17" w:rsidRDefault="00696787" w:rsidP="00EC7646">
      <w:pPr>
        <w:ind w:firstLine="708"/>
        <w:jc w:val="both"/>
        <w:rPr>
          <w:color w:val="000000"/>
          <w:szCs w:val="24"/>
        </w:rPr>
      </w:pPr>
      <w:r w:rsidRPr="00D54F26">
        <w:rPr>
          <w:color w:val="000000"/>
          <w:szCs w:val="24"/>
        </w:rPr>
        <w:t>В равновесном состоянии при дозе 400</w:t>
      </w:r>
      <w:r>
        <w:rPr>
          <w:color w:val="000000"/>
          <w:szCs w:val="24"/>
        </w:rPr>
        <w:t> </w:t>
      </w:r>
      <w:r w:rsidRPr="00D54F26">
        <w:rPr>
          <w:color w:val="000000"/>
          <w:szCs w:val="24"/>
        </w:rPr>
        <w:t>мг экспозиция рибоциклиба была относительно одинаковой у пациентов с распространенным раком и у здоровых добровольцев, при этом значения AUC в равновесном состоянии составляли 12800 и 11100</w:t>
      </w:r>
      <w:r>
        <w:rPr>
          <w:color w:val="000000"/>
          <w:szCs w:val="24"/>
        </w:rPr>
        <w:t> </w:t>
      </w:r>
      <w:r w:rsidRPr="00D54F26">
        <w:rPr>
          <w:color w:val="000000"/>
          <w:szCs w:val="24"/>
        </w:rPr>
        <w:t>нг*ч/мл, соответственно</w:t>
      </w:r>
      <w:r w:rsidR="00D46BBA" w:rsidRPr="00DF15CC">
        <w:rPr>
          <w:color w:val="000000"/>
          <w:szCs w:val="24"/>
        </w:rPr>
        <w:t xml:space="preserve"> [1]</w:t>
      </w:r>
      <w:r w:rsidRPr="00D54F26">
        <w:rPr>
          <w:color w:val="000000"/>
          <w:szCs w:val="24"/>
        </w:rPr>
        <w:t>.</w:t>
      </w:r>
    </w:p>
    <w:p w14:paraId="5A9E2CBF" w14:textId="77777777" w:rsidR="00D448A4" w:rsidRPr="00776AE1" w:rsidRDefault="00D448A4"/>
    <w:p w14:paraId="5AF18488" w14:textId="6B29DCEC" w:rsidR="00D448A4" w:rsidRDefault="00D448A4" w:rsidP="00DF15CC">
      <w:pPr>
        <w:pStyle w:val="3"/>
        <w:rPr>
          <w:rStyle w:val="af4"/>
        </w:rPr>
      </w:pPr>
      <w:bookmarkStart w:id="147" w:name="_Toc52190581"/>
      <w:bookmarkStart w:id="148" w:name="_Toc168303759"/>
      <w:bookmarkStart w:id="149" w:name="_Toc169516065"/>
      <w:r w:rsidRPr="002B3C9C">
        <w:rPr>
          <w:bCs w:val="0"/>
        </w:rPr>
        <w:t>Фармакокинетика у особых групп пациентов</w:t>
      </w:r>
      <w:bookmarkStart w:id="150" w:name="_Toc168303760"/>
      <w:bookmarkStart w:id="151" w:name="_Toc168303762"/>
      <w:bookmarkStart w:id="152" w:name="_Toc168303763"/>
      <w:bookmarkStart w:id="153" w:name="_Toc168303764"/>
      <w:bookmarkStart w:id="154" w:name="_Toc168303765"/>
      <w:bookmarkStart w:id="155" w:name="_Toc168303766"/>
      <w:bookmarkStart w:id="156" w:name="_Toc168303767"/>
      <w:bookmarkStart w:id="157" w:name="_Toc168303768"/>
      <w:bookmarkStart w:id="158" w:name="_Toc168303769"/>
      <w:bookmarkStart w:id="159" w:name="_Toc52190583"/>
      <w:bookmarkEnd w:id="147"/>
      <w:bookmarkEnd w:id="148"/>
      <w:bookmarkEnd w:id="150"/>
      <w:bookmarkEnd w:id="151"/>
      <w:bookmarkEnd w:id="152"/>
      <w:bookmarkEnd w:id="153"/>
      <w:bookmarkEnd w:id="154"/>
      <w:bookmarkEnd w:id="155"/>
      <w:bookmarkEnd w:id="156"/>
      <w:bookmarkEnd w:id="157"/>
      <w:bookmarkEnd w:id="158"/>
      <w:bookmarkEnd w:id="149"/>
    </w:p>
    <w:p w14:paraId="5C267935" w14:textId="77777777" w:rsidR="00AE703C" w:rsidRPr="00F47D12" w:rsidRDefault="00AE703C" w:rsidP="00D448A4">
      <w:pPr>
        <w:ind w:firstLine="709"/>
        <w:rPr>
          <w:rStyle w:val="af4"/>
          <w:b w:val="0"/>
          <w:bCs w:val="0"/>
        </w:rPr>
      </w:pPr>
    </w:p>
    <w:p w14:paraId="7E76389C" w14:textId="3CDFD2D9" w:rsidR="00D448A4" w:rsidRDefault="00D448A4" w:rsidP="00810FE2">
      <w:pPr>
        <w:pStyle w:val="4"/>
      </w:pPr>
      <w:bookmarkStart w:id="160" w:name="_Toc169516066"/>
      <w:r w:rsidRPr="00F42555">
        <w:t>Почечная недостаточность</w:t>
      </w:r>
      <w:bookmarkEnd w:id="159"/>
      <w:bookmarkEnd w:id="160"/>
    </w:p>
    <w:p w14:paraId="1866A565" w14:textId="77777777" w:rsidR="00D448A4" w:rsidRPr="006740FF" w:rsidRDefault="00D448A4" w:rsidP="00D448A4"/>
    <w:p w14:paraId="78CB516D" w14:textId="77777777" w:rsidR="00A3446A" w:rsidRPr="00D54F26" w:rsidRDefault="00A3446A" w:rsidP="00743882">
      <w:pPr>
        <w:ind w:firstLine="708"/>
        <w:jc w:val="both"/>
        <w:rPr>
          <w:szCs w:val="24"/>
        </w:rPr>
      </w:pPr>
      <w:r w:rsidRPr="00D54F26">
        <w:rPr>
          <w:color w:val="000000"/>
          <w:szCs w:val="24"/>
        </w:rPr>
        <w:t>Специального фармакокинетического исследования с участием пациентов с нарушением функции почек представлено не было.</w:t>
      </w:r>
    </w:p>
    <w:p w14:paraId="2AFFB311" w14:textId="779CC819" w:rsidR="00A3446A" w:rsidRPr="00D54F26" w:rsidRDefault="00A3446A" w:rsidP="00743882">
      <w:pPr>
        <w:ind w:firstLine="708"/>
        <w:jc w:val="both"/>
        <w:rPr>
          <w:szCs w:val="24"/>
        </w:rPr>
      </w:pPr>
      <w:r w:rsidRPr="00D54F26">
        <w:rPr>
          <w:color w:val="000000"/>
          <w:szCs w:val="24"/>
        </w:rPr>
        <w:t>На основании анализа популяционной фармакокинетики, который включал 77</w:t>
      </w:r>
      <w:r>
        <w:rPr>
          <w:color w:val="000000"/>
          <w:szCs w:val="24"/>
        </w:rPr>
        <w:t> пациент</w:t>
      </w:r>
      <w:r w:rsidRPr="00D54F26">
        <w:rPr>
          <w:color w:val="000000"/>
          <w:szCs w:val="24"/>
        </w:rPr>
        <w:t xml:space="preserve">ов с нормальной функцией почек (рСКФ </w:t>
      </w:r>
      <w:r>
        <w:rPr>
          <w:color w:val="000000"/>
          <w:szCs w:val="24"/>
        </w:rPr>
        <w:t>≥ </w:t>
      </w:r>
      <w:r w:rsidRPr="00D54F26">
        <w:rPr>
          <w:color w:val="000000"/>
          <w:szCs w:val="24"/>
        </w:rPr>
        <w:t>90</w:t>
      </w:r>
      <w:r>
        <w:rPr>
          <w:color w:val="000000"/>
          <w:szCs w:val="24"/>
        </w:rPr>
        <w:t> </w:t>
      </w:r>
      <w:r w:rsidRPr="00D54F26">
        <w:rPr>
          <w:color w:val="000000"/>
          <w:szCs w:val="24"/>
        </w:rPr>
        <w:t>мл/мин/1,73 м</w:t>
      </w:r>
      <w:r w:rsidRPr="00D54F26">
        <w:rPr>
          <w:color w:val="000000"/>
          <w:szCs w:val="24"/>
          <w:vertAlign w:val="superscript"/>
        </w:rPr>
        <w:t>2</w:t>
      </w:r>
      <w:r w:rsidRPr="00D54F26">
        <w:rPr>
          <w:color w:val="000000"/>
          <w:szCs w:val="24"/>
        </w:rPr>
        <w:t>), 76</w:t>
      </w:r>
      <w:r>
        <w:rPr>
          <w:color w:val="000000"/>
          <w:szCs w:val="24"/>
        </w:rPr>
        <w:t> пациент</w:t>
      </w:r>
      <w:r w:rsidRPr="00D54F26">
        <w:rPr>
          <w:color w:val="000000"/>
          <w:szCs w:val="24"/>
        </w:rPr>
        <w:t xml:space="preserve">ов с легким нарушением функции почек (рСКФ от 60 до </w:t>
      </w:r>
      <w:r>
        <w:rPr>
          <w:color w:val="000000"/>
          <w:szCs w:val="24"/>
        </w:rPr>
        <w:t>&lt; </w:t>
      </w:r>
      <w:r w:rsidRPr="00D54F26">
        <w:rPr>
          <w:color w:val="000000"/>
          <w:szCs w:val="24"/>
        </w:rPr>
        <w:t>90</w:t>
      </w:r>
      <w:r>
        <w:rPr>
          <w:color w:val="000000"/>
          <w:szCs w:val="24"/>
        </w:rPr>
        <w:t> </w:t>
      </w:r>
      <w:r w:rsidRPr="00D54F26">
        <w:rPr>
          <w:color w:val="000000"/>
          <w:szCs w:val="24"/>
        </w:rPr>
        <w:t>мл/мин/1,73 м</w:t>
      </w:r>
      <w:r w:rsidRPr="00D54F26">
        <w:rPr>
          <w:color w:val="000000"/>
          <w:szCs w:val="24"/>
          <w:vertAlign w:val="superscript"/>
        </w:rPr>
        <w:t>2</w:t>
      </w:r>
      <w:r w:rsidRPr="00D54F26">
        <w:rPr>
          <w:color w:val="000000"/>
          <w:szCs w:val="24"/>
        </w:rPr>
        <w:t>) и 35</w:t>
      </w:r>
      <w:r>
        <w:rPr>
          <w:color w:val="000000"/>
          <w:szCs w:val="24"/>
        </w:rPr>
        <w:t> пациент</w:t>
      </w:r>
      <w:r w:rsidRPr="00D54F26">
        <w:rPr>
          <w:color w:val="000000"/>
          <w:szCs w:val="24"/>
        </w:rPr>
        <w:t xml:space="preserve">ов с умеренным нарушением функции почек (рСКФ от 30 до </w:t>
      </w:r>
      <w:r>
        <w:rPr>
          <w:color w:val="000000"/>
          <w:szCs w:val="24"/>
        </w:rPr>
        <w:t>&lt; </w:t>
      </w:r>
      <w:r w:rsidRPr="00D54F26">
        <w:rPr>
          <w:color w:val="000000"/>
          <w:szCs w:val="24"/>
        </w:rPr>
        <w:t>60</w:t>
      </w:r>
      <w:r>
        <w:rPr>
          <w:color w:val="000000"/>
          <w:szCs w:val="24"/>
        </w:rPr>
        <w:t> </w:t>
      </w:r>
      <w:r w:rsidRPr="00D54F26">
        <w:rPr>
          <w:color w:val="000000"/>
          <w:szCs w:val="24"/>
        </w:rPr>
        <w:t>мл/мин/1,73 м2), нарушение функции почек легкой и умеренной степени не оказывали влияния на экспозицию рибоциклиба. Влияние рСКФ на CL/F было оценено в 0,987 (95</w:t>
      </w:r>
      <w:r>
        <w:rPr>
          <w:color w:val="000000"/>
          <w:szCs w:val="24"/>
        </w:rPr>
        <w:t> %</w:t>
      </w:r>
      <w:r w:rsidRPr="00D54F26">
        <w:rPr>
          <w:color w:val="000000"/>
          <w:szCs w:val="24"/>
        </w:rPr>
        <w:t xml:space="preserve"> ДИ: 0,845, 1,135). Фармакокинетика рибоциклиба у пациентов с тяжелым нарушением функции почек не изучалась</w:t>
      </w:r>
      <w:r w:rsidR="00D46BBA" w:rsidRPr="00DF15CC">
        <w:rPr>
          <w:color w:val="000000"/>
          <w:szCs w:val="24"/>
        </w:rPr>
        <w:t xml:space="preserve"> [1]</w:t>
      </w:r>
      <w:r w:rsidRPr="00D54F26">
        <w:rPr>
          <w:color w:val="000000"/>
          <w:szCs w:val="24"/>
        </w:rPr>
        <w:t>.</w:t>
      </w:r>
    </w:p>
    <w:p w14:paraId="2498690D" w14:textId="37CD82DB" w:rsidR="00D448A4" w:rsidRDefault="00D448A4" w:rsidP="00DF15CC">
      <w:pPr>
        <w:ind w:firstLine="709"/>
        <w:jc w:val="both"/>
      </w:pPr>
    </w:p>
    <w:p w14:paraId="6221E0FA" w14:textId="77777777" w:rsidR="00845383" w:rsidRDefault="00845383" w:rsidP="00DF15CC">
      <w:pPr>
        <w:ind w:firstLine="709"/>
        <w:jc w:val="both"/>
      </w:pPr>
    </w:p>
    <w:p w14:paraId="0602CD27" w14:textId="5D0C05C6" w:rsidR="00D448A4" w:rsidRDefault="00D448A4" w:rsidP="00810FE2">
      <w:pPr>
        <w:pStyle w:val="4"/>
      </w:pPr>
      <w:bookmarkStart w:id="161" w:name="_Toc52190584"/>
      <w:bookmarkStart w:id="162" w:name="_Toc169516067"/>
      <w:r w:rsidRPr="00F42555">
        <w:lastRenderedPageBreak/>
        <w:t>Печеночная недостаточность</w:t>
      </w:r>
      <w:bookmarkEnd w:id="161"/>
      <w:bookmarkEnd w:id="162"/>
    </w:p>
    <w:p w14:paraId="3484F1D6" w14:textId="77777777" w:rsidR="00D448A4" w:rsidRPr="00423C72" w:rsidRDefault="00D448A4" w:rsidP="00D448A4"/>
    <w:p w14:paraId="5DD47459" w14:textId="07CAA865" w:rsidR="00A3446A" w:rsidRPr="00D54F26" w:rsidRDefault="00A3446A" w:rsidP="00743882">
      <w:pPr>
        <w:ind w:firstLine="708"/>
        <w:jc w:val="both"/>
        <w:rPr>
          <w:szCs w:val="24"/>
        </w:rPr>
      </w:pPr>
      <w:r w:rsidRPr="00D54F26">
        <w:rPr>
          <w:color w:val="000000"/>
          <w:szCs w:val="24"/>
        </w:rPr>
        <w:t>На основании фармакокинетического исследования у пациентов с нарушением функции печени, нарушение функции печени легкой степени тяжести не оказывало влияния на экспозицию рибоциклиба. Средняя экспозиция рибоциклиба была увеличена менее чем вдвое у пациентов с умеренным (среднее геометрическое отношение [GMR]: 1,50 для C</w:t>
      </w:r>
      <w:r w:rsidRPr="00D54F26">
        <w:rPr>
          <w:color w:val="000000"/>
          <w:szCs w:val="24"/>
          <w:vertAlign w:val="subscript"/>
        </w:rPr>
        <w:t>max</w:t>
      </w:r>
      <w:r w:rsidRPr="00D54F26">
        <w:rPr>
          <w:color w:val="000000"/>
          <w:szCs w:val="24"/>
        </w:rPr>
        <w:t>; 1,32 для AUC</w:t>
      </w:r>
      <w:r w:rsidRPr="00D54F26">
        <w:rPr>
          <w:color w:val="000000"/>
          <w:szCs w:val="24"/>
          <w:vertAlign w:val="subscript"/>
        </w:rPr>
        <w:t>inf</w:t>
      </w:r>
      <w:r w:rsidRPr="00D54F26">
        <w:rPr>
          <w:color w:val="000000"/>
          <w:szCs w:val="24"/>
        </w:rPr>
        <w:t>) и тяжелым (GMR: 1,34 для C</w:t>
      </w:r>
      <w:r w:rsidRPr="00D54F26">
        <w:rPr>
          <w:color w:val="000000"/>
          <w:szCs w:val="24"/>
          <w:vertAlign w:val="subscript"/>
        </w:rPr>
        <w:t>max</w:t>
      </w:r>
      <w:r w:rsidRPr="00D54F26">
        <w:rPr>
          <w:color w:val="000000"/>
          <w:szCs w:val="24"/>
        </w:rPr>
        <w:t>; 1,29 для AUC</w:t>
      </w:r>
      <w:r w:rsidRPr="00D54F26">
        <w:rPr>
          <w:color w:val="000000"/>
          <w:szCs w:val="24"/>
          <w:vertAlign w:val="subscript"/>
        </w:rPr>
        <w:t>inf</w:t>
      </w:r>
      <w:r w:rsidRPr="00D54F26">
        <w:rPr>
          <w:color w:val="000000"/>
          <w:szCs w:val="24"/>
        </w:rPr>
        <w:t>) нарушением функции печени</w:t>
      </w:r>
      <w:r>
        <w:rPr>
          <w:color w:val="000000"/>
          <w:szCs w:val="24"/>
        </w:rPr>
        <w:t xml:space="preserve">. </w:t>
      </w:r>
      <w:r w:rsidRPr="00D54F26">
        <w:rPr>
          <w:color w:val="000000"/>
          <w:szCs w:val="24"/>
        </w:rPr>
        <w:t>На</w:t>
      </w:r>
      <w:r>
        <w:rPr>
          <w:color w:val="000000"/>
          <w:szCs w:val="24"/>
        </w:rPr>
        <w:t> </w:t>
      </w:r>
      <w:r w:rsidRPr="00D54F26">
        <w:rPr>
          <w:color w:val="000000"/>
          <w:szCs w:val="24"/>
        </w:rPr>
        <w:t>основании анализа популяционной фармакокинетики, в который были включены 160</w:t>
      </w:r>
      <w:r>
        <w:rPr>
          <w:color w:val="000000"/>
          <w:szCs w:val="24"/>
        </w:rPr>
        <w:t> пациент</w:t>
      </w:r>
      <w:r w:rsidRPr="00D54F26">
        <w:rPr>
          <w:color w:val="000000"/>
          <w:szCs w:val="24"/>
        </w:rPr>
        <w:t>ов с раком молочной железы с нормальной функцией печени и 47</w:t>
      </w:r>
      <w:r>
        <w:rPr>
          <w:color w:val="000000"/>
          <w:szCs w:val="24"/>
        </w:rPr>
        <w:t> пациент</w:t>
      </w:r>
      <w:r w:rsidRPr="00D54F26">
        <w:rPr>
          <w:color w:val="000000"/>
          <w:szCs w:val="24"/>
        </w:rPr>
        <w:t>ов с легким нарушением функции печени, было установлено, что легкое нарушение функции печени не оказывало влияния на экспозицию рибоциклиба, что дополнительно подтверждает результаты специального исследо</w:t>
      </w:r>
      <w:r w:rsidR="00376CA4">
        <w:rPr>
          <w:color w:val="000000"/>
          <w:szCs w:val="24"/>
        </w:rPr>
        <w:t>вания нарушения функции печени</w:t>
      </w:r>
      <w:r w:rsidR="00D46BBA" w:rsidRPr="00DF15CC">
        <w:rPr>
          <w:color w:val="000000"/>
          <w:szCs w:val="24"/>
        </w:rPr>
        <w:t xml:space="preserve"> [1]</w:t>
      </w:r>
      <w:r w:rsidRPr="00D54F26">
        <w:rPr>
          <w:color w:val="000000"/>
          <w:szCs w:val="24"/>
        </w:rPr>
        <w:t>.</w:t>
      </w:r>
    </w:p>
    <w:p w14:paraId="520B4167" w14:textId="77777777" w:rsidR="00D448A4" w:rsidRPr="00423C72" w:rsidRDefault="00D448A4" w:rsidP="00D448A4">
      <w:pPr>
        <w:rPr>
          <w:lang w:val="ru"/>
        </w:rPr>
      </w:pPr>
    </w:p>
    <w:p w14:paraId="14D8F4CC" w14:textId="4E485B47" w:rsidR="00D448A4" w:rsidRPr="00A3446A" w:rsidRDefault="00A3446A" w:rsidP="00810FE2">
      <w:pPr>
        <w:pStyle w:val="4"/>
      </w:pPr>
      <w:bookmarkStart w:id="163" w:name="_Toc169516068"/>
      <w:r w:rsidRPr="00543111">
        <w:rPr>
          <w:iCs/>
          <w:color w:val="000000"/>
          <w:szCs w:val="24"/>
        </w:rPr>
        <w:t>Пол, масса тела и возраст</w:t>
      </w:r>
      <w:bookmarkEnd w:id="163"/>
      <w:r w:rsidRPr="00A3446A">
        <w:t xml:space="preserve"> </w:t>
      </w:r>
    </w:p>
    <w:p w14:paraId="6233EA8F" w14:textId="77777777" w:rsidR="00D448A4" w:rsidRDefault="00D448A4" w:rsidP="00D448A4"/>
    <w:p w14:paraId="425F6109" w14:textId="77777777" w:rsidR="00A3446A" w:rsidRPr="00D54F26" w:rsidRDefault="00A3446A" w:rsidP="00743882">
      <w:pPr>
        <w:ind w:firstLine="708"/>
        <w:jc w:val="both"/>
        <w:rPr>
          <w:szCs w:val="24"/>
        </w:rPr>
      </w:pPr>
      <w:r w:rsidRPr="00D54F26">
        <w:rPr>
          <w:color w:val="000000"/>
          <w:szCs w:val="24"/>
        </w:rPr>
        <w:t>Анализ популяционной фармакокинетики не выявил существенного влияния пола или возраста на фармакокинетику рибоциклиба.</w:t>
      </w:r>
    </w:p>
    <w:p w14:paraId="601A756D" w14:textId="4EC43CCF" w:rsidR="00A3446A" w:rsidRPr="00D54F26" w:rsidRDefault="00A3446A" w:rsidP="00743882">
      <w:pPr>
        <w:ind w:firstLine="708"/>
        <w:jc w:val="both"/>
        <w:rPr>
          <w:szCs w:val="24"/>
        </w:rPr>
      </w:pPr>
      <w:r w:rsidRPr="00D54F26">
        <w:rPr>
          <w:color w:val="000000"/>
          <w:szCs w:val="24"/>
        </w:rPr>
        <w:t>Масса тела оказывала статистически значимое влияние на CL, объем распределения периферического компартмента (V2) и межкомпартментный клиренс (Q). Моделирование показало, что изменение массы тела с контрольного значения 70</w:t>
      </w:r>
      <w:r>
        <w:rPr>
          <w:color w:val="000000"/>
          <w:szCs w:val="24"/>
        </w:rPr>
        <w:t> </w:t>
      </w:r>
      <w:r w:rsidRPr="00D54F26">
        <w:rPr>
          <w:color w:val="000000"/>
          <w:szCs w:val="24"/>
        </w:rPr>
        <w:t>кг до 50</w:t>
      </w:r>
      <w:r>
        <w:rPr>
          <w:color w:val="000000"/>
          <w:szCs w:val="24"/>
        </w:rPr>
        <w:t> </w:t>
      </w:r>
      <w:r w:rsidRPr="00D54F26">
        <w:rPr>
          <w:color w:val="000000"/>
          <w:szCs w:val="24"/>
        </w:rPr>
        <w:t>кг или 100</w:t>
      </w:r>
      <w:r>
        <w:rPr>
          <w:color w:val="000000"/>
          <w:szCs w:val="24"/>
        </w:rPr>
        <w:t> </w:t>
      </w:r>
      <w:r w:rsidRPr="00D54F26">
        <w:rPr>
          <w:color w:val="000000"/>
          <w:szCs w:val="24"/>
        </w:rPr>
        <w:t>кг приведет к изменению фармакокинетических параметров в равновесном состоянии на 22</w:t>
      </w:r>
      <w:r>
        <w:rPr>
          <w:color w:val="000000"/>
          <w:szCs w:val="24"/>
        </w:rPr>
        <w:t>%</w:t>
      </w:r>
      <w:r w:rsidRPr="00D54F26">
        <w:rPr>
          <w:color w:val="000000"/>
          <w:szCs w:val="24"/>
        </w:rPr>
        <w:t>. Основываясь на сравнении перекрестных исследований, экспозиция рибоциклиба у японских пациентов в исследовании X1101 в среднем была выше, при этом индивидуальные значения находились в пределах диапазона, наблюдаемого у пациентов европеоидной расы в исследовании X2101. После многократного применения рибоциклиба в дозе 600</w:t>
      </w:r>
      <w:r>
        <w:rPr>
          <w:color w:val="000000"/>
          <w:szCs w:val="24"/>
        </w:rPr>
        <w:t> </w:t>
      </w:r>
      <w:r w:rsidRPr="00D54F26">
        <w:rPr>
          <w:color w:val="000000"/>
          <w:szCs w:val="24"/>
        </w:rPr>
        <w:t>мг среднее геометрическое значение AUC</w:t>
      </w:r>
      <w:r w:rsidRPr="00D54F26">
        <w:rPr>
          <w:color w:val="000000"/>
          <w:szCs w:val="24"/>
          <w:vertAlign w:val="subscript"/>
        </w:rPr>
        <w:t>0-24</w:t>
      </w:r>
      <w:r w:rsidRPr="00D54F26">
        <w:rPr>
          <w:color w:val="000000"/>
          <w:szCs w:val="24"/>
        </w:rPr>
        <w:t>ч для рибоциклиба составило 51600</w:t>
      </w:r>
      <w:r>
        <w:rPr>
          <w:color w:val="000000"/>
          <w:szCs w:val="24"/>
        </w:rPr>
        <w:t> </w:t>
      </w:r>
      <w:r w:rsidR="00D00D76">
        <w:rPr>
          <w:color w:val="000000"/>
          <w:szCs w:val="24"/>
        </w:rPr>
        <w:t>ч*</w:t>
      </w:r>
      <w:r w:rsidRPr="00D54F26">
        <w:rPr>
          <w:color w:val="000000"/>
          <w:szCs w:val="24"/>
        </w:rPr>
        <w:t>нг/мл у японских пациентов и 23800</w:t>
      </w:r>
      <w:r>
        <w:rPr>
          <w:color w:val="000000"/>
          <w:szCs w:val="24"/>
        </w:rPr>
        <w:t> </w:t>
      </w:r>
      <w:r w:rsidR="00D00D76">
        <w:rPr>
          <w:color w:val="000000"/>
          <w:szCs w:val="24"/>
        </w:rPr>
        <w:t>ч*</w:t>
      </w:r>
      <w:r w:rsidRPr="00D54F26">
        <w:rPr>
          <w:color w:val="000000"/>
          <w:szCs w:val="24"/>
        </w:rPr>
        <w:t>нг/мл в исследовании X2101.</w:t>
      </w:r>
    </w:p>
    <w:p w14:paraId="7217CAA9" w14:textId="7E3DEBAE" w:rsidR="00A3446A" w:rsidRDefault="00A3446A" w:rsidP="00743882">
      <w:pPr>
        <w:ind w:firstLine="708"/>
        <w:jc w:val="both"/>
        <w:rPr>
          <w:szCs w:val="24"/>
        </w:rPr>
      </w:pPr>
      <w:r w:rsidRPr="00D54F26">
        <w:rPr>
          <w:color w:val="000000"/>
          <w:szCs w:val="24"/>
        </w:rPr>
        <w:t>Данных по фармакокинетике у детей представлено не было</w:t>
      </w:r>
      <w:r>
        <w:rPr>
          <w:color w:val="000000"/>
          <w:szCs w:val="24"/>
        </w:rPr>
        <w:t xml:space="preserve">. </w:t>
      </w:r>
      <w:r w:rsidRPr="00D54F26">
        <w:rPr>
          <w:color w:val="000000"/>
          <w:szCs w:val="24"/>
        </w:rPr>
        <w:t>В</w:t>
      </w:r>
      <w:r>
        <w:rPr>
          <w:color w:val="000000"/>
          <w:szCs w:val="24"/>
        </w:rPr>
        <w:t> </w:t>
      </w:r>
      <w:r w:rsidRPr="00D54F26">
        <w:rPr>
          <w:color w:val="000000"/>
          <w:szCs w:val="24"/>
        </w:rPr>
        <w:t>анализ популяционной фармакокинетики вошли пациенты в возрасте от 23 до 82</w:t>
      </w:r>
      <w:r>
        <w:rPr>
          <w:color w:val="000000"/>
          <w:szCs w:val="24"/>
        </w:rPr>
        <w:t> </w:t>
      </w:r>
      <w:r w:rsidRPr="00D54F26">
        <w:rPr>
          <w:color w:val="000000"/>
          <w:szCs w:val="24"/>
        </w:rPr>
        <w:t>лет. Возраст не оказывал статистически значимого влияния на фармакокинетику рибоциклиба. Смоделированное влияние возраста на CL/F составило 1,018 (95</w:t>
      </w:r>
      <w:r>
        <w:rPr>
          <w:color w:val="000000"/>
          <w:szCs w:val="24"/>
        </w:rPr>
        <w:t> %</w:t>
      </w:r>
      <w:r w:rsidRPr="00D54F26">
        <w:rPr>
          <w:color w:val="000000"/>
          <w:szCs w:val="24"/>
        </w:rPr>
        <w:t xml:space="preserve"> ДИ: 0,875, 1,324)</w:t>
      </w:r>
      <w:r w:rsidR="00D46BBA" w:rsidRPr="00DF15CC">
        <w:rPr>
          <w:color w:val="000000"/>
          <w:szCs w:val="24"/>
        </w:rPr>
        <w:t xml:space="preserve"> [1]</w:t>
      </w:r>
      <w:r w:rsidRPr="00D54F26">
        <w:rPr>
          <w:color w:val="000000"/>
          <w:szCs w:val="24"/>
        </w:rPr>
        <w:t>.</w:t>
      </w:r>
    </w:p>
    <w:p w14:paraId="2A716CF2" w14:textId="77777777" w:rsidR="00D448A4" w:rsidRDefault="00D448A4" w:rsidP="00D448A4"/>
    <w:p w14:paraId="5C6D5568" w14:textId="19FC7423" w:rsidR="00D448A4" w:rsidRDefault="00D448A4" w:rsidP="00543111">
      <w:pPr>
        <w:pStyle w:val="3"/>
      </w:pPr>
      <w:r w:rsidRPr="00620389">
        <w:t xml:space="preserve"> </w:t>
      </w:r>
      <w:bookmarkStart w:id="164" w:name="_Toc169516069"/>
      <w:r w:rsidRPr="00A06148">
        <w:t>Фармакокине</w:t>
      </w:r>
      <w:r>
        <w:t>тические лекарственные взаимодействия</w:t>
      </w:r>
      <w:bookmarkEnd w:id="164"/>
    </w:p>
    <w:p w14:paraId="491C6EB4" w14:textId="77777777" w:rsidR="00EC7646" w:rsidRDefault="00EC7646" w:rsidP="0057279F">
      <w:pPr>
        <w:jc w:val="both"/>
        <w:rPr>
          <w:i/>
          <w:iCs/>
          <w:color w:val="000000"/>
          <w:szCs w:val="24"/>
          <w:u w:val="single"/>
        </w:rPr>
      </w:pPr>
    </w:p>
    <w:p w14:paraId="547E74C6" w14:textId="4D40C6EE" w:rsidR="00A3446A" w:rsidRPr="0057279F" w:rsidRDefault="00A3446A" w:rsidP="0057279F">
      <w:pPr>
        <w:jc w:val="both"/>
        <w:rPr>
          <w:b/>
          <w:szCs w:val="24"/>
        </w:rPr>
      </w:pPr>
      <w:r w:rsidRPr="0057279F">
        <w:rPr>
          <w:b/>
          <w:i/>
          <w:iCs/>
          <w:color w:val="000000"/>
          <w:szCs w:val="24"/>
          <w:u w:val="single"/>
        </w:rPr>
        <w:t>Рибоциклиб как препарат, являющийся объектом воздействия</w:t>
      </w:r>
    </w:p>
    <w:p w14:paraId="447D59CF" w14:textId="77777777" w:rsidR="00EC7646" w:rsidRDefault="00EC7646" w:rsidP="0057279F">
      <w:pPr>
        <w:ind w:firstLine="708"/>
        <w:jc w:val="both"/>
        <w:rPr>
          <w:color w:val="000000"/>
          <w:szCs w:val="24"/>
        </w:rPr>
      </w:pPr>
    </w:p>
    <w:p w14:paraId="1252B2B0" w14:textId="6FE1CCDE" w:rsidR="00A3446A" w:rsidRPr="00D54F26" w:rsidRDefault="00A3446A" w:rsidP="0057279F">
      <w:pPr>
        <w:ind w:firstLine="708"/>
        <w:jc w:val="both"/>
        <w:rPr>
          <w:szCs w:val="24"/>
        </w:rPr>
      </w:pPr>
      <w:r w:rsidRPr="00D54F26">
        <w:rPr>
          <w:color w:val="000000"/>
          <w:szCs w:val="24"/>
        </w:rPr>
        <w:t>Одновременное применение сильного ингибитора CYP3A4 ритонавира (100</w:t>
      </w:r>
      <w:r>
        <w:rPr>
          <w:color w:val="000000"/>
          <w:szCs w:val="24"/>
        </w:rPr>
        <w:t> </w:t>
      </w:r>
      <w:r w:rsidRPr="00D54F26">
        <w:rPr>
          <w:color w:val="000000"/>
          <w:szCs w:val="24"/>
        </w:rPr>
        <w:t>мг два раза в сутки в течение 14</w:t>
      </w:r>
      <w:r>
        <w:rPr>
          <w:color w:val="000000"/>
          <w:szCs w:val="24"/>
        </w:rPr>
        <w:t> </w:t>
      </w:r>
      <w:r w:rsidRPr="00D54F26">
        <w:rPr>
          <w:color w:val="000000"/>
          <w:szCs w:val="24"/>
        </w:rPr>
        <w:t>дней) с однократной дозой рибоциклиба в дозе 400</w:t>
      </w:r>
      <w:r>
        <w:rPr>
          <w:color w:val="000000"/>
          <w:szCs w:val="24"/>
        </w:rPr>
        <w:t> </w:t>
      </w:r>
      <w:r w:rsidRPr="00D54F26">
        <w:rPr>
          <w:color w:val="000000"/>
          <w:szCs w:val="24"/>
        </w:rPr>
        <w:t>мг увеличивало экспозицию рибоциклиба (AUC</w:t>
      </w:r>
      <w:r w:rsidRPr="00D54F26">
        <w:rPr>
          <w:color w:val="000000"/>
          <w:szCs w:val="24"/>
          <w:vertAlign w:val="subscript"/>
        </w:rPr>
        <w:t>inf</w:t>
      </w:r>
      <w:r w:rsidRPr="00D54F26">
        <w:rPr>
          <w:color w:val="000000"/>
          <w:szCs w:val="24"/>
        </w:rPr>
        <w:t>) и пиковую концентрацию (C</w:t>
      </w:r>
      <w:r w:rsidRPr="00D54F26">
        <w:rPr>
          <w:color w:val="000000"/>
          <w:szCs w:val="24"/>
          <w:vertAlign w:val="subscript"/>
        </w:rPr>
        <w:t>max</w:t>
      </w:r>
      <w:r w:rsidRPr="00D54F26">
        <w:rPr>
          <w:color w:val="000000"/>
          <w:szCs w:val="24"/>
        </w:rPr>
        <w:t>) у здоровых участников в 3,2 и 1,7</w:t>
      </w:r>
      <w:r>
        <w:rPr>
          <w:color w:val="000000"/>
          <w:szCs w:val="24"/>
        </w:rPr>
        <w:t> </w:t>
      </w:r>
      <w:r w:rsidRPr="00D54F26">
        <w:rPr>
          <w:color w:val="000000"/>
          <w:szCs w:val="24"/>
        </w:rPr>
        <w:t>раза, соответственно, по сравнению с однократным применением рибоциклиба в дозе 400</w:t>
      </w:r>
      <w:r>
        <w:rPr>
          <w:color w:val="000000"/>
          <w:szCs w:val="24"/>
        </w:rPr>
        <w:t> </w:t>
      </w:r>
      <w:r w:rsidRPr="00D54F26">
        <w:rPr>
          <w:color w:val="000000"/>
          <w:szCs w:val="24"/>
        </w:rPr>
        <w:t>мг. C</w:t>
      </w:r>
      <w:r w:rsidRPr="00D54F26">
        <w:rPr>
          <w:color w:val="000000"/>
          <w:szCs w:val="24"/>
          <w:vertAlign w:val="subscript"/>
        </w:rPr>
        <w:t>max</w:t>
      </w:r>
      <w:r w:rsidRPr="00D54F26">
        <w:rPr>
          <w:color w:val="000000"/>
          <w:szCs w:val="24"/>
        </w:rPr>
        <w:t xml:space="preserve"> и AUC</w:t>
      </w:r>
      <w:r w:rsidRPr="00D54F26">
        <w:rPr>
          <w:color w:val="000000"/>
          <w:szCs w:val="24"/>
          <w:vertAlign w:val="subscript"/>
        </w:rPr>
        <w:t>last</w:t>
      </w:r>
      <w:r w:rsidRPr="00D54F26">
        <w:rPr>
          <w:color w:val="000000"/>
          <w:szCs w:val="24"/>
        </w:rPr>
        <w:t xml:space="preserve"> для LEQ803 (основного метаболита рибоциклиба, на долю которого приходится менее 10</w:t>
      </w:r>
      <w:r>
        <w:rPr>
          <w:color w:val="000000"/>
          <w:szCs w:val="24"/>
        </w:rPr>
        <w:t> %</w:t>
      </w:r>
      <w:r w:rsidRPr="00D54F26">
        <w:rPr>
          <w:color w:val="000000"/>
          <w:szCs w:val="24"/>
        </w:rPr>
        <w:t xml:space="preserve"> исходной экспозиции) снизились на 96</w:t>
      </w:r>
      <w:r>
        <w:rPr>
          <w:color w:val="000000"/>
          <w:szCs w:val="24"/>
        </w:rPr>
        <w:t> %</w:t>
      </w:r>
      <w:r w:rsidRPr="00D54F26">
        <w:rPr>
          <w:color w:val="000000"/>
          <w:szCs w:val="24"/>
        </w:rPr>
        <w:t xml:space="preserve"> и 98</w:t>
      </w:r>
      <w:r>
        <w:rPr>
          <w:color w:val="000000"/>
          <w:szCs w:val="24"/>
        </w:rPr>
        <w:t> %</w:t>
      </w:r>
      <w:r w:rsidRPr="00D54F26">
        <w:rPr>
          <w:color w:val="000000"/>
          <w:szCs w:val="24"/>
        </w:rPr>
        <w:t>, соответственно</w:t>
      </w:r>
      <w:r w:rsidR="00D46BBA" w:rsidRPr="00DF15CC">
        <w:rPr>
          <w:color w:val="000000"/>
          <w:szCs w:val="24"/>
        </w:rPr>
        <w:t xml:space="preserve"> [1]</w:t>
      </w:r>
      <w:r w:rsidRPr="00D54F26">
        <w:rPr>
          <w:color w:val="000000"/>
          <w:szCs w:val="24"/>
        </w:rPr>
        <w:t>.</w:t>
      </w:r>
    </w:p>
    <w:p w14:paraId="099DCCDA" w14:textId="77777777" w:rsidR="00A3446A" w:rsidRPr="00D54F26" w:rsidRDefault="00A3446A">
      <w:pPr>
        <w:ind w:firstLine="708"/>
        <w:jc w:val="both"/>
        <w:rPr>
          <w:szCs w:val="24"/>
        </w:rPr>
      </w:pPr>
      <w:r w:rsidRPr="00D54F26">
        <w:rPr>
          <w:color w:val="000000"/>
          <w:szCs w:val="24"/>
        </w:rPr>
        <w:t xml:space="preserve">Было проведено физиологически обоснованное фармакокинетическое моделирование (PBPK) для моделирования эффекта сильного ингибитора CYP3A4 при постоянном применении рибоциклиба и эффекта умеренных ингибиторов CYP3A4. </w:t>
      </w:r>
      <w:r w:rsidRPr="00D54F26">
        <w:rPr>
          <w:color w:val="000000"/>
          <w:szCs w:val="24"/>
        </w:rPr>
        <w:lastRenderedPageBreak/>
        <w:t>Ключевым параметром в этих имитационных исследованиях был fm</w:t>
      </w:r>
      <w:r w:rsidRPr="00D54F26">
        <w:rPr>
          <w:color w:val="000000"/>
          <w:szCs w:val="24"/>
          <w:vertAlign w:val="subscript"/>
        </w:rPr>
        <w:t>C</w:t>
      </w:r>
      <w:r w:rsidRPr="00D54F26">
        <w:rPr>
          <w:color w:val="000000"/>
          <w:szCs w:val="24"/>
        </w:rPr>
        <w:t>YP3A4 в условиях многократного применения. Этот параметр зависит от fm в условиях однократного применения, а также от зависимой от времени эффективности ингибирования (K</w:t>
      </w:r>
      <w:r w:rsidRPr="00D54F26">
        <w:rPr>
          <w:color w:val="000000"/>
          <w:szCs w:val="24"/>
          <w:vertAlign w:val="subscript"/>
        </w:rPr>
        <w:t>I</w:t>
      </w:r>
      <w:r w:rsidRPr="00D54F26">
        <w:rPr>
          <w:color w:val="000000"/>
          <w:szCs w:val="24"/>
        </w:rPr>
        <w:t>) и скорости инактивации (k</w:t>
      </w:r>
      <w:r w:rsidRPr="00D54F26">
        <w:rPr>
          <w:color w:val="000000"/>
          <w:szCs w:val="24"/>
          <w:vertAlign w:val="subscript"/>
        </w:rPr>
        <w:t>inact</w:t>
      </w:r>
      <w:r w:rsidRPr="00D54F26">
        <w:rPr>
          <w:color w:val="000000"/>
          <w:szCs w:val="24"/>
        </w:rPr>
        <w:t>). Параметры коррелируют между собой.</w:t>
      </w:r>
    </w:p>
    <w:p w14:paraId="05C8828B" w14:textId="4DF85C1E" w:rsidR="00A3446A" w:rsidRPr="00D54F26" w:rsidRDefault="00A3446A">
      <w:pPr>
        <w:jc w:val="both"/>
        <w:rPr>
          <w:szCs w:val="24"/>
        </w:rPr>
      </w:pPr>
      <w:r w:rsidRPr="00D54F26">
        <w:rPr>
          <w:color w:val="000000"/>
          <w:szCs w:val="24"/>
        </w:rPr>
        <w:t>Моделирование PBPK показало, что в равновесном состоянии снижение дозы рибоциклиба до 400</w:t>
      </w:r>
      <w:r>
        <w:rPr>
          <w:color w:val="000000"/>
          <w:szCs w:val="24"/>
        </w:rPr>
        <w:t> </w:t>
      </w:r>
      <w:r w:rsidRPr="00D54F26">
        <w:rPr>
          <w:color w:val="000000"/>
          <w:szCs w:val="24"/>
        </w:rPr>
        <w:t>мг вместе с сильным ингибитором CYP3A4 приведет к увеличению диапазона экспозиции рибоциклиба, который совпадает с диапазоном экспозиции при дозе 600</w:t>
      </w:r>
      <w:r>
        <w:rPr>
          <w:color w:val="000000"/>
          <w:szCs w:val="24"/>
        </w:rPr>
        <w:t> </w:t>
      </w:r>
      <w:r w:rsidRPr="00D54F26">
        <w:rPr>
          <w:color w:val="000000"/>
          <w:szCs w:val="24"/>
        </w:rPr>
        <w:t>мг без ингибитора</w:t>
      </w:r>
      <w:r w:rsidR="00D46BBA" w:rsidRPr="00DF15CC">
        <w:rPr>
          <w:color w:val="000000"/>
          <w:szCs w:val="24"/>
        </w:rPr>
        <w:t xml:space="preserve"> [1]</w:t>
      </w:r>
      <w:r w:rsidRPr="00D54F26">
        <w:rPr>
          <w:color w:val="000000"/>
          <w:szCs w:val="24"/>
        </w:rPr>
        <w:t>.</w:t>
      </w:r>
    </w:p>
    <w:p w14:paraId="7844BC93" w14:textId="77777777" w:rsidR="00A3446A" w:rsidRPr="00D54F26" w:rsidRDefault="00A3446A">
      <w:pPr>
        <w:ind w:firstLine="708"/>
        <w:jc w:val="both"/>
        <w:rPr>
          <w:szCs w:val="24"/>
        </w:rPr>
      </w:pPr>
      <w:r w:rsidRPr="00D54F26">
        <w:rPr>
          <w:color w:val="000000"/>
          <w:szCs w:val="24"/>
        </w:rPr>
        <w:t>Моделирование PBPK показало, что при применении рибоциклиба в дозе 600</w:t>
      </w:r>
      <w:r>
        <w:rPr>
          <w:color w:val="000000"/>
          <w:szCs w:val="24"/>
        </w:rPr>
        <w:t> </w:t>
      </w:r>
      <w:r w:rsidRPr="00D54F26">
        <w:rPr>
          <w:color w:val="000000"/>
          <w:szCs w:val="24"/>
        </w:rPr>
        <w:t>мг умеренный ингибитор CYP3A4 (эритромицин) может повышать C</w:t>
      </w:r>
      <w:r w:rsidRPr="00D54F26">
        <w:rPr>
          <w:color w:val="000000"/>
          <w:szCs w:val="24"/>
          <w:vertAlign w:val="subscript"/>
        </w:rPr>
        <w:t>max</w:t>
      </w:r>
      <w:r w:rsidRPr="00D54F26">
        <w:rPr>
          <w:color w:val="000000"/>
          <w:szCs w:val="24"/>
        </w:rPr>
        <w:t xml:space="preserve"> и AUC рибоциклиба в равновесном состоянии в 1,2 и 1,3</w:t>
      </w:r>
      <w:r>
        <w:rPr>
          <w:color w:val="000000"/>
          <w:szCs w:val="24"/>
        </w:rPr>
        <w:t> </w:t>
      </w:r>
      <w:r w:rsidRPr="00D54F26">
        <w:rPr>
          <w:color w:val="000000"/>
          <w:szCs w:val="24"/>
        </w:rPr>
        <w:t>раза, соответственно</w:t>
      </w:r>
      <w:r>
        <w:rPr>
          <w:color w:val="000000"/>
          <w:szCs w:val="24"/>
        </w:rPr>
        <w:t xml:space="preserve">. </w:t>
      </w:r>
      <w:r w:rsidRPr="00D54F26">
        <w:rPr>
          <w:color w:val="000000"/>
          <w:szCs w:val="24"/>
        </w:rPr>
        <w:t>У</w:t>
      </w:r>
      <w:r>
        <w:rPr>
          <w:color w:val="000000"/>
          <w:szCs w:val="24"/>
        </w:rPr>
        <w:t> </w:t>
      </w:r>
      <w:r w:rsidRPr="00D54F26">
        <w:rPr>
          <w:color w:val="000000"/>
          <w:szCs w:val="24"/>
        </w:rPr>
        <w:t>пациентов, которым снизили дозу рибоциклиба до 400</w:t>
      </w:r>
      <w:r>
        <w:rPr>
          <w:color w:val="000000"/>
          <w:szCs w:val="24"/>
        </w:rPr>
        <w:t> </w:t>
      </w:r>
      <w:r w:rsidRPr="00D54F26">
        <w:rPr>
          <w:color w:val="000000"/>
          <w:szCs w:val="24"/>
        </w:rPr>
        <w:t>мг один раз в сутки, увеличение C</w:t>
      </w:r>
      <w:r w:rsidRPr="00D54F26">
        <w:rPr>
          <w:color w:val="000000"/>
          <w:szCs w:val="24"/>
          <w:vertAlign w:val="subscript"/>
        </w:rPr>
        <w:t>max</w:t>
      </w:r>
      <w:r w:rsidRPr="00D54F26">
        <w:rPr>
          <w:color w:val="000000"/>
          <w:szCs w:val="24"/>
        </w:rPr>
        <w:t xml:space="preserve"> и AUC в равновесном состоянии составило 1,4 и 2,1</w:t>
      </w:r>
      <w:r>
        <w:rPr>
          <w:color w:val="000000"/>
          <w:szCs w:val="24"/>
        </w:rPr>
        <w:t> </w:t>
      </w:r>
      <w:r w:rsidRPr="00D54F26">
        <w:rPr>
          <w:color w:val="000000"/>
          <w:szCs w:val="24"/>
        </w:rPr>
        <w:t>раза, соответственно. Было спрогнозировано, что эффект при дозе 200</w:t>
      </w:r>
      <w:r>
        <w:rPr>
          <w:color w:val="000000"/>
          <w:szCs w:val="24"/>
        </w:rPr>
        <w:t> </w:t>
      </w:r>
      <w:r w:rsidRPr="00D54F26">
        <w:rPr>
          <w:color w:val="000000"/>
          <w:szCs w:val="24"/>
        </w:rPr>
        <w:t>мг 1</w:t>
      </w:r>
      <w:r>
        <w:rPr>
          <w:color w:val="000000"/>
          <w:szCs w:val="24"/>
        </w:rPr>
        <w:t> р/</w:t>
      </w:r>
      <w:r w:rsidRPr="00D54F26">
        <w:rPr>
          <w:color w:val="000000"/>
          <w:szCs w:val="24"/>
        </w:rPr>
        <w:t>сут увеличится в 1,7 и 2,8</w:t>
      </w:r>
      <w:r>
        <w:rPr>
          <w:color w:val="000000"/>
          <w:szCs w:val="24"/>
        </w:rPr>
        <w:t> </w:t>
      </w:r>
      <w:r w:rsidRPr="00D54F26">
        <w:rPr>
          <w:color w:val="000000"/>
          <w:szCs w:val="24"/>
        </w:rPr>
        <w:t>раза, соответственно.</w:t>
      </w:r>
    </w:p>
    <w:p w14:paraId="00034872" w14:textId="77777777" w:rsidR="00A3446A" w:rsidRPr="00D54F26" w:rsidRDefault="00A3446A">
      <w:pPr>
        <w:ind w:firstLine="708"/>
        <w:jc w:val="both"/>
        <w:rPr>
          <w:szCs w:val="24"/>
        </w:rPr>
      </w:pPr>
      <w:r w:rsidRPr="00D54F26">
        <w:rPr>
          <w:color w:val="000000"/>
          <w:szCs w:val="24"/>
        </w:rPr>
        <w:t>Одновременное применение сильного индуктора CYP3A4 рифампицина (600</w:t>
      </w:r>
      <w:r>
        <w:rPr>
          <w:color w:val="000000"/>
          <w:szCs w:val="24"/>
        </w:rPr>
        <w:t> </w:t>
      </w:r>
      <w:r w:rsidRPr="00D54F26">
        <w:rPr>
          <w:color w:val="000000"/>
          <w:szCs w:val="24"/>
        </w:rPr>
        <w:t>мг ежедневно в течение 14</w:t>
      </w:r>
      <w:r>
        <w:rPr>
          <w:color w:val="000000"/>
          <w:szCs w:val="24"/>
        </w:rPr>
        <w:t> </w:t>
      </w:r>
      <w:r w:rsidRPr="00D54F26">
        <w:rPr>
          <w:color w:val="000000"/>
          <w:szCs w:val="24"/>
        </w:rPr>
        <w:t>дней) с однократной дозой рибоциклиба 600</w:t>
      </w:r>
      <w:r>
        <w:rPr>
          <w:color w:val="000000"/>
          <w:szCs w:val="24"/>
        </w:rPr>
        <w:t> </w:t>
      </w:r>
      <w:r w:rsidRPr="00D54F26">
        <w:rPr>
          <w:color w:val="000000"/>
          <w:szCs w:val="24"/>
        </w:rPr>
        <w:t>мг снижало AUCinf и C</w:t>
      </w:r>
      <w:r w:rsidRPr="00D54F26">
        <w:rPr>
          <w:color w:val="000000"/>
          <w:szCs w:val="24"/>
          <w:vertAlign w:val="subscript"/>
        </w:rPr>
        <w:t>max</w:t>
      </w:r>
      <w:r w:rsidRPr="00D54F26">
        <w:rPr>
          <w:color w:val="000000"/>
          <w:szCs w:val="24"/>
        </w:rPr>
        <w:t xml:space="preserve"> рибоциклиба на 89</w:t>
      </w:r>
      <w:r>
        <w:rPr>
          <w:color w:val="000000"/>
          <w:szCs w:val="24"/>
        </w:rPr>
        <w:t> %</w:t>
      </w:r>
      <w:r w:rsidRPr="00D54F26">
        <w:rPr>
          <w:color w:val="000000"/>
          <w:szCs w:val="24"/>
        </w:rPr>
        <w:t xml:space="preserve"> и 81</w:t>
      </w:r>
      <w:r>
        <w:rPr>
          <w:color w:val="000000"/>
          <w:szCs w:val="24"/>
        </w:rPr>
        <w:t> %</w:t>
      </w:r>
      <w:r w:rsidRPr="00D54F26">
        <w:rPr>
          <w:color w:val="000000"/>
          <w:szCs w:val="24"/>
        </w:rPr>
        <w:t>, соответственно, по сравнению с однократной дозой рибоциклиба 600</w:t>
      </w:r>
      <w:r>
        <w:rPr>
          <w:color w:val="000000"/>
          <w:szCs w:val="24"/>
        </w:rPr>
        <w:t> </w:t>
      </w:r>
      <w:r w:rsidRPr="00D54F26">
        <w:rPr>
          <w:color w:val="000000"/>
          <w:szCs w:val="24"/>
        </w:rPr>
        <w:t>мг у здоровых участников. C</w:t>
      </w:r>
      <w:r w:rsidRPr="00D54F26">
        <w:rPr>
          <w:color w:val="000000"/>
          <w:szCs w:val="24"/>
          <w:vertAlign w:val="subscript"/>
        </w:rPr>
        <w:t>max</w:t>
      </w:r>
      <w:r w:rsidRPr="00D54F26">
        <w:rPr>
          <w:color w:val="000000"/>
          <w:szCs w:val="24"/>
        </w:rPr>
        <w:t xml:space="preserve"> LEQ803 увеличилась в 1,7</w:t>
      </w:r>
      <w:r>
        <w:rPr>
          <w:color w:val="000000"/>
          <w:szCs w:val="24"/>
        </w:rPr>
        <w:t> </w:t>
      </w:r>
      <w:r w:rsidRPr="00D54F26">
        <w:rPr>
          <w:color w:val="000000"/>
          <w:szCs w:val="24"/>
        </w:rPr>
        <w:t>раза, а AUCinf снизилась на 27</w:t>
      </w:r>
      <w:r>
        <w:rPr>
          <w:color w:val="000000"/>
          <w:szCs w:val="24"/>
        </w:rPr>
        <w:t> %</w:t>
      </w:r>
      <w:r w:rsidRPr="00D54F26">
        <w:rPr>
          <w:color w:val="000000"/>
          <w:szCs w:val="24"/>
        </w:rPr>
        <w:t>, соответственно.</w:t>
      </w:r>
    </w:p>
    <w:p w14:paraId="18FEE667" w14:textId="7F1782A8" w:rsidR="00A3446A" w:rsidRPr="00D54F26" w:rsidRDefault="00A3446A">
      <w:pPr>
        <w:jc w:val="both"/>
        <w:rPr>
          <w:szCs w:val="24"/>
        </w:rPr>
      </w:pPr>
      <w:r w:rsidRPr="00D54F26">
        <w:rPr>
          <w:color w:val="000000"/>
          <w:szCs w:val="24"/>
        </w:rPr>
        <w:t>Некомпартментный анализ ФК данных, полученных в ходе базового исследования эффективности/безопасности, не выявил влияния сопутствующей терапии ингибиторами протонной помпы (ИПП) на экспозицию рибоциклиба. Также анализ популяционной фармакокинетики не показал влияния ИПП на биодоступность рибоциклиба</w:t>
      </w:r>
      <w:r w:rsidR="00D46BBA" w:rsidRPr="00743882">
        <w:rPr>
          <w:color w:val="000000"/>
          <w:szCs w:val="24"/>
        </w:rPr>
        <w:t xml:space="preserve"> [1]</w:t>
      </w:r>
      <w:r w:rsidRPr="00D54F26">
        <w:rPr>
          <w:color w:val="000000"/>
          <w:szCs w:val="24"/>
        </w:rPr>
        <w:t>.</w:t>
      </w:r>
    </w:p>
    <w:p w14:paraId="1A5F64A7" w14:textId="77777777" w:rsidR="00EC7646" w:rsidRDefault="00EC7646" w:rsidP="0057279F">
      <w:pPr>
        <w:jc w:val="both"/>
        <w:rPr>
          <w:b/>
          <w:i/>
          <w:iCs/>
          <w:color w:val="000000"/>
          <w:szCs w:val="24"/>
          <w:u w:val="single"/>
        </w:rPr>
      </w:pPr>
    </w:p>
    <w:p w14:paraId="05D9BE9C" w14:textId="44F58796" w:rsidR="00A3446A" w:rsidRPr="0057279F" w:rsidRDefault="00A3446A" w:rsidP="0057279F">
      <w:pPr>
        <w:jc w:val="both"/>
        <w:rPr>
          <w:b/>
          <w:i/>
          <w:iCs/>
          <w:color w:val="000000"/>
          <w:szCs w:val="24"/>
          <w:u w:val="single"/>
        </w:rPr>
      </w:pPr>
      <w:r w:rsidRPr="0057279F">
        <w:rPr>
          <w:b/>
          <w:i/>
          <w:iCs/>
          <w:color w:val="000000"/>
          <w:szCs w:val="24"/>
          <w:u w:val="single"/>
        </w:rPr>
        <w:t>Рибоциклиб как инициатор лекарственного взаимодействия</w:t>
      </w:r>
    </w:p>
    <w:p w14:paraId="32D31862" w14:textId="77777777" w:rsidR="00EC7646" w:rsidRPr="00D54F26" w:rsidRDefault="00EC7646" w:rsidP="0057279F">
      <w:pPr>
        <w:jc w:val="both"/>
        <w:rPr>
          <w:szCs w:val="24"/>
        </w:rPr>
      </w:pPr>
    </w:p>
    <w:p w14:paraId="0D722906" w14:textId="77777777" w:rsidR="00A3446A" w:rsidRPr="0057279F" w:rsidRDefault="00A3446A" w:rsidP="0057279F">
      <w:pPr>
        <w:jc w:val="both"/>
        <w:rPr>
          <w:b/>
          <w:szCs w:val="24"/>
        </w:rPr>
      </w:pPr>
      <w:r w:rsidRPr="0057279F">
        <w:rPr>
          <w:b/>
          <w:i/>
          <w:iCs/>
          <w:color w:val="000000"/>
          <w:szCs w:val="24"/>
        </w:rPr>
        <w:t>In vitro</w:t>
      </w:r>
    </w:p>
    <w:p w14:paraId="38F7F6FA" w14:textId="77777777" w:rsidR="00EC7646" w:rsidRDefault="00EC7646" w:rsidP="0057279F">
      <w:pPr>
        <w:ind w:firstLine="708"/>
        <w:jc w:val="both"/>
        <w:rPr>
          <w:i/>
          <w:iCs/>
          <w:color w:val="000000"/>
          <w:szCs w:val="24"/>
        </w:rPr>
      </w:pPr>
    </w:p>
    <w:p w14:paraId="6F9C8BCE" w14:textId="22A1EC6E" w:rsidR="00A3446A" w:rsidRPr="00D54F26" w:rsidRDefault="00A3446A" w:rsidP="0057279F">
      <w:pPr>
        <w:ind w:firstLine="708"/>
        <w:jc w:val="both"/>
        <w:rPr>
          <w:szCs w:val="24"/>
        </w:rPr>
      </w:pPr>
      <w:r w:rsidRPr="00D54F26">
        <w:rPr>
          <w:i/>
          <w:iCs/>
          <w:color w:val="000000"/>
          <w:szCs w:val="24"/>
        </w:rPr>
        <w:t>In vitro</w:t>
      </w:r>
      <w:r w:rsidRPr="00D54F26">
        <w:rPr>
          <w:color w:val="000000"/>
          <w:szCs w:val="24"/>
        </w:rPr>
        <w:t xml:space="preserve"> рибоциклиб является обратимым ингибитором CYP1A2, CYP2E1 и CYP3A4/5 и зависимым от времени ингибитором CYP3A4/5 в клинически значимых концентрациях. </w:t>
      </w:r>
      <w:r w:rsidRPr="00D54F26">
        <w:rPr>
          <w:i/>
          <w:iCs/>
          <w:color w:val="000000"/>
          <w:szCs w:val="24"/>
        </w:rPr>
        <w:t>In vitro</w:t>
      </w:r>
      <w:r w:rsidRPr="00D54F26">
        <w:rPr>
          <w:color w:val="000000"/>
          <w:szCs w:val="24"/>
        </w:rPr>
        <w:t xml:space="preserve"> оценки показали, что препарат Кискали не обладает потенциалом ингибирования активности CYP2A6, CYP2B6, CYP2C8, CYP2C9, CYP2C19 и CYP2D6 в клинически значимых концентрациях</w:t>
      </w:r>
      <w:r>
        <w:rPr>
          <w:color w:val="000000"/>
          <w:szCs w:val="24"/>
        </w:rPr>
        <w:t xml:space="preserve">. </w:t>
      </w:r>
      <w:r w:rsidRPr="00D54F26">
        <w:rPr>
          <w:color w:val="000000"/>
          <w:szCs w:val="24"/>
        </w:rPr>
        <w:t>Он</w:t>
      </w:r>
      <w:r>
        <w:rPr>
          <w:color w:val="000000"/>
          <w:szCs w:val="24"/>
        </w:rPr>
        <w:t> </w:t>
      </w:r>
      <w:r w:rsidRPr="00D54F26">
        <w:rPr>
          <w:color w:val="000000"/>
          <w:szCs w:val="24"/>
        </w:rPr>
        <w:t>не обладает потенциалом зависимого от времени ингибирования CYP1A2, CYP2C9 и CYP2D6.</w:t>
      </w:r>
    </w:p>
    <w:p w14:paraId="63AC3E01" w14:textId="77777777" w:rsidR="00A3446A" w:rsidRPr="00D54F26" w:rsidRDefault="00A3446A" w:rsidP="00743882">
      <w:pPr>
        <w:jc w:val="both"/>
        <w:rPr>
          <w:szCs w:val="24"/>
        </w:rPr>
      </w:pPr>
      <w:r w:rsidRPr="00D54F26">
        <w:rPr>
          <w:color w:val="000000"/>
          <w:szCs w:val="24"/>
        </w:rPr>
        <w:t xml:space="preserve">Оценки </w:t>
      </w:r>
      <w:r w:rsidRPr="00D54F26">
        <w:rPr>
          <w:i/>
          <w:iCs/>
          <w:color w:val="000000"/>
          <w:szCs w:val="24"/>
        </w:rPr>
        <w:t>in vitro</w:t>
      </w:r>
      <w:r w:rsidRPr="00D54F26">
        <w:rPr>
          <w:color w:val="000000"/>
          <w:szCs w:val="24"/>
        </w:rPr>
        <w:t xml:space="preserve"> показали, что препарат Кискали обладает способностью ингибировать активность переносчиков лекарственных препаратов </w:t>
      </w:r>
      <w:r>
        <w:rPr>
          <w:color w:val="000000"/>
          <w:szCs w:val="24"/>
        </w:rPr>
        <w:t>P</w:t>
      </w:r>
      <w:r>
        <w:rPr>
          <w:color w:val="000000"/>
          <w:szCs w:val="24"/>
        </w:rPr>
        <w:noBreakHyphen/>
        <w:t>gp</w:t>
      </w:r>
      <w:r w:rsidRPr="00D54F26">
        <w:rPr>
          <w:color w:val="000000"/>
          <w:szCs w:val="24"/>
        </w:rPr>
        <w:t xml:space="preserve">, BCRP, OATP1B1/1B3, OCT1, OCT2, MATE1 и BSEP. Рибоциклиб не ингибировал OAT1, OAT3 или MRP2 в клинически значимых концентрациях </w:t>
      </w:r>
      <w:r w:rsidRPr="00D54F26">
        <w:rPr>
          <w:i/>
          <w:iCs/>
          <w:color w:val="000000"/>
          <w:szCs w:val="24"/>
        </w:rPr>
        <w:t>in vitro.</w:t>
      </w:r>
    </w:p>
    <w:p w14:paraId="61D39EA1" w14:textId="30E042BA" w:rsidR="00A3446A" w:rsidRDefault="00A3446A" w:rsidP="00743882">
      <w:pPr>
        <w:ind w:firstLine="708"/>
        <w:jc w:val="both"/>
        <w:rPr>
          <w:color w:val="000000"/>
          <w:szCs w:val="24"/>
        </w:rPr>
      </w:pPr>
      <w:r w:rsidRPr="00D54F26">
        <w:rPr>
          <w:color w:val="000000"/>
          <w:szCs w:val="24"/>
        </w:rPr>
        <w:t>Данные по индукции гепатоцитов</w:t>
      </w:r>
      <w:r w:rsidRPr="00D54F26">
        <w:rPr>
          <w:i/>
          <w:iCs/>
          <w:color w:val="000000"/>
          <w:szCs w:val="24"/>
        </w:rPr>
        <w:t xml:space="preserve"> in vitro</w:t>
      </w:r>
      <w:r w:rsidRPr="00D54F26">
        <w:rPr>
          <w:color w:val="000000"/>
          <w:szCs w:val="24"/>
        </w:rPr>
        <w:t xml:space="preserve"> были неубедительными, поскольку достаточно высокие концентрации рибоциклиба не могли быть изучены из-за влияния на жизнеспособность клеток. Индукция CYP1A2 может быть исключена на основании данных</w:t>
      </w:r>
      <w:r w:rsidRPr="00D54F26">
        <w:rPr>
          <w:i/>
          <w:iCs/>
          <w:color w:val="000000"/>
          <w:szCs w:val="24"/>
        </w:rPr>
        <w:t xml:space="preserve"> in vivo</w:t>
      </w:r>
      <w:r>
        <w:rPr>
          <w:i/>
          <w:iCs/>
          <w:color w:val="000000"/>
          <w:szCs w:val="24"/>
        </w:rPr>
        <w:t xml:space="preserve">. </w:t>
      </w:r>
      <w:r w:rsidRPr="00D54F26">
        <w:rPr>
          <w:color w:val="000000"/>
          <w:szCs w:val="24"/>
        </w:rPr>
        <w:t>В</w:t>
      </w:r>
      <w:r>
        <w:rPr>
          <w:i/>
          <w:iCs/>
          <w:color w:val="000000"/>
          <w:szCs w:val="24"/>
        </w:rPr>
        <w:t> </w:t>
      </w:r>
      <w:r w:rsidRPr="00D54F26">
        <w:rPr>
          <w:color w:val="000000"/>
          <w:szCs w:val="24"/>
        </w:rPr>
        <w:t>бесклеточном индукционном исследовании не наблюдалось агонистической активности рибоциклиба в отношении PXR в концентрациях до 100</w:t>
      </w:r>
      <w:r>
        <w:rPr>
          <w:color w:val="000000"/>
          <w:szCs w:val="24"/>
        </w:rPr>
        <w:t> </w:t>
      </w:r>
      <w:r w:rsidRPr="00D54F26">
        <w:rPr>
          <w:color w:val="000000"/>
          <w:szCs w:val="24"/>
        </w:rPr>
        <w:t>мкМ (</w:t>
      </w:r>
      <w:r>
        <w:rPr>
          <w:color w:val="000000"/>
          <w:szCs w:val="24"/>
        </w:rPr>
        <w:t>т. е.</w:t>
      </w:r>
      <w:r w:rsidRPr="00D54F26">
        <w:rPr>
          <w:color w:val="000000"/>
          <w:szCs w:val="24"/>
        </w:rPr>
        <w:t xml:space="preserve"> охватывающих 50*C</w:t>
      </w:r>
      <w:r w:rsidRPr="00D54F26">
        <w:rPr>
          <w:color w:val="000000"/>
          <w:szCs w:val="24"/>
          <w:vertAlign w:val="subscript"/>
        </w:rPr>
        <w:t>max</w:t>
      </w:r>
      <w:r w:rsidRPr="00D54F26">
        <w:rPr>
          <w:color w:val="000000"/>
          <w:szCs w:val="24"/>
        </w:rPr>
        <w:t>, предельное значение 74</w:t>
      </w:r>
      <w:r>
        <w:rPr>
          <w:color w:val="000000"/>
          <w:szCs w:val="24"/>
        </w:rPr>
        <w:t> </w:t>
      </w:r>
      <w:r w:rsidRPr="00D54F26">
        <w:rPr>
          <w:color w:val="000000"/>
          <w:szCs w:val="24"/>
        </w:rPr>
        <w:t>мкМ). Данные CAR расценивались как неубедительные</w:t>
      </w:r>
      <w:r w:rsidR="00D46BBA" w:rsidRPr="00DF15CC">
        <w:rPr>
          <w:color w:val="000000"/>
          <w:szCs w:val="24"/>
        </w:rPr>
        <w:t xml:space="preserve"> [1]</w:t>
      </w:r>
      <w:r w:rsidRPr="00D54F26">
        <w:rPr>
          <w:color w:val="000000"/>
          <w:szCs w:val="24"/>
        </w:rPr>
        <w:t>.</w:t>
      </w:r>
      <w:r>
        <w:rPr>
          <w:color w:val="000000"/>
          <w:szCs w:val="24"/>
        </w:rPr>
        <w:t xml:space="preserve"> </w:t>
      </w:r>
    </w:p>
    <w:p w14:paraId="266CB56F" w14:textId="08591BFF" w:rsidR="00845383" w:rsidRDefault="00845383" w:rsidP="00743882">
      <w:pPr>
        <w:ind w:firstLine="708"/>
        <w:jc w:val="both"/>
        <w:rPr>
          <w:color w:val="000000"/>
          <w:szCs w:val="24"/>
        </w:rPr>
      </w:pPr>
    </w:p>
    <w:p w14:paraId="5D93A914" w14:textId="77777777" w:rsidR="00845383" w:rsidRPr="00D54F26" w:rsidRDefault="00845383" w:rsidP="00743882">
      <w:pPr>
        <w:ind w:firstLine="708"/>
        <w:jc w:val="both"/>
        <w:rPr>
          <w:szCs w:val="24"/>
        </w:rPr>
      </w:pPr>
    </w:p>
    <w:p w14:paraId="6174280E" w14:textId="46F6EF9E" w:rsidR="00A3446A" w:rsidRPr="00D54F26" w:rsidRDefault="00A3446A" w:rsidP="00743882">
      <w:pPr>
        <w:pStyle w:val="afffd"/>
        <w:spacing w:line="240" w:lineRule="auto"/>
      </w:pPr>
      <w:bookmarkStart w:id="165" w:name="_Toc176856996"/>
      <w:r w:rsidRPr="00D54F26">
        <w:lastRenderedPageBreak/>
        <w:t>Таблица </w:t>
      </w:r>
      <w:r w:rsidR="00A86D5D" w:rsidRPr="00743882">
        <w:t>4-2</w:t>
      </w:r>
      <w:r w:rsidRPr="00D54F26">
        <w:t xml:space="preserve">. </w:t>
      </w:r>
      <w:r w:rsidRPr="00743882">
        <w:rPr>
          <w:b w:val="0"/>
        </w:rPr>
        <w:t xml:space="preserve">Ингибирование ферментов рибоциклибом </w:t>
      </w:r>
      <w:r w:rsidRPr="00743882">
        <w:rPr>
          <w:b w:val="0"/>
          <w:i/>
          <w:iCs/>
        </w:rPr>
        <w:t>in vitro</w:t>
      </w:r>
      <w:r w:rsidR="00376CA4">
        <w:rPr>
          <w:i/>
          <w:iCs/>
        </w:rPr>
        <w:t>.</w:t>
      </w:r>
      <w:bookmarkEnd w:id="165"/>
    </w:p>
    <w:tbl>
      <w:tblPr>
        <w:tblW w:w="5009" w:type="pct"/>
        <w:tblInd w:w="-8" w:type="dxa"/>
        <w:tblLayout w:type="fixed"/>
        <w:tblCellMar>
          <w:left w:w="40" w:type="dxa"/>
          <w:right w:w="40" w:type="dxa"/>
        </w:tblCellMar>
        <w:tblLook w:val="0000" w:firstRow="0" w:lastRow="0" w:firstColumn="0" w:lastColumn="0" w:noHBand="0" w:noVBand="0"/>
      </w:tblPr>
      <w:tblGrid>
        <w:gridCol w:w="2270"/>
        <w:gridCol w:w="1137"/>
        <w:gridCol w:w="1983"/>
        <w:gridCol w:w="1983"/>
        <w:gridCol w:w="1984"/>
      </w:tblGrid>
      <w:tr w:rsidR="00A3446A" w:rsidRPr="00A86D5D" w14:paraId="2AAA709B" w14:textId="77777777" w:rsidTr="0057279F">
        <w:trPr>
          <w:tblHeader/>
        </w:trPr>
        <w:tc>
          <w:tcPr>
            <w:tcW w:w="3406"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319CB8" w14:textId="77777777" w:rsidR="00A3446A" w:rsidRPr="00743882" w:rsidRDefault="00A3446A" w:rsidP="00743882">
            <w:pPr>
              <w:jc w:val="center"/>
              <w:rPr>
                <w:b/>
                <w:sz w:val="22"/>
              </w:rPr>
            </w:pPr>
            <w:r w:rsidRPr="00743882">
              <w:rPr>
                <w:b/>
                <w:iCs/>
                <w:color w:val="000000"/>
                <w:sz w:val="22"/>
              </w:rPr>
              <w:t>Конкурентное ингибирование</w:t>
            </w:r>
          </w:p>
        </w:tc>
        <w:tc>
          <w:tcPr>
            <w:tcW w:w="198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560D71" w14:textId="77777777" w:rsidR="00A3446A" w:rsidRPr="00743882" w:rsidRDefault="00A3446A" w:rsidP="00743882">
            <w:pPr>
              <w:jc w:val="center"/>
              <w:rPr>
                <w:b/>
                <w:sz w:val="22"/>
              </w:rPr>
            </w:pPr>
            <w:r w:rsidRPr="00743882">
              <w:rPr>
                <w:b/>
                <w:iCs/>
                <w:color w:val="000000"/>
                <w:sz w:val="22"/>
              </w:rPr>
              <w:t>TDI</w:t>
            </w:r>
          </w:p>
        </w:tc>
        <w:tc>
          <w:tcPr>
            <w:tcW w:w="1983" w:type="dxa"/>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624E96A5" w14:textId="77777777" w:rsidR="00A3446A" w:rsidRPr="00743882" w:rsidRDefault="00A3446A" w:rsidP="00743882">
            <w:pPr>
              <w:jc w:val="center"/>
              <w:rPr>
                <w:b/>
                <w:sz w:val="22"/>
              </w:rPr>
            </w:pPr>
            <w:r w:rsidRPr="00743882">
              <w:rPr>
                <w:b/>
                <w:iCs/>
                <w:color w:val="000000"/>
                <w:sz w:val="22"/>
              </w:rPr>
              <w:t xml:space="preserve">Исходная модель: релевантность </w:t>
            </w:r>
            <w:r w:rsidRPr="0057279F">
              <w:rPr>
                <w:b/>
                <w:i/>
                <w:iCs/>
                <w:color w:val="000000"/>
                <w:sz w:val="22"/>
              </w:rPr>
              <w:t>in vivo</w:t>
            </w:r>
            <w:r w:rsidRPr="00743882">
              <w:rPr>
                <w:b/>
                <w:iCs/>
                <w:color w:val="000000"/>
                <w:sz w:val="22"/>
              </w:rPr>
              <w:t>?</w:t>
            </w:r>
          </w:p>
        </w:tc>
        <w:tc>
          <w:tcPr>
            <w:tcW w:w="1984" w:type="dxa"/>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7BF615AC" w14:textId="77777777" w:rsidR="00A3446A" w:rsidRPr="00743882" w:rsidRDefault="00A3446A" w:rsidP="00743882">
            <w:pPr>
              <w:jc w:val="center"/>
              <w:rPr>
                <w:b/>
                <w:sz w:val="22"/>
              </w:rPr>
            </w:pPr>
            <w:r w:rsidRPr="00743882">
              <w:rPr>
                <w:b/>
                <w:iCs/>
                <w:color w:val="000000"/>
                <w:sz w:val="22"/>
              </w:rPr>
              <w:t xml:space="preserve">Данные </w:t>
            </w:r>
            <w:r w:rsidRPr="0057279F">
              <w:rPr>
                <w:b/>
                <w:i/>
                <w:iCs/>
                <w:color w:val="000000"/>
                <w:sz w:val="22"/>
              </w:rPr>
              <w:t>in vivo</w:t>
            </w:r>
          </w:p>
        </w:tc>
      </w:tr>
      <w:tr w:rsidR="00A3446A" w:rsidRPr="00A86D5D" w14:paraId="309800B4"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AEAD5E" w14:textId="77777777" w:rsidR="00A3446A" w:rsidRPr="00743882" w:rsidRDefault="00A3446A" w:rsidP="00DF15CC">
            <w:pPr>
              <w:jc w:val="center"/>
              <w:rPr>
                <w:b/>
                <w:sz w:val="22"/>
              </w:rPr>
            </w:pPr>
            <w:r w:rsidRPr="00743882">
              <w:rPr>
                <w:b/>
                <w:iCs/>
                <w:color w:val="000000"/>
                <w:sz w:val="22"/>
              </w:rPr>
              <w:t>Фермент</w:t>
            </w:r>
          </w:p>
        </w:tc>
        <w:tc>
          <w:tcPr>
            <w:tcW w:w="113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3DDECB" w14:textId="77777777" w:rsidR="00A3446A" w:rsidRPr="00743882" w:rsidRDefault="00A3446A" w:rsidP="00743882">
            <w:pPr>
              <w:jc w:val="center"/>
              <w:rPr>
                <w:b/>
                <w:sz w:val="22"/>
              </w:rPr>
            </w:pPr>
            <w:r w:rsidRPr="00743882">
              <w:rPr>
                <w:b/>
                <w:iCs/>
                <w:color w:val="000000"/>
                <w:sz w:val="22"/>
              </w:rPr>
              <w:t>Ki</w:t>
            </w:r>
            <w:r w:rsidRPr="00743882">
              <w:rPr>
                <w:b/>
                <w:iCs/>
                <w:color w:val="000000"/>
                <w:sz w:val="22"/>
                <w:vertAlign w:val="superscript"/>
              </w:rPr>
              <w:t>¤</w:t>
            </w:r>
            <w:r w:rsidRPr="00743882">
              <w:rPr>
                <w:b/>
                <w:iCs/>
                <w:color w:val="000000"/>
                <w:sz w:val="22"/>
              </w:rPr>
              <w:t>/IC50 (мкМ)</w:t>
            </w:r>
          </w:p>
        </w:tc>
        <w:tc>
          <w:tcPr>
            <w:tcW w:w="198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98DDF2" w14:textId="77777777" w:rsidR="00A3446A" w:rsidRPr="00743882" w:rsidRDefault="00A3446A" w:rsidP="00743882">
            <w:pPr>
              <w:jc w:val="center"/>
              <w:rPr>
                <w:b/>
                <w:sz w:val="22"/>
              </w:rPr>
            </w:pPr>
            <w:r w:rsidRPr="00743882">
              <w:rPr>
                <w:b/>
                <w:iCs/>
                <w:color w:val="000000"/>
                <w:sz w:val="22"/>
              </w:rPr>
              <w:t>KI (мкМ) и Kinact (мин-1)</w:t>
            </w:r>
          </w:p>
        </w:tc>
        <w:tc>
          <w:tcPr>
            <w:tcW w:w="1983" w:type="dxa"/>
            <w:vMerge/>
            <w:tcBorders>
              <w:left w:val="single" w:sz="6" w:space="0" w:color="auto"/>
              <w:bottom w:val="single" w:sz="6" w:space="0" w:color="auto"/>
              <w:right w:val="single" w:sz="6" w:space="0" w:color="auto"/>
            </w:tcBorders>
            <w:shd w:val="clear" w:color="auto" w:fill="DEEAF6" w:themeFill="accent1" w:themeFillTint="33"/>
            <w:vAlign w:val="center"/>
          </w:tcPr>
          <w:p w14:paraId="6E8782B3" w14:textId="77777777" w:rsidR="00A3446A" w:rsidRPr="00743882" w:rsidRDefault="00A3446A" w:rsidP="00743882">
            <w:pPr>
              <w:jc w:val="center"/>
              <w:rPr>
                <w:sz w:val="22"/>
              </w:rPr>
            </w:pPr>
          </w:p>
        </w:tc>
        <w:tc>
          <w:tcPr>
            <w:tcW w:w="1984" w:type="dxa"/>
            <w:vMerge/>
            <w:tcBorders>
              <w:left w:val="single" w:sz="6" w:space="0" w:color="auto"/>
              <w:bottom w:val="single" w:sz="6" w:space="0" w:color="auto"/>
              <w:right w:val="single" w:sz="6" w:space="0" w:color="auto"/>
            </w:tcBorders>
            <w:shd w:val="clear" w:color="auto" w:fill="DEEAF6" w:themeFill="accent1" w:themeFillTint="33"/>
            <w:vAlign w:val="center"/>
          </w:tcPr>
          <w:p w14:paraId="5FADFB8C" w14:textId="77777777" w:rsidR="00A3446A" w:rsidRPr="00743882" w:rsidRDefault="00A3446A" w:rsidP="00743882">
            <w:pPr>
              <w:jc w:val="center"/>
              <w:rPr>
                <w:sz w:val="22"/>
              </w:rPr>
            </w:pPr>
          </w:p>
        </w:tc>
      </w:tr>
      <w:tr w:rsidR="00A3446A" w:rsidRPr="00A86D5D" w14:paraId="4270AE6B"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525FC0DF" w14:textId="77777777" w:rsidR="00A3446A" w:rsidRPr="00743882" w:rsidRDefault="00A3446A" w:rsidP="00EA46EE">
            <w:pPr>
              <w:jc w:val="both"/>
              <w:rPr>
                <w:sz w:val="22"/>
              </w:rPr>
            </w:pPr>
            <w:r w:rsidRPr="00743882">
              <w:rPr>
                <w:iCs/>
                <w:color w:val="000000"/>
                <w:sz w:val="22"/>
              </w:rPr>
              <w:t>CYP1A2</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3E770FCA" w14:textId="77777777" w:rsidR="00A3446A" w:rsidRPr="00743882" w:rsidRDefault="00A3446A" w:rsidP="00743882">
            <w:pPr>
              <w:jc w:val="center"/>
              <w:rPr>
                <w:sz w:val="22"/>
              </w:rPr>
            </w:pPr>
            <w:r w:rsidRPr="00743882">
              <w:rPr>
                <w:iCs/>
                <w:color w:val="000000"/>
                <w:sz w:val="22"/>
              </w:rPr>
              <w:t>12¤</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78A59DFC" w14:textId="77777777" w:rsidR="00A3446A" w:rsidRPr="00743882" w:rsidRDefault="00A3446A" w:rsidP="00743882">
            <w:pPr>
              <w:jc w:val="center"/>
              <w:rPr>
                <w:sz w:val="22"/>
              </w:rPr>
            </w:pPr>
            <w:r w:rsidRPr="00743882">
              <w:rPr>
                <w:iCs/>
                <w:color w:val="000000"/>
                <w:sz w:val="22"/>
              </w:rPr>
              <w:t>Да</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04AAB214" w14:textId="77777777" w:rsidR="00A3446A" w:rsidRPr="00743882" w:rsidRDefault="00A3446A" w:rsidP="00743882">
            <w:pPr>
              <w:jc w:val="center"/>
              <w:rPr>
                <w:sz w:val="22"/>
              </w:rPr>
            </w:pPr>
            <w:r w:rsidRPr="00743882">
              <w:rPr>
                <w:iCs/>
                <w:color w:val="000000"/>
                <w:sz w:val="22"/>
              </w:rPr>
              <w:t>Да</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237E618A" w14:textId="77777777" w:rsidR="00A3446A" w:rsidRPr="00743882" w:rsidRDefault="00A3446A" w:rsidP="00743882">
            <w:pPr>
              <w:jc w:val="center"/>
              <w:rPr>
                <w:sz w:val="22"/>
              </w:rPr>
            </w:pPr>
            <w:r w:rsidRPr="00743882">
              <w:rPr>
                <w:iCs/>
                <w:color w:val="000000"/>
                <w:sz w:val="22"/>
              </w:rPr>
              <w:t>Слабое ингибирование</w:t>
            </w:r>
          </w:p>
        </w:tc>
      </w:tr>
      <w:tr w:rsidR="00A3446A" w:rsidRPr="00A86D5D" w14:paraId="3E80D9C4"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77E01D0E" w14:textId="77777777" w:rsidR="00A3446A" w:rsidRPr="00743882" w:rsidRDefault="00A3446A" w:rsidP="00EA46EE">
            <w:pPr>
              <w:jc w:val="both"/>
              <w:rPr>
                <w:sz w:val="22"/>
              </w:rPr>
            </w:pPr>
            <w:r w:rsidRPr="00743882">
              <w:rPr>
                <w:iCs/>
                <w:color w:val="000000"/>
                <w:sz w:val="22"/>
              </w:rPr>
              <w:t>CYP2B6</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6BC78849" w14:textId="77777777" w:rsidR="00A3446A" w:rsidRPr="00743882" w:rsidRDefault="00A3446A" w:rsidP="00743882">
            <w:pPr>
              <w:jc w:val="center"/>
              <w:rPr>
                <w:sz w:val="22"/>
              </w:rPr>
            </w:pPr>
            <w:r w:rsidRPr="00743882">
              <w:rPr>
                <w:iCs/>
                <w:color w:val="000000"/>
                <w:sz w:val="22"/>
              </w:rPr>
              <w:t>&gt;&gt; 50</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60C44F6E" w14:textId="77777777" w:rsidR="00A3446A" w:rsidRPr="00743882" w:rsidRDefault="00A3446A" w:rsidP="00743882">
            <w:pPr>
              <w:jc w:val="center"/>
              <w:rPr>
                <w:sz w:val="22"/>
              </w:rPr>
            </w:pPr>
            <w:r w:rsidRPr="00743882">
              <w:rPr>
                <w:iCs/>
                <w:color w:val="000000"/>
                <w:sz w:val="22"/>
              </w:rPr>
              <w:t>Нет</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662812FD" w14:textId="77777777" w:rsidR="00A3446A" w:rsidRPr="00743882" w:rsidRDefault="00A3446A" w:rsidP="00743882">
            <w:pPr>
              <w:jc w:val="center"/>
              <w:rPr>
                <w:sz w:val="22"/>
              </w:rPr>
            </w:pPr>
            <w:r w:rsidRPr="00743882">
              <w:rPr>
                <w:iCs/>
                <w:color w:val="000000"/>
                <w:sz w:val="22"/>
              </w:rPr>
              <w:t>Нет</w:t>
            </w:r>
            <w:r w:rsidRPr="00743882">
              <w:rPr>
                <w:iCs/>
                <w:color w:val="000000"/>
                <w:sz w:val="22"/>
                <w:vertAlign w:val="superscript"/>
              </w:rPr>
              <w:t>*)</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2A6D608F"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11E0FF6"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9572B2E"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020633E"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58C321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E698945"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1C406C4"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84459DB"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137F96F"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B68C6C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D9DB32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5EDD634"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03F3ADF"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4C23668"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9AE12DE"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616956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B6D960F"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622A5FA"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A462A35"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0CE0A8D"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B7767C9"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ED57C70"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F13A1CA"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318EE76" w14:textId="0A535BF7" w:rsidR="00A3446A" w:rsidRPr="00743882" w:rsidRDefault="00A3446A" w:rsidP="00743882">
            <w:pPr>
              <w:spacing w:line="19" w:lineRule="auto"/>
              <w:jc w:val="center"/>
              <w:rPr>
                <w:sz w:val="22"/>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r>
      <w:tr w:rsidR="00A3446A" w:rsidRPr="00A86D5D" w14:paraId="78849F76"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702F172E" w14:textId="77777777" w:rsidR="00A3446A" w:rsidRPr="00743882" w:rsidRDefault="00A3446A" w:rsidP="00EA46EE">
            <w:pPr>
              <w:jc w:val="both"/>
              <w:rPr>
                <w:sz w:val="22"/>
              </w:rPr>
            </w:pPr>
            <w:r w:rsidRPr="00743882">
              <w:rPr>
                <w:iCs/>
                <w:color w:val="000000"/>
                <w:sz w:val="22"/>
              </w:rPr>
              <w:t>CYP2C8</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59993DE4" w14:textId="77777777" w:rsidR="00A3446A" w:rsidRPr="00743882" w:rsidRDefault="00A3446A" w:rsidP="00743882">
            <w:pPr>
              <w:jc w:val="center"/>
              <w:rPr>
                <w:sz w:val="22"/>
              </w:rPr>
            </w:pPr>
            <w:r w:rsidRPr="00743882">
              <w:rPr>
                <w:iCs/>
                <w:color w:val="000000"/>
                <w:sz w:val="22"/>
              </w:rPr>
              <w:t>&gt; 100</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66E8292B" w14:textId="77777777" w:rsidR="00A3446A" w:rsidRPr="00743882" w:rsidRDefault="00A3446A" w:rsidP="00743882">
            <w:pPr>
              <w:jc w:val="center"/>
              <w:rPr>
                <w:sz w:val="22"/>
              </w:rPr>
            </w:pPr>
            <w:r w:rsidRPr="00743882">
              <w:rPr>
                <w:iCs/>
                <w:color w:val="000000"/>
                <w:sz w:val="22"/>
              </w:rPr>
              <w:t>Нет</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7380528D" w14:textId="77777777" w:rsidR="00A3446A" w:rsidRPr="00743882" w:rsidRDefault="00A3446A" w:rsidP="00743882">
            <w:pPr>
              <w:jc w:val="center"/>
              <w:rPr>
                <w:sz w:val="22"/>
              </w:rPr>
            </w:pPr>
            <w:r w:rsidRPr="00743882">
              <w:rPr>
                <w:iCs/>
                <w:color w:val="000000"/>
                <w:sz w:val="22"/>
              </w:rPr>
              <w:t>Нет</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1CEBD5B3"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E71EBDA"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371CA0A"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F608BD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5E0B4E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888016B"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4AB2C0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5C3FCCE"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AC62787"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EE744D4"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9484A5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557BBFA"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1D3224A"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BD73AC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AF6286D"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079B27F"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7C15DE6"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03BF707"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780A367"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D099AC7"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483C7DD"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E9767FC"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17D34BF"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3E5F8C0" w14:textId="3AFBC4DC" w:rsidR="00A3446A" w:rsidRPr="00743882" w:rsidRDefault="00A3446A" w:rsidP="00743882">
            <w:pPr>
              <w:spacing w:line="19" w:lineRule="auto"/>
              <w:jc w:val="center"/>
              <w:rPr>
                <w:sz w:val="22"/>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r>
      <w:tr w:rsidR="00A3446A" w:rsidRPr="00A86D5D" w14:paraId="7D81559C" w14:textId="77777777" w:rsidTr="0057279F">
        <w:trPr>
          <w:trHeight w:val="329"/>
        </w:trPr>
        <w:tc>
          <w:tcPr>
            <w:tcW w:w="2269" w:type="dxa"/>
            <w:tcBorders>
              <w:top w:val="single" w:sz="6" w:space="0" w:color="auto"/>
              <w:left w:val="single" w:sz="6" w:space="0" w:color="auto"/>
              <w:bottom w:val="single" w:sz="6" w:space="0" w:color="auto"/>
              <w:right w:val="single" w:sz="6" w:space="0" w:color="auto"/>
            </w:tcBorders>
            <w:shd w:val="clear" w:color="auto" w:fill="FFFFFF"/>
          </w:tcPr>
          <w:p w14:paraId="12E6572C" w14:textId="77777777" w:rsidR="00A3446A" w:rsidRPr="00743882" w:rsidRDefault="00A3446A" w:rsidP="00EA46EE">
            <w:pPr>
              <w:jc w:val="both"/>
              <w:rPr>
                <w:sz w:val="22"/>
              </w:rPr>
            </w:pPr>
            <w:r w:rsidRPr="00743882">
              <w:rPr>
                <w:iCs/>
                <w:color w:val="000000"/>
                <w:sz w:val="22"/>
              </w:rPr>
              <w:t>CYP2C9</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29AAFCA4" w14:textId="77777777" w:rsidR="00A3446A" w:rsidRPr="00743882" w:rsidRDefault="00A3446A" w:rsidP="00743882">
            <w:pPr>
              <w:jc w:val="center"/>
              <w:rPr>
                <w:sz w:val="22"/>
              </w:rPr>
            </w:pPr>
            <w:r w:rsidRPr="00743882">
              <w:rPr>
                <w:iCs/>
                <w:color w:val="000000"/>
                <w:sz w:val="22"/>
              </w:rPr>
              <w:t>&gt; 100</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1FAAE843" w14:textId="77777777" w:rsidR="00A3446A" w:rsidRPr="00743882" w:rsidRDefault="00A3446A" w:rsidP="00743882">
            <w:pPr>
              <w:jc w:val="center"/>
              <w:rPr>
                <w:sz w:val="22"/>
              </w:rPr>
            </w:pPr>
            <w:r w:rsidRPr="00743882">
              <w:rPr>
                <w:iCs/>
                <w:color w:val="000000"/>
                <w:sz w:val="22"/>
              </w:rPr>
              <w:t>Нет</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7A9D0D28" w14:textId="77777777" w:rsidR="00A3446A" w:rsidRPr="00743882" w:rsidRDefault="00A3446A" w:rsidP="00743882">
            <w:pPr>
              <w:jc w:val="center"/>
              <w:rPr>
                <w:sz w:val="22"/>
              </w:rPr>
            </w:pPr>
            <w:r w:rsidRPr="00743882">
              <w:rPr>
                <w:iCs/>
                <w:color w:val="000000"/>
                <w:sz w:val="22"/>
              </w:rPr>
              <w:t>Нет</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760EA7EC"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B4CF44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24354A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C12775C"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B79DA37"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CB548FE"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1BE3063"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8530008"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3352A59"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9A6510D"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C804CD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10FD9C0"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8215CD6"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2F35F86"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DA47318"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8E02A45"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AC28F01"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4F4EF9C"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398E9C5"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C4D09F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28391E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C806670"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4E6C0A2" w14:textId="77777777" w:rsidR="00A3446A" w:rsidRPr="00743882" w:rsidRDefault="00A3446A" w:rsidP="00743882">
            <w:pPr>
              <w:spacing w:line="19" w:lineRule="auto"/>
              <w:jc w:val="center"/>
              <w:rPr>
                <w:rFonts w:eastAsia="Arial Unicode MS"/>
                <w:b/>
                <w:color w:val="FFFFFF"/>
                <w:spacing w:val="-100"/>
                <w:sz w:val="22"/>
                <w:lang w:val="en-US" w:bidi="en-US"/>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42A801A" w14:textId="67BBF340" w:rsidR="00A3446A" w:rsidRPr="00743882" w:rsidRDefault="00A3446A" w:rsidP="00743882">
            <w:pPr>
              <w:spacing w:line="19" w:lineRule="auto"/>
              <w:jc w:val="center"/>
              <w:rPr>
                <w:sz w:val="22"/>
              </w:rPr>
            </w:pPr>
            <w:r w:rsidRPr="00743882">
              <w:rPr>
                <w:rFonts w:eastAsia="Arial Unicode MS"/>
                <w:b/>
                <w:color w:val="FFFFFF"/>
                <w:spacing w:val="-100"/>
                <w:sz w:val="2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r>
      <w:tr w:rsidR="00A3446A" w:rsidRPr="00A86D5D" w14:paraId="43F23467"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65BE3EA6" w14:textId="77777777" w:rsidR="00A3446A" w:rsidRPr="00743882" w:rsidRDefault="00A3446A" w:rsidP="00EA46EE">
            <w:pPr>
              <w:jc w:val="both"/>
              <w:rPr>
                <w:sz w:val="22"/>
              </w:rPr>
            </w:pPr>
            <w:r w:rsidRPr="00743882">
              <w:rPr>
                <w:iCs/>
                <w:color w:val="000000"/>
                <w:sz w:val="22"/>
              </w:rPr>
              <w:t>CYP2C19</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4E76659B" w14:textId="77777777" w:rsidR="00A3446A" w:rsidRPr="00743882" w:rsidRDefault="00A3446A" w:rsidP="00743882">
            <w:pPr>
              <w:jc w:val="center"/>
              <w:rPr>
                <w:sz w:val="22"/>
              </w:rPr>
            </w:pPr>
            <w:r w:rsidRPr="00743882">
              <w:rPr>
                <w:iCs/>
                <w:color w:val="000000"/>
                <w:sz w:val="22"/>
              </w:rPr>
              <w:t>&gt; 100</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2F24DC74" w14:textId="77777777" w:rsidR="00A3446A" w:rsidRPr="00743882" w:rsidRDefault="00A3446A" w:rsidP="00743882">
            <w:pPr>
              <w:jc w:val="center"/>
              <w:rPr>
                <w:sz w:val="22"/>
              </w:rPr>
            </w:pPr>
            <w:r w:rsidRPr="00743882">
              <w:rPr>
                <w:iCs/>
                <w:color w:val="000000"/>
                <w:sz w:val="22"/>
              </w:rPr>
              <w:t>Нет</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342A0C42" w14:textId="77777777" w:rsidR="00A3446A" w:rsidRPr="00743882" w:rsidRDefault="00A3446A" w:rsidP="00743882">
            <w:pPr>
              <w:jc w:val="center"/>
              <w:rPr>
                <w:sz w:val="22"/>
              </w:rPr>
            </w:pPr>
            <w:r w:rsidRPr="00743882">
              <w:rPr>
                <w:iCs/>
                <w:color w:val="000000"/>
                <w:sz w:val="22"/>
              </w:rPr>
              <w:t>Нет</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4C2509B5" w14:textId="77777777" w:rsidR="00A3446A" w:rsidRPr="00743882" w:rsidRDefault="00A3446A" w:rsidP="00743882">
            <w:pPr>
              <w:jc w:val="center"/>
              <w:rPr>
                <w:sz w:val="22"/>
              </w:rPr>
            </w:pPr>
          </w:p>
        </w:tc>
      </w:tr>
      <w:tr w:rsidR="00A3446A" w:rsidRPr="00A86D5D" w14:paraId="63489015"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3DD1307B" w14:textId="77777777" w:rsidR="00A3446A" w:rsidRPr="00743882" w:rsidRDefault="00A3446A" w:rsidP="00EA46EE">
            <w:pPr>
              <w:jc w:val="both"/>
              <w:rPr>
                <w:sz w:val="22"/>
              </w:rPr>
            </w:pPr>
            <w:r w:rsidRPr="00743882">
              <w:rPr>
                <w:iCs/>
                <w:color w:val="000000"/>
                <w:sz w:val="22"/>
              </w:rPr>
              <w:t>CYP2D6</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1D3DA917" w14:textId="77777777" w:rsidR="00A3446A" w:rsidRPr="00743882" w:rsidRDefault="00A3446A" w:rsidP="00743882">
            <w:pPr>
              <w:jc w:val="center"/>
              <w:rPr>
                <w:sz w:val="22"/>
              </w:rPr>
            </w:pPr>
            <w:r w:rsidRPr="00743882">
              <w:rPr>
                <w:iCs/>
                <w:color w:val="000000"/>
                <w:sz w:val="22"/>
              </w:rPr>
              <w:t>&gt;&gt; 50</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618C98FE" w14:textId="77777777" w:rsidR="00A3446A" w:rsidRPr="00743882" w:rsidRDefault="00A3446A" w:rsidP="00743882">
            <w:pPr>
              <w:jc w:val="center"/>
              <w:rPr>
                <w:sz w:val="22"/>
              </w:rPr>
            </w:pPr>
            <w:r w:rsidRPr="00743882">
              <w:rPr>
                <w:iCs/>
                <w:color w:val="000000"/>
                <w:sz w:val="22"/>
              </w:rPr>
              <w:t>Нет</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69D6269B" w14:textId="77777777" w:rsidR="00A3446A" w:rsidRPr="00743882" w:rsidRDefault="00A3446A" w:rsidP="00743882">
            <w:pPr>
              <w:jc w:val="center"/>
              <w:rPr>
                <w:sz w:val="22"/>
              </w:rPr>
            </w:pPr>
            <w:r w:rsidRPr="00743882">
              <w:rPr>
                <w:iCs/>
                <w:color w:val="000000"/>
                <w:sz w:val="22"/>
              </w:rPr>
              <w:t>Нет</w:t>
            </w:r>
            <w:r w:rsidRPr="00743882">
              <w:rPr>
                <w:iCs/>
                <w:color w:val="000000"/>
                <w:sz w:val="22"/>
                <w:vertAlign w:val="superscript"/>
              </w:rPr>
              <w:t>*)</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5793FC72" w14:textId="77777777" w:rsidR="00A3446A" w:rsidRPr="00743882" w:rsidRDefault="00A3446A" w:rsidP="00743882">
            <w:pPr>
              <w:jc w:val="center"/>
              <w:rPr>
                <w:sz w:val="22"/>
              </w:rPr>
            </w:pPr>
          </w:p>
        </w:tc>
      </w:tr>
      <w:tr w:rsidR="00A3446A" w:rsidRPr="00A86D5D" w14:paraId="42A5DCBC"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71CC5A54" w14:textId="77777777" w:rsidR="00A3446A" w:rsidRPr="00743882" w:rsidRDefault="00A3446A" w:rsidP="00EA46EE">
            <w:pPr>
              <w:jc w:val="both"/>
              <w:rPr>
                <w:sz w:val="22"/>
              </w:rPr>
            </w:pPr>
            <w:r w:rsidRPr="00743882">
              <w:rPr>
                <w:iCs/>
                <w:color w:val="000000"/>
                <w:sz w:val="22"/>
              </w:rPr>
              <w:t>CYP2E1</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47B24D83" w14:textId="77777777" w:rsidR="00A3446A" w:rsidRPr="00743882" w:rsidRDefault="00A3446A" w:rsidP="00743882">
            <w:pPr>
              <w:jc w:val="center"/>
              <w:rPr>
                <w:sz w:val="22"/>
              </w:rPr>
            </w:pPr>
            <w:r w:rsidRPr="00743882">
              <w:rPr>
                <w:iCs/>
                <w:color w:val="000000"/>
                <w:sz w:val="22"/>
              </w:rPr>
              <w:t>49¤</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1E548451" w14:textId="77777777" w:rsidR="00A3446A" w:rsidRPr="00743882" w:rsidRDefault="00A3446A" w:rsidP="00743882">
            <w:pPr>
              <w:jc w:val="center"/>
              <w:rPr>
                <w:sz w:val="22"/>
              </w:rPr>
            </w:pPr>
            <w:r w:rsidRPr="00743882">
              <w:rPr>
                <w:iCs/>
                <w:color w:val="000000"/>
                <w:sz w:val="22"/>
              </w:rPr>
              <w:t>Нет</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2B64D638" w14:textId="77777777" w:rsidR="00A3446A" w:rsidRPr="00743882" w:rsidRDefault="00A3446A" w:rsidP="00743882">
            <w:pPr>
              <w:jc w:val="center"/>
              <w:rPr>
                <w:sz w:val="22"/>
              </w:rPr>
            </w:pPr>
            <w:r w:rsidRPr="00743882">
              <w:rPr>
                <w:iCs/>
                <w:color w:val="000000"/>
                <w:sz w:val="22"/>
              </w:rPr>
              <w:t>Да</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567ADE10" w14:textId="77777777" w:rsidR="00A3446A" w:rsidRPr="00743882" w:rsidRDefault="00A3446A" w:rsidP="00743882">
            <w:pPr>
              <w:jc w:val="center"/>
              <w:rPr>
                <w:sz w:val="22"/>
              </w:rPr>
            </w:pPr>
            <w:r w:rsidRPr="00743882">
              <w:rPr>
                <w:iCs/>
                <w:color w:val="000000"/>
                <w:sz w:val="22"/>
              </w:rPr>
              <w:t>Не изучали</w:t>
            </w:r>
            <w:r w:rsidRPr="00743882">
              <w:rPr>
                <w:iCs/>
                <w:color w:val="000000"/>
                <w:sz w:val="22"/>
                <w:vertAlign w:val="superscript"/>
              </w:rPr>
              <w:t>**)</w:t>
            </w:r>
          </w:p>
        </w:tc>
      </w:tr>
      <w:tr w:rsidR="00A3446A" w:rsidRPr="00A86D5D" w14:paraId="2A8C0956" w14:textId="77777777" w:rsidTr="0057279F">
        <w:tc>
          <w:tcPr>
            <w:tcW w:w="2269" w:type="dxa"/>
            <w:tcBorders>
              <w:top w:val="single" w:sz="6" w:space="0" w:color="auto"/>
              <w:left w:val="single" w:sz="6" w:space="0" w:color="auto"/>
              <w:bottom w:val="single" w:sz="6" w:space="0" w:color="auto"/>
              <w:right w:val="single" w:sz="6" w:space="0" w:color="auto"/>
            </w:tcBorders>
            <w:shd w:val="clear" w:color="auto" w:fill="FFFFFF"/>
          </w:tcPr>
          <w:p w14:paraId="7011F8BA" w14:textId="77777777" w:rsidR="00A3446A" w:rsidRPr="00A86D5D" w:rsidRDefault="00A3446A" w:rsidP="00EA46EE">
            <w:pPr>
              <w:jc w:val="both"/>
              <w:rPr>
                <w:sz w:val="22"/>
              </w:rPr>
            </w:pPr>
            <w:r w:rsidRPr="00743882">
              <w:rPr>
                <w:iCs/>
                <w:color w:val="000000"/>
                <w:sz w:val="22"/>
              </w:rPr>
              <w:t>CYP3A4</w:t>
            </w:r>
          </w:p>
        </w:tc>
        <w:tc>
          <w:tcPr>
            <w:tcW w:w="1137" w:type="dxa"/>
            <w:tcBorders>
              <w:top w:val="single" w:sz="6" w:space="0" w:color="auto"/>
              <w:left w:val="single" w:sz="6" w:space="0" w:color="auto"/>
              <w:bottom w:val="single" w:sz="6" w:space="0" w:color="auto"/>
              <w:right w:val="single" w:sz="6" w:space="0" w:color="auto"/>
            </w:tcBorders>
            <w:shd w:val="clear" w:color="auto" w:fill="FFFFFF"/>
            <w:vAlign w:val="center"/>
          </w:tcPr>
          <w:p w14:paraId="7C7FEF01" w14:textId="77777777" w:rsidR="00A3446A" w:rsidRPr="00A86D5D" w:rsidRDefault="00A3446A" w:rsidP="00743882">
            <w:pPr>
              <w:jc w:val="center"/>
              <w:rPr>
                <w:sz w:val="22"/>
              </w:rPr>
            </w:pPr>
            <w:r w:rsidRPr="00743882">
              <w:rPr>
                <w:iCs/>
                <w:color w:val="000000"/>
                <w:sz w:val="22"/>
              </w:rPr>
              <w:t>35¤</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5300E7E2" w14:textId="77777777" w:rsidR="00A3446A" w:rsidRPr="00A86D5D" w:rsidRDefault="00A3446A" w:rsidP="00743882">
            <w:pPr>
              <w:jc w:val="center"/>
              <w:rPr>
                <w:sz w:val="22"/>
              </w:rPr>
            </w:pPr>
            <w:r w:rsidRPr="00743882">
              <w:rPr>
                <w:iCs/>
                <w:color w:val="000000"/>
                <w:sz w:val="22"/>
              </w:rPr>
              <w:t>Да</w:t>
            </w:r>
          </w:p>
          <w:p w14:paraId="64CC9FF1" w14:textId="77777777" w:rsidR="00A3446A" w:rsidRPr="00A86D5D" w:rsidRDefault="00A3446A" w:rsidP="00743882">
            <w:pPr>
              <w:jc w:val="center"/>
              <w:rPr>
                <w:sz w:val="22"/>
              </w:rPr>
            </w:pPr>
            <w:r w:rsidRPr="00743882">
              <w:rPr>
                <w:iCs/>
                <w:color w:val="000000"/>
                <w:sz w:val="22"/>
              </w:rPr>
              <w:t>KI = 5,06 мкМ</w:t>
            </w:r>
          </w:p>
          <w:p w14:paraId="1920CE66" w14:textId="77777777" w:rsidR="00A3446A" w:rsidRPr="00A86D5D" w:rsidRDefault="00A3446A" w:rsidP="00743882">
            <w:pPr>
              <w:jc w:val="center"/>
              <w:rPr>
                <w:sz w:val="22"/>
              </w:rPr>
            </w:pPr>
            <w:r w:rsidRPr="00743882">
              <w:rPr>
                <w:iCs/>
                <w:color w:val="000000"/>
                <w:sz w:val="22"/>
              </w:rPr>
              <w:t>kinact = 0,0245</w:t>
            </w:r>
          </w:p>
          <w:p w14:paraId="1A9ADD79" w14:textId="77777777" w:rsidR="00A3446A" w:rsidRPr="00A86D5D" w:rsidRDefault="00A3446A" w:rsidP="00743882">
            <w:pPr>
              <w:jc w:val="center"/>
              <w:rPr>
                <w:sz w:val="22"/>
              </w:rPr>
            </w:pPr>
            <w:r w:rsidRPr="00743882">
              <w:rPr>
                <w:iCs/>
                <w:color w:val="000000"/>
                <w:sz w:val="22"/>
              </w:rPr>
              <w:t>мин-1</w:t>
            </w:r>
          </w:p>
          <w:p w14:paraId="422F2A32" w14:textId="77777777" w:rsidR="00A3446A" w:rsidRPr="00A86D5D" w:rsidRDefault="00A3446A" w:rsidP="00743882">
            <w:pPr>
              <w:jc w:val="center"/>
              <w:rPr>
                <w:sz w:val="22"/>
              </w:rPr>
            </w:pPr>
            <w:r w:rsidRPr="00743882">
              <w:rPr>
                <w:iCs/>
                <w:color w:val="000000"/>
                <w:sz w:val="22"/>
              </w:rPr>
              <w:t>¤</w:t>
            </w:r>
          </w:p>
        </w:tc>
        <w:tc>
          <w:tcPr>
            <w:tcW w:w="1983" w:type="dxa"/>
            <w:tcBorders>
              <w:top w:val="single" w:sz="6" w:space="0" w:color="auto"/>
              <w:left w:val="single" w:sz="6" w:space="0" w:color="auto"/>
              <w:bottom w:val="single" w:sz="6" w:space="0" w:color="auto"/>
              <w:right w:val="single" w:sz="6" w:space="0" w:color="auto"/>
            </w:tcBorders>
            <w:shd w:val="clear" w:color="auto" w:fill="FFFFFF"/>
            <w:vAlign w:val="center"/>
          </w:tcPr>
          <w:p w14:paraId="2672A5B2" w14:textId="77777777" w:rsidR="00A3446A" w:rsidRPr="00743882" w:rsidRDefault="00A3446A" w:rsidP="00743882">
            <w:pPr>
              <w:jc w:val="center"/>
              <w:rPr>
                <w:iCs/>
                <w:color w:val="000000"/>
                <w:sz w:val="22"/>
              </w:rPr>
            </w:pPr>
            <w:r w:rsidRPr="00743882">
              <w:rPr>
                <w:iCs/>
                <w:color w:val="000000"/>
                <w:sz w:val="22"/>
              </w:rPr>
              <w:t>Кишечник и печень:</w:t>
            </w:r>
          </w:p>
          <w:p w14:paraId="174B55DD" w14:textId="77777777" w:rsidR="00A3446A" w:rsidRPr="00743882" w:rsidRDefault="00A3446A" w:rsidP="00743882">
            <w:pPr>
              <w:jc w:val="center"/>
              <w:rPr>
                <w:iCs/>
                <w:color w:val="000000"/>
                <w:sz w:val="22"/>
              </w:rPr>
            </w:pPr>
            <w:r w:rsidRPr="00743882">
              <w:rPr>
                <w:iCs/>
                <w:color w:val="000000"/>
                <w:sz w:val="22"/>
              </w:rPr>
              <w:t>Конкурентный</w:t>
            </w:r>
          </w:p>
          <w:p w14:paraId="4029BB9A" w14:textId="77777777" w:rsidR="00A3446A" w:rsidRPr="00743882" w:rsidRDefault="00A3446A" w:rsidP="00743882">
            <w:pPr>
              <w:jc w:val="center"/>
              <w:rPr>
                <w:iCs/>
                <w:color w:val="000000"/>
                <w:sz w:val="22"/>
              </w:rPr>
            </w:pPr>
            <w:r w:rsidRPr="00743882">
              <w:rPr>
                <w:iCs/>
                <w:color w:val="000000"/>
                <w:sz w:val="22"/>
              </w:rPr>
              <w:t>Да</w:t>
            </w:r>
          </w:p>
          <w:p w14:paraId="1C0EE541" w14:textId="77777777" w:rsidR="00A3446A" w:rsidRPr="00A86D5D" w:rsidRDefault="00A3446A" w:rsidP="00743882">
            <w:pPr>
              <w:jc w:val="center"/>
              <w:rPr>
                <w:sz w:val="22"/>
              </w:rPr>
            </w:pPr>
            <w:r w:rsidRPr="00743882">
              <w:rPr>
                <w:iCs/>
                <w:color w:val="000000"/>
                <w:sz w:val="22"/>
              </w:rPr>
              <w:t>TDI Да</w:t>
            </w:r>
          </w:p>
        </w:tc>
        <w:tc>
          <w:tcPr>
            <w:tcW w:w="1984" w:type="dxa"/>
            <w:tcBorders>
              <w:top w:val="single" w:sz="6" w:space="0" w:color="auto"/>
              <w:left w:val="single" w:sz="6" w:space="0" w:color="auto"/>
              <w:bottom w:val="single" w:sz="6" w:space="0" w:color="auto"/>
              <w:right w:val="single" w:sz="6" w:space="0" w:color="auto"/>
            </w:tcBorders>
            <w:shd w:val="clear" w:color="auto" w:fill="FFFFFF"/>
            <w:vAlign w:val="center"/>
          </w:tcPr>
          <w:p w14:paraId="027DAE15" w14:textId="77777777" w:rsidR="00A3446A" w:rsidRPr="00A86D5D" w:rsidRDefault="00A3446A" w:rsidP="00743882">
            <w:pPr>
              <w:jc w:val="center"/>
              <w:rPr>
                <w:sz w:val="22"/>
              </w:rPr>
            </w:pPr>
            <w:r w:rsidRPr="00743882">
              <w:rPr>
                <w:iCs/>
                <w:color w:val="000000"/>
                <w:sz w:val="22"/>
              </w:rPr>
              <w:t>Умеренное или сильное ингибирование</w:t>
            </w:r>
          </w:p>
        </w:tc>
      </w:tr>
      <w:tr w:rsidR="00A86D5D" w:rsidRPr="00A86D5D" w14:paraId="4B3BF636" w14:textId="77777777" w:rsidTr="0057279F">
        <w:tc>
          <w:tcPr>
            <w:tcW w:w="9356" w:type="dxa"/>
            <w:gridSpan w:val="5"/>
            <w:tcBorders>
              <w:top w:val="single" w:sz="6" w:space="0" w:color="auto"/>
              <w:left w:val="single" w:sz="6" w:space="0" w:color="auto"/>
              <w:bottom w:val="single" w:sz="6" w:space="0" w:color="auto"/>
              <w:right w:val="single" w:sz="6" w:space="0" w:color="auto"/>
            </w:tcBorders>
            <w:shd w:val="clear" w:color="auto" w:fill="FFFFFF"/>
          </w:tcPr>
          <w:p w14:paraId="08C983DE" w14:textId="76415822" w:rsidR="00A86D5D" w:rsidRPr="00743882" w:rsidRDefault="00A86D5D" w:rsidP="00A86D5D">
            <w:pPr>
              <w:jc w:val="both"/>
              <w:rPr>
                <w:b/>
                <w:iCs/>
                <w:color w:val="000000"/>
                <w:sz w:val="20"/>
                <w:szCs w:val="20"/>
              </w:rPr>
            </w:pPr>
            <w:r w:rsidRPr="00743882">
              <w:rPr>
                <w:b/>
                <w:iCs/>
                <w:color w:val="000000"/>
                <w:sz w:val="20"/>
                <w:szCs w:val="20"/>
              </w:rPr>
              <w:t>Примечание:</w:t>
            </w:r>
          </w:p>
          <w:p w14:paraId="3AC6A155" w14:textId="77777777" w:rsidR="00A86D5D" w:rsidRPr="00DF15CC" w:rsidRDefault="00A86D5D" w:rsidP="00A86D5D">
            <w:pPr>
              <w:jc w:val="both"/>
              <w:rPr>
                <w:sz w:val="20"/>
                <w:szCs w:val="20"/>
              </w:rPr>
            </w:pPr>
            <w:r w:rsidRPr="00743882">
              <w:rPr>
                <w:iCs/>
                <w:color w:val="000000"/>
                <w:sz w:val="20"/>
                <w:szCs w:val="20"/>
              </w:rPr>
              <w:t>*) хотя самая высокая изученная</w:t>
            </w:r>
            <w:r w:rsidRPr="00DF15CC">
              <w:rPr>
                <w:iCs/>
                <w:color w:val="000000"/>
                <w:sz w:val="20"/>
                <w:szCs w:val="20"/>
              </w:rPr>
              <w:t xml:space="preserve"> концентрация не охватывала 50*C</w:t>
            </w:r>
            <w:r w:rsidRPr="00DF15CC">
              <w:rPr>
                <w:iCs/>
                <w:color w:val="000000"/>
                <w:sz w:val="20"/>
                <w:szCs w:val="20"/>
                <w:vertAlign w:val="subscript"/>
              </w:rPr>
              <w:t>max</w:t>
            </w:r>
            <w:r w:rsidRPr="00DF15CC">
              <w:rPr>
                <w:iCs/>
                <w:color w:val="000000"/>
                <w:sz w:val="20"/>
                <w:szCs w:val="20"/>
              </w:rPr>
              <w:t>, u 74 мкМ, при 50 мкМ ингибирования практически не наблюдалось, и маловероятно, чтобы IC50 составляла &lt; 74 мкМ.</w:t>
            </w:r>
          </w:p>
          <w:p w14:paraId="4B099F95" w14:textId="1008F80E" w:rsidR="00A86D5D" w:rsidRPr="00DF15CC" w:rsidRDefault="00A86D5D" w:rsidP="00DF15CC">
            <w:pPr>
              <w:jc w:val="both"/>
              <w:rPr>
                <w:iCs/>
                <w:color w:val="000000"/>
                <w:sz w:val="20"/>
                <w:szCs w:val="20"/>
              </w:rPr>
            </w:pPr>
            <w:r w:rsidRPr="00DF15CC">
              <w:rPr>
                <w:iCs/>
                <w:color w:val="000000"/>
                <w:sz w:val="20"/>
                <w:szCs w:val="20"/>
              </w:rPr>
              <w:t>**) мало известных кли</w:t>
            </w:r>
            <w:r>
              <w:rPr>
                <w:iCs/>
                <w:color w:val="000000"/>
                <w:sz w:val="20"/>
                <w:szCs w:val="20"/>
              </w:rPr>
              <w:t>нически значимых взаимодействий</w:t>
            </w:r>
          </w:p>
        </w:tc>
      </w:tr>
    </w:tbl>
    <w:p w14:paraId="46E42C02" w14:textId="77777777" w:rsidR="00543111" w:rsidRDefault="00543111" w:rsidP="00743882">
      <w:pPr>
        <w:pStyle w:val="afffd"/>
        <w:spacing w:before="0" w:line="240" w:lineRule="auto"/>
      </w:pPr>
    </w:p>
    <w:p w14:paraId="6A71EC45" w14:textId="3589E6A7" w:rsidR="00A3446A" w:rsidRPr="00845383" w:rsidRDefault="00A3446A" w:rsidP="00743882">
      <w:pPr>
        <w:pStyle w:val="afffd"/>
        <w:spacing w:before="0" w:line="240" w:lineRule="auto"/>
      </w:pPr>
      <w:bookmarkStart w:id="166" w:name="_Toc176856997"/>
      <w:r w:rsidRPr="00D54F26">
        <w:t xml:space="preserve">Таблица </w:t>
      </w:r>
      <w:r w:rsidR="00A86D5D">
        <w:t>4-3.</w:t>
      </w:r>
      <w:r w:rsidRPr="00D54F26">
        <w:t xml:space="preserve"> </w:t>
      </w:r>
      <w:r w:rsidRPr="00845383">
        <w:rPr>
          <w:b w:val="0"/>
        </w:rPr>
        <w:t>Ингибирование транспортера рибоциклибом и метаболитами</w:t>
      </w:r>
      <w:r w:rsidRPr="00845383">
        <w:rPr>
          <w:b w:val="0"/>
          <w:i/>
          <w:iCs/>
        </w:rPr>
        <w:t xml:space="preserve"> in vitro</w:t>
      </w:r>
      <w:bookmarkEnd w:id="166"/>
      <w:r w:rsidR="00845383" w:rsidRPr="00845383">
        <w:rPr>
          <w:b w:val="0"/>
          <w:i/>
          <w:iCs/>
        </w:rPr>
        <w:t>.</w:t>
      </w:r>
    </w:p>
    <w:tbl>
      <w:tblPr>
        <w:tblW w:w="5000" w:type="pct"/>
        <w:tblCellMar>
          <w:left w:w="40" w:type="dxa"/>
          <w:right w:w="40" w:type="dxa"/>
        </w:tblCellMar>
        <w:tblLook w:val="0000" w:firstRow="0" w:lastRow="0" w:firstColumn="0" w:lastColumn="0" w:noHBand="0" w:noVBand="0"/>
      </w:tblPr>
      <w:tblGrid>
        <w:gridCol w:w="873"/>
        <w:gridCol w:w="585"/>
        <w:gridCol w:w="584"/>
        <w:gridCol w:w="1259"/>
        <w:gridCol w:w="591"/>
        <w:gridCol w:w="591"/>
        <w:gridCol w:w="1259"/>
        <w:gridCol w:w="584"/>
        <w:gridCol w:w="584"/>
        <w:gridCol w:w="1259"/>
        <w:gridCol w:w="1171"/>
      </w:tblGrid>
      <w:tr w:rsidR="00A3446A" w:rsidRPr="001F4A64" w14:paraId="27D23610" w14:textId="77777777" w:rsidTr="0057279F">
        <w:trPr>
          <w:tblHeader/>
        </w:trPr>
        <w:tc>
          <w:tcPr>
            <w:tcW w:w="5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1F8D2" w14:textId="77777777" w:rsidR="00A3446A" w:rsidRPr="00743882" w:rsidRDefault="00A3446A" w:rsidP="00DF15CC">
            <w:pPr>
              <w:jc w:val="center"/>
              <w:rPr>
                <w:b/>
                <w:sz w:val="18"/>
                <w:szCs w:val="24"/>
              </w:rPr>
            </w:pPr>
          </w:p>
        </w:tc>
        <w:tc>
          <w:tcPr>
            <w:tcW w:w="1277" w:type="pct"/>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8335D64" w14:textId="77777777" w:rsidR="00A3446A" w:rsidRPr="00743882" w:rsidRDefault="00A3446A" w:rsidP="00DF15CC">
            <w:pPr>
              <w:jc w:val="center"/>
              <w:rPr>
                <w:b/>
                <w:sz w:val="18"/>
                <w:szCs w:val="24"/>
              </w:rPr>
            </w:pPr>
            <w:r w:rsidRPr="00743882">
              <w:rPr>
                <w:b/>
                <w:bCs/>
                <w:iCs/>
                <w:color w:val="000000"/>
                <w:sz w:val="18"/>
                <w:szCs w:val="24"/>
              </w:rPr>
              <w:t>Рибоциклиб</w:t>
            </w:r>
          </w:p>
        </w:tc>
        <w:tc>
          <w:tcPr>
            <w:tcW w:w="1284" w:type="pct"/>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929BA5" w14:textId="77777777" w:rsidR="00A3446A" w:rsidRPr="00743882" w:rsidRDefault="00A3446A" w:rsidP="00DF15CC">
            <w:pPr>
              <w:jc w:val="center"/>
              <w:rPr>
                <w:b/>
                <w:sz w:val="18"/>
                <w:szCs w:val="24"/>
              </w:rPr>
            </w:pPr>
            <w:r w:rsidRPr="00743882">
              <w:rPr>
                <w:b/>
                <w:bCs/>
                <w:iCs/>
                <w:color w:val="000000"/>
                <w:sz w:val="18"/>
                <w:szCs w:val="24"/>
              </w:rPr>
              <w:t>LEQ803</w:t>
            </w:r>
          </w:p>
        </w:tc>
        <w:tc>
          <w:tcPr>
            <w:tcW w:w="1277" w:type="pct"/>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469EC5E" w14:textId="77777777" w:rsidR="00A3446A" w:rsidRPr="00743882" w:rsidRDefault="00A3446A" w:rsidP="00DF15CC">
            <w:pPr>
              <w:jc w:val="center"/>
              <w:rPr>
                <w:b/>
                <w:sz w:val="18"/>
                <w:szCs w:val="24"/>
              </w:rPr>
            </w:pPr>
            <w:r w:rsidRPr="00743882">
              <w:rPr>
                <w:b/>
                <w:bCs/>
                <w:iCs/>
                <w:color w:val="000000"/>
                <w:sz w:val="18"/>
                <w:szCs w:val="24"/>
              </w:rPr>
              <w:t>CII284</w:t>
            </w:r>
          </w:p>
        </w:tc>
        <w:tc>
          <w:tcPr>
            <w:tcW w:w="61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9DD3C7" w14:textId="77777777" w:rsidR="00A3446A" w:rsidRPr="00743882" w:rsidRDefault="00A3446A" w:rsidP="00DF15CC">
            <w:pPr>
              <w:jc w:val="center"/>
              <w:rPr>
                <w:b/>
                <w:sz w:val="18"/>
                <w:szCs w:val="24"/>
              </w:rPr>
            </w:pPr>
            <w:r w:rsidRPr="00A86D5D">
              <w:rPr>
                <w:b/>
                <w:bCs/>
                <w:color w:val="000000"/>
                <w:sz w:val="18"/>
                <w:szCs w:val="24"/>
              </w:rPr>
              <w:t>Σ</w:t>
            </w:r>
          </w:p>
        </w:tc>
      </w:tr>
      <w:tr w:rsidR="00130947" w:rsidRPr="001F4A64" w14:paraId="498AE0A1" w14:textId="77777777" w:rsidTr="0057279F">
        <w:trPr>
          <w:tblHeader/>
        </w:trPr>
        <w:tc>
          <w:tcPr>
            <w:tcW w:w="5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22814E" w14:textId="77777777" w:rsidR="00543111" w:rsidRDefault="00A3446A" w:rsidP="00DF15CC">
            <w:pPr>
              <w:jc w:val="center"/>
              <w:rPr>
                <w:b/>
                <w:iCs/>
                <w:color w:val="000000"/>
                <w:sz w:val="18"/>
                <w:szCs w:val="24"/>
              </w:rPr>
            </w:pPr>
            <w:r w:rsidRPr="00743882">
              <w:rPr>
                <w:b/>
                <w:iCs/>
                <w:color w:val="000000"/>
                <w:sz w:val="18"/>
                <w:szCs w:val="24"/>
              </w:rPr>
              <w:t>Перенос</w:t>
            </w:r>
            <w:r w:rsidR="00543111">
              <w:rPr>
                <w:b/>
                <w:iCs/>
                <w:color w:val="000000"/>
                <w:sz w:val="18"/>
                <w:szCs w:val="24"/>
              </w:rPr>
              <w:t>-</w:t>
            </w:r>
          </w:p>
          <w:p w14:paraId="4670C334" w14:textId="6695A687" w:rsidR="00A3446A" w:rsidRPr="00743882" w:rsidRDefault="00A3446A" w:rsidP="00DF15CC">
            <w:pPr>
              <w:jc w:val="center"/>
              <w:rPr>
                <w:b/>
                <w:sz w:val="18"/>
                <w:szCs w:val="24"/>
              </w:rPr>
            </w:pPr>
            <w:r w:rsidRPr="00743882">
              <w:rPr>
                <w:b/>
                <w:iCs/>
                <w:color w:val="000000"/>
                <w:sz w:val="18"/>
                <w:szCs w:val="24"/>
              </w:rPr>
              <w:t>чик</w:t>
            </w:r>
          </w:p>
        </w:tc>
        <w:tc>
          <w:tcPr>
            <w:tcW w:w="30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FD6EFD" w14:textId="77777777" w:rsidR="00A3446A" w:rsidRPr="00743882" w:rsidRDefault="00A3446A" w:rsidP="00DF15CC">
            <w:pPr>
              <w:jc w:val="center"/>
              <w:rPr>
                <w:b/>
                <w:sz w:val="18"/>
                <w:szCs w:val="24"/>
              </w:rPr>
            </w:pPr>
            <w:r w:rsidRPr="00743882">
              <w:rPr>
                <w:b/>
                <w:iCs/>
                <w:color w:val="000000"/>
                <w:sz w:val="18"/>
                <w:szCs w:val="24"/>
              </w:rPr>
              <w:t>Ki* (мкМ)</w:t>
            </w:r>
          </w:p>
        </w:tc>
        <w:tc>
          <w:tcPr>
            <w:tcW w:w="30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97DC98" w14:textId="77777777" w:rsidR="00A3446A" w:rsidRPr="00743882" w:rsidRDefault="00A3446A" w:rsidP="00DF15CC">
            <w:pPr>
              <w:jc w:val="center"/>
              <w:rPr>
                <w:b/>
                <w:sz w:val="18"/>
                <w:szCs w:val="24"/>
              </w:rPr>
            </w:pPr>
            <w:r w:rsidRPr="00743882">
              <w:rPr>
                <w:b/>
                <w:iCs/>
                <w:color w:val="000000"/>
                <w:sz w:val="18"/>
                <w:szCs w:val="24"/>
              </w:rPr>
              <w:t>IC</w:t>
            </w:r>
            <w:r w:rsidRPr="0057279F">
              <w:rPr>
                <w:b/>
                <w:iCs/>
                <w:color w:val="000000"/>
                <w:sz w:val="18"/>
                <w:szCs w:val="24"/>
                <w:vertAlign w:val="subscript"/>
              </w:rPr>
              <w:t>50</w:t>
            </w:r>
            <w:r w:rsidRPr="00743882">
              <w:rPr>
                <w:b/>
                <w:iCs/>
                <w:color w:val="000000"/>
                <w:sz w:val="18"/>
                <w:szCs w:val="24"/>
              </w:rPr>
              <w:t xml:space="preserve"> (мкМ)</w:t>
            </w:r>
          </w:p>
        </w:tc>
        <w:tc>
          <w:tcPr>
            <w:tcW w:w="66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BF67049" w14:textId="77777777" w:rsidR="00A3446A" w:rsidRPr="00743882" w:rsidRDefault="00A3446A" w:rsidP="00DF15CC">
            <w:pPr>
              <w:jc w:val="center"/>
              <w:rPr>
                <w:b/>
                <w:sz w:val="18"/>
                <w:szCs w:val="24"/>
              </w:rPr>
            </w:pPr>
            <w:r w:rsidRPr="00743882">
              <w:rPr>
                <w:b/>
                <w:iCs/>
                <w:color w:val="000000"/>
                <w:sz w:val="18"/>
                <w:szCs w:val="24"/>
              </w:rPr>
              <w:t>Релевантность in vivo</w:t>
            </w:r>
          </w:p>
        </w:tc>
        <w:tc>
          <w:tcPr>
            <w:tcW w:w="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3E7BC9" w14:textId="77777777" w:rsidR="00A3446A" w:rsidRPr="00743882" w:rsidRDefault="00A3446A" w:rsidP="00DF15CC">
            <w:pPr>
              <w:jc w:val="center"/>
              <w:rPr>
                <w:b/>
                <w:sz w:val="18"/>
                <w:szCs w:val="24"/>
              </w:rPr>
            </w:pPr>
            <w:r w:rsidRPr="00743882">
              <w:rPr>
                <w:b/>
                <w:iCs/>
                <w:color w:val="000000"/>
                <w:sz w:val="18"/>
                <w:szCs w:val="24"/>
              </w:rPr>
              <w:t>Ki*</w:t>
            </w:r>
          </w:p>
          <w:p w14:paraId="301F8AA3" w14:textId="77777777" w:rsidR="00A3446A" w:rsidRPr="00743882" w:rsidRDefault="00A3446A" w:rsidP="00DF15CC">
            <w:pPr>
              <w:jc w:val="center"/>
              <w:rPr>
                <w:b/>
                <w:sz w:val="18"/>
                <w:szCs w:val="24"/>
              </w:rPr>
            </w:pPr>
            <w:r w:rsidRPr="00743882">
              <w:rPr>
                <w:b/>
                <w:iCs/>
                <w:smallCaps/>
                <w:color w:val="000000"/>
                <w:sz w:val="18"/>
                <w:szCs w:val="24"/>
              </w:rPr>
              <w:t>(мкМ)</w:t>
            </w:r>
          </w:p>
        </w:tc>
        <w:tc>
          <w:tcPr>
            <w:tcW w:w="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166708" w14:textId="77777777" w:rsidR="00A3446A" w:rsidRPr="00743882" w:rsidRDefault="00A3446A" w:rsidP="00DF15CC">
            <w:pPr>
              <w:jc w:val="center"/>
              <w:rPr>
                <w:b/>
                <w:sz w:val="18"/>
                <w:szCs w:val="24"/>
              </w:rPr>
            </w:pPr>
            <w:r w:rsidRPr="00743882">
              <w:rPr>
                <w:b/>
                <w:iCs/>
                <w:color w:val="000000"/>
                <w:sz w:val="18"/>
                <w:szCs w:val="24"/>
              </w:rPr>
              <w:t>IC</w:t>
            </w:r>
            <w:r w:rsidRPr="0057279F">
              <w:rPr>
                <w:b/>
                <w:iCs/>
                <w:color w:val="000000"/>
                <w:sz w:val="18"/>
                <w:szCs w:val="24"/>
                <w:vertAlign w:val="subscript"/>
              </w:rPr>
              <w:t>50</w:t>
            </w:r>
          </w:p>
          <w:p w14:paraId="077B7341" w14:textId="77777777" w:rsidR="00A3446A" w:rsidRPr="00743882" w:rsidRDefault="00A3446A" w:rsidP="00DF15CC">
            <w:pPr>
              <w:jc w:val="center"/>
              <w:rPr>
                <w:b/>
                <w:sz w:val="18"/>
                <w:szCs w:val="24"/>
              </w:rPr>
            </w:pPr>
            <w:r w:rsidRPr="00743882">
              <w:rPr>
                <w:b/>
                <w:iCs/>
                <w:smallCaps/>
                <w:color w:val="000000"/>
                <w:sz w:val="18"/>
                <w:szCs w:val="24"/>
              </w:rPr>
              <w:t>(мкМ)</w:t>
            </w:r>
          </w:p>
        </w:tc>
        <w:tc>
          <w:tcPr>
            <w:tcW w:w="66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60133D2" w14:textId="77777777" w:rsidR="00A3446A" w:rsidRPr="00743882" w:rsidRDefault="00A3446A" w:rsidP="00DF15CC">
            <w:pPr>
              <w:jc w:val="center"/>
              <w:rPr>
                <w:b/>
                <w:sz w:val="18"/>
                <w:szCs w:val="24"/>
              </w:rPr>
            </w:pPr>
            <w:r w:rsidRPr="00743882">
              <w:rPr>
                <w:b/>
                <w:iCs/>
                <w:color w:val="000000"/>
                <w:sz w:val="18"/>
                <w:szCs w:val="24"/>
              </w:rPr>
              <w:t xml:space="preserve">Релевантность </w:t>
            </w:r>
            <w:r w:rsidRPr="0057279F">
              <w:rPr>
                <w:b/>
                <w:i/>
                <w:iCs/>
                <w:color w:val="000000"/>
                <w:sz w:val="18"/>
                <w:szCs w:val="24"/>
              </w:rPr>
              <w:t>in vivo</w:t>
            </w:r>
          </w:p>
        </w:tc>
        <w:tc>
          <w:tcPr>
            <w:tcW w:w="30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72DC367" w14:textId="77777777" w:rsidR="00A3446A" w:rsidRPr="00743882" w:rsidRDefault="00A3446A" w:rsidP="00DF15CC">
            <w:pPr>
              <w:jc w:val="center"/>
              <w:rPr>
                <w:b/>
                <w:sz w:val="18"/>
                <w:szCs w:val="24"/>
              </w:rPr>
            </w:pPr>
            <w:r w:rsidRPr="00743882">
              <w:rPr>
                <w:b/>
                <w:iCs/>
                <w:color w:val="000000"/>
                <w:sz w:val="18"/>
                <w:szCs w:val="24"/>
              </w:rPr>
              <w:t>Ki* (мкМ)</w:t>
            </w:r>
          </w:p>
        </w:tc>
        <w:tc>
          <w:tcPr>
            <w:tcW w:w="30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1ADFE2A" w14:textId="77777777" w:rsidR="00A3446A" w:rsidRPr="00743882" w:rsidRDefault="00A3446A" w:rsidP="00DF15CC">
            <w:pPr>
              <w:jc w:val="center"/>
              <w:rPr>
                <w:b/>
                <w:sz w:val="18"/>
                <w:szCs w:val="24"/>
              </w:rPr>
            </w:pPr>
            <w:r w:rsidRPr="00743882">
              <w:rPr>
                <w:b/>
                <w:iCs/>
                <w:color w:val="000000"/>
                <w:sz w:val="18"/>
                <w:szCs w:val="24"/>
              </w:rPr>
              <w:t>IC</w:t>
            </w:r>
            <w:r w:rsidRPr="0057279F">
              <w:rPr>
                <w:b/>
                <w:iCs/>
                <w:color w:val="000000"/>
                <w:sz w:val="18"/>
                <w:szCs w:val="24"/>
                <w:vertAlign w:val="subscript"/>
              </w:rPr>
              <w:t>50</w:t>
            </w:r>
            <w:r w:rsidRPr="00743882">
              <w:rPr>
                <w:b/>
                <w:iCs/>
                <w:color w:val="000000"/>
                <w:sz w:val="18"/>
                <w:szCs w:val="24"/>
              </w:rPr>
              <w:t xml:space="preserve"> (мкМ)</w:t>
            </w:r>
          </w:p>
        </w:tc>
        <w:tc>
          <w:tcPr>
            <w:tcW w:w="66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AFC707F" w14:textId="77777777" w:rsidR="00A3446A" w:rsidRPr="00743882" w:rsidRDefault="00A3446A" w:rsidP="00DF15CC">
            <w:pPr>
              <w:jc w:val="center"/>
              <w:rPr>
                <w:b/>
                <w:sz w:val="18"/>
                <w:szCs w:val="24"/>
              </w:rPr>
            </w:pPr>
            <w:r w:rsidRPr="00743882">
              <w:rPr>
                <w:b/>
                <w:iCs/>
                <w:color w:val="000000"/>
                <w:sz w:val="18"/>
                <w:szCs w:val="24"/>
              </w:rPr>
              <w:t xml:space="preserve">Релевантность </w:t>
            </w:r>
            <w:r w:rsidRPr="0057279F">
              <w:rPr>
                <w:b/>
                <w:i/>
                <w:iCs/>
                <w:color w:val="000000"/>
                <w:sz w:val="18"/>
                <w:szCs w:val="24"/>
              </w:rPr>
              <w:t>in vivo</w:t>
            </w:r>
          </w:p>
        </w:tc>
        <w:tc>
          <w:tcPr>
            <w:tcW w:w="61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1746671" w14:textId="77777777" w:rsidR="00A3446A" w:rsidRPr="00743882" w:rsidRDefault="00A3446A" w:rsidP="00DF15CC">
            <w:pPr>
              <w:jc w:val="center"/>
              <w:rPr>
                <w:b/>
                <w:sz w:val="18"/>
                <w:szCs w:val="24"/>
              </w:rPr>
            </w:pPr>
            <w:r w:rsidRPr="00743882">
              <w:rPr>
                <w:b/>
                <w:iCs/>
                <w:color w:val="000000"/>
                <w:sz w:val="18"/>
                <w:szCs w:val="24"/>
              </w:rPr>
              <w:t>Исход</w:t>
            </w:r>
          </w:p>
        </w:tc>
      </w:tr>
      <w:tr w:rsidR="00A3446A" w:rsidRPr="001F4A64" w14:paraId="5281718C"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6FD869AF" w14:textId="77777777" w:rsidR="00A3446A" w:rsidRPr="00743882" w:rsidRDefault="00A3446A" w:rsidP="00DF15CC">
            <w:pPr>
              <w:jc w:val="center"/>
              <w:rPr>
                <w:sz w:val="20"/>
                <w:szCs w:val="20"/>
              </w:rPr>
            </w:pPr>
            <w:r w:rsidRPr="00743882">
              <w:rPr>
                <w:iCs/>
                <w:color w:val="000000"/>
                <w:sz w:val="20"/>
                <w:szCs w:val="20"/>
              </w:rPr>
              <w:t>P</w:t>
            </w:r>
            <w:r w:rsidRPr="00743882">
              <w:rPr>
                <w:iCs/>
                <w:color w:val="000000"/>
                <w:sz w:val="20"/>
                <w:szCs w:val="20"/>
              </w:rPr>
              <w:noBreakHyphen/>
              <w:t>gp</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5C5B5FAD" w14:textId="77777777" w:rsidR="00A3446A" w:rsidRPr="00743882" w:rsidRDefault="00A3446A" w:rsidP="00DF15CC">
            <w:pPr>
              <w:jc w:val="center"/>
              <w:rPr>
                <w:sz w:val="20"/>
                <w:szCs w:val="20"/>
              </w:rPr>
            </w:pPr>
            <w:r w:rsidRPr="00743882">
              <w:rPr>
                <w:iCs/>
                <w:color w:val="000000"/>
                <w:sz w:val="20"/>
                <w:szCs w:val="20"/>
              </w:rPr>
              <w:t>Ca 72</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3872487D" w14:textId="77777777" w:rsidR="00A3446A" w:rsidRPr="00743882" w:rsidRDefault="00A3446A" w:rsidP="00DF15CC">
            <w:pPr>
              <w:jc w:val="center"/>
              <w:rPr>
                <w:sz w:val="20"/>
                <w:szCs w:val="20"/>
              </w:rPr>
            </w:pPr>
            <w:r w:rsidRPr="00743882">
              <w:rPr>
                <w:iCs/>
                <w:color w:val="000000"/>
                <w:sz w:val="20"/>
                <w:szCs w:val="20"/>
              </w:rPr>
              <w:t>143</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353B8AE" w14:textId="77777777" w:rsidR="00A3446A" w:rsidRPr="00743882" w:rsidRDefault="00A3446A" w:rsidP="00DF15CC">
            <w:pPr>
              <w:jc w:val="center"/>
              <w:rPr>
                <w:iCs/>
                <w:color w:val="000000"/>
                <w:sz w:val="20"/>
                <w:szCs w:val="20"/>
              </w:rPr>
            </w:pPr>
            <w:r w:rsidRPr="00743882">
              <w:rPr>
                <w:iCs/>
                <w:color w:val="000000"/>
                <w:sz w:val="20"/>
                <w:szCs w:val="20"/>
              </w:rPr>
              <w:t>Да, кишечник</w:t>
            </w:r>
          </w:p>
          <w:p w14:paraId="0DE0B9D0" w14:textId="77777777" w:rsidR="00A3446A" w:rsidRPr="00743882" w:rsidRDefault="00A3446A" w:rsidP="00DF15CC">
            <w:pPr>
              <w:jc w:val="center"/>
              <w:rPr>
                <w:sz w:val="20"/>
                <w:szCs w:val="20"/>
              </w:rPr>
            </w:pPr>
            <w:r w:rsidRPr="00743882">
              <w:rPr>
                <w:iCs/>
                <w:color w:val="000000"/>
                <w:sz w:val="20"/>
                <w:szCs w:val="20"/>
              </w:rPr>
              <w:t>Пограничная системная</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014528CC" w14:textId="77777777" w:rsidR="00A3446A" w:rsidRPr="00743882" w:rsidRDefault="00A3446A" w:rsidP="00DF15CC">
            <w:pPr>
              <w:jc w:val="center"/>
              <w:rPr>
                <w:sz w:val="20"/>
                <w:szCs w:val="20"/>
              </w:rPr>
            </w:pP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553AD17B" w14:textId="77777777" w:rsidR="00A3446A" w:rsidRPr="00743882" w:rsidRDefault="00A3446A" w:rsidP="00DF15CC">
            <w:pPr>
              <w:jc w:val="center"/>
              <w:rPr>
                <w:sz w:val="20"/>
                <w:szCs w:val="20"/>
              </w:rPr>
            </w:pPr>
            <w:r w:rsidRPr="00743882">
              <w:rPr>
                <w:iCs/>
                <w:color w:val="000000"/>
                <w:sz w:val="20"/>
                <w:szCs w:val="20"/>
              </w:rPr>
              <w:t>37</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4C833E71" w14:textId="77777777" w:rsidR="00A3446A" w:rsidRPr="00743882" w:rsidRDefault="00A3446A" w:rsidP="00DF15CC">
            <w:pPr>
              <w:jc w:val="center"/>
              <w:rPr>
                <w:sz w:val="20"/>
                <w:szCs w:val="20"/>
              </w:rPr>
            </w:pPr>
            <w:r w:rsidRPr="00743882">
              <w:rPr>
                <w:iCs/>
                <w:color w:val="000000"/>
                <w:sz w:val="20"/>
                <w:szCs w:val="20"/>
              </w:rPr>
              <w:t>Нет</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1FF436D"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8CA864A" w14:textId="77777777" w:rsidR="00A3446A" w:rsidRPr="00743882" w:rsidRDefault="00A3446A" w:rsidP="00DF15CC">
            <w:pPr>
              <w:jc w:val="center"/>
              <w:rPr>
                <w:sz w:val="20"/>
                <w:szCs w:val="20"/>
              </w:rPr>
            </w:pPr>
            <w:r w:rsidRPr="00743882">
              <w:rPr>
                <w:iCs/>
                <w:color w:val="000000"/>
                <w:sz w:val="20"/>
                <w:szCs w:val="20"/>
              </w:rPr>
              <w:t>&lt; 50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2C8E889F" w14:textId="77777777" w:rsidR="00A3446A" w:rsidRPr="00743882" w:rsidRDefault="00A3446A" w:rsidP="00DF15CC">
            <w:pPr>
              <w:jc w:val="center"/>
              <w:rPr>
                <w:sz w:val="20"/>
                <w:szCs w:val="20"/>
              </w:rPr>
            </w:pPr>
            <w:r w:rsidRPr="00743882">
              <w:rPr>
                <w:iCs/>
                <w:color w:val="000000"/>
                <w:sz w:val="20"/>
                <w:szCs w:val="20"/>
              </w:rPr>
              <w:t>-</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731BF707" w14:textId="77777777" w:rsidR="00A3446A" w:rsidRPr="00743882" w:rsidRDefault="00A3446A" w:rsidP="00DF15CC">
            <w:pPr>
              <w:jc w:val="center"/>
              <w:rPr>
                <w:iCs/>
                <w:color w:val="000000"/>
                <w:sz w:val="20"/>
                <w:szCs w:val="20"/>
              </w:rPr>
            </w:pPr>
            <w:r w:rsidRPr="00743882">
              <w:rPr>
                <w:iCs/>
                <w:color w:val="000000"/>
                <w:sz w:val="20"/>
                <w:szCs w:val="20"/>
              </w:rPr>
              <w:t>Да, кишечник</w:t>
            </w:r>
          </w:p>
          <w:p w14:paraId="12E0BB63" w14:textId="77777777" w:rsidR="00A3446A" w:rsidRPr="00743882" w:rsidRDefault="00A3446A" w:rsidP="00DF15CC">
            <w:pPr>
              <w:jc w:val="center"/>
              <w:rPr>
                <w:sz w:val="20"/>
                <w:szCs w:val="20"/>
              </w:rPr>
            </w:pPr>
            <w:r w:rsidRPr="00743882">
              <w:rPr>
                <w:iCs/>
                <w:color w:val="000000"/>
                <w:sz w:val="20"/>
                <w:szCs w:val="20"/>
              </w:rPr>
              <w:t>Пограничная системная</w:t>
            </w:r>
          </w:p>
        </w:tc>
      </w:tr>
      <w:tr w:rsidR="00A3446A" w:rsidRPr="001F4A64" w14:paraId="776BCB77"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4AEDE49F" w14:textId="77777777" w:rsidR="00A3446A" w:rsidRPr="00743882" w:rsidRDefault="00A3446A" w:rsidP="00DF15CC">
            <w:pPr>
              <w:jc w:val="center"/>
              <w:rPr>
                <w:sz w:val="20"/>
                <w:szCs w:val="20"/>
              </w:rPr>
            </w:pPr>
            <w:r w:rsidRPr="00743882">
              <w:rPr>
                <w:iCs/>
                <w:color w:val="000000"/>
                <w:sz w:val="20"/>
                <w:szCs w:val="20"/>
              </w:rPr>
              <w:t>BCRP</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23687CA8" w14:textId="77777777" w:rsidR="00A3446A" w:rsidRPr="00743882" w:rsidRDefault="00A3446A" w:rsidP="00DF15CC">
            <w:pPr>
              <w:jc w:val="center"/>
              <w:rPr>
                <w:sz w:val="20"/>
                <w:szCs w:val="20"/>
              </w:rPr>
            </w:pPr>
            <w:r w:rsidRPr="00743882">
              <w:rPr>
                <w:iCs/>
                <w:color w:val="000000"/>
                <w:sz w:val="20"/>
                <w:szCs w:val="20"/>
              </w:rPr>
              <w:t>Ca 12</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7A830B26" w14:textId="77777777" w:rsidR="00A3446A" w:rsidRPr="00743882" w:rsidRDefault="00A3446A" w:rsidP="00DF15CC">
            <w:pPr>
              <w:jc w:val="center"/>
              <w:rPr>
                <w:sz w:val="20"/>
                <w:szCs w:val="20"/>
              </w:rPr>
            </w:pPr>
            <w:r w:rsidRPr="00743882">
              <w:rPr>
                <w:iCs/>
                <w:color w:val="000000"/>
                <w:sz w:val="20"/>
                <w:szCs w:val="20"/>
              </w:rPr>
              <w:t>24</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04FB402" w14:textId="77777777" w:rsidR="00A3446A" w:rsidRPr="00743882" w:rsidRDefault="00A3446A" w:rsidP="00DF15CC">
            <w:pPr>
              <w:jc w:val="center"/>
              <w:rPr>
                <w:iCs/>
                <w:color w:val="000000"/>
                <w:sz w:val="20"/>
                <w:szCs w:val="20"/>
              </w:rPr>
            </w:pPr>
            <w:r w:rsidRPr="00743882">
              <w:rPr>
                <w:iCs/>
                <w:color w:val="000000"/>
                <w:sz w:val="20"/>
                <w:szCs w:val="20"/>
              </w:rPr>
              <w:t>Да, кишечник</w:t>
            </w:r>
          </w:p>
          <w:p w14:paraId="5CB9664D" w14:textId="77777777" w:rsidR="00A3446A" w:rsidRPr="00743882" w:rsidRDefault="00A3446A" w:rsidP="00DF15CC">
            <w:pPr>
              <w:jc w:val="center"/>
              <w:rPr>
                <w:sz w:val="20"/>
                <w:szCs w:val="20"/>
              </w:rPr>
            </w:pPr>
            <w:r w:rsidRPr="00743882">
              <w:rPr>
                <w:iCs/>
                <w:color w:val="000000"/>
                <w:sz w:val="20"/>
                <w:szCs w:val="20"/>
              </w:rPr>
              <w:t>Да, системная</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4F966CF1" w14:textId="77777777" w:rsidR="00A3446A" w:rsidRPr="00743882" w:rsidRDefault="00A3446A" w:rsidP="00DF15CC">
            <w:pPr>
              <w:jc w:val="center"/>
              <w:rPr>
                <w:sz w:val="20"/>
                <w:szCs w:val="20"/>
              </w:rPr>
            </w:pP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58DE32A4" w14:textId="77777777" w:rsidR="00A3446A" w:rsidRPr="00743882" w:rsidRDefault="00A3446A" w:rsidP="00DF15CC">
            <w:pPr>
              <w:jc w:val="center"/>
              <w:rPr>
                <w:sz w:val="20"/>
                <w:szCs w:val="20"/>
              </w:rPr>
            </w:pPr>
            <w:r w:rsidRPr="00743882">
              <w:rPr>
                <w:iCs/>
                <w:color w:val="000000"/>
                <w:sz w:val="20"/>
                <w:szCs w:val="20"/>
              </w:rPr>
              <w:t>&lt; 50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F49964B" w14:textId="77777777" w:rsidR="00A3446A" w:rsidRPr="00743882" w:rsidRDefault="00A3446A" w:rsidP="00DF15CC">
            <w:pPr>
              <w:jc w:val="center"/>
              <w:rPr>
                <w:sz w:val="20"/>
                <w:szCs w:val="20"/>
              </w:rPr>
            </w:pPr>
            <w:r w:rsidRPr="00743882">
              <w:rPr>
                <w:iCs/>
                <w:color w:val="000000"/>
                <w:sz w:val="20"/>
                <w:szCs w:val="20"/>
              </w:rPr>
              <w:t>-</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2517977C"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51B3A87" w14:textId="77777777" w:rsidR="00A3446A" w:rsidRPr="00743882" w:rsidRDefault="00A3446A" w:rsidP="00DF15CC">
            <w:pPr>
              <w:jc w:val="center"/>
              <w:rPr>
                <w:sz w:val="20"/>
                <w:szCs w:val="20"/>
              </w:rPr>
            </w:pPr>
            <w:r w:rsidRPr="00743882">
              <w:rPr>
                <w:iCs/>
                <w:color w:val="000000"/>
                <w:sz w:val="20"/>
                <w:szCs w:val="20"/>
              </w:rPr>
              <w:t>&lt; 50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0A115A6" w14:textId="77777777" w:rsidR="00A3446A" w:rsidRPr="00743882" w:rsidRDefault="00A3446A" w:rsidP="00DF15CC">
            <w:pPr>
              <w:jc w:val="center"/>
              <w:rPr>
                <w:sz w:val="20"/>
                <w:szCs w:val="20"/>
              </w:rPr>
            </w:pPr>
            <w:r w:rsidRPr="00743882">
              <w:rPr>
                <w:iCs/>
                <w:color w:val="000000"/>
                <w:sz w:val="20"/>
                <w:szCs w:val="20"/>
              </w:rPr>
              <w:t>-</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4EC85B85" w14:textId="77777777" w:rsidR="00A3446A" w:rsidRPr="00743882" w:rsidRDefault="00A3446A" w:rsidP="00DF15CC">
            <w:pPr>
              <w:jc w:val="center"/>
              <w:rPr>
                <w:sz w:val="20"/>
                <w:szCs w:val="20"/>
              </w:rPr>
            </w:pPr>
            <w:r w:rsidRPr="00743882">
              <w:rPr>
                <w:iCs/>
                <w:color w:val="000000"/>
                <w:sz w:val="20"/>
                <w:szCs w:val="20"/>
              </w:rPr>
              <w:t>Да, кишечник и системная</w:t>
            </w:r>
          </w:p>
        </w:tc>
      </w:tr>
      <w:tr w:rsidR="00A3446A" w:rsidRPr="001F4A64" w14:paraId="4EB690BA"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7D697F60" w14:textId="77777777" w:rsidR="00A3446A" w:rsidRPr="00743882" w:rsidRDefault="00A3446A" w:rsidP="00DF15CC">
            <w:pPr>
              <w:jc w:val="center"/>
              <w:rPr>
                <w:sz w:val="20"/>
                <w:szCs w:val="20"/>
              </w:rPr>
            </w:pPr>
            <w:r w:rsidRPr="00743882">
              <w:rPr>
                <w:iCs/>
                <w:color w:val="000000"/>
                <w:sz w:val="20"/>
                <w:szCs w:val="20"/>
              </w:rPr>
              <w:t>0ATP1B1</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53487C7C"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EDC8F92" w14:textId="77777777" w:rsidR="00A3446A" w:rsidRPr="00743882" w:rsidRDefault="00A3446A" w:rsidP="00DF15CC">
            <w:pPr>
              <w:jc w:val="center"/>
              <w:rPr>
                <w:sz w:val="20"/>
                <w:szCs w:val="20"/>
              </w:rPr>
            </w:pPr>
            <w:r w:rsidRPr="00743882">
              <w:rPr>
                <w:color w:val="000000"/>
                <w:sz w:val="20"/>
                <w:szCs w:val="20"/>
              </w:rPr>
              <w:t>43</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0E7C8472" w14:textId="77777777" w:rsidR="00A3446A" w:rsidRPr="00743882" w:rsidRDefault="00A3446A" w:rsidP="00DF15CC">
            <w:pPr>
              <w:jc w:val="center"/>
              <w:rPr>
                <w:sz w:val="20"/>
                <w:szCs w:val="20"/>
              </w:rPr>
            </w:pPr>
            <w:r w:rsidRPr="00743882">
              <w:rPr>
                <w:iCs/>
                <w:color w:val="000000"/>
                <w:sz w:val="20"/>
                <w:szCs w:val="20"/>
              </w:rPr>
              <w:t>Да</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59F1C9ED" w14:textId="77777777" w:rsidR="00A3446A" w:rsidRPr="00743882" w:rsidRDefault="00A3446A" w:rsidP="00DF15CC">
            <w:pPr>
              <w:jc w:val="center"/>
              <w:rPr>
                <w:sz w:val="20"/>
                <w:szCs w:val="20"/>
              </w:rPr>
            </w:pPr>
            <w:r w:rsidRPr="00743882">
              <w:rPr>
                <w:iCs/>
                <w:color w:val="000000"/>
                <w:sz w:val="20"/>
                <w:szCs w:val="20"/>
              </w:rPr>
              <w:t>24</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2BDC7200"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430E28DD" w14:textId="77777777" w:rsidR="00A3446A" w:rsidRPr="00743882" w:rsidRDefault="00A3446A" w:rsidP="00DF15CC">
            <w:pPr>
              <w:jc w:val="center"/>
              <w:rPr>
                <w:sz w:val="20"/>
                <w:szCs w:val="20"/>
              </w:rPr>
            </w:pPr>
            <w:r w:rsidRPr="00743882">
              <w:rPr>
                <w:iCs/>
                <w:color w:val="000000"/>
                <w:sz w:val="20"/>
                <w:szCs w:val="20"/>
              </w:rPr>
              <w:t>Нет</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1428F56" w14:textId="77777777" w:rsidR="00A3446A" w:rsidRPr="00743882" w:rsidRDefault="00A3446A" w:rsidP="00DF15CC">
            <w:pPr>
              <w:jc w:val="center"/>
              <w:rPr>
                <w:sz w:val="20"/>
                <w:szCs w:val="20"/>
              </w:rPr>
            </w:pPr>
            <w:r w:rsidRPr="00743882">
              <w:rPr>
                <w:iCs/>
                <w:color w:val="000000"/>
                <w:sz w:val="20"/>
                <w:szCs w:val="20"/>
              </w:rPr>
              <w:t>4</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4181A30B"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2558BDCE" w14:textId="77777777" w:rsidR="00A3446A" w:rsidRPr="00743882" w:rsidRDefault="00A3446A" w:rsidP="00DF15CC">
            <w:pPr>
              <w:jc w:val="center"/>
              <w:rPr>
                <w:sz w:val="20"/>
                <w:szCs w:val="20"/>
              </w:rPr>
            </w:pPr>
            <w:r w:rsidRPr="00743882">
              <w:rPr>
                <w:iCs/>
                <w:color w:val="000000"/>
                <w:sz w:val="20"/>
                <w:szCs w:val="20"/>
              </w:rPr>
              <w:t>Да</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58765563" w14:textId="77777777" w:rsidR="00A3446A" w:rsidRPr="00743882" w:rsidRDefault="00A3446A" w:rsidP="00DF15CC">
            <w:pPr>
              <w:jc w:val="center"/>
              <w:rPr>
                <w:sz w:val="20"/>
                <w:szCs w:val="20"/>
              </w:rPr>
            </w:pPr>
            <w:r w:rsidRPr="00743882">
              <w:rPr>
                <w:iCs/>
                <w:color w:val="000000"/>
                <w:sz w:val="20"/>
                <w:szCs w:val="20"/>
              </w:rPr>
              <w:t>Да</w:t>
            </w:r>
          </w:p>
        </w:tc>
      </w:tr>
      <w:tr w:rsidR="00A3446A" w:rsidRPr="001F4A64" w14:paraId="17AEBCBB"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4CDB20A3" w14:textId="77777777" w:rsidR="00A3446A" w:rsidRPr="00743882" w:rsidRDefault="00A3446A" w:rsidP="00DF15CC">
            <w:pPr>
              <w:jc w:val="center"/>
              <w:rPr>
                <w:sz w:val="20"/>
                <w:szCs w:val="20"/>
              </w:rPr>
            </w:pPr>
            <w:r w:rsidRPr="00743882">
              <w:rPr>
                <w:iCs/>
                <w:color w:val="000000"/>
                <w:sz w:val="20"/>
                <w:szCs w:val="20"/>
              </w:rPr>
              <w:t>0ATP1B3</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0D7FEABB"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7F5CAF6B" w14:textId="77777777" w:rsidR="00A3446A" w:rsidRPr="00743882" w:rsidRDefault="00A3446A" w:rsidP="00DF15CC">
            <w:pPr>
              <w:jc w:val="center"/>
              <w:rPr>
                <w:sz w:val="20"/>
                <w:szCs w:val="20"/>
              </w:rPr>
            </w:pPr>
            <w:r w:rsidRPr="00743882">
              <w:rPr>
                <w:iCs/>
                <w:color w:val="000000"/>
                <w:sz w:val="20"/>
                <w:szCs w:val="20"/>
              </w:rPr>
              <w:t>&gt; 300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21C29183" w14:textId="77777777" w:rsidR="00A3446A" w:rsidRPr="00743882" w:rsidRDefault="00A3446A" w:rsidP="00DF15CC">
            <w:pPr>
              <w:jc w:val="center"/>
              <w:rPr>
                <w:sz w:val="20"/>
                <w:szCs w:val="20"/>
              </w:rPr>
            </w:pPr>
            <w:r w:rsidRPr="00743882">
              <w:rPr>
                <w:iCs/>
                <w:color w:val="000000"/>
                <w:sz w:val="20"/>
                <w:szCs w:val="20"/>
              </w:rPr>
              <w:t>?</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405508F6" w14:textId="77777777" w:rsidR="00A3446A" w:rsidRPr="00743882" w:rsidRDefault="00A3446A" w:rsidP="00DF15CC">
            <w:pPr>
              <w:jc w:val="center"/>
              <w:rPr>
                <w:sz w:val="20"/>
                <w:szCs w:val="20"/>
              </w:rPr>
            </w:pPr>
            <w:r w:rsidRPr="00743882">
              <w:rPr>
                <w:iCs/>
                <w:color w:val="000000"/>
                <w:sz w:val="20"/>
                <w:szCs w:val="20"/>
              </w:rPr>
              <w:t>46</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19458BF4"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C16C72A" w14:textId="77777777" w:rsidR="00A3446A" w:rsidRPr="00743882" w:rsidRDefault="00A3446A" w:rsidP="00DF15CC">
            <w:pPr>
              <w:jc w:val="center"/>
              <w:rPr>
                <w:sz w:val="20"/>
                <w:szCs w:val="20"/>
              </w:rPr>
            </w:pPr>
            <w:r w:rsidRPr="00743882">
              <w:rPr>
                <w:iCs/>
                <w:color w:val="000000"/>
                <w:sz w:val="20"/>
                <w:szCs w:val="20"/>
              </w:rPr>
              <w:t>Нет</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30E36097" w14:textId="77777777" w:rsidR="00A3446A" w:rsidRPr="00743882" w:rsidRDefault="00A3446A" w:rsidP="00DF15CC">
            <w:pPr>
              <w:jc w:val="center"/>
              <w:rPr>
                <w:sz w:val="20"/>
                <w:szCs w:val="20"/>
              </w:rPr>
            </w:pPr>
            <w:r w:rsidRPr="00743882">
              <w:rPr>
                <w:iCs/>
                <w:color w:val="000000"/>
                <w:sz w:val="20"/>
                <w:szCs w:val="20"/>
              </w:rPr>
              <w:t>22</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DFD3B87"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6E16623" w14:textId="77777777" w:rsidR="00A3446A" w:rsidRPr="00743882" w:rsidRDefault="00A3446A" w:rsidP="00DF15CC">
            <w:pPr>
              <w:jc w:val="center"/>
              <w:rPr>
                <w:sz w:val="20"/>
                <w:szCs w:val="20"/>
              </w:rPr>
            </w:pPr>
            <w:r w:rsidRPr="00743882">
              <w:rPr>
                <w:iCs/>
                <w:color w:val="000000"/>
                <w:sz w:val="20"/>
                <w:szCs w:val="20"/>
              </w:rPr>
              <w:t>Нет</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60181A1D" w14:textId="77777777" w:rsidR="00A3446A" w:rsidRPr="00743882" w:rsidRDefault="00A3446A" w:rsidP="00DF15CC">
            <w:pPr>
              <w:jc w:val="center"/>
              <w:rPr>
                <w:sz w:val="20"/>
                <w:szCs w:val="20"/>
              </w:rPr>
            </w:pPr>
            <w:r w:rsidRPr="00743882">
              <w:rPr>
                <w:iCs/>
                <w:color w:val="000000"/>
                <w:sz w:val="20"/>
                <w:szCs w:val="20"/>
              </w:rPr>
              <w:t>?</w:t>
            </w:r>
          </w:p>
        </w:tc>
      </w:tr>
      <w:tr w:rsidR="00A3446A" w:rsidRPr="001F4A64" w14:paraId="47049D56"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258AFE85" w14:textId="77777777" w:rsidR="00A3446A" w:rsidRPr="00743882" w:rsidRDefault="00A3446A" w:rsidP="00DF15CC">
            <w:pPr>
              <w:jc w:val="center"/>
              <w:rPr>
                <w:sz w:val="20"/>
                <w:szCs w:val="20"/>
              </w:rPr>
            </w:pPr>
            <w:r w:rsidRPr="00743882">
              <w:rPr>
                <w:iCs/>
                <w:color w:val="000000"/>
                <w:sz w:val="20"/>
                <w:szCs w:val="20"/>
              </w:rPr>
              <w:t>0AT1</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052EAB6"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803435F" w14:textId="77777777" w:rsidR="00A3446A" w:rsidRPr="00743882" w:rsidRDefault="00A3446A" w:rsidP="00DF15CC">
            <w:pPr>
              <w:jc w:val="center"/>
              <w:rPr>
                <w:sz w:val="20"/>
                <w:szCs w:val="20"/>
              </w:rPr>
            </w:pPr>
            <w:r w:rsidRPr="00743882">
              <w:rPr>
                <w:iCs/>
                <w:color w:val="000000"/>
                <w:sz w:val="20"/>
                <w:szCs w:val="20"/>
              </w:rPr>
              <w:t>&gt; 400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603C8BFF" w14:textId="77777777" w:rsidR="00A3446A" w:rsidRPr="00743882" w:rsidRDefault="00A3446A" w:rsidP="00DF15CC">
            <w:pPr>
              <w:jc w:val="center"/>
              <w:rPr>
                <w:sz w:val="20"/>
                <w:szCs w:val="20"/>
              </w:rPr>
            </w:pPr>
            <w:r w:rsidRPr="00743882">
              <w:rPr>
                <w:iCs/>
                <w:color w:val="000000"/>
                <w:sz w:val="20"/>
                <w:szCs w:val="20"/>
              </w:rPr>
              <w:t>Нет</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0DD3927A" w14:textId="77777777" w:rsidR="00A3446A" w:rsidRPr="00743882" w:rsidRDefault="00A3446A" w:rsidP="00DF15CC">
            <w:pPr>
              <w:jc w:val="center"/>
              <w:rPr>
                <w:sz w:val="20"/>
                <w:szCs w:val="20"/>
              </w:rPr>
            </w:pPr>
            <w:r w:rsidRPr="00743882">
              <w:rPr>
                <w:iCs/>
                <w:color w:val="000000"/>
                <w:sz w:val="20"/>
                <w:szCs w:val="20"/>
              </w:rPr>
              <w:t>&gt; 5 0</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08A707D3"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0AE3D14B" w14:textId="77777777" w:rsidR="00A3446A" w:rsidRPr="00743882" w:rsidRDefault="00A3446A" w:rsidP="00DF15CC">
            <w:pPr>
              <w:jc w:val="center"/>
              <w:rPr>
                <w:sz w:val="20"/>
                <w:szCs w:val="20"/>
              </w:rPr>
            </w:pPr>
            <w:r w:rsidRPr="00743882">
              <w:rPr>
                <w:iCs/>
                <w:color w:val="000000"/>
                <w:sz w:val="20"/>
                <w:szCs w:val="20"/>
              </w:rPr>
              <w:t>-</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0E0E118" w14:textId="77777777" w:rsidR="00A3446A" w:rsidRPr="00743882" w:rsidRDefault="00A3446A" w:rsidP="00DF15CC">
            <w:pPr>
              <w:jc w:val="center"/>
              <w:rPr>
                <w:sz w:val="20"/>
                <w:szCs w:val="20"/>
              </w:rPr>
            </w:pPr>
            <w:r w:rsidRPr="00743882">
              <w:rPr>
                <w:iCs/>
                <w:color w:val="000000"/>
                <w:sz w:val="20"/>
                <w:szCs w:val="20"/>
              </w:rPr>
              <w:t>&gt; 50</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2E282E10"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67BD535" w14:textId="77777777" w:rsidR="00A3446A" w:rsidRPr="00743882" w:rsidRDefault="00A3446A" w:rsidP="00DF15CC">
            <w:pPr>
              <w:jc w:val="center"/>
              <w:rPr>
                <w:sz w:val="20"/>
                <w:szCs w:val="20"/>
              </w:rPr>
            </w:pPr>
            <w:r w:rsidRPr="00743882">
              <w:rPr>
                <w:iCs/>
                <w:color w:val="000000"/>
                <w:sz w:val="20"/>
                <w:szCs w:val="20"/>
              </w:rPr>
              <w:t>-</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67AF3156" w14:textId="77777777" w:rsidR="00A3446A" w:rsidRPr="00743882" w:rsidRDefault="00A3446A" w:rsidP="00DF15CC">
            <w:pPr>
              <w:jc w:val="center"/>
              <w:rPr>
                <w:sz w:val="20"/>
                <w:szCs w:val="20"/>
              </w:rPr>
            </w:pPr>
            <w:r w:rsidRPr="00743882">
              <w:rPr>
                <w:iCs/>
                <w:color w:val="000000"/>
                <w:sz w:val="20"/>
                <w:szCs w:val="20"/>
              </w:rPr>
              <w:t>Нет</w:t>
            </w:r>
          </w:p>
        </w:tc>
      </w:tr>
      <w:tr w:rsidR="00A3446A" w:rsidRPr="001F4A64" w14:paraId="2A66596C"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1714D811" w14:textId="77777777" w:rsidR="00A3446A" w:rsidRPr="00743882" w:rsidRDefault="00A3446A" w:rsidP="00DF15CC">
            <w:pPr>
              <w:jc w:val="center"/>
              <w:rPr>
                <w:sz w:val="20"/>
                <w:szCs w:val="20"/>
              </w:rPr>
            </w:pPr>
            <w:r w:rsidRPr="00743882">
              <w:rPr>
                <w:iCs/>
                <w:color w:val="000000"/>
                <w:sz w:val="20"/>
                <w:szCs w:val="20"/>
              </w:rPr>
              <w:t>0AT3</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5B1C644"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00FDA1F" w14:textId="77777777" w:rsidR="00A3446A" w:rsidRPr="00743882" w:rsidRDefault="00A3446A" w:rsidP="00DF15CC">
            <w:pPr>
              <w:jc w:val="center"/>
              <w:rPr>
                <w:sz w:val="20"/>
                <w:szCs w:val="20"/>
              </w:rPr>
            </w:pPr>
            <w:r w:rsidRPr="00743882">
              <w:rPr>
                <w:iCs/>
                <w:color w:val="000000"/>
                <w:sz w:val="20"/>
                <w:szCs w:val="20"/>
              </w:rPr>
              <w:t>&gt; 400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B2FB2AC" w14:textId="77777777" w:rsidR="00A3446A" w:rsidRPr="00743882" w:rsidRDefault="00A3446A" w:rsidP="00DF15CC">
            <w:pPr>
              <w:jc w:val="center"/>
              <w:rPr>
                <w:sz w:val="20"/>
                <w:szCs w:val="20"/>
              </w:rPr>
            </w:pPr>
            <w:r w:rsidRPr="00743882">
              <w:rPr>
                <w:iCs/>
                <w:color w:val="000000"/>
                <w:sz w:val="20"/>
                <w:szCs w:val="20"/>
              </w:rPr>
              <w:t>Нет</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4FE66167" w14:textId="77777777" w:rsidR="00A3446A" w:rsidRPr="00743882" w:rsidRDefault="00A3446A" w:rsidP="00DF15CC">
            <w:pPr>
              <w:jc w:val="center"/>
              <w:rPr>
                <w:sz w:val="20"/>
                <w:szCs w:val="20"/>
              </w:rPr>
            </w:pPr>
            <w:r w:rsidRPr="00743882">
              <w:rPr>
                <w:iCs/>
                <w:color w:val="000000"/>
                <w:sz w:val="20"/>
                <w:szCs w:val="20"/>
              </w:rPr>
              <w:t>38</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54337BFE"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628955D" w14:textId="77777777" w:rsidR="00A3446A" w:rsidRPr="00743882" w:rsidRDefault="00A3446A" w:rsidP="00DF15CC">
            <w:pPr>
              <w:jc w:val="center"/>
              <w:rPr>
                <w:sz w:val="20"/>
                <w:szCs w:val="20"/>
              </w:rPr>
            </w:pPr>
            <w:r w:rsidRPr="00743882">
              <w:rPr>
                <w:iCs/>
                <w:color w:val="000000"/>
                <w:sz w:val="20"/>
                <w:szCs w:val="20"/>
              </w:rPr>
              <w:t>Нет</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DF705AC" w14:textId="77777777" w:rsidR="00A3446A" w:rsidRPr="00743882" w:rsidRDefault="00A3446A" w:rsidP="00DF15CC">
            <w:pPr>
              <w:jc w:val="center"/>
              <w:rPr>
                <w:sz w:val="20"/>
                <w:szCs w:val="20"/>
              </w:rPr>
            </w:pPr>
            <w:r w:rsidRPr="00743882">
              <w:rPr>
                <w:iCs/>
                <w:color w:val="000000"/>
                <w:sz w:val="20"/>
                <w:szCs w:val="20"/>
              </w:rPr>
              <w:t>&gt; 50</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38A17F1C"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2696371B" w14:textId="77777777" w:rsidR="00A3446A" w:rsidRPr="00743882" w:rsidRDefault="00A3446A" w:rsidP="00DF15CC">
            <w:pPr>
              <w:jc w:val="center"/>
              <w:rPr>
                <w:sz w:val="20"/>
                <w:szCs w:val="20"/>
              </w:rPr>
            </w:pPr>
            <w:r w:rsidRPr="00743882">
              <w:rPr>
                <w:iCs/>
                <w:color w:val="000000"/>
                <w:sz w:val="20"/>
                <w:szCs w:val="20"/>
              </w:rPr>
              <w:t>-</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6BCCC9CB" w14:textId="77777777" w:rsidR="00A3446A" w:rsidRPr="00743882" w:rsidRDefault="00A3446A" w:rsidP="00DF15CC">
            <w:pPr>
              <w:jc w:val="center"/>
              <w:rPr>
                <w:sz w:val="20"/>
                <w:szCs w:val="20"/>
              </w:rPr>
            </w:pPr>
            <w:r w:rsidRPr="00743882">
              <w:rPr>
                <w:iCs/>
                <w:color w:val="000000"/>
                <w:sz w:val="20"/>
                <w:szCs w:val="20"/>
              </w:rPr>
              <w:t>Нет</w:t>
            </w:r>
          </w:p>
        </w:tc>
      </w:tr>
      <w:tr w:rsidR="00A3446A" w:rsidRPr="001F4A64" w14:paraId="3B701F1F"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338154A2" w14:textId="77777777" w:rsidR="00A3446A" w:rsidRPr="00743882" w:rsidRDefault="00A3446A" w:rsidP="00DF15CC">
            <w:pPr>
              <w:jc w:val="center"/>
              <w:rPr>
                <w:sz w:val="20"/>
                <w:szCs w:val="20"/>
              </w:rPr>
            </w:pPr>
            <w:r w:rsidRPr="00743882">
              <w:rPr>
                <w:iCs/>
                <w:color w:val="000000"/>
                <w:sz w:val="20"/>
                <w:szCs w:val="20"/>
              </w:rPr>
              <w:t>0CT2</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0398A0E0"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1605292" w14:textId="77777777" w:rsidR="00A3446A" w:rsidRPr="00743882" w:rsidRDefault="00A3446A" w:rsidP="00DF15CC">
            <w:pPr>
              <w:jc w:val="center"/>
              <w:rPr>
                <w:sz w:val="20"/>
                <w:szCs w:val="20"/>
              </w:rPr>
            </w:pPr>
            <w:r w:rsidRPr="00743882">
              <w:rPr>
                <w:iCs/>
                <w:color w:val="000000"/>
                <w:sz w:val="20"/>
                <w:szCs w:val="20"/>
              </w:rPr>
              <w:t>1,9</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374C706C" w14:textId="77777777" w:rsidR="00A3446A" w:rsidRPr="00743882" w:rsidRDefault="00A3446A" w:rsidP="00DF15CC">
            <w:pPr>
              <w:jc w:val="center"/>
              <w:rPr>
                <w:sz w:val="20"/>
                <w:szCs w:val="20"/>
              </w:rPr>
            </w:pPr>
            <w:r w:rsidRPr="00743882">
              <w:rPr>
                <w:iCs/>
                <w:color w:val="000000"/>
                <w:sz w:val="20"/>
                <w:szCs w:val="20"/>
              </w:rPr>
              <w:t>Да</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0A81C0B8" w14:textId="77777777" w:rsidR="00A3446A" w:rsidRPr="00743882" w:rsidRDefault="00A3446A" w:rsidP="00DF15CC">
            <w:pPr>
              <w:jc w:val="center"/>
              <w:rPr>
                <w:sz w:val="20"/>
                <w:szCs w:val="20"/>
              </w:rPr>
            </w:pPr>
            <w:r w:rsidRPr="00743882">
              <w:rPr>
                <w:iCs/>
                <w:color w:val="000000"/>
                <w:sz w:val="20"/>
                <w:szCs w:val="20"/>
              </w:rPr>
              <w:t>2,2</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2ECB1262"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3F8D14A4" w14:textId="77777777" w:rsidR="00A3446A" w:rsidRPr="00743882" w:rsidRDefault="00A3446A" w:rsidP="00DF15CC">
            <w:pPr>
              <w:jc w:val="center"/>
              <w:rPr>
                <w:sz w:val="20"/>
                <w:szCs w:val="20"/>
              </w:rPr>
            </w:pPr>
            <w:r w:rsidRPr="00743882">
              <w:rPr>
                <w:iCs/>
                <w:color w:val="000000"/>
                <w:sz w:val="20"/>
                <w:szCs w:val="20"/>
              </w:rPr>
              <w:t>Нет</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225DA5A8" w14:textId="77777777" w:rsidR="00A3446A" w:rsidRPr="00743882" w:rsidRDefault="00A3446A" w:rsidP="00DF15CC">
            <w:pPr>
              <w:jc w:val="center"/>
              <w:rPr>
                <w:sz w:val="20"/>
                <w:szCs w:val="20"/>
              </w:rPr>
            </w:pPr>
            <w:r w:rsidRPr="00743882">
              <w:rPr>
                <w:iCs/>
                <w:color w:val="000000"/>
                <w:sz w:val="20"/>
                <w:szCs w:val="20"/>
              </w:rPr>
              <w:t>1,0</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7DA8DBD8"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206E80D" w14:textId="77777777" w:rsidR="00A3446A" w:rsidRPr="00743882" w:rsidRDefault="00A3446A" w:rsidP="00DF15CC">
            <w:pPr>
              <w:jc w:val="center"/>
              <w:rPr>
                <w:sz w:val="20"/>
                <w:szCs w:val="20"/>
              </w:rPr>
            </w:pPr>
            <w:r w:rsidRPr="00743882">
              <w:rPr>
                <w:iCs/>
                <w:color w:val="000000"/>
                <w:sz w:val="20"/>
                <w:szCs w:val="20"/>
              </w:rPr>
              <w:t>Да</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6E011ADA" w14:textId="77777777" w:rsidR="00A3446A" w:rsidRPr="00743882" w:rsidRDefault="00A3446A" w:rsidP="00DF15CC">
            <w:pPr>
              <w:jc w:val="center"/>
              <w:rPr>
                <w:sz w:val="20"/>
                <w:szCs w:val="20"/>
              </w:rPr>
            </w:pPr>
            <w:r w:rsidRPr="00743882">
              <w:rPr>
                <w:iCs/>
                <w:color w:val="000000"/>
                <w:sz w:val="20"/>
                <w:szCs w:val="20"/>
              </w:rPr>
              <w:t>Да</w:t>
            </w:r>
          </w:p>
        </w:tc>
      </w:tr>
      <w:tr w:rsidR="00A3446A" w:rsidRPr="001F4A64" w14:paraId="59D61A08"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5766C0E7" w14:textId="77777777" w:rsidR="00A3446A" w:rsidRPr="00743882" w:rsidRDefault="00A3446A" w:rsidP="00DF15CC">
            <w:pPr>
              <w:jc w:val="center"/>
              <w:rPr>
                <w:sz w:val="20"/>
                <w:szCs w:val="20"/>
              </w:rPr>
            </w:pPr>
            <w:r w:rsidRPr="00743882">
              <w:rPr>
                <w:iCs/>
                <w:color w:val="000000"/>
                <w:sz w:val="20"/>
                <w:szCs w:val="20"/>
              </w:rPr>
              <w:t>MRP2</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C033330"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41CF870A" w14:textId="77777777" w:rsidR="00A3446A" w:rsidRPr="00743882" w:rsidRDefault="00A3446A" w:rsidP="00DF15CC">
            <w:pPr>
              <w:jc w:val="center"/>
              <w:rPr>
                <w:sz w:val="20"/>
                <w:szCs w:val="20"/>
              </w:rPr>
            </w:pPr>
            <w:r w:rsidRPr="00743882">
              <w:rPr>
                <w:iCs/>
                <w:color w:val="000000"/>
                <w:sz w:val="20"/>
                <w:szCs w:val="20"/>
              </w:rPr>
              <w:t>&gt; 300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17C52DD" w14:textId="77777777" w:rsidR="00A3446A" w:rsidRPr="00743882" w:rsidRDefault="00A3446A" w:rsidP="00DF15CC">
            <w:pPr>
              <w:jc w:val="center"/>
              <w:rPr>
                <w:sz w:val="20"/>
                <w:szCs w:val="20"/>
              </w:rPr>
            </w:pPr>
            <w:r w:rsidRPr="00743882">
              <w:rPr>
                <w:iCs/>
                <w:color w:val="000000"/>
                <w:sz w:val="20"/>
                <w:szCs w:val="20"/>
              </w:rPr>
              <w:t>-</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2983C606" w14:textId="77777777" w:rsidR="00A3446A" w:rsidRPr="00743882" w:rsidRDefault="00A3446A" w:rsidP="00DF15CC">
            <w:pPr>
              <w:jc w:val="center"/>
              <w:rPr>
                <w:sz w:val="20"/>
                <w:szCs w:val="20"/>
              </w:rPr>
            </w:pPr>
            <w:r w:rsidRPr="00743882">
              <w:rPr>
                <w:iCs/>
                <w:color w:val="000000"/>
                <w:sz w:val="20"/>
                <w:szCs w:val="20"/>
              </w:rPr>
              <w:t>&gt; 5 0</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3F509092"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0C71A51" w14:textId="77777777" w:rsidR="00A3446A" w:rsidRPr="00743882" w:rsidRDefault="00A3446A" w:rsidP="00DF15CC">
            <w:pPr>
              <w:jc w:val="center"/>
              <w:rPr>
                <w:sz w:val="20"/>
                <w:szCs w:val="20"/>
              </w:rPr>
            </w:pPr>
            <w:r w:rsidRPr="00743882">
              <w:rPr>
                <w:iCs/>
                <w:color w:val="000000"/>
                <w:sz w:val="20"/>
                <w:szCs w:val="20"/>
              </w:rPr>
              <w:t>-</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414950C5"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34AC6A03" w14:textId="77777777" w:rsidR="00A3446A" w:rsidRPr="00743882" w:rsidRDefault="00A3446A" w:rsidP="00DF15CC">
            <w:pPr>
              <w:jc w:val="center"/>
              <w:rPr>
                <w:sz w:val="20"/>
                <w:szCs w:val="20"/>
              </w:rPr>
            </w:pPr>
            <w:r w:rsidRPr="00743882">
              <w:rPr>
                <w:iCs/>
                <w:color w:val="000000"/>
                <w:sz w:val="20"/>
                <w:szCs w:val="20"/>
              </w:rPr>
              <w:t>&gt; 50</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556BC3C3" w14:textId="77777777" w:rsidR="00A3446A" w:rsidRPr="00743882" w:rsidRDefault="00A3446A" w:rsidP="00DF15CC">
            <w:pPr>
              <w:jc w:val="center"/>
              <w:rPr>
                <w:sz w:val="20"/>
                <w:szCs w:val="20"/>
              </w:rPr>
            </w:pPr>
            <w:r w:rsidRPr="00743882">
              <w:rPr>
                <w:iCs/>
                <w:color w:val="000000"/>
                <w:sz w:val="20"/>
                <w:szCs w:val="20"/>
              </w:rPr>
              <w:t>-</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22420568" w14:textId="77777777" w:rsidR="00A3446A" w:rsidRPr="00743882" w:rsidRDefault="00A3446A" w:rsidP="00DF15CC">
            <w:pPr>
              <w:jc w:val="center"/>
              <w:rPr>
                <w:sz w:val="20"/>
                <w:szCs w:val="20"/>
              </w:rPr>
            </w:pPr>
            <w:r w:rsidRPr="00743882">
              <w:rPr>
                <w:iCs/>
                <w:color w:val="000000"/>
                <w:sz w:val="20"/>
                <w:szCs w:val="20"/>
              </w:rPr>
              <w:t>Нет</w:t>
            </w:r>
          </w:p>
        </w:tc>
      </w:tr>
      <w:tr w:rsidR="00A3446A" w:rsidRPr="001F4A64" w14:paraId="1CBEC54D"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05B1880A" w14:textId="77777777" w:rsidR="00A3446A" w:rsidRPr="00743882" w:rsidRDefault="00A3446A" w:rsidP="00DF15CC">
            <w:pPr>
              <w:jc w:val="center"/>
              <w:rPr>
                <w:sz w:val="20"/>
                <w:szCs w:val="20"/>
              </w:rPr>
            </w:pPr>
            <w:r w:rsidRPr="00743882">
              <w:rPr>
                <w:iCs/>
                <w:color w:val="000000"/>
                <w:sz w:val="20"/>
                <w:szCs w:val="20"/>
              </w:rPr>
              <w:t>0CT1</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06BCA707"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0E605E49" w14:textId="77777777" w:rsidR="00A3446A" w:rsidRPr="00743882" w:rsidRDefault="00A3446A" w:rsidP="00DF15CC">
            <w:pPr>
              <w:jc w:val="center"/>
              <w:rPr>
                <w:sz w:val="20"/>
                <w:szCs w:val="20"/>
              </w:rPr>
            </w:pPr>
            <w:r w:rsidRPr="00743882">
              <w:rPr>
                <w:iCs/>
                <w:color w:val="000000"/>
                <w:sz w:val="20"/>
                <w:szCs w:val="20"/>
              </w:rPr>
              <w:t>17</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220DC67A" w14:textId="77777777" w:rsidR="00A3446A" w:rsidRPr="00743882" w:rsidRDefault="00A3446A" w:rsidP="00DF15CC">
            <w:pPr>
              <w:jc w:val="center"/>
              <w:rPr>
                <w:sz w:val="20"/>
                <w:szCs w:val="20"/>
              </w:rPr>
            </w:pPr>
            <w:r w:rsidRPr="00743882">
              <w:rPr>
                <w:iCs/>
                <w:color w:val="000000"/>
                <w:sz w:val="20"/>
                <w:szCs w:val="20"/>
              </w:rPr>
              <w:t>Да</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0583F364" w14:textId="77777777" w:rsidR="00A3446A" w:rsidRPr="00743882" w:rsidRDefault="00A3446A" w:rsidP="00DF15CC">
            <w:pPr>
              <w:jc w:val="center"/>
              <w:rPr>
                <w:sz w:val="20"/>
                <w:szCs w:val="20"/>
              </w:rPr>
            </w:pPr>
            <w:r w:rsidRPr="00743882">
              <w:rPr>
                <w:iCs/>
                <w:color w:val="000000"/>
                <w:sz w:val="20"/>
                <w:szCs w:val="20"/>
              </w:rPr>
              <w:t>6,4</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321CF83B"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C6BAC0E" w14:textId="77777777" w:rsidR="00A3446A" w:rsidRPr="00743882" w:rsidRDefault="00A3446A" w:rsidP="00DF15CC">
            <w:pPr>
              <w:jc w:val="center"/>
              <w:rPr>
                <w:sz w:val="20"/>
                <w:szCs w:val="20"/>
              </w:rPr>
            </w:pPr>
            <w:r w:rsidRPr="00743882">
              <w:rPr>
                <w:iCs/>
                <w:color w:val="000000"/>
                <w:sz w:val="20"/>
                <w:szCs w:val="20"/>
              </w:rPr>
              <w:t>Нет</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9B44689" w14:textId="77777777" w:rsidR="00A3446A" w:rsidRPr="00743882" w:rsidRDefault="00A3446A" w:rsidP="00DF15CC">
            <w:pPr>
              <w:jc w:val="center"/>
              <w:rPr>
                <w:sz w:val="20"/>
                <w:szCs w:val="20"/>
              </w:rPr>
            </w:pPr>
            <w:r w:rsidRPr="00743882">
              <w:rPr>
                <w:iCs/>
                <w:color w:val="000000"/>
                <w:sz w:val="20"/>
                <w:szCs w:val="20"/>
              </w:rPr>
              <w:t>3,5</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4402F17A" w14:textId="77777777" w:rsidR="00A3446A" w:rsidRPr="00743882" w:rsidRDefault="00A3446A" w:rsidP="00DF15CC">
            <w:pPr>
              <w:jc w:val="center"/>
              <w:rPr>
                <w:sz w:val="20"/>
                <w:szCs w:val="20"/>
              </w:rPr>
            </w:pP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3FF6AAE4" w14:textId="77777777" w:rsidR="00A3446A" w:rsidRPr="00743882" w:rsidRDefault="00A3446A" w:rsidP="00DF15CC">
            <w:pPr>
              <w:jc w:val="center"/>
              <w:rPr>
                <w:sz w:val="20"/>
                <w:szCs w:val="20"/>
              </w:rPr>
            </w:pPr>
            <w:r w:rsidRPr="00743882">
              <w:rPr>
                <w:iCs/>
                <w:color w:val="000000"/>
                <w:sz w:val="20"/>
                <w:szCs w:val="20"/>
              </w:rPr>
              <w:t>Да</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7506B0EF" w14:textId="77777777" w:rsidR="00A3446A" w:rsidRPr="00743882" w:rsidRDefault="00A3446A" w:rsidP="00DF15CC">
            <w:pPr>
              <w:jc w:val="center"/>
              <w:rPr>
                <w:sz w:val="20"/>
                <w:szCs w:val="20"/>
              </w:rPr>
            </w:pPr>
            <w:r w:rsidRPr="00743882">
              <w:rPr>
                <w:iCs/>
                <w:color w:val="000000"/>
                <w:sz w:val="20"/>
                <w:szCs w:val="20"/>
              </w:rPr>
              <w:t>Да</w:t>
            </w:r>
          </w:p>
        </w:tc>
      </w:tr>
      <w:tr w:rsidR="00A3446A" w:rsidRPr="001F4A64" w14:paraId="0B8317D2"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5DA3D3D7" w14:textId="77777777" w:rsidR="00A3446A" w:rsidRPr="00743882" w:rsidRDefault="00A3446A" w:rsidP="00DF15CC">
            <w:pPr>
              <w:jc w:val="center"/>
              <w:rPr>
                <w:sz w:val="20"/>
                <w:szCs w:val="20"/>
              </w:rPr>
            </w:pPr>
            <w:r w:rsidRPr="00743882">
              <w:rPr>
                <w:iCs/>
                <w:color w:val="000000"/>
                <w:sz w:val="20"/>
                <w:szCs w:val="20"/>
              </w:rPr>
              <w:t>MATE1</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7102DA23"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1577544C" w14:textId="77777777" w:rsidR="00A3446A" w:rsidRPr="00743882" w:rsidRDefault="00A3446A" w:rsidP="00DF15CC">
            <w:pPr>
              <w:jc w:val="center"/>
              <w:rPr>
                <w:sz w:val="20"/>
                <w:szCs w:val="20"/>
              </w:rPr>
            </w:pPr>
            <w:r w:rsidRPr="00743882">
              <w:rPr>
                <w:iCs/>
                <w:color w:val="000000"/>
                <w:sz w:val="20"/>
                <w:szCs w:val="20"/>
              </w:rPr>
              <w:t>1,7</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DE9AA86" w14:textId="77777777" w:rsidR="00A3446A" w:rsidRPr="00743882" w:rsidRDefault="00A3446A" w:rsidP="00DF15CC">
            <w:pPr>
              <w:jc w:val="center"/>
              <w:rPr>
                <w:sz w:val="20"/>
                <w:szCs w:val="20"/>
              </w:rPr>
            </w:pPr>
            <w:r w:rsidRPr="00743882">
              <w:rPr>
                <w:iCs/>
                <w:color w:val="000000"/>
                <w:sz w:val="20"/>
                <w:szCs w:val="20"/>
              </w:rPr>
              <w:t>Да</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283F9206" w14:textId="77777777" w:rsidR="00A3446A" w:rsidRPr="00743882" w:rsidRDefault="00A3446A" w:rsidP="00DF15CC">
            <w:pPr>
              <w:jc w:val="center"/>
              <w:rPr>
                <w:sz w:val="20"/>
                <w:szCs w:val="20"/>
              </w:rPr>
            </w:pP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29D1C4A0" w14:textId="77777777" w:rsidR="00A3446A" w:rsidRPr="00743882" w:rsidRDefault="00A3446A" w:rsidP="00DF15CC">
            <w:pPr>
              <w:jc w:val="center"/>
              <w:rPr>
                <w:sz w:val="20"/>
                <w:szCs w:val="20"/>
              </w:rPr>
            </w:pPr>
            <w:r w:rsidRPr="00743882">
              <w:rPr>
                <w:iCs/>
                <w:color w:val="000000"/>
                <w:sz w:val="20"/>
                <w:szCs w:val="20"/>
              </w:rPr>
              <w:t>0,3</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6F70FCCC" w14:textId="77777777" w:rsidR="00A3446A" w:rsidRPr="00743882" w:rsidRDefault="00A3446A" w:rsidP="00DF15CC">
            <w:pPr>
              <w:jc w:val="center"/>
              <w:rPr>
                <w:sz w:val="20"/>
                <w:szCs w:val="20"/>
              </w:rPr>
            </w:pPr>
            <w:r w:rsidRPr="00743882">
              <w:rPr>
                <w:iCs/>
                <w:color w:val="000000"/>
                <w:sz w:val="20"/>
                <w:szCs w:val="20"/>
              </w:rPr>
              <w:t>Да</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5C9F13AC"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5DC2872C" w14:textId="77777777" w:rsidR="00A3446A" w:rsidRPr="00743882" w:rsidRDefault="00A3446A" w:rsidP="00DF15CC">
            <w:pPr>
              <w:jc w:val="center"/>
              <w:rPr>
                <w:sz w:val="20"/>
                <w:szCs w:val="20"/>
              </w:rPr>
            </w:pPr>
            <w:r w:rsidRPr="00743882">
              <w:rPr>
                <w:iCs/>
                <w:color w:val="000000"/>
                <w:sz w:val="20"/>
                <w:szCs w:val="20"/>
              </w:rPr>
              <w:t>0,6</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0AC88D16" w14:textId="77777777" w:rsidR="00A3446A" w:rsidRPr="00743882" w:rsidRDefault="00A3446A" w:rsidP="00DF15CC">
            <w:pPr>
              <w:jc w:val="center"/>
              <w:rPr>
                <w:sz w:val="20"/>
                <w:szCs w:val="20"/>
              </w:rPr>
            </w:pPr>
            <w:r w:rsidRPr="00743882">
              <w:rPr>
                <w:iCs/>
                <w:color w:val="000000"/>
                <w:sz w:val="20"/>
                <w:szCs w:val="20"/>
              </w:rPr>
              <w:t>Да</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4AD94043" w14:textId="77777777" w:rsidR="00A3446A" w:rsidRPr="00743882" w:rsidRDefault="00A3446A" w:rsidP="00DF15CC">
            <w:pPr>
              <w:jc w:val="center"/>
              <w:rPr>
                <w:sz w:val="20"/>
                <w:szCs w:val="20"/>
              </w:rPr>
            </w:pPr>
            <w:r w:rsidRPr="00743882">
              <w:rPr>
                <w:iCs/>
                <w:color w:val="000000"/>
                <w:sz w:val="20"/>
                <w:szCs w:val="20"/>
              </w:rPr>
              <w:t>Да</w:t>
            </w:r>
          </w:p>
        </w:tc>
      </w:tr>
      <w:tr w:rsidR="00A3446A" w:rsidRPr="001F4A64" w14:paraId="488BB786"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3F357FB9" w14:textId="77777777" w:rsidR="00A3446A" w:rsidRPr="00743882" w:rsidRDefault="00A3446A" w:rsidP="00DF15CC">
            <w:pPr>
              <w:jc w:val="center"/>
              <w:rPr>
                <w:sz w:val="20"/>
                <w:szCs w:val="20"/>
              </w:rPr>
            </w:pPr>
            <w:r w:rsidRPr="00743882">
              <w:rPr>
                <w:iCs/>
                <w:color w:val="000000"/>
                <w:sz w:val="20"/>
                <w:szCs w:val="20"/>
              </w:rPr>
              <w:t>MATE2K</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0271AB09"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5DBB2F0A" w14:textId="77777777" w:rsidR="00A3446A" w:rsidRPr="00743882" w:rsidRDefault="00A3446A" w:rsidP="00DF15CC">
            <w:pPr>
              <w:jc w:val="center"/>
              <w:rPr>
                <w:sz w:val="20"/>
                <w:szCs w:val="20"/>
              </w:rPr>
            </w:pPr>
            <w:r w:rsidRPr="00743882">
              <w:rPr>
                <w:iCs/>
                <w:color w:val="000000"/>
                <w:sz w:val="20"/>
                <w:szCs w:val="20"/>
              </w:rPr>
              <w:t>31</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71088A5E" w14:textId="77777777" w:rsidR="00A3446A" w:rsidRPr="00743882" w:rsidRDefault="00A3446A" w:rsidP="00DF15CC">
            <w:pPr>
              <w:jc w:val="center"/>
              <w:rPr>
                <w:sz w:val="20"/>
                <w:szCs w:val="20"/>
              </w:rPr>
            </w:pPr>
            <w:r w:rsidRPr="00743882">
              <w:rPr>
                <w:iCs/>
                <w:color w:val="000000"/>
                <w:sz w:val="20"/>
                <w:szCs w:val="20"/>
              </w:rPr>
              <w:t>Да</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6FB13307" w14:textId="77777777" w:rsidR="00A3446A" w:rsidRPr="00743882" w:rsidRDefault="00A3446A" w:rsidP="00DF15CC">
            <w:pPr>
              <w:jc w:val="center"/>
              <w:rPr>
                <w:sz w:val="20"/>
                <w:szCs w:val="20"/>
              </w:rPr>
            </w:pPr>
            <w:r w:rsidRPr="00743882">
              <w:rPr>
                <w:iCs/>
                <w:color w:val="000000"/>
                <w:sz w:val="20"/>
                <w:szCs w:val="20"/>
              </w:rPr>
              <w:t>Ca 1.05</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7BFF8F8C" w14:textId="77777777" w:rsidR="00A3446A" w:rsidRPr="00743882" w:rsidRDefault="00A3446A" w:rsidP="00DF15CC">
            <w:pPr>
              <w:jc w:val="center"/>
              <w:rPr>
                <w:sz w:val="20"/>
                <w:szCs w:val="20"/>
              </w:rPr>
            </w:pPr>
            <w:r w:rsidRPr="00743882">
              <w:rPr>
                <w:iCs/>
                <w:color w:val="000000"/>
                <w:sz w:val="20"/>
                <w:szCs w:val="20"/>
              </w:rPr>
              <w:t>2,1</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1632DF61" w14:textId="77777777" w:rsidR="00A3446A" w:rsidRPr="00743882" w:rsidRDefault="00A3446A" w:rsidP="00DF15CC">
            <w:pPr>
              <w:jc w:val="center"/>
              <w:rPr>
                <w:sz w:val="20"/>
                <w:szCs w:val="20"/>
              </w:rPr>
            </w:pPr>
            <w:r w:rsidRPr="00743882">
              <w:rPr>
                <w:iCs/>
                <w:color w:val="000000"/>
                <w:sz w:val="20"/>
                <w:szCs w:val="20"/>
              </w:rPr>
              <w:t>Да</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38B046E8" w14:textId="77777777" w:rsidR="00A3446A" w:rsidRPr="00743882"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5D9D14BC" w14:textId="77777777" w:rsidR="00A3446A" w:rsidRPr="00743882" w:rsidRDefault="00A3446A" w:rsidP="00DF15CC">
            <w:pPr>
              <w:jc w:val="center"/>
              <w:rPr>
                <w:sz w:val="20"/>
                <w:szCs w:val="20"/>
              </w:rPr>
            </w:pPr>
            <w:r w:rsidRPr="00743882">
              <w:rPr>
                <w:iCs/>
                <w:color w:val="000000"/>
                <w:sz w:val="20"/>
                <w:szCs w:val="20"/>
              </w:rPr>
              <w:t>6,2</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6E31640F" w14:textId="77777777" w:rsidR="00A3446A" w:rsidRPr="00743882" w:rsidRDefault="00A3446A" w:rsidP="00DF15CC">
            <w:pPr>
              <w:jc w:val="center"/>
              <w:rPr>
                <w:sz w:val="20"/>
                <w:szCs w:val="20"/>
              </w:rPr>
            </w:pPr>
            <w:r w:rsidRPr="00743882">
              <w:rPr>
                <w:iCs/>
                <w:color w:val="000000"/>
                <w:sz w:val="20"/>
                <w:szCs w:val="20"/>
              </w:rPr>
              <w:t>Нет</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77D885A3" w14:textId="77777777" w:rsidR="00A3446A" w:rsidRPr="00743882" w:rsidRDefault="00A3446A" w:rsidP="00DF15CC">
            <w:pPr>
              <w:jc w:val="center"/>
              <w:rPr>
                <w:sz w:val="20"/>
                <w:szCs w:val="20"/>
              </w:rPr>
            </w:pPr>
            <w:r w:rsidRPr="00743882">
              <w:rPr>
                <w:iCs/>
                <w:color w:val="000000"/>
                <w:sz w:val="20"/>
                <w:szCs w:val="20"/>
              </w:rPr>
              <w:t>Да</w:t>
            </w:r>
          </w:p>
        </w:tc>
      </w:tr>
      <w:tr w:rsidR="00A3446A" w:rsidRPr="001F4A64" w14:paraId="0A39EBCE" w14:textId="77777777" w:rsidTr="00DF15CC">
        <w:tc>
          <w:tcPr>
            <w:tcW w:w="546" w:type="pct"/>
            <w:tcBorders>
              <w:top w:val="single" w:sz="6" w:space="0" w:color="auto"/>
              <w:left w:val="single" w:sz="6" w:space="0" w:color="auto"/>
              <w:bottom w:val="single" w:sz="6" w:space="0" w:color="auto"/>
              <w:right w:val="single" w:sz="6" w:space="0" w:color="auto"/>
            </w:tcBorders>
            <w:shd w:val="clear" w:color="auto" w:fill="FFFFFF"/>
            <w:vAlign w:val="center"/>
          </w:tcPr>
          <w:p w14:paraId="330C6C84" w14:textId="77777777" w:rsidR="00A3446A" w:rsidRPr="00130947" w:rsidRDefault="00A3446A" w:rsidP="00DF15CC">
            <w:pPr>
              <w:jc w:val="center"/>
              <w:rPr>
                <w:sz w:val="20"/>
                <w:szCs w:val="20"/>
              </w:rPr>
            </w:pPr>
            <w:r w:rsidRPr="00743882">
              <w:rPr>
                <w:iCs/>
                <w:color w:val="000000"/>
                <w:sz w:val="20"/>
                <w:szCs w:val="20"/>
              </w:rPr>
              <w:t>BSEP</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7EABDFD0" w14:textId="77777777" w:rsidR="00A3446A" w:rsidRPr="00130947"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22B622EE" w14:textId="77777777" w:rsidR="00A3446A" w:rsidRPr="00130947" w:rsidRDefault="00A3446A" w:rsidP="00DF15CC">
            <w:pPr>
              <w:jc w:val="center"/>
              <w:rPr>
                <w:sz w:val="20"/>
                <w:szCs w:val="20"/>
              </w:rPr>
            </w:pPr>
            <w:r w:rsidRPr="00743882">
              <w:rPr>
                <w:iCs/>
                <w:color w:val="000000"/>
                <w:sz w:val="20"/>
                <w:szCs w:val="20"/>
              </w:rPr>
              <w:t>4,7</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4066BB62" w14:textId="77777777" w:rsidR="00A3446A" w:rsidRPr="00130947" w:rsidRDefault="00A3446A" w:rsidP="00DF15CC">
            <w:pPr>
              <w:jc w:val="center"/>
              <w:rPr>
                <w:sz w:val="20"/>
                <w:szCs w:val="20"/>
              </w:rPr>
            </w:pPr>
            <w:r w:rsidRPr="00743882">
              <w:rPr>
                <w:iCs/>
                <w:color w:val="000000"/>
                <w:sz w:val="20"/>
                <w:szCs w:val="20"/>
              </w:rPr>
              <w:t>Да</w:t>
            </w: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402F7DE9" w14:textId="77777777" w:rsidR="00A3446A" w:rsidRPr="00130947" w:rsidRDefault="00A3446A" w:rsidP="00DF15CC">
            <w:pPr>
              <w:jc w:val="center"/>
              <w:rPr>
                <w:sz w:val="20"/>
                <w:szCs w:val="20"/>
              </w:rPr>
            </w:pPr>
          </w:p>
        </w:tc>
        <w:tc>
          <w:tcPr>
            <w:tcW w:w="311" w:type="pct"/>
            <w:tcBorders>
              <w:top w:val="single" w:sz="6" w:space="0" w:color="auto"/>
              <w:left w:val="single" w:sz="6" w:space="0" w:color="auto"/>
              <w:bottom w:val="single" w:sz="6" w:space="0" w:color="auto"/>
              <w:right w:val="single" w:sz="6" w:space="0" w:color="auto"/>
            </w:tcBorders>
            <w:shd w:val="clear" w:color="auto" w:fill="FFFFFF"/>
            <w:vAlign w:val="center"/>
          </w:tcPr>
          <w:p w14:paraId="78FE2F47" w14:textId="77777777" w:rsidR="00A3446A" w:rsidRPr="00130947" w:rsidRDefault="00A3446A" w:rsidP="00DF15CC">
            <w:pPr>
              <w:jc w:val="center"/>
              <w:rPr>
                <w:sz w:val="20"/>
                <w:szCs w:val="20"/>
              </w:rPr>
            </w:pPr>
            <w:r w:rsidRPr="00743882">
              <w:rPr>
                <w:iCs/>
                <w:color w:val="000000"/>
                <w:sz w:val="20"/>
                <w:szCs w:val="20"/>
              </w:rPr>
              <w:t>&gt; 4 7</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4A68BC9D" w14:textId="77777777" w:rsidR="00A3446A" w:rsidRPr="00130947" w:rsidRDefault="00A3446A" w:rsidP="00DF15CC">
            <w:pPr>
              <w:jc w:val="center"/>
              <w:rPr>
                <w:sz w:val="20"/>
                <w:szCs w:val="20"/>
              </w:rPr>
            </w:pPr>
            <w:r w:rsidRPr="00743882">
              <w:rPr>
                <w:iCs/>
                <w:color w:val="000000"/>
                <w:sz w:val="20"/>
                <w:szCs w:val="20"/>
              </w:rPr>
              <w:t>-</w:t>
            </w: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2F18BCC3" w14:textId="77777777" w:rsidR="00A3446A" w:rsidRPr="00130947" w:rsidRDefault="00A3446A" w:rsidP="00DF15CC">
            <w:pPr>
              <w:jc w:val="cente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FFFFFF"/>
            <w:vAlign w:val="center"/>
          </w:tcPr>
          <w:p w14:paraId="630E43A1" w14:textId="77777777" w:rsidR="00A3446A" w:rsidRPr="00130947" w:rsidRDefault="00A3446A" w:rsidP="00DF15CC">
            <w:pPr>
              <w:jc w:val="center"/>
              <w:rPr>
                <w:sz w:val="20"/>
                <w:szCs w:val="20"/>
              </w:rPr>
            </w:pPr>
            <w:r w:rsidRPr="00743882">
              <w:rPr>
                <w:iCs/>
                <w:color w:val="000000"/>
                <w:sz w:val="20"/>
                <w:szCs w:val="20"/>
              </w:rPr>
              <w:t>3,9</w:t>
            </w:r>
          </w:p>
        </w:tc>
        <w:tc>
          <w:tcPr>
            <w:tcW w:w="662" w:type="pct"/>
            <w:tcBorders>
              <w:top w:val="single" w:sz="6" w:space="0" w:color="auto"/>
              <w:left w:val="single" w:sz="6" w:space="0" w:color="auto"/>
              <w:bottom w:val="single" w:sz="6" w:space="0" w:color="auto"/>
              <w:right w:val="single" w:sz="6" w:space="0" w:color="auto"/>
            </w:tcBorders>
            <w:shd w:val="clear" w:color="auto" w:fill="FFFFFF"/>
            <w:vAlign w:val="center"/>
          </w:tcPr>
          <w:p w14:paraId="35455992" w14:textId="77777777" w:rsidR="00A3446A" w:rsidRPr="00130947" w:rsidRDefault="00A3446A" w:rsidP="00DF15CC">
            <w:pPr>
              <w:jc w:val="center"/>
              <w:rPr>
                <w:sz w:val="20"/>
                <w:szCs w:val="20"/>
              </w:rPr>
            </w:pPr>
            <w:r w:rsidRPr="00743882">
              <w:rPr>
                <w:iCs/>
                <w:color w:val="000000"/>
                <w:sz w:val="20"/>
                <w:szCs w:val="20"/>
              </w:rPr>
              <w:t>Да</w:t>
            </w:r>
          </w:p>
        </w:tc>
        <w:tc>
          <w:tcPr>
            <w:tcW w:w="616" w:type="pct"/>
            <w:tcBorders>
              <w:top w:val="single" w:sz="6" w:space="0" w:color="auto"/>
              <w:left w:val="single" w:sz="6" w:space="0" w:color="auto"/>
              <w:bottom w:val="single" w:sz="6" w:space="0" w:color="auto"/>
              <w:right w:val="single" w:sz="6" w:space="0" w:color="auto"/>
            </w:tcBorders>
            <w:shd w:val="clear" w:color="auto" w:fill="FFFFFF"/>
            <w:vAlign w:val="center"/>
          </w:tcPr>
          <w:p w14:paraId="408A06F6" w14:textId="77777777" w:rsidR="00A3446A" w:rsidRPr="00130947" w:rsidRDefault="00A3446A" w:rsidP="00DF15CC">
            <w:pPr>
              <w:jc w:val="center"/>
              <w:rPr>
                <w:sz w:val="20"/>
                <w:szCs w:val="20"/>
              </w:rPr>
            </w:pPr>
            <w:r w:rsidRPr="00743882">
              <w:rPr>
                <w:iCs/>
                <w:color w:val="000000"/>
                <w:sz w:val="20"/>
                <w:szCs w:val="20"/>
              </w:rPr>
              <w:t>Да</w:t>
            </w:r>
          </w:p>
        </w:tc>
      </w:tr>
      <w:tr w:rsidR="00130947" w:rsidRPr="001F4A64" w14:paraId="1C1469E6" w14:textId="77777777" w:rsidTr="00130947">
        <w:tc>
          <w:tcPr>
            <w:tcW w:w="5000" w:type="pct"/>
            <w:gridSpan w:val="11"/>
            <w:tcBorders>
              <w:top w:val="single" w:sz="6" w:space="0" w:color="auto"/>
              <w:left w:val="single" w:sz="6" w:space="0" w:color="auto"/>
              <w:bottom w:val="single" w:sz="6" w:space="0" w:color="auto"/>
              <w:right w:val="single" w:sz="6" w:space="0" w:color="auto"/>
            </w:tcBorders>
            <w:shd w:val="clear" w:color="auto" w:fill="FFFFFF"/>
          </w:tcPr>
          <w:p w14:paraId="0A3D2130" w14:textId="57671693" w:rsidR="00130947" w:rsidRPr="00743882" w:rsidRDefault="00130947" w:rsidP="00130947">
            <w:pPr>
              <w:jc w:val="both"/>
              <w:rPr>
                <w:b/>
                <w:color w:val="000000"/>
                <w:sz w:val="20"/>
                <w:szCs w:val="20"/>
              </w:rPr>
            </w:pPr>
            <w:r w:rsidRPr="00743882">
              <w:rPr>
                <w:b/>
                <w:color w:val="000000"/>
                <w:sz w:val="20"/>
                <w:szCs w:val="20"/>
              </w:rPr>
              <w:t>Примечание:</w:t>
            </w:r>
          </w:p>
          <w:p w14:paraId="4FC6E38D" w14:textId="05001F43" w:rsidR="00130947" w:rsidRPr="00A86D5D" w:rsidRDefault="00130947" w:rsidP="00EA46EE">
            <w:pPr>
              <w:jc w:val="both"/>
              <w:rPr>
                <w:iCs/>
                <w:color w:val="000000"/>
                <w:sz w:val="20"/>
                <w:szCs w:val="20"/>
              </w:rPr>
            </w:pPr>
            <w:r w:rsidRPr="00743882">
              <w:rPr>
                <w:color w:val="000000"/>
                <w:sz w:val="20"/>
                <w:szCs w:val="20"/>
              </w:rPr>
              <w:lastRenderedPageBreak/>
              <w:t>*К</w:t>
            </w:r>
            <w:r w:rsidRPr="00DF15CC">
              <w:rPr>
                <w:color w:val="000000"/>
                <w:sz w:val="20"/>
                <w:szCs w:val="20"/>
              </w:rPr>
              <w:t>огда используется «Ca», это означает, что Ki оценивался экспертом приблизительно как IC</w:t>
            </w:r>
            <w:r w:rsidRPr="00DF15CC">
              <w:rPr>
                <w:color w:val="000000"/>
                <w:sz w:val="20"/>
                <w:szCs w:val="20"/>
                <w:vertAlign w:val="subscript"/>
              </w:rPr>
              <w:t>50</w:t>
            </w:r>
            <w:r w:rsidRPr="00DF15CC">
              <w:rPr>
                <w:color w:val="000000"/>
                <w:sz w:val="20"/>
                <w:szCs w:val="20"/>
              </w:rPr>
              <w:t>/2. Это представляется не совсем точным для переносчиков, однако основные условия для такой оценки были выполнены.</w:t>
            </w:r>
          </w:p>
        </w:tc>
      </w:tr>
    </w:tbl>
    <w:p w14:paraId="0DC4D0CE" w14:textId="0A59511E" w:rsidR="00EC7646" w:rsidRPr="0057279F" w:rsidRDefault="00EC7646" w:rsidP="00A3446A">
      <w:pPr>
        <w:jc w:val="both"/>
        <w:rPr>
          <w:szCs w:val="24"/>
        </w:rPr>
      </w:pPr>
    </w:p>
    <w:p w14:paraId="4D4AAF8E" w14:textId="77777777" w:rsidR="00A3446A" w:rsidRPr="0057279F" w:rsidRDefault="00A3446A">
      <w:pPr>
        <w:jc w:val="both"/>
        <w:rPr>
          <w:b/>
          <w:szCs w:val="24"/>
        </w:rPr>
      </w:pPr>
      <w:r w:rsidRPr="0057279F">
        <w:rPr>
          <w:b/>
          <w:i/>
          <w:iCs/>
          <w:color w:val="000000"/>
          <w:szCs w:val="24"/>
        </w:rPr>
        <w:t>In vivo</w:t>
      </w:r>
    </w:p>
    <w:p w14:paraId="049C8AD8" w14:textId="77777777" w:rsidR="00EC7646" w:rsidRDefault="00EC7646" w:rsidP="0057279F">
      <w:pPr>
        <w:ind w:firstLine="708"/>
        <w:jc w:val="both"/>
        <w:rPr>
          <w:color w:val="000000"/>
          <w:szCs w:val="24"/>
        </w:rPr>
      </w:pPr>
    </w:p>
    <w:p w14:paraId="453DAA4F" w14:textId="1252914A" w:rsidR="00A3446A" w:rsidRPr="00D54F26" w:rsidRDefault="00A3446A" w:rsidP="0057279F">
      <w:pPr>
        <w:ind w:firstLine="708"/>
        <w:jc w:val="both"/>
        <w:rPr>
          <w:szCs w:val="24"/>
        </w:rPr>
      </w:pPr>
      <w:r w:rsidRPr="00D54F26">
        <w:rPr>
          <w:color w:val="000000"/>
          <w:szCs w:val="24"/>
        </w:rPr>
        <w:t>В клиническом исследовании с мидазоламом, чувствительным субстратом CYP3A4, 8</w:t>
      </w:r>
      <w:r>
        <w:rPr>
          <w:color w:val="000000"/>
          <w:szCs w:val="24"/>
        </w:rPr>
        <w:noBreakHyphen/>
      </w:r>
      <w:r w:rsidRPr="00D54F26">
        <w:rPr>
          <w:color w:val="000000"/>
          <w:szCs w:val="24"/>
        </w:rPr>
        <w:t>дневное применение рибоциклиба 400</w:t>
      </w:r>
      <w:r>
        <w:rPr>
          <w:color w:val="000000"/>
          <w:szCs w:val="24"/>
        </w:rPr>
        <w:t> </w:t>
      </w:r>
      <w:r w:rsidRPr="00D54F26">
        <w:rPr>
          <w:color w:val="000000"/>
          <w:szCs w:val="24"/>
        </w:rPr>
        <w:t>мг здоровыми добровольцами приводило к увеличению AUC мидазолама в 3,8</w:t>
      </w:r>
      <w:r>
        <w:rPr>
          <w:color w:val="000000"/>
          <w:szCs w:val="24"/>
        </w:rPr>
        <w:t> </w:t>
      </w:r>
      <w:r w:rsidRPr="00D54F26">
        <w:rPr>
          <w:color w:val="000000"/>
          <w:szCs w:val="24"/>
        </w:rPr>
        <w:t xml:space="preserve">раза </w:t>
      </w:r>
      <w:r>
        <w:rPr>
          <w:color w:val="000000"/>
          <w:szCs w:val="24"/>
        </w:rPr>
        <w:t>(</w:t>
      </w:r>
      <w:r w:rsidRPr="00D54F26">
        <w:rPr>
          <w:color w:val="000000"/>
          <w:szCs w:val="24"/>
        </w:rPr>
        <w:t>на</w:t>
      </w:r>
      <w:r>
        <w:rPr>
          <w:color w:val="000000"/>
          <w:szCs w:val="24"/>
        </w:rPr>
        <w:t> </w:t>
      </w:r>
      <w:r w:rsidRPr="00D54F26">
        <w:rPr>
          <w:color w:val="000000"/>
          <w:szCs w:val="24"/>
        </w:rPr>
        <w:t>280</w:t>
      </w:r>
      <w:r>
        <w:rPr>
          <w:color w:val="000000"/>
          <w:szCs w:val="24"/>
        </w:rPr>
        <w:t> %</w:t>
      </w:r>
      <w:r w:rsidRPr="00D54F26">
        <w:rPr>
          <w:color w:val="000000"/>
          <w:szCs w:val="24"/>
        </w:rPr>
        <w:t>), то есть суммарный эффект (ингибирование + возможная индукция) рибоциклиба в равновесном состоянии на CYP3A4 равнозначен ингибированию, и рибоциклиб в дозе 400</w:t>
      </w:r>
      <w:r>
        <w:rPr>
          <w:color w:val="000000"/>
          <w:szCs w:val="24"/>
        </w:rPr>
        <w:t> </w:t>
      </w:r>
      <w:r w:rsidRPr="00D54F26">
        <w:rPr>
          <w:color w:val="000000"/>
          <w:szCs w:val="24"/>
        </w:rPr>
        <w:t>мг является умеренным ингибитором CYP3A4. Результаты моделирования PBPK показали, что рибоциклиб является сильным ингибитором CYP3A4 в терапевтической дозе 600</w:t>
      </w:r>
      <w:r>
        <w:rPr>
          <w:color w:val="000000"/>
          <w:szCs w:val="24"/>
        </w:rPr>
        <w:t> </w:t>
      </w:r>
      <w:r w:rsidRPr="00D54F26">
        <w:rPr>
          <w:color w:val="000000"/>
          <w:szCs w:val="24"/>
        </w:rPr>
        <w:t>мг (согласно оценкам, AUC мидазолама увеличивается в 5,2</w:t>
      </w:r>
      <w:r>
        <w:rPr>
          <w:color w:val="000000"/>
          <w:szCs w:val="24"/>
        </w:rPr>
        <w:t> </w:t>
      </w:r>
      <w:r w:rsidRPr="00D54F26">
        <w:rPr>
          <w:color w:val="000000"/>
          <w:szCs w:val="24"/>
        </w:rPr>
        <w:t>раза).</w:t>
      </w:r>
    </w:p>
    <w:p w14:paraId="69BB7CBA" w14:textId="70BBF7D2" w:rsidR="00A3446A" w:rsidRPr="00D54F26" w:rsidRDefault="00A3446A" w:rsidP="009B37E4">
      <w:pPr>
        <w:ind w:firstLine="708"/>
        <w:jc w:val="both"/>
        <w:rPr>
          <w:szCs w:val="24"/>
        </w:rPr>
      </w:pPr>
      <w:r w:rsidRPr="00D54F26">
        <w:rPr>
          <w:color w:val="000000"/>
          <w:szCs w:val="24"/>
        </w:rPr>
        <w:t>Исследование влияния 8 ежедневных доз рибоциклиба 400</w:t>
      </w:r>
      <w:r>
        <w:rPr>
          <w:color w:val="000000"/>
          <w:szCs w:val="24"/>
        </w:rPr>
        <w:t> </w:t>
      </w:r>
      <w:r w:rsidRPr="00D54F26">
        <w:rPr>
          <w:color w:val="000000"/>
          <w:szCs w:val="24"/>
        </w:rPr>
        <w:t>мг на кофеин, субстрат CYP1A2, показало, что рибоциклиб увеличивал экспозицию кофеина на 20</w:t>
      </w:r>
      <w:r>
        <w:rPr>
          <w:color w:val="000000"/>
          <w:szCs w:val="24"/>
        </w:rPr>
        <w:t> %</w:t>
      </w:r>
      <w:r w:rsidRPr="00D54F26">
        <w:rPr>
          <w:color w:val="000000"/>
          <w:szCs w:val="24"/>
        </w:rPr>
        <w:t xml:space="preserve"> </w:t>
      </w:r>
      <w:r>
        <w:rPr>
          <w:color w:val="000000"/>
          <w:szCs w:val="24"/>
        </w:rPr>
        <w:t>(</w:t>
      </w:r>
      <w:r w:rsidRPr="00D54F26">
        <w:rPr>
          <w:color w:val="000000"/>
          <w:szCs w:val="24"/>
        </w:rPr>
        <w:t>в</w:t>
      </w:r>
      <w:r>
        <w:rPr>
          <w:color w:val="000000"/>
          <w:szCs w:val="24"/>
        </w:rPr>
        <w:t> </w:t>
      </w:r>
      <w:r w:rsidRPr="00D54F26">
        <w:rPr>
          <w:color w:val="000000"/>
          <w:szCs w:val="24"/>
        </w:rPr>
        <w:t>1,20</w:t>
      </w:r>
      <w:r>
        <w:rPr>
          <w:color w:val="000000"/>
          <w:szCs w:val="24"/>
        </w:rPr>
        <w:t> </w:t>
      </w:r>
      <w:r w:rsidRPr="00D54F26">
        <w:rPr>
          <w:color w:val="000000"/>
          <w:szCs w:val="24"/>
        </w:rPr>
        <w:t>раза) у здоровых участников по сравнению с приемом только кофеина. При клинически значимой дозе 600</w:t>
      </w:r>
      <w:r>
        <w:rPr>
          <w:color w:val="000000"/>
          <w:szCs w:val="24"/>
        </w:rPr>
        <w:t> </w:t>
      </w:r>
      <w:r w:rsidRPr="00D54F26">
        <w:rPr>
          <w:color w:val="000000"/>
          <w:szCs w:val="24"/>
        </w:rPr>
        <w:t xml:space="preserve">мг моделирование с использованием PBPK моделей позволяло спрогнозировать лишь слабые ингибирующие эффекты рибоциклиба на субстраты CYP1A2 (увеличение AUC в </w:t>
      </w:r>
      <w:r>
        <w:rPr>
          <w:color w:val="000000"/>
          <w:szCs w:val="24"/>
        </w:rPr>
        <w:t>&lt;</w:t>
      </w:r>
      <w:r w:rsidRPr="00D54F26">
        <w:rPr>
          <w:color w:val="000000"/>
          <w:szCs w:val="24"/>
        </w:rPr>
        <w:t>2</w:t>
      </w:r>
      <w:r>
        <w:rPr>
          <w:color w:val="000000"/>
          <w:szCs w:val="24"/>
        </w:rPr>
        <w:t> </w:t>
      </w:r>
      <w:r w:rsidRPr="00D54F26">
        <w:rPr>
          <w:color w:val="000000"/>
          <w:szCs w:val="24"/>
        </w:rPr>
        <w:t>раза)</w:t>
      </w:r>
      <w:r w:rsidR="00D46BBA" w:rsidRPr="00DF15CC">
        <w:rPr>
          <w:color w:val="000000"/>
          <w:szCs w:val="24"/>
        </w:rPr>
        <w:t xml:space="preserve"> [1]</w:t>
      </w:r>
      <w:r w:rsidRPr="00D54F26">
        <w:rPr>
          <w:color w:val="000000"/>
          <w:szCs w:val="24"/>
        </w:rPr>
        <w:t>.</w:t>
      </w:r>
    </w:p>
    <w:p w14:paraId="58ACD837" w14:textId="77777777" w:rsidR="00A3446A" w:rsidRPr="00D54F26" w:rsidRDefault="00A3446A" w:rsidP="009B37E4">
      <w:pPr>
        <w:ind w:firstLine="708"/>
        <w:jc w:val="both"/>
        <w:rPr>
          <w:szCs w:val="24"/>
        </w:rPr>
      </w:pPr>
      <w:r w:rsidRPr="00D54F26">
        <w:rPr>
          <w:color w:val="000000"/>
          <w:szCs w:val="24"/>
        </w:rPr>
        <w:t>Потенциальное влияние рибоциклиба на фармакокинетику летрозола оценивали путем сравнения данных о ФК летрозола (только через 2</w:t>
      </w:r>
      <w:r>
        <w:rPr>
          <w:color w:val="000000"/>
          <w:szCs w:val="24"/>
        </w:rPr>
        <w:t> час</w:t>
      </w:r>
      <w:r w:rsidRPr="00D54F26">
        <w:rPr>
          <w:color w:val="000000"/>
          <w:szCs w:val="24"/>
        </w:rPr>
        <w:t>а и минимальные значения) между группами лечения в исследовании A2301 III фазы. Значения летрозола С2ч и Ctrough на 15</w:t>
      </w:r>
      <w:r>
        <w:rPr>
          <w:color w:val="000000"/>
          <w:szCs w:val="24"/>
        </w:rPr>
        <w:noBreakHyphen/>
      </w:r>
      <w:r w:rsidRPr="00D54F26">
        <w:rPr>
          <w:color w:val="000000"/>
          <w:szCs w:val="24"/>
        </w:rPr>
        <w:t>й день были одинаковыми в разных группах лечения. Кроме того, было проведено перекрестное сравнение данных о ФК летрозола из исследования X2107 (увеличение дозы в комбинации с летрозолом) и исторических данных. Экспозиция летрозола на 21</w:t>
      </w:r>
      <w:r>
        <w:rPr>
          <w:color w:val="000000"/>
          <w:szCs w:val="24"/>
        </w:rPr>
        <w:noBreakHyphen/>
      </w:r>
      <w:r w:rsidRPr="00D54F26">
        <w:rPr>
          <w:color w:val="000000"/>
          <w:szCs w:val="24"/>
        </w:rPr>
        <w:t>й день после многократного применения рибоциклиба (600</w:t>
      </w:r>
      <w:r>
        <w:rPr>
          <w:color w:val="000000"/>
          <w:szCs w:val="24"/>
        </w:rPr>
        <w:t> </w:t>
      </w:r>
      <w:r w:rsidRPr="00D54F26">
        <w:rPr>
          <w:color w:val="000000"/>
          <w:szCs w:val="24"/>
        </w:rPr>
        <w:t>мг) и летрозола (2,5</w:t>
      </w:r>
      <w:r>
        <w:rPr>
          <w:color w:val="000000"/>
          <w:szCs w:val="24"/>
        </w:rPr>
        <w:t> </w:t>
      </w:r>
      <w:r w:rsidRPr="00D54F26">
        <w:rPr>
          <w:color w:val="000000"/>
          <w:szCs w:val="24"/>
        </w:rPr>
        <w:t>мг) соответствовала данным предыдущих исследований с летрозолом или была численно ниже.</w:t>
      </w:r>
    </w:p>
    <w:p w14:paraId="79EF9E5A" w14:textId="77777777" w:rsidR="00A3446A" w:rsidRPr="00D54F26" w:rsidRDefault="00A3446A" w:rsidP="00C80027">
      <w:pPr>
        <w:ind w:firstLine="708"/>
        <w:jc w:val="both"/>
        <w:rPr>
          <w:szCs w:val="24"/>
        </w:rPr>
      </w:pPr>
      <w:r w:rsidRPr="00D54F26">
        <w:rPr>
          <w:color w:val="000000"/>
          <w:szCs w:val="24"/>
        </w:rPr>
        <w:t>Потенциальное взаимодействие между рибоциклибом и экземестаном оценивали путем сравнения данных исследования I фазы по определению дозы рибоциклиба+экземестан с историческими ФК данными при монотерапии рибоциклибом и экземестаном, соответственно. Взаимодействия не наблюдались.</w:t>
      </w:r>
      <w:r>
        <w:rPr>
          <w:color w:val="000000"/>
          <w:szCs w:val="24"/>
        </w:rPr>
        <w:t xml:space="preserve"> </w:t>
      </w:r>
    </w:p>
    <w:p w14:paraId="789AE3DE" w14:textId="6DCD1D12" w:rsidR="00A3446A" w:rsidRPr="00D54F26" w:rsidRDefault="00A3446A" w:rsidP="0057279F">
      <w:pPr>
        <w:ind w:firstLine="708"/>
        <w:jc w:val="both"/>
        <w:rPr>
          <w:szCs w:val="24"/>
        </w:rPr>
      </w:pPr>
      <w:r w:rsidRPr="00D54F26">
        <w:rPr>
          <w:color w:val="000000"/>
          <w:szCs w:val="24"/>
        </w:rPr>
        <w:t>Данных о фармакокинетике рибоциклиба и анастрозола в комбинации представлено не было</w:t>
      </w:r>
      <w:r w:rsidR="00D46BBA" w:rsidRPr="00C80027">
        <w:rPr>
          <w:color w:val="000000"/>
          <w:szCs w:val="24"/>
        </w:rPr>
        <w:t xml:space="preserve"> [1]</w:t>
      </w:r>
      <w:r w:rsidRPr="00D54F26">
        <w:rPr>
          <w:color w:val="000000"/>
          <w:szCs w:val="24"/>
        </w:rPr>
        <w:t>.</w:t>
      </w:r>
    </w:p>
    <w:p w14:paraId="2AE0B900" w14:textId="77777777" w:rsidR="00D448A4" w:rsidRPr="009F004B" w:rsidRDefault="00D448A4" w:rsidP="00D448A4">
      <w:pPr>
        <w:ind w:firstLine="709"/>
      </w:pPr>
    </w:p>
    <w:p w14:paraId="0A25F478" w14:textId="1213BE86" w:rsidR="00D448A4" w:rsidRDefault="00D448A4" w:rsidP="00D448A4">
      <w:pPr>
        <w:pStyle w:val="20"/>
      </w:pPr>
      <w:bookmarkStart w:id="167" w:name="_Toc169516070"/>
      <w:r w:rsidRPr="00143CD4">
        <w:t>Фармакодинамика у человека</w:t>
      </w:r>
      <w:bookmarkEnd w:id="167"/>
    </w:p>
    <w:p w14:paraId="6D204D4C" w14:textId="77777777" w:rsidR="00D448A4" w:rsidRPr="00F33B5C" w:rsidRDefault="00D448A4" w:rsidP="00D448A4"/>
    <w:p w14:paraId="0B42552C" w14:textId="437CC92E" w:rsidR="00D448A4" w:rsidRDefault="00D448A4" w:rsidP="00C07877">
      <w:pPr>
        <w:pStyle w:val="3"/>
      </w:pPr>
      <w:bookmarkStart w:id="168" w:name="_Toc76119875"/>
      <w:bookmarkStart w:id="169" w:name="_Toc90285299"/>
      <w:bookmarkStart w:id="170" w:name="_Toc169516071"/>
      <w:r>
        <w:t>Ф</w:t>
      </w:r>
      <w:r w:rsidRPr="00BC1CB6">
        <w:t>армакодинамика и механизм действия</w:t>
      </w:r>
      <w:bookmarkEnd w:id="168"/>
      <w:bookmarkEnd w:id="169"/>
      <w:bookmarkEnd w:id="170"/>
      <w:r>
        <w:t xml:space="preserve"> </w:t>
      </w:r>
    </w:p>
    <w:p w14:paraId="0ACA3681" w14:textId="77777777" w:rsidR="00D448A4" w:rsidRDefault="00D448A4" w:rsidP="00C07877">
      <w:pPr>
        <w:pStyle w:val="111a"/>
        <w:spacing w:before="0" w:after="0"/>
        <w:outlineLvl w:val="9"/>
      </w:pPr>
    </w:p>
    <w:p w14:paraId="200A0642" w14:textId="69E55705" w:rsidR="00D00D76" w:rsidRPr="00CA56AB" w:rsidRDefault="00D00D76" w:rsidP="00C80027">
      <w:pPr>
        <w:ind w:firstLine="708"/>
        <w:jc w:val="both"/>
        <w:rPr>
          <w:szCs w:val="24"/>
        </w:rPr>
      </w:pPr>
      <w:r w:rsidRPr="00CA56AB">
        <w:rPr>
          <w:color w:val="000000"/>
          <w:szCs w:val="24"/>
        </w:rPr>
        <w:t>Рибоциклиб является селективным ингибитором циклинзависимой киназы (CDK) 4 и 6, что приводит к значениям 50</w:t>
      </w:r>
      <w:r>
        <w:rPr>
          <w:color w:val="000000"/>
          <w:szCs w:val="24"/>
        </w:rPr>
        <w:t> %</w:t>
      </w:r>
      <w:r w:rsidRPr="00CA56AB">
        <w:rPr>
          <w:color w:val="000000"/>
          <w:szCs w:val="24"/>
        </w:rPr>
        <w:t xml:space="preserve"> ингибирования (IC</w:t>
      </w:r>
      <w:r w:rsidRPr="00CA56AB">
        <w:rPr>
          <w:color w:val="000000"/>
          <w:szCs w:val="24"/>
          <w:vertAlign w:val="subscript"/>
        </w:rPr>
        <w:t>50</w:t>
      </w:r>
      <w:r w:rsidRPr="00CA56AB">
        <w:rPr>
          <w:color w:val="000000"/>
          <w:szCs w:val="24"/>
        </w:rPr>
        <w:t>) 0,01 (4,3</w:t>
      </w:r>
      <w:r>
        <w:rPr>
          <w:color w:val="000000"/>
          <w:szCs w:val="24"/>
        </w:rPr>
        <w:t> </w:t>
      </w:r>
      <w:r w:rsidRPr="00CA56AB">
        <w:rPr>
          <w:color w:val="000000"/>
          <w:szCs w:val="24"/>
        </w:rPr>
        <w:t>нг/мл) и 0,039</w:t>
      </w:r>
      <w:r>
        <w:rPr>
          <w:color w:val="000000"/>
          <w:szCs w:val="24"/>
        </w:rPr>
        <w:t> </w:t>
      </w:r>
      <w:r w:rsidRPr="00CA56AB">
        <w:rPr>
          <w:color w:val="000000"/>
          <w:szCs w:val="24"/>
        </w:rPr>
        <w:t>мкМ (16,9</w:t>
      </w:r>
      <w:r>
        <w:rPr>
          <w:color w:val="000000"/>
          <w:szCs w:val="24"/>
        </w:rPr>
        <w:t> </w:t>
      </w:r>
      <w:r w:rsidRPr="00CA56AB">
        <w:rPr>
          <w:color w:val="000000"/>
          <w:szCs w:val="24"/>
        </w:rPr>
        <w:t>нг/мл) в биохимических анализах, соответственно. Эти киназы активируются при связывании с D-циклинами и играют решающую роль в сигнальных путях, что приводит к прогрессированию клеточного цикла и клеточной пролиферации. Комплекс циклин D-</w:t>
      </w:r>
      <w:r w:rsidRPr="00CA56AB">
        <w:rPr>
          <w:color w:val="000000"/>
          <w:szCs w:val="24"/>
        </w:rPr>
        <w:lastRenderedPageBreak/>
        <w:t>CDK4/6 регулирует прогрессирование клеточного цикла посредством фосфорилирования белка ретинобластомы (pRb)</w:t>
      </w:r>
      <w:r w:rsidR="00D46BBA" w:rsidRPr="00DF15CC">
        <w:rPr>
          <w:color w:val="000000"/>
          <w:szCs w:val="24"/>
        </w:rPr>
        <w:t xml:space="preserve"> [2]</w:t>
      </w:r>
      <w:r w:rsidRPr="00CA56AB">
        <w:rPr>
          <w:color w:val="000000"/>
          <w:szCs w:val="24"/>
        </w:rPr>
        <w:t>.</w:t>
      </w:r>
    </w:p>
    <w:p w14:paraId="3B9EC3A8" w14:textId="77777777" w:rsidR="00D00D76" w:rsidRPr="00CA56AB" w:rsidRDefault="00D00D76" w:rsidP="00C80027">
      <w:pPr>
        <w:ind w:firstLine="708"/>
        <w:jc w:val="both"/>
        <w:rPr>
          <w:szCs w:val="24"/>
        </w:rPr>
      </w:pPr>
      <w:r w:rsidRPr="00CA56AB">
        <w:rPr>
          <w:i/>
          <w:iCs/>
          <w:color w:val="000000"/>
          <w:szCs w:val="24"/>
        </w:rPr>
        <w:t xml:space="preserve">In vitro </w:t>
      </w:r>
      <w:r w:rsidRPr="00CA56AB">
        <w:rPr>
          <w:color w:val="000000"/>
          <w:szCs w:val="24"/>
        </w:rPr>
        <w:t xml:space="preserve">рибоциклиб снижал фосфорилирование pRb, приводя к остановке в фазе G1 клеточного цикла, и уменьшал пролиферацию клеток в клеточных линиях рака молочной железы. </w:t>
      </w:r>
      <w:r w:rsidRPr="00CA56AB">
        <w:rPr>
          <w:i/>
          <w:iCs/>
          <w:color w:val="000000"/>
          <w:szCs w:val="24"/>
        </w:rPr>
        <w:t xml:space="preserve">In vivo </w:t>
      </w:r>
      <w:r w:rsidRPr="00CA56AB">
        <w:rPr>
          <w:color w:val="000000"/>
          <w:szCs w:val="24"/>
        </w:rPr>
        <w:t>монотерапия рибоциклибом приводила к регрессии опухоли, которая коррелировала с ингибированием фосфорилирования pRb.</w:t>
      </w:r>
    </w:p>
    <w:p w14:paraId="54C4C7EA" w14:textId="546DB450" w:rsidR="00D00D76" w:rsidRPr="00D610C4" w:rsidRDefault="00D00D76" w:rsidP="00C80027">
      <w:pPr>
        <w:ind w:firstLine="708"/>
        <w:jc w:val="both"/>
        <w:rPr>
          <w:szCs w:val="24"/>
        </w:rPr>
      </w:pPr>
      <w:r w:rsidRPr="00CA56AB">
        <w:rPr>
          <w:color w:val="000000"/>
          <w:szCs w:val="24"/>
        </w:rPr>
        <w:t xml:space="preserve">Исследования </w:t>
      </w:r>
      <w:r w:rsidRPr="00CA56AB">
        <w:rPr>
          <w:i/>
          <w:iCs/>
          <w:color w:val="000000"/>
          <w:szCs w:val="24"/>
        </w:rPr>
        <w:t>in vivo</w:t>
      </w:r>
      <w:r w:rsidRPr="00CA56AB">
        <w:rPr>
          <w:color w:val="000000"/>
          <w:szCs w:val="24"/>
        </w:rPr>
        <w:t xml:space="preserve"> с использованием модели полученного от пациента ксенотрансплантата рака молочной железы с положительным рецептором эстрогена по изучению комбинаций рибоциклиба и антиэстрогенов (например, летрозол) привели к превосходному ингибированию роста опухоли с устойчивой регрессией опухоли и замедленным повторным ростом опухоли после прекращения терапии по сравнению с </w:t>
      </w:r>
      <w:r w:rsidRPr="00D610C4">
        <w:rPr>
          <w:color w:val="000000"/>
          <w:szCs w:val="24"/>
        </w:rPr>
        <w:t xml:space="preserve">каждым из препаратов по отдельности. Кроме того, противоопухолевую активность рибоциклиба в комбинации с фулвестрантом оценивали </w:t>
      </w:r>
      <w:r w:rsidRPr="00D610C4">
        <w:rPr>
          <w:i/>
          <w:iCs/>
          <w:color w:val="000000"/>
          <w:szCs w:val="24"/>
        </w:rPr>
        <w:t>in vivo</w:t>
      </w:r>
      <w:r w:rsidRPr="00D610C4">
        <w:rPr>
          <w:color w:val="000000"/>
          <w:szCs w:val="24"/>
        </w:rPr>
        <w:t xml:space="preserve"> у мышей с иммунодефицитом, несущих ксенотрансплантаты рака молочной железы человека ZR751 ER+, и комбинация с фулвестрантом приводила к полному подавлению роста опухоли</w:t>
      </w:r>
      <w:r w:rsidR="00D46BBA" w:rsidRPr="00DF15CC">
        <w:rPr>
          <w:color w:val="000000"/>
          <w:szCs w:val="24"/>
        </w:rPr>
        <w:t xml:space="preserve"> [2]</w:t>
      </w:r>
      <w:r w:rsidRPr="00D610C4">
        <w:rPr>
          <w:color w:val="000000"/>
          <w:szCs w:val="24"/>
        </w:rPr>
        <w:t>.</w:t>
      </w:r>
    </w:p>
    <w:p w14:paraId="1936D07B" w14:textId="77777777" w:rsidR="00D448A4" w:rsidRPr="00D610C4" w:rsidRDefault="00D448A4" w:rsidP="00D448A4">
      <w:pPr>
        <w:rPr>
          <w:lang w:val="ru"/>
        </w:rPr>
      </w:pPr>
    </w:p>
    <w:p w14:paraId="66E8CBB5" w14:textId="1A4C88E8" w:rsidR="00D448A4" w:rsidRPr="00D610C4" w:rsidRDefault="00D610C4" w:rsidP="00C07877">
      <w:pPr>
        <w:pStyle w:val="3"/>
      </w:pPr>
      <w:bookmarkStart w:id="171" w:name="_Toc169516072"/>
      <w:r w:rsidRPr="00DF15CC">
        <w:rPr>
          <w:iCs/>
          <w:color w:val="000000"/>
          <w:szCs w:val="24"/>
        </w:rPr>
        <w:t xml:space="preserve">Генетические различия в </w:t>
      </w:r>
      <w:r w:rsidRPr="00D610C4">
        <w:rPr>
          <w:iCs/>
          <w:color w:val="000000"/>
          <w:szCs w:val="24"/>
        </w:rPr>
        <w:t>фармакодинамическом ответе</w:t>
      </w:r>
      <w:bookmarkEnd w:id="171"/>
      <w:r w:rsidRPr="00DF15CC">
        <w:rPr>
          <w:iCs/>
          <w:color w:val="000000"/>
          <w:szCs w:val="24"/>
        </w:rPr>
        <w:t xml:space="preserve"> </w:t>
      </w:r>
    </w:p>
    <w:p w14:paraId="0BDBD478" w14:textId="77777777" w:rsidR="00D448A4" w:rsidRPr="00D610C4" w:rsidRDefault="00D448A4" w:rsidP="00AE703C">
      <w:pPr>
        <w:rPr>
          <w:b/>
          <w:bCs/>
        </w:rPr>
      </w:pPr>
    </w:p>
    <w:p w14:paraId="576CFAF5" w14:textId="16AB7859" w:rsidR="00D610C4" w:rsidRPr="00D610C4" w:rsidRDefault="00D610C4" w:rsidP="00C80027">
      <w:pPr>
        <w:ind w:firstLine="708"/>
        <w:jc w:val="both"/>
        <w:rPr>
          <w:szCs w:val="24"/>
        </w:rPr>
      </w:pPr>
      <w:r w:rsidRPr="00D610C4">
        <w:rPr>
          <w:color w:val="000000"/>
          <w:szCs w:val="24"/>
        </w:rPr>
        <w:t>Молекулярный коррелят переменной чувствительности клинически не установлен, и нет убедительных доказательств дифференциальных эффектов в подгруппах, определяемых по мРНК циклина D1, RB или P16 или экспрессии б</w:t>
      </w:r>
      <w:r>
        <w:rPr>
          <w:color w:val="000000"/>
          <w:szCs w:val="24"/>
        </w:rPr>
        <w:t>елка в CLEE011A2301/MONALEESA-2.</w:t>
      </w:r>
    </w:p>
    <w:p w14:paraId="0AE47C19" w14:textId="0B06E0AF" w:rsidR="00D610C4" w:rsidRPr="00D54F26" w:rsidRDefault="00D610C4">
      <w:pPr>
        <w:ind w:firstLine="708"/>
        <w:jc w:val="both"/>
        <w:rPr>
          <w:szCs w:val="24"/>
        </w:rPr>
      </w:pPr>
      <w:r w:rsidRPr="00D610C4">
        <w:rPr>
          <w:color w:val="000000"/>
          <w:szCs w:val="24"/>
        </w:rPr>
        <w:t>Заявитель</w:t>
      </w:r>
      <w:r w:rsidRPr="00D54F26">
        <w:rPr>
          <w:color w:val="000000"/>
          <w:szCs w:val="24"/>
        </w:rPr>
        <w:t xml:space="preserve"> исследовал уровни экспрессии мРНК для CCNA2, CCND1, CCND2, CCND3, CCNE1, CDK2, CDK4, CDK6, CDKN1A, CDKN2A, CDKN2B, CDKN2C, E2F1, E2F3, RB1, TFDP1, BCL6, FGF2, FGFR1, LM</w:t>
      </w:r>
      <w:r>
        <w:rPr>
          <w:color w:val="000000"/>
          <w:szCs w:val="24"/>
        </w:rPr>
        <w:t>O</w:t>
      </w:r>
      <w:r w:rsidRPr="00D54F26">
        <w:rPr>
          <w:color w:val="000000"/>
          <w:szCs w:val="24"/>
          <w:vertAlign w:val="subscript"/>
        </w:rPr>
        <w:t>2</w:t>
      </w:r>
      <w:r w:rsidRPr="00D54F26">
        <w:rPr>
          <w:color w:val="000000"/>
          <w:szCs w:val="24"/>
        </w:rPr>
        <w:t>, MCL1, MET, PDGFA, PDGFRA, YY1 в отношении ВБП без определения потенциальных биомаркеров для дифференциальной эффективности (данные не приведены)</w:t>
      </w:r>
      <w:r w:rsidR="00D46BBA" w:rsidRPr="00C80027">
        <w:rPr>
          <w:color w:val="000000"/>
          <w:szCs w:val="24"/>
        </w:rPr>
        <w:t xml:space="preserve"> [2]</w:t>
      </w:r>
      <w:r w:rsidRPr="00D54F26">
        <w:rPr>
          <w:color w:val="000000"/>
          <w:szCs w:val="24"/>
        </w:rPr>
        <w:t>.</w:t>
      </w:r>
    </w:p>
    <w:p w14:paraId="7A797E8E" w14:textId="77777777" w:rsidR="00D610C4" w:rsidRPr="0057279F" w:rsidRDefault="00D610C4" w:rsidP="0057279F">
      <w:pPr>
        <w:jc w:val="both"/>
        <w:rPr>
          <w:b/>
          <w:szCs w:val="24"/>
        </w:rPr>
      </w:pPr>
      <w:r w:rsidRPr="0057279F">
        <w:rPr>
          <w:b/>
          <w:i/>
          <w:iCs/>
          <w:color w:val="000000"/>
          <w:szCs w:val="24"/>
        </w:rPr>
        <w:t>Взаимосвязь между концентрацией в плазме крови и эффектом</w:t>
      </w:r>
    </w:p>
    <w:p w14:paraId="21F905A0" w14:textId="35D9D060" w:rsidR="00D610C4" w:rsidRPr="00D54F26" w:rsidRDefault="00D610C4" w:rsidP="0057279F">
      <w:pPr>
        <w:ind w:firstLine="708"/>
        <w:jc w:val="both"/>
        <w:rPr>
          <w:szCs w:val="24"/>
        </w:rPr>
      </w:pPr>
      <w:r w:rsidRPr="00D54F26">
        <w:rPr>
          <w:color w:val="000000"/>
          <w:szCs w:val="24"/>
        </w:rPr>
        <w:t>Наблюдалась заметная связь между ΔQTcF и концентрацией рибоциклиба в плазме крови. Следует избегать одновременного применения препарата Кискали с препаратами, которые известны своей способностью увеличивать интервал QT, например, антиаритмическими препаратами (включая, помимо прочего, амиодарон, дизопирамид, прокаинамид, хинидин и соталол), и другими препаратами, способными увеличивать интервал QT (включая, помимо прочего, хлорохин, галофантрин, кларитромицин, галоперидол, метадон, моксифлоксацин, бепридил, пимоз</w:t>
      </w:r>
      <w:r>
        <w:rPr>
          <w:color w:val="000000"/>
          <w:szCs w:val="24"/>
        </w:rPr>
        <w:t>ид и внутривенный ондансетрон)</w:t>
      </w:r>
      <w:r w:rsidRPr="00D54F26">
        <w:rPr>
          <w:color w:val="000000"/>
          <w:szCs w:val="24"/>
        </w:rPr>
        <w:t>.</w:t>
      </w:r>
    </w:p>
    <w:p w14:paraId="69597E4D" w14:textId="77777777" w:rsidR="00D610C4" w:rsidRPr="00D54F26" w:rsidRDefault="00D610C4" w:rsidP="009B37E4">
      <w:pPr>
        <w:ind w:firstLine="708"/>
        <w:jc w:val="both"/>
        <w:rPr>
          <w:szCs w:val="24"/>
        </w:rPr>
      </w:pPr>
      <w:r w:rsidRPr="00D54F26">
        <w:rPr>
          <w:color w:val="000000"/>
          <w:szCs w:val="24"/>
        </w:rPr>
        <w:t>Взаимосвязи между параметрами экспозиции рибоциклиба и эффективностью не наблюдалось, что может быть связано с ограничениями в оценке, такими как отсутствие соответствующих данных об экспозиции.</w:t>
      </w:r>
      <w:r>
        <w:rPr>
          <w:color w:val="000000"/>
          <w:szCs w:val="24"/>
        </w:rPr>
        <w:t xml:space="preserve"> </w:t>
      </w:r>
    </w:p>
    <w:p w14:paraId="294F2C23" w14:textId="5A98582F" w:rsidR="00D610C4" w:rsidRDefault="00D610C4" w:rsidP="009B37E4">
      <w:pPr>
        <w:ind w:firstLine="708"/>
        <w:jc w:val="both"/>
        <w:rPr>
          <w:color w:val="000000"/>
          <w:szCs w:val="24"/>
        </w:rPr>
      </w:pPr>
      <w:r w:rsidRPr="00D54F26">
        <w:rPr>
          <w:color w:val="000000"/>
          <w:szCs w:val="24"/>
        </w:rPr>
        <w:t>В целом повышение экспозиции на 50</w:t>
      </w:r>
      <w:r>
        <w:rPr>
          <w:color w:val="000000"/>
          <w:szCs w:val="24"/>
        </w:rPr>
        <w:t> %</w:t>
      </w:r>
      <w:r w:rsidRPr="00D54F26">
        <w:rPr>
          <w:color w:val="000000"/>
          <w:szCs w:val="24"/>
        </w:rPr>
        <w:t xml:space="preserve">, например, вследствие взаимодействия, считается управляемым путем мониторинга токсичности </w:t>
      </w:r>
      <w:r>
        <w:rPr>
          <w:color w:val="000000"/>
          <w:szCs w:val="24"/>
        </w:rPr>
        <w:t>(</w:t>
      </w:r>
      <w:r w:rsidRPr="00D54F26">
        <w:rPr>
          <w:color w:val="000000"/>
          <w:szCs w:val="24"/>
        </w:rPr>
        <w:t>за</w:t>
      </w:r>
      <w:r>
        <w:rPr>
          <w:color w:val="000000"/>
          <w:szCs w:val="24"/>
        </w:rPr>
        <w:t> </w:t>
      </w:r>
      <w:r w:rsidRPr="00D54F26">
        <w:rPr>
          <w:color w:val="000000"/>
          <w:szCs w:val="24"/>
        </w:rPr>
        <w:t>исключением пациентов с ранее диагностированным нарушением функции печени)</w:t>
      </w:r>
      <w:r w:rsidR="0037000C" w:rsidRPr="00DF15CC">
        <w:rPr>
          <w:color w:val="000000"/>
          <w:szCs w:val="24"/>
        </w:rPr>
        <w:t xml:space="preserve"> [2]</w:t>
      </w:r>
      <w:r>
        <w:rPr>
          <w:color w:val="000000"/>
          <w:szCs w:val="24"/>
        </w:rPr>
        <w:t>.</w:t>
      </w:r>
    </w:p>
    <w:p w14:paraId="3FAD2431" w14:textId="19D1B326" w:rsidR="00D610C4" w:rsidRDefault="00D610C4" w:rsidP="009B37E4">
      <w:pPr>
        <w:ind w:firstLine="708"/>
        <w:jc w:val="both"/>
        <w:rPr>
          <w:color w:val="000000"/>
          <w:szCs w:val="24"/>
        </w:rPr>
      </w:pPr>
    </w:p>
    <w:p w14:paraId="1CD2683D" w14:textId="25C137CF" w:rsidR="00845383" w:rsidRDefault="00845383" w:rsidP="009B37E4">
      <w:pPr>
        <w:ind w:firstLine="708"/>
        <w:jc w:val="both"/>
        <w:rPr>
          <w:color w:val="000000"/>
          <w:szCs w:val="24"/>
        </w:rPr>
      </w:pPr>
    </w:p>
    <w:p w14:paraId="0086BDDF" w14:textId="102208A4" w:rsidR="00845383" w:rsidRDefault="00845383" w:rsidP="009B37E4">
      <w:pPr>
        <w:ind w:firstLine="708"/>
        <w:jc w:val="both"/>
        <w:rPr>
          <w:color w:val="000000"/>
          <w:szCs w:val="24"/>
        </w:rPr>
      </w:pPr>
    </w:p>
    <w:p w14:paraId="04B242FD" w14:textId="0C134D65" w:rsidR="00845383" w:rsidRDefault="00845383" w:rsidP="009B37E4">
      <w:pPr>
        <w:ind w:firstLine="708"/>
        <w:jc w:val="both"/>
        <w:rPr>
          <w:color w:val="000000"/>
          <w:szCs w:val="24"/>
        </w:rPr>
      </w:pPr>
    </w:p>
    <w:p w14:paraId="5B8CDD7A" w14:textId="77777777" w:rsidR="00845383" w:rsidRPr="009B37E4" w:rsidRDefault="00845383" w:rsidP="009B37E4">
      <w:pPr>
        <w:ind w:firstLine="708"/>
        <w:jc w:val="both"/>
        <w:rPr>
          <w:color w:val="000000"/>
          <w:szCs w:val="24"/>
        </w:rPr>
      </w:pPr>
    </w:p>
    <w:p w14:paraId="3B62C8B3" w14:textId="3BCE1756" w:rsidR="00D448A4" w:rsidRDefault="00D448A4" w:rsidP="00D448A4">
      <w:pPr>
        <w:pStyle w:val="20"/>
        <w:rPr>
          <w:color w:val="000000" w:themeColor="text1"/>
          <w:szCs w:val="24"/>
        </w:rPr>
      </w:pPr>
      <w:bookmarkStart w:id="172" w:name="_Toc168303778"/>
      <w:bookmarkStart w:id="173" w:name="_Toc168303779"/>
      <w:bookmarkStart w:id="174" w:name="_Toc168303780"/>
      <w:bookmarkStart w:id="175" w:name="_Toc168303781"/>
      <w:bookmarkStart w:id="176" w:name="_Toc168303782"/>
      <w:bookmarkStart w:id="177" w:name="_Toc169516073"/>
      <w:bookmarkEnd w:id="172"/>
      <w:bookmarkEnd w:id="173"/>
      <w:bookmarkEnd w:id="174"/>
      <w:bookmarkEnd w:id="175"/>
      <w:bookmarkEnd w:id="176"/>
      <w:r w:rsidRPr="003C3091">
        <w:rPr>
          <w:color w:val="000000" w:themeColor="text1"/>
          <w:szCs w:val="24"/>
        </w:rPr>
        <w:lastRenderedPageBreak/>
        <w:t>Безопасность и эффективность</w:t>
      </w:r>
      <w:bookmarkEnd w:id="177"/>
    </w:p>
    <w:p w14:paraId="57BA4116" w14:textId="77777777" w:rsidR="00D448A4" w:rsidRPr="003574EC" w:rsidRDefault="00D448A4" w:rsidP="00D448A4"/>
    <w:p w14:paraId="1F5FBC77" w14:textId="4C4E26FC" w:rsidR="00D448A4" w:rsidRDefault="00D448A4" w:rsidP="00D448A4">
      <w:pPr>
        <w:pStyle w:val="3"/>
        <w:rPr>
          <w:szCs w:val="24"/>
        </w:rPr>
      </w:pPr>
      <w:bookmarkStart w:id="178" w:name="_Toc169516074"/>
      <w:r w:rsidRPr="003C3091">
        <w:rPr>
          <w:szCs w:val="24"/>
        </w:rPr>
        <w:t>Клиническая эффективность</w:t>
      </w:r>
      <w:bookmarkEnd w:id="178"/>
    </w:p>
    <w:p w14:paraId="36CDE20B" w14:textId="77777777" w:rsidR="00D448A4" w:rsidRPr="003574EC" w:rsidRDefault="00D448A4" w:rsidP="00D448A4"/>
    <w:p w14:paraId="0FC6C622" w14:textId="77777777" w:rsidR="00384591" w:rsidRPr="0057279F" w:rsidRDefault="00384591" w:rsidP="0057279F">
      <w:pPr>
        <w:jc w:val="both"/>
        <w:rPr>
          <w:b/>
          <w:szCs w:val="24"/>
        </w:rPr>
      </w:pPr>
      <w:r w:rsidRPr="0057279F">
        <w:rPr>
          <w:b/>
          <w:i/>
          <w:iCs/>
          <w:color w:val="000000"/>
          <w:szCs w:val="24"/>
          <w:u w:val="single"/>
        </w:rPr>
        <w:t>Исследование CLEE011A2301 (MONALEESA-2)</w:t>
      </w:r>
    </w:p>
    <w:p w14:paraId="3F5631F9" w14:textId="77777777" w:rsidR="00721878" w:rsidRDefault="00721878" w:rsidP="0057279F">
      <w:pPr>
        <w:ind w:firstLine="708"/>
        <w:jc w:val="both"/>
        <w:rPr>
          <w:color w:val="000000"/>
          <w:szCs w:val="24"/>
        </w:rPr>
      </w:pPr>
    </w:p>
    <w:p w14:paraId="57ABC8D0" w14:textId="38D1F16C" w:rsidR="00384591" w:rsidRPr="00721878" w:rsidRDefault="00C031A3" w:rsidP="0057279F">
      <w:pPr>
        <w:ind w:firstLine="708"/>
        <w:jc w:val="both"/>
        <w:rPr>
          <w:szCs w:val="24"/>
        </w:rPr>
      </w:pPr>
      <w:r>
        <w:rPr>
          <w:color w:val="000000"/>
          <w:szCs w:val="24"/>
        </w:rPr>
        <w:t>Рибоциклиб</w:t>
      </w:r>
      <w:r w:rsidR="00384591" w:rsidRPr="00721878">
        <w:rPr>
          <w:color w:val="000000"/>
          <w:szCs w:val="24"/>
        </w:rPr>
        <w:t xml:space="preserve"> </w:t>
      </w:r>
      <w:r>
        <w:rPr>
          <w:color w:val="000000"/>
          <w:szCs w:val="24"/>
        </w:rPr>
        <w:t>оценивали</w:t>
      </w:r>
      <w:r w:rsidR="00384591" w:rsidRPr="00721878">
        <w:rPr>
          <w:color w:val="000000"/>
          <w:szCs w:val="24"/>
        </w:rPr>
        <w:t xml:space="preserve"> в рандомизированном двойном слепом плацебо-контролируемом многоцентровом клиническом исследовании III фазы при лечении женщин в постменопаузе с гормон-рецептор-положительным HER2-негативным распространенным раком молочной железы, которые ранее не получали терапию по поводу прогрессирующего заболевания, в комбинации с летрозолом по сравнению с монотерапией летрозолом</w:t>
      </w:r>
      <w:r w:rsidR="00560118" w:rsidRPr="00721878">
        <w:rPr>
          <w:color w:val="000000"/>
          <w:szCs w:val="24"/>
        </w:rPr>
        <w:t xml:space="preserve"> [2]</w:t>
      </w:r>
      <w:r w:rsidR="00384591" w:rsidRPr="00721878">
        <w:rPr>
          <w:color w:val="000000"/>
          <w:szCs w:val="24"/>
        </w:rPr>
        <w:t>.</w:t>
      </w:r>
    </w:p>
    <w:p w14:paraId="7443B1D2" w14:textId="10B40396" w:rsidR="00384591" w:rsidRPr="00721878" w:rsidRDefault="00384591">
      <w:pPr>
        <w:ind w:firstLine="708"/>
        <w:jc w:val="both"/>
        <w:rPr>
          <w:szCs w:val="24"/>
        </w:rPr>
      </w:pPr>
      <w:r w:rsidRPr="00721878">
        <w:rPr>
          <w:color w:val="000000"/>
          <w:szCs w:val="24"/>
        </w:rPr>
        <w:t xml:space="preserve">В общей сложности 668 пациентов были рандомизированы в соотношении 1:1 для получения </w:t>
      </w:r>
      <w:r w:rsidR="00C031A3">
        <w:rPr>
          <w:color w:val="000000"/>
          <w:szCs w:val="24"/>
        </w:rPr>
        <w:t>рибоциклиба</w:t>
      </w:r>
      <w:r w:rsidRPr="00721878">
        <w:rPr>
          <w:color w:val="000000"/>
          <w:szCs w:val="24"/>
        </w:rPr>
        <w:t xml:space="preserve"> 600 мг и летрозола (n=334) либо плацебо и летрозола (n=334), со стратификацией в зависимости от наличия метастазов в печень и/или легкие («да» [n=292 (44 %)] или «нет» [n=376 (56 %)])</w:t>
      </w:r>
      <w:r w:rsidRPr="00721878">
        <w:rPr>
          <w:i/>
          <w:iCs/>
          <w:color w:val="000000"/>
          <w:szCs w:val="24"/>
        </w:rPr>
        <w:t xml:space="preserve">. </w:t>
      </w:r>
      <w:r w:rsidRPr="00721878">
        <w:rPr>
          <w:color w:val="000000"/>
          <w:szCs w:val="24"/>
        </w:rPr>
        <w:t xml:space="preserve">Демографические и исходные характеристики заболевания были сбалансированы и сопоставимы между группами исследования. </w:t>
      </w:r>
      <w:r w:rsidR="00C031A3">
        <w:rPr>
          <w:color w:val="000000"/>
          <w:szCs w:val="24"/>
        </w:rPr>
        <w:t>Рибоциклиб</w:t>
      </w:r>
      <w:r w:rsidRPr="00721878">
        <w:rPr>
          <w:color w:val="000000"/>
          <w:szCs w:val="24"/>
        </w:rPr>
        <w:t xml:space="preserve"> назначали для приема внутрь в дозе 600 мг в сутки в течение 21 дня подряд с последующим 7</w:t>
      </w:r>
      <w:r w:rsidRPr="00721878">
        <w:rPr>
          <w:color w:val="000000"/>
          <w:szCs w:val="24"/>
        </w:rPr>
        <w:noBreakHyphen/>
        <w:t xml:space="preserve">дневным перерывом в лечении в комбинации с летрозолом 2,5 мг один раз в сутки в течение 28 дней. Пациентам не разрешалось переходить с плацебо на </w:t>
      </w:r>
      <w:r w:rsidR="00C031A3">
        <w:rPr>
          <w:color w:val="000000"/>
          <w:szCs w:val="24"/>
        </w:rPr>
        <w:t>Рибоциклиб</w:t>
      </w:r>
      <w:r w:rsidRPr="00721878">
        <w:rPr>
          <w:color w:val="000000"/>
          <w:szCs w:val="24"/>
        </w:rPr>
        <w:t xml:space="preserve"> во время исследования или после прогрессирования заболевания.</w:t>
      </w:r>
    </w:p>
    <w:p w14:paraId="6409B275" w14:textId="73650B09" w:rsidR="00384591" w:rsidRPr="00721878" w:rsidRDefault="00384591">
      <w:pPr>
        <w:ind w:firstLine="708"/>
        <w:jc w:val="both"/>
        <w:rPr>
          <w:szCs w:val="24"/>
        </w:rPr>
      </w:pPr>
      <w:r w:rsidRPr="00721878">
        <w:rPr>
          <w:color w:val="000000"/>
          <w:szCs w:val="24"/>
        </w:rPr>
        <w:t xml:space="preserve">Медиана возраста пациентов, включенных в это исследование, составляла 62 года (диапазон от 23 до 91 года). 44,2 % пациентов были в возрасте 65 лет и старше, в том числе 69 пациентов старше 75 лет. Включенные пациенты были европеоидной (82,2 %), монголоидной (7,6 %) и негроидной расы (2,5 %). Все пациенты имели общесоматический статус по шкале ECOG, равный 0 или 1. В группе </w:t>
      </w:r>
      <w:r w:rsidR="00C031A3">
        <w:rPr>
          <w:color w:val="000000"/>
          <w:szCs w:val="24"/>
        </w:rPr>
        <w:t>рибоциклиба</w:t>
      </w:r>
      <w:r w:rsidRPr="00721878">
        <w:rPr>
          <w:color w:val="000000"/>
          <w:szCs w:val="24"/>
        </w:rPr>
        <w:t xml:space="preserve"> 46,6 % пациентов получали химиотерапию в неоадъювантном или адъювантном режиме, 51,3 % получали антигормональную терапию в неоадъювантном или адъювантном режиме до начала исследования. 34,1 % пациентов имели диагноз </w:t>
      </w:r>
      <w:r w:rsidRPr="00721878">
        <w:rPr>
          <w:i/>
          <w:iCs/>
          <w:color w:val="000000"/>
          <w:szCs w:val="24"/>
        </w:rPr>
        <w:t>de novo</w:t>
      </w:r>
      <w:r w:rsidRPr="00721878">
        <w:rPr>
          <w:color w:val="000000"/>
          <w:szCs w:val="24"/>
        </w:rPr>
        <w:t xml:space="preserve">. У 22,0 % пациентов было заболевания только костей, у 58,8 % </w:t>
      </w:r>
      <w:r w:rsidR="00B94CBF">
        <w:rPr>
          <w:color w:val="000000"/>
          <w:szCs w:val="24"/>
        </w:rPr>
        <w:t>–</w:t>
      </w:r>
      <w:r w:rsidRPr="00721878">
        <w:rPr>
          <w:color w:val="000000"/>
          <w:szCs w:val="24"/>
        </w:rPr>
        <w:t xml:space="preserve"> заболевание внутренних органов. Пациенты, получавшие предшествующую (нео)адъювантную терапию анастрозолом или летрозолом, должны были завершить эту терапию по крайней мере за 12 месяцев до рандомизации в исследовании</w:t>
      </w:r>
      <w:r w:rsidR="00560118" w:rsidRPr="00721878">
        <w:rPr>
          <w:color w:val="000000"/>
          <w:szCs w:val="24"/>
        </w:rPr>
        <w:t xml:space="preserve"> [2]</w:t>
      </w:r>
      <w:r w:rsidRPr="00721878">
        <w:rPr>
          <w:color w:val="000000"/>
          <w:szCs w:val="24"/>
        </w:rPr>
        <w:t>.</w:t>
      </w:r>
    </w:p>
    <w:p w14:paraId="1655A806" w14:textId="77777777" w:rsidR="00365C21" w:rsidRDefault="00365C21" w:rsidP="0057279F">
      <w:pPr>
        <w:jc w:val="both"/>
        <w:rPr>
          <w:b/>
          <w:i/>
          <w:iCs/>
          <w:color w:val="000000"/>
          <w:szCs w:val="24"/>
        </w:rPr>
      </w:pPr>
    </w:p>
    <w:p w14:paraId="6310255E" w14:textId="1E6B52D6" w:rsidR="00384591" w:rsidRPr="0057279F" w:rsidRDefault="00384591" w:rsidP="0057279F">
      <w:pPr>
        <w:jc w:val="both"/>
        <w:rPr>
          <w:b/>
          <w:szCs w:val="24"/>
        </w:rPr>
      </w:pPr>
      <w:r w:rsidRPr="0057279F">
        <w:rPr>
          <w:b/>
          <w:i/>
          <w:iCs/>
          <w:color w:val="000000"/>
          <w:szCs w:val="24"/>
        </w:rPr>
        <w:t>Первичный анализ</w:t>
      </w:r>
    </w:p>
    <w:p w14:paraId="7D767271" w14:textId="77777777" w:rsidR="00384591" w:rsidRPr="00721878" w:rsidRDefault="00384591">
      <w:pPr>
        <w:ind w:firstLine="708"/>
        <w:jc w:val="both"/>
        <w:rPr>
          <w:szCs w:val="24"/>
        </w:rPr>
      </w:pPr>
      <w:r w:rsidRPr="00721878">
        <w:rPr>
          <w:color w:val="000000"/>
          <w:szCs w:val="24"/>
        </w:rPr>
        <w:t>Первичная конечная точка исследования была достигнута в ходе запланированного промежуточного анализа, проведенного после наблюдения 80 % случаев целевой выживаемости без прогрессирования (ВБП) с использованием критериев оценки ответа при солидных опухолях (RECIST в. 1.1), основанных на оценке исследователя во всей популяции (все рандомизированные пациенты) и подтвержденных слепой независимой центральной рентгенологической оценкой.</w:t>
      </w:r>
    </w:p>
    <w:p w14:paraId="2CFAE892" w14:textId="76034E1A" w:rsidR="00C031A3" w:rsidRPr="00721878" w:rsidRDefault="00384591">
      <w:pPr>
        <w:ind w:firstLine="708"/>
        <w:jc w:val="both"/>
        <w:rPr>
          <w:szCs w:val="24"/>
        </w:rPr>
      </w:pPr>
      <w:r w:rsidRPr="00721878">
        <w:rPr>
          <w:color w:val="000000"/>
          <w:szCs w:val="24"/>
        </w:rPr>
        <w:t xml:space="preserve">Результаты оценки эффективности показали статистически значимое увеличение ВБП у пациентов, получавших </w:t>
      </w:r>
      <w:r w:rsidR="00C031A3">
        <w:rPr>
          <w:color w:val="000000"/>
          <w:szCs w:val="24"/>
        </w:rPr>
        <w:t>рибоциклиб</w:t>
      </w:r>
      <w:r w:rsidRPr="00721878">
        <w:rPr>
          <w:color w:val="000000"/>
          <w:szCs w:val="24"/>
        </w:rPr>
        <w:t xml:space="preserve"> + летрозол, по сравнению с пациентами, получавшими плацебо + летрозол, в популяции полного анализа (отношение рисков 0,556, 95 % ДИ: 0,429, 0,720, односторонний стратифицированный логранговый критерий, значение p 0,00000329) с клинически значимым терапевтическим эффектом.</w:t>
      </w:r>
    </w:p>
    <w:p w14:paraId="693ADD1E" w14:textId="77D831D4" w:rsidR="00384591" w:rsidRPr="00721878" w:rsidRDefault="00384591" w:rsidP="0057279F">
      <w:pPr>
        <w:ind w:firstLine="708"/>
        <w:jc w:val="both"/>
        <w:rPr>
          <w:szCs w:val="24"/>
        </w:rPr>
      </w:pPr>
      <w:r w:rsidRPr="00721878">
        <w:rPr>
          <w:color w:val="000000"/>
          <w:szCs w:val="24"/>
        </w:rPr>
        <w:lastRenderedPageBreak/>
        <w:t xml:space="preserve">Глобальные данные о состоянии здоровья/качестве жизни не выявили значимой разницы между группой </w:t>
      </w:r>
      <w:r w:rsidR="00C031A3">
        <w:rPr>
          <w:color w:val="000000"/>
          <w:szCs w:val="24"/>
        </w:rPr>
        <w:t>рибоциклиб</w:t>
      </w:r>
      <w:r w:rsidRPr="00721878">
        <w:rPr>
          <w:color w:val="000000"/>
          <w:szCs w:val="24"/>
        </w:rPr>
        <w:t xml:space="preserve"> + летрозол и группой плацебо + летрозол</w:t>
      </w:r>
      <w:r w:rsidR="00560118" w:rsidRPr="00721878">
        <w:rPr>
          <w:color w:val="000000"/>
          <w:szCs w:val="24"/>
        </w:rPr>
        <w:t xml:space="preserve"> [2]</w:t>
      </w:r>
      <w:r w:rsidRPr="00721878">
        <w:rPr>
          <w:color w:val="000000"/>
          <w:szCs w:val="24"/>
        </w:rPr>
        <w:t>.</w:t>
      </w:r>
    </w:p>
    <w:p w14:paraId="1241A7A9" w14:textId="2742F39F" w:rsidR="00384591" w:rsidRPr="00721878" w:rsidRDefault="00384591" w:rsidP="0057279F">
      <w:pPr>
        <w:ind w:firstLine="709"/>
        <w:jc w:val="both"/>
        <w:rPr>
          <w:szCs w:val="24"/>
        </w:rPr>
      </w:pPr>
      <w:r w:rsidRPr="00721878">
        <w:rPr>
          <w:color w:val="000000"/>
          <w:szCs w:val="24"/>
        </w:rPr>
        <w:t>Более подробная информация об эффективности (на 02 января 2017 г.) представлена в таблицах </w:t>
      </w:r>
      <w:r w:rsidR="009B37E4" w:rsidRPr="00721878">
        <w:rPr>
          <w:color w:val="000000"/>
          <w:szCs w:val="24"/>
        </w:rPr>
        <w:t xml:space="preserve">4-4 </w:t>
      </w:r>
      <w:r w:rsidRPr="00721878">
        <w:rPr>
          <w:color w:val="000000"/>
          <w:szCs w:val="24"/>
        </w:rPr>
        <w:t xml:space="preserve">и </w:t>
      </w:r>
      <w:r w:rsidR="009B37E4" w:rsidRPr="00721878">
        <w:rPr>
          <w:color w:val="000000"/>
          <w:szCs w:val="24"/>
        </w:rPr>
        <w:t>4-5</w:t>
      </w:r>
      <w:r w:rsidRPr="00721878">
        <w:rPr>
          <w:color w:val="000000"/>
          <w:szCs w:val="24"/>
        </w:rPr>
        <w:t>.</w:t>
      </w:r>
    </w:p>
    <w:p w14:paraId="0482C0A2" w14:textId="62EA8F6A" w:rsidR="00384591" w:rsidRPr="00721878" w:rsidRDefault="00384591">
      <w:pPr>
        <w:ind w:firstLine="708"/>
        <w:jc w:val="both"/>
        <w:rPr>
          <w:szCs w:val="24"/>
        </w:rPr>
      </w:pPr>
      <w:r w:rsidRPr="00721878">
        <w:rPr>
          <w:color w:val="000000"/>
          <w:szCs w:val="24"/>
        </w:rPr>
        <w:t>Медиана ВБП составила 25,3 месяца (95 % ДИ: 23,0, 30,3) у пациентов, получавших рибоциклиб + летрозол, и 16,0 месяцев (95 % ДИ: 13,4, 18,2) у пациентов, получавших плацебо + летрозол. Согласно оценкам, у 54,7 % пациентов, получавших рибоциклиб плюс летрозол, через 24 месяца не наблюдалось прогрессирования заболевания по сравнению с 35,9 % в группе плацебо + летрозол.</w:t>
      </w:r>
    </w:p>
    <w:p w14:paraId="4E9D31B6" w14:textId="77777777" w:rsidR="00721878" w:rsidRDefault="00721878" w:rsidP="0057279F">
      <w:pPr>
        <w:pStyle w:val="afffd"/>
        <w:spacing w:before="0" w:line="240" w:lineRule="auto"/>
      </w:pPr>
    </w:p>
    <w:p w14:paraId="49BEDB26" w14:textId="093F92CF" w:rsidR="00384591" w:rsidRPr="00721878" w:rsidRDefault="00050162" w:rsidP="0057279F">
      <w:pPr>
        <w:pStyle w:val="afffd"/>
        <w:spacing w:before="0" w:line="240" w:lineRule="auto"/>
      </w:pPr>
      <w:bookmarkStart w:id="179" w:name="_Toc176856998"/>
      <w:r w:rsidRPr="00721878">
        <w:t xml:space="preserve">Таблица </w:t>
      </w:r>
      <w:r w:rsidR="004C6FAD" w:rsidRPr="00721878">
        <w:t>4-4.</w:t>
      </w:r>
      <w:r w:rsidRPr="00721878">
        <w:t xml:space="preserve"> </w:t>
      </w:r>
      <w:r w:rsidRPr="00721878">
        <w:rPr>
          <w:b w:val="0"/>
        </w:rPr>
        <w:t>MONALEESA-2.</w:t>
      </w:r>
      <w:r w:rsidR="00C031A3">
        <w:rPr>
          <w:b w:val="0"/>
        </w:rPr>
        <w:t xml:space="preserve"> </w:t>
      </w:r>
      <w:r w:rsidR="00384591" w:rsidRPr="00721878">
        <w:rPr>
          <w:b w:val="0"/>
        </w:rPr>
        <w:t>Результаты оценки эффективности (ВБП), основанные на рентгенологической оценке исследователем (дата окончания сбора данных 02 января 2017 г.)</w:t>
      </w:r>
      <w:bookmarkEnd w:id="179"/>
    </w:p>
    <w:tbl>
      <w:tblPr>
        <w:tblW w:w="5000" w:type="pct"/>
        <w:tblInd w:w="40" w:type="dxa"/>
        <w:tblLayout w:type="fixed"/>
        <w:tblCellMar>
          <w:left w:w="40" w:type="dxa"/>
          <w:right w:w="40" w:type="dxa"/>
        </w:tblCellMar>
        <w:tblLook w:val="0000" w:firstRow="0" w:lastRow="0" w:firstColumn="0" w:lastColumn="0" w:noHBand="0" w:noVBand="0"/>
      </w:tblPr>
      <w:tblGrid>
        <w:gridCol w:w="3202"/>
        <w:gridCol w:w="3375"/>
        <w:gridCol w:w="2763"/>
      </w:tblGrid>
      <w:tr w:rsidR="00384591" w:rsidRPr="00721878" w14:paraId="679221D5" w14:textId="77777777" w:rsidTr="00C80027">
        <w:tc>
          <w:tcPr>
            <w:tcW w:w="31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EA2296" w14:textId="77777777" w:rsidR="00384591" w:rsidRPr="00721878" w:rsidRDefault="00384591">
            <w:pPr>
              <w:jc w:val="both"/>
              <w:rPr>
                <w:szCs w:val="24"/>
              </w:rPr>
            </w:pPr>
          </w:p>
        </w:tc>
        <w:tc>
          <w:tcPr>
            <w:tcW w:w="5961"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3DAFE7" w14:textId="77777777" w:rsidR="00384591" w:rsidRPr="00721878" w:rsidRDefault="00384591">
            <w:pPr>
              <w:jc w:val="center"/>
              <w:rPr>
                <w:szCs w:val="24"/>
              </w:rPr>
            </w:pPr>
            <w:r w:rsidRPr="00721878">
              <w:rPr>
                <w:b/>
                <w:bCs/>
                <w:color w:val="000000"/>
                <w:szCs w:val="24"/>
              </w:rPr>
              <w:t>Обновленный анализ</w:t>
            </w:r>
          </w:p>
        </w:tc>
      </w:tr>
      <w:tr w:rsidR="00384591" w:rsidRPr="00721878" w14:paraId="00BE0455" w14:textId="77777777" w:rsidTr="0057279F">
        <w:trPr>
          <w:trHeight w:val="610"/>
        </w:trPr>
        <w:tc>
          <w:tcPr>
            <w:tcW w:w="31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C28DE50"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6E59F84"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2257FEA"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3A922AD"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AA42B8E"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7279EDC"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6062135"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434CC71"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893CAE4"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8DB5D5F"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29A0FD5"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B5E1DD8"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4ABBB8A"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B466F54"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829CD53"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6B69A88"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65321C7"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E43CF59"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A764D12"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77766CF"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AAFE0AC"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84B1FA5"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509CBC4" w14:textId="77777777" w:rsidR="00384591" w:rsidRPr="00721878" w:rsidRDefault="00384591" w:rsidP="0057279F">
            <w:pPr>
              <w:rPr>
                <w:rFonts w:eastAsia="Arial Unicode MS"/>
                <w:b/>
                <w:color w:val="FFFFFF"/>
                <w:spacing w:val="-100"/>
                <w:sz w:val="2"/>
                <w:szCs w:val="2"/>
                <w:lang w:val="en-US" w:bidi="en-US"/>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2E909FA" w14:textId="3BFC91EB" w:rsidR="00384591" w:rsidRPr="00721878" w:rsidRDefault="00384591" w:rsidP="0057279F">
            <w:pPr>
              <w:rPr>
                <w:szCs w:val="24"/>
              </w:rPr>
            </w:pPr>
            <w:r w:rsidRPr="00721878">
              <w:rPr>
                <w:rFonts w:eastAsia="Arial Unicode MS"/>
                <w:b/>
                <w:color w:val="FFFFFF"/>
                <w:spacing w:val="-100"/>
                <w:sz w:val="2"/>
                <w:szCs w:val="2"/>
                <w:lang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c>
          <w:tcPr>
            <w:tcW w:w="327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309FB4" w14:textId="6376C09B" w:rsidR="00384591" w:rsidRPr="00721878" w:rsidRDefault="00C031A3">
            <w:pPr>
              <w:jc w:val="center"/>
              <w:rPr>
                <w:b/>
                <w:bCs/>
                <w:color w:val="000000"/>
                <w:szCs w:val="24"/>
              </w:rPr>
            </w:pPr>
            <w:r>
              <w:rPr>
                <w:b/>
                <w:bCs/>
                <w:color w:val="000000"/>
                <w:szCs w:val="24"/>
              </w:rPr>
              <w:t>Рибоциклиб</w:t>
            </w:r>
            <w:r w:rsidR="00384591" w:rsidRPr="00721878">
              <w:rPr>
                <w:b/>
                <w:bCs/>
                <w:color w:val="000000"/>
                <w:szCs w:val="24"/>
              </w:rPr>
              <w:t xml:space="preserve"> + летрозол </w:t>
            </w:r>
          </w:p>
          <w:p w14:paraId="416B74BD" w14:textId="77777777" w:rsidR="00384591" w:rsidRPr="00721878" w:rsidRDefault="00384591">
            <w:pPr>
              <w:jc w:val="center"/>
              <w:rPr>
                <w:szCs w:val="24"/>
              </w:rPr>
            </w:pPr>
            <w:r w:rsidRPr="00721878">
              <w:rPr>
                <w:b/>
                <w:bCs/>
                <w:color w:val="000000"/>
                <w:szCs w:val="24"/>
              </w:rPr>
              <w:t>N=334</w:t>
            </w:r>
          </w:p>
        </w:tc>
        <w:tc>
          <w:tcPr>
            <w:tcW w:w="268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26A40EA" w14:textId="77777777" w:rsidR="00384591" w:rsidRPr="00721878" w:rsidRDefault="00384591">
            <w:pPr>
              <w:jc w:val="center"/>
              <w:rPr>
                <w:b/>
                <w:bCs/>
                <w:color w:val="000000"/>
                <w:szCs w:val="24"/>
              </w:rPr>
            </w:pPr>
            <w:r w:rsidRPr="00721878">
              <w:rPr>
                <w:b/>
                <w:bCs/>
                <w:color w:val="000000"/>
                <w:szCs w:val="24"/>
              </w:rPr>
              <w:t xml:space="preserve">Плацебо + летрозол </w:t>
            </w:r>
          </w:p>
          <w:p w14:paraId="51493689" w14:textId="77777777" w:rsidR="00384591" w:rsidRPr="00721878" w:rsidRDefault="00384591">
            <w:pPr>
              <w:jc w:val="center"/>
              <w:rPr>
                <w:szCs w:val="24"/>
              </w:rPr>
            </w:pPr>
            <w:r w:rsidRPr="00721878">
              <w:rPr>
                <w:b/>
                <w:bCs/>
                <w:color w:val="000000"/>
                <w:szCs w:val="24"/>
              </w:rPr>
              <w:t>N=334</w:t>
            </w:r>
          </w:p>
        </w:tc>
      </w:tr>
      <w:tr w:rsidR="00384591" w:rsidRPr="00721878" w14:paraId="15707979" w14:textId="77777777" w:rsidTr="00384591">
        <w:tc>
          <w:tcPr>
            <w:tcW w:w="9071" w:type="dxa"/>
            <w:gridSpan w:val="3"/>
            <w:tcBorders>
              <w:top w:val="single" w:sz="6" w:space="0" w:color="auto"/>
              <w:left w:val="single" w:sz="6" w:space="0" w:color="auto"/>
              <w:bottom w:val="single" w:sz="6" w:space="0" w:color="auto"/>
              <w:right w:val="single" w:sz="6" w:space="0" w:color="auto"/>
            </w:tcBorders>
            <w:shd w:val="clear" w:color="auto" w:fill="FFFFFF"/>
          </w:tcPr>
          <w:p w14:paraId="14B8ED33" w14:textId="77777777" w:rsidR="00384591" w:rsidRPr="00721878" w:rsidRDefault="00384591">
            <w:pPr>
              <w:jc w:val="both"/>
              <w:rPr>
                <w:szCs w:val="24"/>
              </w:rPr>
            </w:pPr>
            <w:r w:rsidRPr="00721878">
              <w:rPr>
                <w:b/>
                <w:bCs/>
                <w:color w:val="000000"/>
                <w:szCs w:val="24"/>
              </w:rPr>
              <w:t>Выживаемость без прогрессирования заболевания</w:t>
            </w:r>
          </w:p>
        </w:tc>
      </w:tr>
      <w:tr w:rsidR="00384591" w:rsidRPr="00721878" w14:paraId="3E791F56" w14:textId="77777777" w:rsidTr="00C80027">
        <w:tc>
          <w:tcPr>
            <w:tcW w:w="3110" w:type="dxa"/>
            <w:tcBorders>
              <w:top w:val="single" w:sz="6" w:space="0" w:color="auto"/>
              <w:left w:val="single" w:sz="6" w:space="0" w:color="auto"/>
              <w:bottom w:val="single" w:sz="6" w:space="0" w:color="auto"/>
              <w:right w:val="single" w:sz="6" w:space="0" w:color="auto"/>
            </w:tcBorders>
            <w:shd w:val="clear" w:color="auto" w:fill="FFFFFF"/>
          </w:tcPr>
          <w:p w14:paraId="16F0E1ED" w14:textId="77777777" w:rsidR="00384591" w:rsidRPr="00721878" w:rsidRDefault="00384591">
            <w:pPr>
              <w:jc w:val="both"/>
              <w:rPr>
                <w:szCs w:val="24"/>
              </w:rPr>
            </w:pPr>
            <w:r w:rsidRPr="00721878">
              <w:rPr>
                <w:color w:val="000000"/>
                <w:szCs w:val="24"/>
              </w:rPr>
              <w:t>Медиана ВБП [месяцы] (95 % ДИ)</w:t>
            </w:r>
          </w:p>
        </w:tc>
        <w:tc>
          <w:tcPr>
            <w:tcW w:w="3278" w:type="dxa"/>
            <w:tcBorders>
              <w:top w:val="single" w:sz="6" w:space="0" w:color="auto"/>
              <w:left w:val="single" w:sz="6" w:space="0" w:color="auto"/>
              <w:bottom w:val="single" w:sz="6" w:space="0" w:color="auto"/>
              <w:right w:val="single" w:sz="6" w:space="0" w:color="auto"/>
            </w:tcBorders>
            <w:shd w:val="clear" w:color="auto" w:fill="FFFFFF"/>
            <w:vAlign w:val="center"/>
          </w:tcPr>
          <w:p w14:paraId="3217FD74" w14:textId="77777777" w:rsidR="00384591" w:rsidRPr="00721878" w:rsidRDefault="00384591">
            <w:pPr>
              <w:jc w:val="center"/>
              <w:rPr>
                <w:szCs w:val="24"/>
              </w:rPr>
            </w:pPr>
            <w:r w:rsidRPr="00721878">
              <w:rPr>
                <w:color w:val="000000"/>
                <w:szCs w:val="24"/>
              </w:rPr>
              <w:t>25,3 (23,0-30,3)</w:t>
            </w:r>
          </w:p>
        </w:tc>
        <w:tc>
          <w:tcPr>
            <w:tcW w:w="2683" w:type="dxa"/>
            <w:tcBorders>
              <w:top w:val="single" w:sz="6" w:space="0" w:color="auto"/>
              <w:left w:val="single" w:sz="6" w:space="0" w:color="auto"/>
              <w:bottom w:val="single" w:sz="6" w:space="0" w:color="auto"/>
              <w:right w:val="single" w:sz="6" w:space="0" w:color="auto"/>
            </w:tcBorders>
            <w:shd w:val="clear" w:color="auto" w:fill="FFFFFF"/>
            <w:vAlign w:val="center"/>
          </w:tcPr>
          <w:p w14:paraId="5D631DBF" w14:textId="77777777" w:rsidR="00384591" w:rsidRPr="00721878" w:rsidRDefault="00384591">
            <w:pPr>
              <w:jc w:val="center"/>
              <w:rPr>
                <w:szCs w:val="24"/>
              </w:rPr>
            </w:pPr>
            <w:r w:rsidRPr="00721878">
              <w:rPr>
                <w:color w:val="000000"/>
                <w:szCs w:val="24"/>
              </w:rPr>
              <w:t>16,0 (13,4-18,2)</w:t>
            </w:r>
          </w:p>
        </w:tc>
      </w:tr>
      <w:tr w:rsidR="00384591" w:rsidRPr="00721878" w14:paraId="30421890" w14:textId="77777777" w:rsidTr="00384591">
        <w:tc>
          <w:tcPr>
            <w:tcW w:w="3110" w:type="dxa"/>
            <w:tcBorders>
              <w:top w:val="single" w:sz="6" w:space="0" w:color="auto"/>
              <w:left w:val="single" w:sz="6" w:space="0" w:color="auto"/>
              <w:bottom w:val="single" w:sz="6" w:space="0" w:color="auto"/>
              <w:right w:val="single" w:sz="6" w:space="0" w:color="auto"/>
            </w:tcBorders>
            <w:shd w:val="clear" w:color="auto" w:fill="FFFFFF"/>
          </w:tcPr>
          <w:p w14:paraId="47B3FA76" w14:textId="77777777" w:rsidR="00384591" w:rsidRPr="00721878" w:rsidRDefault="00384591">
            <w:pPr>
              <w:jc w:val="both"/>
              <w:rPr>
                <w:szCs w:val="24"/>
              </w:rPr>
            </w:pPr>
            <w:r w:rsidRPr="00721878">
              <w:rPr>
                <w:color w:val="000000"/>
                <w:szCs w:val="24"/>
              </w:rPr>
              <w:t>Отношение рисков (95 % ДИ)</w:t>
            </w:r>
          </w:p>
        </w:tc>
        <w:tc>
          <w:tcPr>
            <w:tcW w:w="5961" w:type="dxa"/>
            <w:gridSpan w:val="2"/>
            <w:tcBorders>
              <w:top w:val="single" w:sz="6" w:space="0" w:color="auto"/>
              <w:left w:val="single" w:sz="6" w:space="0" w:color="auto"/>
              <w:bottom w:val="single" w:sz="6" w:space="0" w:color="auto"/>
              <w:right w:val="single" w:sz="6" w:space="0" w:color="auto"/>
            </w:tcBorders>
            <w:shd w:val="clear" w:color="auto" w:fill="FFFFFF"/>
          </w:tcPr>
          <w:p w14:paraId="5E9C6100" w14:textId="77777777" w:rsidR="00384591" w:rsidRPr="00721878" w:rsidRDefault="00384591">
            <w:pPr>
              <w:jc w:val="center"/>
              <w:rPr>
                <w:szCs w:val="24"/>
              </w:rPr>
            </w:pPr>
            <w:r w:rsidRPr="00721878">
              <w:rPr>
                <w:color w:val="000000"/>
                <w:szCs w:val="24"/>
              </w:rPr>
              <w:t>0,568 (0,457-0,704)</w:t>
            </w:r>
          </w:p>
        </w:tc>
      </w:tr>
      <w:tr w:rsidR="00384591" w:rsidRPr="00721878" w14:paraId="1C5FDA77" w14:textId="77777777" w:rsidTr="00384591">
        <w:tc>
          <w:tcPr>
            <w:tcW w:w="3110" w:type="dxa"/>
            <w:tcBorders>
              <w:top w:val="single" w:sz="6" w:space="0" w:color="auto"/>
              <w:left w:val="single" w:sz="6" w:space="0" w:color="auto"/>
              <w:bottom w:val="single" w:sz="6" w:space="0" w:color="auto"/>
              <w:right w:val="single" w:sz="6" w:space="0" w:color="auto"/>
            </w:tcBorders>
            <w:shd w:val="clear" w:color="auto" w:fill="FFFFFF"/>
          </w:tcPr>
          <w:p w14:paraId="72B524CD" w14:textId="77777777" w:rsidR="00384591" w:rsidRPr="00721878" w:rsidRDefault="00384591">
            <w:pPr>
              <w:jc w:val="both"/>
              <w:rPr>
                <w:szCs w:val="24"/>
              </w:rPr>
            </w:pPr>
            <w:r w:rsidRPr="00721878">
              <w:rPr>
                <w:color w:val="000000"/>
                <w:szCs w:val="24"/>
              </w:rPr>
              <w:t>Значение p</w:t>
            </w:r>
            <w:r w:rsidRPr="00721878">
              <w:rPr>
                <w:color w:val="000000"/>
                <w:szCs w:val="24"/>
                <w:vertAlign w:val="superscript"/>
              </w:rPr>
              <w:t>a</w:t>
            </w:r>
          </w:p>
        </w:tc>
        <w:tc>
          <w:tcPr>
            <w:tcW w:w="5961" w:type="dxa"/>
            <w:gridSpan w:val="2"/>
            <w:tcBorders>
              <w:top w:val="single" w:sz="6" w:space="0" w:color="auto"/>
              <w:left w:val="single" w:sz="6" w:space="0" w:color="auto"/>
              <w:bottom w:val="single" w:sz="6" w:space="0" w:color="auto"/>
              <w:right w:val="single" w:sz="6" w:space="0" w:color="auto"/>
            </w:tcBorders>
            <w:shd w:val="clear" w:color="auto" w:fill="FFFFFF"/>
          </w:tcPr>
          <w:p w14:paraId="2A51BA2B" w14:textId="77777777" w:rsidR="00384591" w:rsidRPr="00721878" w:rsidRDefault="00384591">
            <w:pPr>
              <w:jc w:val="center"/>
              <w:rPr>
                <w:szCs w:val="24"/>
              </w:rPr>
            </w:pPr>
            <w:r w:rsidRPr="00721878">
              <w:rPr>
                <w:color w:val="000000"/>
                <w:szCs w:val="24"/>
              </w:rPr>
              <w:t>9,63×10</w:t>
            </w:r>
            <w:r w:rsidRPr="00721878">
              <w:rPr>
                <w:color w:val="000000"/>
                <w:szCs w:val="24"/>
                <w:vertAlign w:val="superscript"/>
              </w:rPr>
              <w:t>-8</w:t>
            </w:r>
          </w:p>
        </w:tc>
      </w:tr>
      <w:tr w:rsidR="00384591" w:rsidRPr="00721878" w14:paraId="556636CB" w14:textId="77777777" w:rsidTr="00384591">
        <w:tc>
          <w:tcPr>
            <w:tcW w:w="9071" w:type="dxa"/>
            <w:gridSpan w:val="3"/>
            <w:tcBorders>
              <w:top w:val="single" w:sz="6" w:space="0" w:color="auto"/>
              <w:left w:val="single" w:sz="6" w:space="0" w:color="auto"/>
              <w:bottom w:val="single" w:sz="6" w:space="0" w:color="auto"/>
              <w:right w:val="single" w:sz="6" w:space="0" w:color="auto"/>
            </w:tcBorders>
            <w:shd w:val="clear" w:color="auto" w:fill="FFFFFF"/>
          </w:tcPr>
          <w:p w14:paraId="65124237" w14:textId="488B30A6" w:rsidR="004C6FAD" w:rsidRPr="00721878" w:rsidRDefault="004C6FAD">
            <w:pPr>
              <w:jc w:val="both"/>
              <w:rPr>
                <w:b/>
                <w:color w:val="000000"/>
                <w:sz w:val="20"/>
                <w:szCs w:val="20"/>
              </w:rPr>
            </w:pPr>
            <w:r w:rsidRPr="00721878">
              <w:rPr>
                <w:b/>
                <w:color w:val="000000"/>
                <w:sz w:val="20"/>
                <w:szCs w:val="20"/>
              </w:rPr>
              <w:t>Примечание:</w:t>
            </w:r>
          </w:p>
          <w:p w14:paraId="244CCEB7" w14:textId="342AB298" w:rsidR="00384591" w:rsidRPr="00721878" w:rsidRDefault="00384591">
            <w:pPr>
              <w:jc w:val="both"/>
              <w:rPr>
                <w:sz w:val="20"/>
                <w:szCs w:val="20"/>
              </w:rPr>
            </w:pPr>
            <w:r w:rsidRPr="00721878">
              <w:rPr>
                <w:color w:val="000000"/>
                <w:sz w:val="20"/>
                <w:szCs w:val="20"/>
              </w:rPr>
              <w:t>ДИ = доверительный интервал; N = число пациентов</w:t>
            </w:r>
          </w:p>
          <w:p w14:paraId="31A300E6" w14:textId="77777777" w:rsidR="00384591" w:rsidRPr="00721878" w:rsidRDefault="00384591">
            <w:pPr>
              <w:jc w:val="both"/>
              <w:rPr>
                <w:szCs w:val="24"/>
              </w:rPr>
            </w:pPr>
            <w:r w:rsidRPr="00721878">
              <w:rPr>
                <w:color w:val="000000"/>
                <w:sz w:val="20"/>
                <w:szCs w:val="20"/>
                <w:vertAlign w:val="superscript"/>
              </w:rPr>
              <w:t>а</w:t>
            </w:r>
            <w:r w:rsidRPr="00721878">
              <w:rPr>
                <w:color w:val="000000"/>
                <w:sz w:val="20"/>
                <w:szCs w:val="20"/>
              </w:rPr>
              <w:t xml:space="preserve"> Значение p получено из одностороннего стратифицированного логрангового критерия.</w:t>
            </w:r>
          </w:p>
        </w:tc>
      </w:tr>
    </w:tbl>
    <w:p w14:paraId="44A06C42" w14:textId="2BBD7670" w:rsidR="004C6FAD" w:rsidRPr="00721878" w:rsidRDefault="004C6FAD" w:rsidP="0057279F">
      <w:pPr>
        <w:jc w:val="both"/>
        <w:rPr>
          <w:b/>
          <w:bCs/>
          <w:color w:val="000000"/>
          <w:szCs w:val="24"/>
        </w:rPr>
      </w:pPr>
    </w:p>
    <w:p w14:paraId="4D50EF46" w14:textId="2A33D2C4" w:rsidR="00384591" w:rsidRPr="00721878" w:rsidRDefault="00384591">
      <w:pPr>
        <w:pStyle w:val="affff9"/>
      </w:pPr>
      <w:bookmarkStart w:id="180" w:name="_Toc176856919"/>
      <w:r w:rsidRPr="00721878">
        <w:t xml:space="preserve">Рисунок </w:t>
      </w:r>
      <w:r w:rsidR="00704183" w:rsidRPr="00721878">
        <w:t>4-1</w:t>
      </w:r>
      <w:r w:rsidR="004C6FAD" w:rsidRPr="00721878">
        <w:t>.</w:t>
      </w:r>
      <w:r w:rsidRPr="00721878">
        <w:t xml:space="preserve"> </w:t>
      </w:r>
      <w:r w:rsidRPr="00721878">
        <w:rPr>
          <w:b w:val="0"/>
        </w:rPr>
        <w:t>График ВБП MONALEESA-2 - График Каплана-Мейера, основанный на оценке исследователем (дата окончания сбора данных 02 января 2017 г.)</w:t>
      </w:r>
      <w:bookmarkEnd w:id="180"/>
    </w:p>
    <w:tbl>
      <w:tblPr>
        <w:tblW w:w="5000" w:type="pct"/>
        <w:tblCellMar>
          <w:left w:w="40" w:type="dxa"/>
          <w:right w:w="40" w:type="dxa"/>
        </w:tblCellMar>
        <w:tblLook w:val="0000" w:firstRow="0" w:lastRow="0" w:firstColumn="0" w:lastColumn="0" w:noHBand="0" w:noVBand="0"/>
      </w:tblPr>
      <w:tblGrid>
        <w:gridCol w:w="490"/>
        <w:gridCol w:w="293"/>
        <w:gridCol w:w="418"/>
        <w:gridCol w:w="418"/>
        <w:gridCol w:w="482"/>
        <w:gridCol w:w="520"/>
        <w:gridCol w:w="442"/>
        <w:gridCol w:w="461"/>
        <w:gridCol w:w="442"/>
        <w:gridCol w:w="551"/>
        <w:gridCol w:w="482"/>
        <w:gridCol w:w="442"/>
        <w:gridCol w:w="520"/>
        <w:gridCol w:w="501"/>
        <w:gridCol w:w="481"/>
        <w:gridCol w:w="531"/>
        <w:gridCol w:w="441"/>
        <w:gridCol w:w="460"/>
        <w:gridCol w:w="500"/>
        <w:gridCol w:w="481"/>
      </w:tblGrid>
      <w:tr w:rsidR="00384591" w:rsidRPr="00721878" w14:paraId="29B1BD2A" w14:textId="77777777" w:rsidTr="00384591">
        <w:tc>
          <w:tcPr>
            <w:tcW w:w="289" w:type="pct"/>
            <w:tcBorders>
              <w:top w:val="nil"/>
              <w:left w:val="nil"/>
              <w:bottom w:val="nil"/>
              <w:right w:val="nil"/>
            </w:tcBorders>
            <w:shd w:val="clear" w:color="auto" w:fill="FFFFFF"/>
            <w:textDirection w:val="btLr"/>
          </w:tcPr>
          <w:p w14:paraId="34F82EFD" w14:textId="77777777" w:rsidR="00384591" w:rsidRPr="00721878" w:rsidRDefault="00384591">
            <w:pPr>
              <w:jc w:val="center"/>
              <w:rPr>
                <w:szCs w:val="24"/>
              </w:rPr>
            </w:pPr>
            <w:r w:rsidRPr="00721878">
              <w:rPr>
                <w:color w:val="000000"/>
                <w:szCs w:val="24"/>
              </w:rPr>
              <w:t>Бессобытийная выживаемость (%)</w:t>
            </w:r>
          </w:p>
        </w:tc>
        <w:tc>
          <w:tcPr>
            <w:tcW w:w="4711" w:type="pct"/>
            <w:gridSpan w:val="19"/>
            <w:tcBorders>
              <w:top w:val="nil"/>
              <w:left w:val="nil"/>
              <w:bottom w:val="nil"/>
              <w:right w:val="nil"/>
            </w:tcBorders>
            <w:shd w:val="clear" w:color="auto" w:fill="FFFFFF"/>
          </w:tcPr>
          <w:p w14:paraId="302F8298" w14:textId="66B96589" w:rsidR="00384591" w:rsidRPr="00721878" w:rsidRDefault="0077644A">
            <w:pPr>
              <w:jc w:val="center"/>
              <w:rPr>
                <w:szCs w:val="24"/>
              </w:rPr>
            </w:pPr>
            <w:r w:rsidRPr="0057279F">
              <w:rPr>
                <w:noProof/>
                <w:szCs w:val="24"/>
                <w:lang w:eastAsia="ru-RU"/>
              </w:rPr>
              <mc:AlternateContent>
                <mc:Choice Requires="wps">
                  <w:drawing>
                    <wp:anchor distT="0" distB="0" distL="114300" distR="114300" simplePos="0" relativeHeight="251659264" behindDoc="0" locked="0" layoutInCell="1" allowOverlap="1" wp14:anchorId="6D81FD1E" wp14:editId="6D1E68DC">
                      <wp:simplePos x="0" y="0"/>
                      <wp:positionH relativeFrom="column">
                        <wp:posOffset>791210</wp:posOffset>
                      </wp:positionH>
                      <wp:positionV relativeFrom="paragraph">
                        <wp:posOffset>1005647</wp:posOffset>
                      </wp:positionV>
                      <wp:extent cx="974785" cy="336431"/>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974785" cy="336431"/>
                              </a:xfrm>
                              <a:prstGeom prst="rect">
                                <a:avLst/>
                              </a:prstGeom>
                              <a:solidFill>
                                <a:schemeClr val="lt1"/>
                              </a:solidFill>
                              <a:ln w="6350">
                                <a:noFill/>
                              </a:ln>
                            </wps:spPr>
                            <wps:txbx>
                              <w:txbxContent>
                                <w:p w14:paraId="6C89C256" w14:textId="77777777" w:rsidR="003B3BD3" w:rsidRPr="00817F8D" w:rsidRDefault="003B3BD3" w:rsidP="00384591">
                                  <w:pPr>
                                    <w:rPr>
                                      <w:sz w:val="14"/>
                                    </w:rPr>
                                  </w:pPr>
                                  <w:r w:rsidRPr="00817F8D">
                                    <w:rPr>
                                      <w:sz w:val="14"/>
                                      <w:lang w:val="ru"/>
                                    </w:rPr>
                                    <w:t xml:space="preserve">Время цензурирования </w:t>
                                  </w:r>
                                </w:p>
                                <w:p w14:paraId="7BF14D08" w14:textId="77777777" w:rsidR="003B3BD3" w:rsidRPr="00817F8D" w:rsidRDefault="003B3BD3" w:rsidP="00384591">
                                  <w:pPr>
                                    <w:rPr>
                                      <w:sz w:val="14"/>
                                    </w:rPr>
                                  </w:pPr>
                                  <w:r w:rsidRPr="00817F8D">
                                    <w:rPr>
                                      <w:sz w:val="14"/>
                                      <w:lang w:val="ru"/>
                                    </w:rPr>
                                    <w:t xml:space="preserve">Рибоциклиб (N=334) </w:t>
                                  </w:r>
                                </w:p>
                                <w:p w14:paraId="73252C68" w14:textId="77777777" w:rsidR="003B3BD3" w:rsidRPr="00817F8D" w:rsidRDefault="003B3BD3" w:rsidP="00384591">
                                  <w:pPr>
                                    <w:rPr>
                                      <w:sz w:val="14"/>
                                    </w:rPr>
                                  </w:pPr>
                                  <w:r w:rsidRPr="00817F8D">
                                    <w:rPr>
                                      <w:sz w:val="14"/>
                                      <w:lang w:val="ru"/>
                                    </w:rPr>
                                    <w:t xml:space="preserve">Плацебо (N=334)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81FD1E" id="_x0000_t202" coordsize="21600,21600" o:spt="202" path="m,l,21600r21600,l21600,xe">
                      <v:stroke joinstyle="miter"/>
                      <v:path gradientshapeok="t" o:connecttype="rect"/>
                    </v:shapetype>
                    <v:shape id="Надпись 17" o:spid="_x0000_s1026" type="#_x0000_t202" style="position:absolute;left:0;text-align:left;margin-left:62.3pt;margin-top:79.2pt;width:76.75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" fillcolor="white [3201]" stroked="f" strokeweight=".5pt">
                      <v:textbox style="mso-fit-shape-to-text:t" inset="0,0,0,0">
                        <w:txbxContent>
                          <w:p w14:paraId="6C89C256" w14:textId="77777777" w:rsidR="003B3BD3" w:rsidRPr="00817F8D" w:rsidRDefault="003B3BD3" w:rsidP="00384591">
                            <w:pPr>
                              <w:rPr>
                                <w:sz w:val="14"/>
                              </w:rPr>
                            </w:pPr>
                            <w:r w:rsidRPr="00817F8D">
                              <w:rPr>
                                <w:sz w:val="14"/>
                                <w:lang w:val="ru"/>
                              </w:rPr>
                              <w:t xml:space="preserve">Время цензурирования </w:t>
                            </w:r>
                          </w:p>
                          <w:p w14:paraId="7BF14D08" w14:textId="77777777" w:rsidR="003B3BD3" w:rsidRPr="00817F8D" w:rsidRDefault="003B3BD3" w:rsidP="00384591">
                            <w:pPr>
                              <w:rPr>
                                <w:sz w:val="14"/>
                              </w:rPr>
                            </w:pPr>
                            <w:r w:rsidRPr="00817F8D">
                              <w:rPr>
                                <w:sz w:val="14"/>
                                <w:lang w:val="ru"/>
                              </w:rPr>
                              <w:t xml:space="preserve">Рибоциклиб (N=334) </w:t>
                            </w:r>
                          </w:p>
                          <w:p w14:paraId="73252C68" w14:textId="77777777" w:rsidR="003B3BD3" w:rsidRPr="00817F8D" w:rsidRDefault="003B3BD3" w:rsidP="00384591">
                            <w:pPr>
                              <w:rPr>
                                <w:sz w:val="14"/>
                              </w:rPr>
                            </w:pPr>
                            <w:r w:rsidRPr="00817F8D">
                              <w:rPr>
                                <w:sz w:val="14"/>
                                <w:lang w:val="ru"/>
                              </w:rPr>
                              <w:t xml:space="preserve">Плацебо (N=334) </w:t>
                            </w:r>
                          </w:p>
                        </w:txbxContent>
                      </v:textbox>
                    </v:shape>
                  </w:pict>
                </mc:Fallback>
              </mc:AlternateContent>
            </w:r>
            <w:r w:rsidR="00C031A3" w:rsidRPr="00631580">
              <w:rPr>
                <w:noProof/>
                <w:szCs w:val="24"/>
                <w:lang w:eastAsia="ru-RU"/>
              </w:rPr>
              <mc:AlternateContent>
                <mc:Choice Requires="wps">
                  <w:drawing>
                    <wp:anchor distT="0" distB="0" distL="114300" distR="114300" simplePos="0" relativeHeight="251675648" behindDoc="0" locked="0" layoutInCell="1" allowOverlap="1" wp14:anchorId="7123F74C" wp14:editId="1DB94EC2">
                      <wp:simplePos x="0" y="0"/>
                      <wp:positionH relativeFrom="column">
                        <wp:posOffset>375920</wp:posOffset>
                      </wp:positionH>
                      <wp:positionV relativeFrom="paragraph">
                        <wp:posOffset>1878330</wp:posOffset>
                      </wp:positionV>
                      <wp:extent cx="4178300" cy="329609"/>
                      <wp:effectExtent l="0" t="0" r="0" b="0"/>
                      <wp:wrapNone/>
                      <wp:docPr id="25" name="Надпись 10"/>
                      <wp:cNvGraphicFramePr/>
                      <a:graphic xmlns:a="http://schemas.openxmlformats.org/drawingml/2006/main">
                        <a:graphicData uri="http://schemas.microsoft.com/office/word/2010/wordprocessingShape">
                          <wps:wsp>
                            <wps:cNvSpPr txBox="1"/>
                            <wps:spPr>
                              <a:xfrm>
                                <a:off x="0" y="0"/>
                                <a:ext cx="4178300" cy="329609"/>
                              </a:xfrm>
                              <a:prstGeom prst="rect">
                                <a:avLst/>
                              </a:prstGeom>
                              <a:solidFill>
                                <a:schemeClr val="lt1"/>
                              </a:solidFill>
                              <a:ln w="6350">
                                <a:noFill/>
                              </a:ln>
                            </wps:spPr>
                            <wps:txbx>
                              <w:txbxContent>
                                <w:p w14:paraId="07E7BC72" w14:textId="77777777" w:rsidR="003B3BD3" w:rsidRPr="00817F8D" w:rsidRDefault="003B3BD3" w:rsidP="00384591">
                                  <w:pPr>
                                    <w:rPr>
                                      <w:sz w:val="18"/>
                                    </w:rPr>
                                  </w:pPr>
                                  <w:r w:rsidRPr="00817F8D">
                                    <w:rPr>
                                      <w:sz w:val="18"/>
                                      <w:lang w:val="ru"/>
                                    </w:rPr>
                                    <w:t xml:space="preserve">График Каплана-Мейера, медиана - рибоциклиб: 25,3 месяца; плацебо: 16,0 месяцев </w:t>
                                  </w:r>
                                </w:p>
                                <w:p w14:paraId="6035296B" w14:textId="77777777" w:rsidR="003B3BD3" w:rsidRPr="00817F8D" w:rsidRDefault="003B3BD3" w:rsidP="00384591">
                                  <w:pPr>
                                    <w:rPr>
                                      <w:sz w:val="18"/>
                                    </w:rPr>
                                  </w:pPr>
                                  <w:r w:rsidRPr="00817F8D">
                                    <w:rPr>
                                      <w:sz w:val="18"/>
                                      <w:lang w:val="ru"/>
                                    </w:rPr>
                                    <w:t>Логранговое значение p = 9,63*10^(-8)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F74C" id="Надпись 10" o:spid="_x0000_s1027" type="#_x0000_t202" style="position:absolute;left:0;text-align:left;margin-left:29.6pt;margin-top:147.9pt;width:329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" fillcolor="white [3201]" stroked="f" strokeweight=".5pt">
                      <v:textbox inset="0,0,0,0">
                        <w:txbxContent>
                          <w:p w14:paraId="07E7BC72" w14:textId="77777777" w:rsidR="003B3BD3" w:rsidRPr="00817F8D" w:rsidRDefault="003B3BD3" w:rsidP="00384591">
                            <w:pPr>
                              <w:rPr>
                                <w:sz w:val="18"/>
                              </w:rPr>
                            </w:pPr>
                            <w:r w:rsidRPr="00817F8D">
                              <w:rPr>
                                <w:sz w:val="18"/>
                                <w:lang w:val="ru"/>
                              </w:rPr>
                              <w:t xml:space="preserve">График Каплана-Мейера, медиана - рибоциклиб: 25,3 месяца; плацебо: 16,0 месяцев </w:t>
                            </w:r>
                          </w:p>
                          <w:p w14:paraId="6035296B" w14:textId="77777777" w:rsidR="003B3BD3" w:rsidRPr="00817F8D" w:rsidRDefault="003B3BD3" w:rsidP="00384591">
                            <w:pPr>
                              <w:rPr>
                                <w:sz w:val="18"/>
                              </w:rPr>
                            </w:pPr>
                            <w:r w:rsidRPr="00817F8D">
                              <w:rPr>
                                <w:sz w:val="18"/>
                                <w:lang w:val="ru"/>
                              </w:rPr>
                              <w:t>Логранговое значение p = 9,63*10^(-8)</w:t>
                            </w:r>
                          </w:p>
                        </w:txbxContent>
                      </v:textbox>
                    </v:shape>
                  </w:pict>
                </mc:Fallback>
              </mc:AlternateContent>
            </w:r>
            <w:r w:rsidR="00C031A3" w:rsidRPr="0057279F">
              <w:rPr>
                <w:noProof/>
                <w:szCs w:val="24"/>
                <w:lang w:eastAsia="ru-RU"/>
              </w:rPr>
              <mc:AlternateContent>
                <mc:Choice Requires="wps">
                  <w:drawing>
                    <wp:anchor distT="0" distB="0" distL="114300" distR="114300" simplePos="0" relativeHeight="251674624" behindDoc="0" locked="0" layoutInCell="1" allowOverlap="1" wp14:anchorId="3D2F64DD" wp14:editId="5C646FA0">
                      <wp:simplePos x="0" y="0"/>
                      <wp:positionH relativeFrom="column">
                        <wp:posOffset>366395</wp:posOffset>
                      </wp:positionH>
                      <wp:positionV relativeFrom="paragraph">
                        <wp:posOffset>1570355</wp:posOffset>
                      </wp:positionV>
                      <wp:extent cx="2987749" cy="335915"/>
                      <wp:effectExtent l="0" t="0" r="3175" b="0"/>
                      <wp:wrapNone/>
                      <wp:docPr id="15" name="Надпись 15"/>
                      <wp:cNvGraphicFramePr/>
                      <a:graphic xmlns:a="http://schemas.openxmlformats.org/drawingml/2006/main">
                        <a:graphicData uri="http://schemas.microsoft.com/office/word/2010/wordprocessingShape">
                          <wps:wsp>
                            <wps:cNvSpPr txBox="1"/>
                            <wps:spPr>
                              <a:xfrm>
                                <a:off x="0" y="0"/>
                                <a:ext cx="2987749" cy="335915"/>
                              </a:xfrm>
                              <a:prstGeom prst="rect">
                                <a:avLst/>
                              </a:prstGeom>
                              <a:solidFill>
                                <a:schemeClr val="lt1"/>
                              </a:solidFill>
                              <a:ln w="6350">
                                <a:noFill/>
                              </a:ln>
                            </wps:spPr>
                            <wps:txbx>
                              <w:txbxContent>
                                <w:p w14:paraId="21679DEF" w14:textId="77777777" w:rsidR="003B3BD3" w:rsidRPr="00817F8D" w:rsidRDefault="003B3BD3" w:rsidP="00384591">
                                  <w:pPr>
                                    <w:rPr>
                                      <w:sz w:val="18"/>
                                    </w:rPr>
                                  </w:pPr>
                                  <w:r w:rsidRPr="00817F8D">
                                    <w:rPr>
                                      <w:sz w:val="18"/>
                                      <w:lang w:val="ru"/>
                                    </w:rPr>
                                    <w:t xml:space="preserve">Количество случаев - рибоциклиб: 140, плацебо: 205 </w:t>
                                  </w:r>
                                </w:p>
                                <w:p w14:paraId="1F229BB0" w14:textId="77777777" w:rsidR="003B3BD3" w:rsidRPr="00817F8D" w:rsidRDefault="003B3BD3" w:rsidP="00384591">
                                  <w:pPr>
                                    <w:rPr>
                                      <w:sz w:val="18"/>
                                    </w:rPr>
                                  </w:pPr>
                                  <w:r w:rsidRPr="00817F8D">
                                    <w:rPr>
                                      <w:sz w:val="18"/>
                                      <w:lang w:val="ru"/>
                                    </w:rPr>
                                    <w:t xml:space="preserve">Отношение рисков = 0,568; 95 % ДИ [0,457, 0,704]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2F64DD" id="Надпись 15" o:spid="_x0000_s1028" type="#_x0000_t202" style="position:absolute;left:0;text-align:left;margin-left:28.85pt;margin-top:123.65pt;width:235.25pt;height:26.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" fillcolor="white [3201]" stroked="f" strokeweight=".5pt">
                      <v:textbox style="mso-fit-shape-to-text:t" inset="0,0,0,0">
                        <w:txbxContent>
                          <w:p w14:paraId="21679DEF" w14:textId="77777777" w:rsidR="003B3BD3" w:rsidRPr="00817F8D" w:rsidRDefault="003B3BD3" w:rsidP="00384591">
                            <w:pPr>
                              <w:rPr>
                                <w:sz w:val="18"/>
                              </w:rPr>
                            </w:pPr>
                            <w:r w:rsidRPr="00817F8D">
                              <w:rPr>
                                <w:sz w:val="18"/>
                                <w:lang w:val="ru"/>
                              </w:rPr>
                              <w:t xml:space="preserve">Количество случаев - рибоциклиб: 140, плацебо: 205 </w:t>
                            </w:r>
                          </w:p>
                          <w:p w14:paraId="1F229BB0" w14:textId="77777777" w:rsidR="003B3BD3" w:rsidRPr="00817F8D" w:rsidRDefault="003B3BD3" w:rsidP="00384591">
                            <w:pPr>
                              <w:rPr>
                                <w:sz w:val="18"/>
                              </w:rPr>
                            </w:pPr>
                            <w:r w:rsidRPr="00817F8D">
                              <w:rPr>
                                <w:sz w:val="18"/>
                                <w:lang w:val="ru"/>
                              </w:rPr>
                              <w:t xml:space="preserve">Отношение рисков = 0,568; 95 % ДИ [0,457, 0,704] </w:t>
                            </w:r>
                          </w:p>
                        </w:txbxContent>
                      </v:textbox>
                    </v:shape>
                  </w:pict>
                </mc:Fallback>
              </mc:AlternateContent>
            </w:r>
            <w:r w:rsidR="00384591" w:rsidRPr="0057279F">
              <w:rPr>
                <w:noProof/>
                <w:szCs w:val="24"/>
                <w:lang w:eastAsia="ru-RU"/>
              </w:rPr>
              <w:drawing>
                <wp:inline distT="0" distB="0" distL="0" distR="0" wp14:anchorId="3DA5F00F" wp14:editId="0B90508C">
                  <wp:extent cx="5676265" cy="2553005"/>
                  <wp:effectExtent l="0" t="0" r="63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2613"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683267" cy="2556154"/>
                          </a:xfrm>
                          <a:prstGeom prst="rect">
                            <a:avLst/>
                          </a:prstGeom>
                          <a:noFill/>
                          <a:ln>
                            <a:noFill/>
                          </a:ln>
                        </pic:spPr>
                      </pic:pic>
                    </a:graphicData>
                  </a:graphic>
                </wp:inline>
              </w:drawing>
            </w:r>
          </w:p>
        </w:tc>
      </w:tr>
      <w:tr w:rsidR="00384591" w:rsidRPr="00721878" w14:paraId="373639FD" w14:textId="77777777" w:rsidTr="00384591">
        <w:tc>
          <w:tcPr>
            <w:tcW w:w="289" w:type="pct"/>
            <w:tcBorders>
              <w:top w:val="nil"/>
              <w:left w:val="nil"/>
              <w:bottom w:val="single" w:sz="6" w:space="0" w:color="auto"/>
              <w:right w:val="nil"/>
            </w:tcBorders>
            <w:shd w:val="clear" w:color="auto" w:fill="FFFFFF"/>
          </w:tcPr>
          <w:p w14:paraId="22B2B3B9" w14:textId="77777777" w:rsidR="00384591" w:rsidRPr="00721878" w:rsidRDefault="00384591">
            <w:pPr>
              <w:jc w:val="center"/>
              <w:rPr>
                <w:szCs w:val="24"/>
              </w:rPr>
            </w:pPr>
          </w:p>
        </w:tc>
        <w:tc>
          <w:tcPr>
            <w:tcW w:w="4711" w:type="pct"/>
            <w:gridSpan w:val="19"/>
            <w:tcBorders>
              <w:top w:val="nil"/>
              <w:left w:val="nil"/>
              <w:bottom w:val="single" w:sz="6" w:space="0" w:color="auto"/>
              <w:right w:val="nil"/>
            </w:tcBorders>
            <w:shd w:val="clear" w:color="auto" w:fill="FFFFFF"/>
          </w:tcPr>
          <w:p w14:paraId="3CA59447" w14:textId="77777777" w:rsidR="00384591" w:rsidRPr="00721878" w:rsidRDefault="00384591">
            <w:pPr>
              <w:jc w:val="center"/>
              <w:rPr>
                <w:szCs w:val="24"/>
              </w:rPr>
            </w:pPr>
            <w:r w:rsidRPr="00721878">
              <w:rPr>
                <w:color w:val="000000"/>
                <w:szCs w:val="24"/>
              </w:rPr>
              <w:t>Время (месяцы)</w:t>
            </w:r>
          </w:p>
        </w:tc>
      </w:tr>
      <w:tr w:rsidR="00384591" w:rsidRPr="00721878" w14:paraId="2DA11F15" w14:textId="77777777" w:rsidTr="00384591">
        <w:tc>
          <w:tcPr>
            <w:tcW w:w="444" w:type="pct"/>
            <w:gridSpan w:val="2"/>
            <w:tcBorders>
              <w:top w:val="single" w:sz="6" w:space="0" w:color="auto"/>
              <w:left w:val="single" w:sz="6" w:space="0" w:color="auto"/>
              <w:bottom w:val="nil"/>
              <w:right w:val="nil"/>
            </w:tcBorders>
            <w:shd w:val="clear" w:color="auto" w:fill="FFFFFF"/>
          </w:tcPr>
          <w:p w14:paraId="365B82B7" w14:textId="77777777" w:rsidR="00384591" w:rsidRPr="00721878" w:rsidRDefault="00384591">
            <w:pPr>
              <w:jc w:val="both"/>
              <w:rPr>
                <w:sz w:val="16"/>
                <w:szCs w:val="24"/>
              </w:rPr>
            </w:pPr>
          </w:p>
        </w:tc>
        <w:tc>
          <w:tcPr>
            <w:tcW w:w="4556" w:type="pct"/>
            <w:gridSpan w:val="18"/>
            <w:tcBorders>
              <w:top w:val="single" w:sz="6" w:space="0" w:color="auto"/>
              <w:left w:val="nil"/>
              <w:bottom w:val="nil"/>
              <w:right w:val="single" w:sz="6" w:space="0" w:color="auto"/>
            </w:tcBorders>
            <w:shd w:val="clear" w:color="auto" w:fill="FFFFFF"/>
          </w:tcPr>
          <w:p w14:paraId="6FB27E38" w14:textId="77777777" w:rsidR="00384591" w:rsidRPr="00721878" w:rsidRDefault="00384591">
            <w:pPr>
              <w:jc w:val="center"/>
              <w:rPr>
                <w:sz w:val="16"/>
                <w:szCs w:val="24"/>
              </w:rPr>
            </w:pPr>
            <w:r w:rsidRPr="00721878">
              <w:rPr>
                <w:color w:val="000000"/>
                <w:sz w:val="16"/>
                <w:szCs w:val="24"/>
              </w:rPr>
              <w:t>Число пациентов, все еще находящихся в группе риска</w:t>
            </w:r>
          </w:p>
        </w:tc>
      </w:tr>
      <w:tr w:rsidR="00384591" w:rsidRPr="00721878" w14:paraId="73E99C6E" w14:textId="77777777" w:rsidTr="00384591">
        <w:tc>
          <w:tcPr>
            <w:tcW w:w="444" w:type="pct"/>
            <w:gridSpan w:val="2"/>
            <w:tcBorders>
              <w:top w:val="nil"/>
              <w:left w:val="single" w:sz="6" w:space="0" w:color="auto"/>
              <w:bottom w:val="nil"/>
              <w:right w:val="nil"/>
            </w:tcBorders>
            <w:shd w:val="clear" w:color="auto" w:fill="FFFFFF"/>
          </w:tcPr>
          <w:p w14:paraId="19324278" w14:textId="77777777" w:rsidR="00384591" w:rsidRPr="00721878" w:rsidRDefault="00384591">
            <w:pPr>
              <w:ind w:left="-40" w:right="-40"/>
              <w:jc w:val="both"/>
              <w:rPr>
                <w:sz w:val="14"/>
                <w:szCs w:val="24"/>
              </w:rPr>
            </w:pPr>
            <w:r w:rsidRPr="00721878">
              <w:rPr>
                <w:color w:val="000000"/>
                <w:sz w:val="14"/>
                <w:szCs w:val="24"/>
              </w:rPr>
              <w:t>Время</w:t>
            </w:r>
          </w:p>
        </w:tc>
        <w:tc>
          <w:tcPr>
            <w:tcW w:w="222" w:type="pct"/>
            <w:tcBorders>
              <w:top w:val="nil"/>
              <w:left w:val="nil"/>
              <w:bottom w:val="nil"/>
              <w:right w:val="nil"/>
            </w:tcBorders>
            <w:shd w:val="clear" w:color="auto" w:fill="FFFFFF"/>
          </w:tcPr>
          <w:p w14:paraId="382CC744" w14:textId="77777777" w:rsidR="00384591" w:rsidRPr="00721878" w:rsidRDefault="00384591">
            <w:pPr>
              <w:ind w:left="-40" w:right="-40"/>
              <w:jc w:val="center"/>
              <w:rPr>
                <w:sz w:val="14"/>
                <w:szCs w:val="24"/>
              </w:rPr>
            </w:pPr>
            <w:r w:rsidRPr="00721878">
              <w:rPr>
                <w:color w:val="000000"/>
                <w:sz w:val="14"/>
                <w:szCs w:val="24"/>
              </w:rPr>
              <w:t>0</w:t>
            </w:r>
          </w:p>
        </w:tc>
        <w:tc>
          <w:tcPr>
            <w:tcW w:w="222" w:type="pct"/>
            <w:tcBorders>
              <w:top w:val="nil"/>
              <w:left w:val="nil"/>
              <w:bottom w:val="nil"/>
              <w:right w:val="nil"/>
            </w:tcBorders>
            <w:shd w:val="clear" w:color="auto" w:fill="FFFFFF"/>
          </w:tcPr>
          <w:p w14:paraId="28E55518" w14:textId="77777777" w:rsidR="00384591" w:rsidRPr="00721878" w:rsidRDefault="00384591">
            <w:pPr>
              <w:jc w:val="center"/>
              <w:rPr>
                <w:sz w:val="14"/>
                <w:szCs w:val="24"/>
              </w:rPr>
            </w:pPr>
            <w:r w:rsidRPr="00721878">
              <w:rPr>
                <w:color w:val="000000"/>
                <w:sz w:val="14"/>
                <w:szCs w:val="24"/>
              </w:rPr>
              <w:t>2</w:t>
            </w:r>
          </w:p>
        </w:tc>
        <w:tc>
          <w:tcPr>
            <w:tcW w:w="256" w:type="pct"/>
            <w:tcBorders>
              <w:top w:val="nil"/>
              <w:left w:val="nil"/>
              <w:bottom w:val="nil"/>
              <w:right w:val="nil"/>
            </w:tcBorders>
            <w:shd w:val="clear" w:color="auto" w:fill="FFFFFF"/>
          </w:tcPr>
          <w:p w14:paraId="00FE47F3" w14:textId="77777777" w:rsidR="00384591" w:rsidRPr="00721878" w:rsidRDefault="00384591">
            <w:pPr>
              <w:jc w:val="center"/>
              <w:rPr>
                <w:sz w:val="14"/>
                <w:szCs w:val="24"/>
              </w:rPr>
            </w:pPr>
            <w:r w:rsidRPr="00721878">
              <w:rPr>
                <w:color w:val="000000"/>
                <w:sz w:val="14"/>
                <w:szCs w:val="24"/>
              </w:rPr>
              <w:t>4</w:t>
            </w:r>
          </w:p>
        </w:tc>
        <w:tc>
          <w:tcPr>
            <w:tcW w:w="276" w:type="pct"/>
            <w:tcBorders>
              <w:top w:val="nil"/>
              <w:left w:val="nil"/>
              <w:bottom w:val="nil"/>
              <w:right w:val="nil"/>
            </w:tcBorders>
            <w:shd w:val="clear" w:color="auto" w:fill="FFFFFF"/>
          </w:tcPr>
          <w:p w14:paraId="361ADAAB" w14:textId="77777777" w:rsidR="00384591" w:rsidRPr="00721878" w:rsidRDefault="00384591">
            <w:pPr>
              <w:jc w:val="center"/>
              <w:rPr>
                <w:sz w:val="14"/>
                <w:szCs w:val="24"/>
              </w:rPr>
            </w:pPr>
            <w:r w:rsidRPr="00721878">
              <w:rPr>
                <w:color w:val="000000"/>
                <w:sz w:val="14"/>
                <w:szCs w:val="24"/>
              </w:rPr>
              <w:t>6</w:t>
            </w:r>
          </w:p>
        </w:tc>
        <w:tc>
          <w:tcPr>
            <w:tcW w:w="235" w:type="pct"/>
            <w:tcBorders>
              <w:top w:val="nil"/>
              <w:left w:val="nil"/>
              <w:bottom w:val="nil"/>
              <w:right w:val="nil"/>
            </w:tcBorders>
            <w:shd w:val="clear" w:color="auto" w:fill="FFFFFF"/>
          </w:tcPr>
          <w:p w14:paraId="3F439E1A" w14:textId="77777777" w:rsidR="00384591" w:rsidRPr="00721878" w:rsidRDefault="00384591">
            <w:pPr>
              <w:jc w:val="center"/>
              <w:rPr>
                <w:sz w:val="14"/>
                <w:szCs w:val="24"/>
              </w:rPr>
            </w:pPr>
            <w:r w:rsidRPr="00721878">
              <w:rPr>
                <w:color w:val="000000"/>
                <w:sz w:val="14"/>
                <w:szCs w:val="24"/>
              </w:rPr>
              <w:t>8</w:t>
            </w:r>
          </w:p>
        </w:tc>
        <w:tc>
          <w:tcPr>
            <w:tcW w:w="245" w:type="pct"/>
            <w:tcBorders>
              <w:top w:val="nil"/>
              <w:left w:val="nil"/>
              <w:bottom w:val="nil"/>
              <w:right w:val="nil"/>
            </w:tcBorders>
            <w:shd w:val="clear" w:color="auto" w:fill="FFFFFF"/>
          </w:tcPr>
          <w:p w14:paraId="2015116E" w14:textId="77777777" w:rsidR="00384591" w:rsidRPr="00721878" w:rsidRDefault="00384591">
            <w:pPr>
              <w:jc w:val="center"/>
              <w:rPr>
                <w:sz w:val="14"/>
                <w:szCs w:val="24"/>
              </w:rPr>
            </w:pPr>
            <w:r w:rsidRPr="00721878">
              <w:rPr>
                <w:color w:val="000000"/>
                <w:sz w:val="14"/>
                <w:szCs w:val="24"/>
              </w:rPr>
              <w:t>10</w:t>
            </w:r>
          </w:p>
        </w:tc>
        <w:tc>
          <w:tcPr>
            <w:tcW w:w="235" w:type="pct"/>
            <w:tcBorders>
              <w:top w:val="nil"/>
              <w:left w:val="nil"/>
              <w:bottom w:val="nil"/>
              <w:right w:val="nil"/>
            </w:tcBorders>
            <w:shd w:val="clear" w:color="auto" w:fill="FFFFFF"/>
          </w:tcPr>
          <w:p w14:paraId="634A7576" w14:textId="77777777" w:rsidR="00384591" w:rsidRPr="00721878" w:rsidRDefault="00384591">
            <w:pPr>
              <w:jc w:val="center"/>
              <w:rPr>
                <w:sz w:val="14"/>
                <w:szCs w:val="24"/>
              </w:rPr>
            </w:pPr>
            <w:r w:rsidRPr="00721878">
              <w:rPr>
                <w:color w:val="000000"/>
                <w:sz w:val="14"/>
                <w:szCs w:val="24"/>
              </w:rPr>
              <w:t>12</w:t>
            </w:r>
          </w:p>
        </w:tc>
        <w:tc>
          <w:tcPr>
            <w:tcW w:w="293" w:type="pct"/>
            <w:tcBorders>
              <w:top w:val="nil"/>
              <w:left w:val="nil"/>
              <w:bottom w:val="nil"/>
              <w:right w:val="nil"/>
            </w:tcBorders>
            <w:shd w:val="clear" w:color="auto" w:fill="FFFFFF"/>
          </w:tcPr>
          <w:p w14:paraId="3A891B2A" w14:textId="77777777" w:rsidR="00384591" w:rsidRPr="00721878" w:rsidRDefault="00384591">
            <w:pPr>
              <w:jc w:val="center"/>
              <w:rPr>
                <w:sz w:val="14"/>
                <w:szCs w:val="24"/>
              </w:rPr>
            </w:pPr>
            <w:r w:rsidRPr="00721878">
              <w:rPr>
                <w:color w:val="000000"/>
                <w:sz w:val="14"/>
                <w:szCs w:val="24"/>
              </w:rPr>
              <w:t>14</w:t>
            </w:r>
          </w:p>
        </w:tc>
        <w:tc>
          <w:tcPr>
            <w:tcW w:w="256" w:type="pct"/>
            <w:tcBorders>
              <w:top w:val="nil"/>
              <w:left w:val="nil"/>
              <w:bottom w:val="nil"/>
              <w:right w:val="nil"/>
            </w:tcBorders>
            <w:shd w:val="clear" w:color="auto" w:fill="FFFFFF"/>
          </w:tcPr>
          <w:p w14:paraId="38E3F84B" w14:textId="77777777" w:rsidR="00384591" w:rsidRPr="00721878" w:rsidRDefault="00384591">
            <w:pPr>
              <w:jc w:val="center"/>
              <w:rPr>
                <w:sz w:val="14"/>
                <w:szCs w:val="24"/>
              </w:rPr>
            </w:pPr>
            <w:r w:rsidRPr="00721878">
              <w:rPr>
                <w:color w:val="000000"/>
                <w:sz w:val="14"/>
                <w:szCs w:val="24"/>
              </w:rPr>
              <w:t>16</w:t>
            </w:r>
          </w:p>
        </w:tc>
        <w:tc>
          <w:tcPr>
            <w:tcW w:w="235" w:type="pct"/>
            <w:tcBorders>
              <w:top w:val="nil"/>
              <w:left w:val="nil"/>
              <w:bottom w:val="nil"/>
              <w:right w:val="nil"/>
            </w:tcBorders>
            <w:shd w:val="clear" w:color="auto" w:fill="FFFFFF"/>
          </w:tcPr>
          <w:p w14:paraId="1CB92D84" w14:textId="77777777" w:rsidR="00384591" w:rsidRPr="00721878" w:rsidRDefault="00384591">
            <w:pPr>
              <w:jc w:val="center"/>
              <w:rPr>
                <w:sz w:val="14"/>
                <w:szCs w:val="24"/>
              </w:rPr>
            </w:pPr>
            <w:r w:rsidRPr="00721878">
              <w:rPr>
                <w:color w:val="000000"/>
                <w:sz w:val="14"/>
                <w:szCs w:val="24"/>
              </w:rPr>
              <w:t>18</w:t>
            </w:r>
          </w:p>
        </w:tc>
        <w:tc>
          <w:tcPr>
            <w:tcW w:w="276" w:type="pct"/>
            <w:tcBorders>
              <w:top w:val="nil"/>
              <w:left w:val="nil"/>
              <w:bottom w:val="nil"/>
              <w:right w:val="nil"/>
            </w:tcBorders>
            <w:shd w:val="clear" w:color="auto" w:fill="FFFFFF"/>
          </w:tcPr>
          <w:p w14:paraId="0713D362" w14:textId="77777777" w:rsidR="00384591" w:rsidRPr="00721878" w:rsidRDefault="00384591">
            <w:pPr>
              <w:jc w:val="center"/>
              <w:rPr>
                <w:sz w:val="14"/>
                <w:szCs w:val="24"/>
              </w:rPr>
            </w:pPr>
            <w:r w:rsidRPr="00721878">
              <w:rPr>
                <w:color w:val="000000"/>
                <w:sz w:val="14"/>
                <w:szCs w:val="24"/>
              </w:rPr>
              <w:t>20</w:t>
            </w:r>
          </w:p>
        </w:tc>
        <w:tc>
          <w:tcPr>
            <w:tcW w:w="266" w:type="pct"/>
            <w:tcBorders>
              <w:top w:val="nil"/>
              <w:left w:val="nil"/>
              <w:bottom w:val="nil"/>
              <w:right w:val="nil"/>
            </w:tcBorders>
            <w:shd w:val="clear" w:color="auto" w:fill="FFFFFF"/>
          </w:tcPr>
          <w:p w14:paraId="1EA11372" w14:textId="77777777" w:rsidR="00384591" w:rsidRPr="00721878" w:rsidRDefault="00384591">
            <w:pPr>
              <w:jc w:val="center"/>
              <w:rPr>
                <w:sz w:val="14"/>
                <w:szCs w:val="24"/>
              </w:rPr>
            </w:pPr>
            <w:r w:rsidRPr="00721878">
              <w:rPr>
                <w:color w:val="000000"/>
                <w:sz w:val="14"/>
                <w:szCs w:val="24"/>
              </w:rPr>
              <w:t>22</w:t>
            </w:r>
          </w:p>
        </w:tc>
        <w:tc>
          <w:tcPr>
            <w:tcW w:w="256" w:type="pct"/>
            <w:tcBorders>
              <w:top w:val="nil"/>
              <w:left w:val="nil"/>
              <w:bottom w:val="nil"/>
              <w:right w:val="nil"/>
            </w:tcBorders>
            <w:shd w:val="clear" w:color="auto" w:fill="FFFFFF"/>
          </w:tcPr>
          <w:p w14:paraId="2473C2C6" w14:textId="77777777" w:rsidR="00384591" w:rsidRPr="00721878" w:rsidRDefault="00384591">
            <w:pPr>
              <w:jc w:val="center"/>
              <w:rPr>
                <w:sz w:val="14"/>
                <w:szCs w:val="24"/>
              </w:rPr>
            </w:pPr>
            <w:r w:rsidRPr="00721878">
              <w:rPr>
                <w:color w:val="000000"/>
                <w:sz w:val="14"/>
                <w:szCs w:val="24"/>
              </w:rPr>
              <w:t>24</w:t>
            </w:r>
          </w:p>
        </w:tc>
        <w:tc>
          <w:tcPr>
            <w:tcW w:w="283" w:type="pct"/>
            <w:tcBorders>
              <w:top w:val="nil"/>
              <w:left w:val="nil"/>
              <w:bottom w:val="nil"/>
              <w:right w:val="nil"/>
            </w:tcBorders>
            <w:shd w:val="clear" w:color="auto" w:fill="FFFFFF"/>
          </w:tcPr>
          <w:p w14:paraId="0803EEEA" w14:textId="77777777" w:rsidR="00384591" w:rsidRPr="00721878" w:rsidRDefault="00384591">
            <w:pPr>
              <w:jc w:val="center"/>
              <w:rPr>
                <w:sz w:val="14"/>
                <w:szCs w:val="24"/>
              </w:rPr>
            </w:pPr>
            <w:r w:rsidRPr="00721878">
              <w:rPr>
                <w:color w:val="000000"/>
                <w:sz w:val="14"/>
                <w:szCs w:val="24"/>
              </w:rPr>
              <w:t>26</w:t>
            </w:r>
          </w:p>
        </w:tc>
        <w:tc>
          <w:tcPr>
            <w:tcW w:w="235" w:type="pct"/>
            <w:tcBorders>
              <w:top w:val="nil"/>
              <w:left w:val="nil"/>
              <w:bottom w:val="nil"/>
              <w:right w:val="nil"/>
            </w:tcBorders>
            <w:shd w:val="clear" w:color="auto" w:fill="FFFFFF"/>
          </w:tcPr>
          <w:p w14:paraId="19F13757" w14:textId="77777777" w:rsidR="00384591" w:rsidRPr="00721878" w:rsidRDefault="00384591">
            <w:pPr>
              <w:jc w:val="center"/>
              <w:rPr>
                <w:sz w:val="14"/>
                <w:szCs w:val="24"/>
              </w:rPr>
            </w:pPr>
            <w:r w:rsidRPr="00721878">
              <w:rPr>
                <w:color w:val="000000"/>
                <w:sz w:val="14"/>
                <w:szCs w:val="24"/>
              </w:rPr>
              <w:t>28</w:t>
            </w:r>
          </w:p>
        </w:tc>
        <w:tc>
          <w:tcPr>
            <w:tcW w:w="245" w:type="pct"/>
            <w:tcBorders>
              <w:top w:val="nil"/>
              <w:left w:val="nil"/>
              <w:bottom w:val="nil"/>
              <w:right w:val="nil"/>
            </w:tcBorders>
            <w:shd w:val="clear" w:color="auto" w:fill="FFFFFF"/>
          </w:tcPr>
          <w:p w14:paraId="55E4BE26" w14:textId="77777777" w:rsidR="00384591" w:rsidRPr="00721878" w:rsidRDefault="00384591">
            <w:pPr>
              <w:jc w:val="center"/>
              <w:rPr>
                <w:sz w:val="14"/>
                <w:szCs w:val="24"/>
              </w:rPr>
            </w:pPr>
            <w:r w:rsidRPr="00721878">
              <w:rPr>
                <w:color w:val="000000"/>
                <w:sz w:val="14"/>
                <w:szCs w:val="24"/>
              </w:rPr>
              <w:t>30</w:t>
            </w:r>
          </w:p>
        </w:tc>
        <w:tc>
          <w:tcPr>
            <w:tcW w:w="266" w:type="pct"/>
            <w:tcBorders>
              <w:top w:val="nil"/>
              <w:left w:val="nil"/>
              <w:bottom w:val="nil"/>
              <w:right w:val="nil"/>
            </w:tcBorders>
            <w:shd w:val="clear" w:color="auto" w:fill="FFFFFF"/>
          </w:tcPr>
          <w:p w14:paraId="435FA4D3" w14:textId="77777777" w:rsidR="00384591" w:rsidRPr="00721878" w:rsidRDefault="00384591">
            <w:pPr>
              <w:jc w:val="center"/>
              <w:rPr>
                <w:sz w:val="14"/>
                <w:szCs w:val="24"/>
              </w:rPr>
            </w:pPr>
            <w:r w:rsidRPr="00721878">
              <w:rPr>
                <w:color w:val="000000"/>
                <w:sz w:val="14"/>
                <w:szCs w:val="24"/>
              </w:rPr>
              <w:t>32</w:t>
            </w:r>
          </w:p>
        </w:tc>
        <w:tc>
          <w:tcPr>
            <w:tcW w:w="256" w:type="pct"/>
            <w:tcBorders>
              <w:top w:val="nil"/>
              <w:left w:val="nil"/>
              <w:bottom w:val="nil"/>
              <w:right w:val="single" w:sz="6" w:space="0" w:color="auto"/>
            </w:tcBorders>
            <w:shd w:val="clear" w:color="auto" w:fill="FFFFFF"/>
          </w:tcPr>
          <w:p w14:paraId="47431781" w14:textId="77777777" w:rsidR="00384591" w:rsidRPr="00721878" w:rsidRDefault="00384591">
            <w:pPr>
              <w:jc w:val="center"/>
              <w:rPr>
                <w:sz w:val="14"/>
                <w:szCs w:val="24"/>
              </w:rPr>
            </w:pPr>
            <w:r w:rsidRPr="00721878">
              <w:rPr>
                <w:color w:val="000000"/>
                <w:sz w:val="14"/>
                <w:szCs w:val="24"/>
              </w:rPr>
              <w:t>34</w:t>
            </w:r>
          </w:p>
        </w:tc>
      </w:tr>
      <w:tr w:rsidR="00384591" w:rsidRPr="00721878" w14:paraId="400F567F" w14:textId="77777777" w:rsidTr="00384591">
        <w:tc>
          <w:tcPr>
            <w:tcW w:w="444" w:type="pct"/>
            <w:gridSpan w:val="2"/>
            <w:tcBorders>
              <w:top w:val="nil"/>
              <w:left w:val="single" w:sz="6" w:space="0" w:color="auto"/>
              <w:bottom w:val="nil"/>
              <w:right w:val="nil"/>
            </w:tcBorders>
            <w:shd w:val="clear" w:color="auto" w:fill="FFFFFF"/>
          </w:tcPr>
          <w:p w14:paraId="64232FBB" w14:textId="77777777" w:rsidR="00384591" w:rsidRPr="00721878" w:rsidRDefault="00384591">
            <w:pPr>
              <w:ind w:left="-40" w:right="-40"/>
              <w:jc w:val="both"/>
              <w:rPr>
                <w:sz w:val="14"/>
                <w:szCs w:val="24"/>
              </w:rPr>
            </w:pPr>
            <w:r w:rsidRPr="00721878">
              <w:rPr>
                <w:color w:val="000000"/>
                <w:sz w:val="14"/>
                <w:szCs w:val="24"/>
              </w:rPr>
              <w:t>Рибоциклиб</w:t>
            </w:r>
          </w:p>
        </w:tc>
        <w:tc>
          <w:tcPr>
            <w:tcW w:w="222" w:type="pct"/>
            <w:tcBorders>
              <w:top w:val="nil"/>
              <w:left w:val="nil"/>
              <w:bottom w:val="nil"/>
              <w:right w:val="nil"/>
            </w:tcBorders>
            <w:shd w:val="clear" w:color="auto" w:fill="FFFFFF"/>
          </w:tcPr>
          <w:p w14:paraId="34EAF7DE" w14:textId="77777777" w:rsidR="00384591" w:rsidRPr="00721878" w:rsidRDefault="00384591">
            <w:pPr>
              <w:ind w:left="-40" w:right="-40"/>
              <w:jc w:val="center"/>
              <w:rPr>
                <w:sz w:val="14"/>
                <w:szCs w:val="24"/>
              </w:rPr>
            </w:pPr>
            <w:r w:rsidRPr="00721878">
              <w:rPr>
                <w:color w:val="000000"/>
                <w:sz w:val="14"/>
                <w:szCs w:val="24"/>
              </w:rPr>
              <w:t>334</w:t>
            </w:r>
          </w:p>
        </w:tc>
        <w:tc>
          <w:tcPr>
            <w:tcW w:w="222" w:type="pct"/>
            <w:tcBorders>
              <w:top w:val="nil"/>
              <w:left w:val="nil"/>
              <w:bottom w:val="nil"/>
              <w:right w:val="nil"/>
            </w:tcBorders>
            <w:shd w:val="clear" w:color="auto" w:fill="FFFFFF"/>
          </w:tcPr>
          <w:p w14:paraId="3533DECF" w14:textId="77777777" w:rsidR="00384591" w:rsidRPr="00721878" w:rsidRDefault="00384591">
            <w:pPr>
              <w:jc w:val="center"/>
              <w:rPr>
                <w:sz w:val="14"/>
                <w:szCs w:val="24"/>
              </w:rPr>
            </w:pPr>
            <w:r w:rsidRPr="00721878">
              <w:rPr>
                <w:color w:val="000000"/>
                <w:sz w:val="14"/>
                <w:szCs w:val="24"/>
              </w:rPr>
              <w:t>294</w:t>
            </w:r>
          </w:p>
        </w:tc>
        <w:tc>
          <w:tcPr>
            <w:tcW w:w="256" w:type="pct"/>
            <w:tcBorders>
              <w:top w:val="nil"/>
              <w:left w:val="nil"/>
              <w:bottom w:val="nil"/>
              <w:right w:val="nil"/>
            </w:tcBorders>
            <w:shd w:val="clear" w:color="auto" w:fill="FFFFFF"/>
          </w:tcPr>
          <w:p w14:paraId="21F778E7" w14:textId="77777777" w:rsidR="00384591" w:rsidRPr="00721878" w:rsidRDefault="00384591">
            <w:pPr>
              <w:jc w:val="center"/>
              <w:rPr>
                <w:sz w:val="14"/>
                <w:szCs w:val="24"/>
              </w:rPr>
            </w:pPr>
            <w:r w:rsidRPr="00721878">
              <w:rPr>
                <w:color w:val="000000"/>
                <w:sz w:val="14"/>
                <w:szCs w:val="24"/>
              </w:rPr>
              <w:t>277</w:t>
            </w:r>
          </w:p>
        </w:tc>
        <w:tc>
          <w:tcPr>
            <w:tcW w:w="276" w:type="pct"/>
            <w:tcBorders>
              <w:top w:val="nil"/>
              <w:left w:val="nil"/>
              <w:bottom w:val="nil"/>
              <w:right w:val="nil"/>
            </w:tcBorders>
            <w:shd w:val="clear" w:color="auto" w:fill="FFFFFF"/>
          </w:tcPr>
          <w:p w14:paraId="2DE5F742" w14:textId="77777777" w:rsidR="00384591" w:rsidRPr="00721878" w:rsidRDefault="00384591">
            <w:pPr>
              <w:jc w:val="center"/>
              <w:rPr>
                <w:sz w:val="14"/>
                <w:szCs w:val="24"/>
              </w:rPr>
            </w:pPr>
            <w:r w:rsidRPr="00721878">
              <w:rPr>
                <w:color w:val="000000"/>
                <w:sz w:val="14"/>
                <w:szCs w:val="24"/>
              </w:rPr>
              <w:t>257</w:t>
            </w:r>
          </w:p>
        </w:tc>
        <w:tc>
          <w:tcPr>
            <w:tcW w:w="235" w:type="pct"/>
            <w:tcBorders>
              <w:top w:val="nil"/>
              <w:left w:val="nil"/>
              <w:bottom w:val="nil"/>
              <w:right w:val="nil"/>
            </w:tcBorders>
            <w:shd w:val="clear" w:color="auto" w:fill="FFFFFF"/>
          </w:tcPr>
          <w:p w14:paraId="6A4B6170" w14:textId="77777777" w:rsidR="00384591" w:rsidRPr="00721878" w:rsidRDefault="00384591">
            <w:pPr>
              <w:jc w:val="center"/>
              <w:rPr>
                <w:sz w:val="14"/>
                <w:szCs w:val="24"/>
              </w:rPr>
            </w:pPr>
            <w:r w:rsidRPr="00721878">
              <w:rPr>
                <w:color w:val="000000"/>
                <w:sz w:val="14"/>
                <w:szCs w:val="24"/>
              </w:rPr>
              <w:t>240</w:t>
            </w:r>
          </w:p>
        </w:tc>
        <w:tc>
          <w:tcPr>
            <w:tcW w:w="245" w:type="pct"/>
            <w:tcBorders>
              <w:top w:val="nil"/>
              <w:left w:val="nil"/>
              <w:bottom w:val="nil"/>
              <w:right w:val="nil"/>
            </w:tcBorders>
            <w:shd w:val="clear" w:color="auto" w:fill="FFFFFF"/>
          </w:tcPr>
          <w:p w14:paraId="68E5E3F2" w14:textId="77777777" w:rsidR="00384591" w:rsidRPr="00721878" w:rsidRDefault="00384591">
            <w:pPr>
              <w:jc w:val="center"/>
              <w:rPr>
                <w:sz w:val="14"/>
                <w:szCs w:val="24"/>
              </w:rPr>
            </w:pPr>
            <w:r w:rsidRPr="00721878">
              <w:rPr>
                <w:color w:val="000000"/>
                <w:sz w:val="14"/>
                <w:szCs w:val="24"/>
              </w:rPr>
              <w:t>227</w:t>
            </w:r>
          </w:p>
        </w:tc>
        <w:tc>
          <w:tcPr>
            <w:tcW w:w="235" w:type="pct"/>
            <w:tcBorders>
              <w:top w:val="nil"/>
              <w:left w:val="nil"/>
              <w:bottom w:val="nil"/>
              <w:right w:val="nil"/>
            </w:tcBorders>
            <w:shd w:val="clear" w:color="auto" w:fill="FFFFFF"/>
          </w:tcPr>
          <w:p w14:paraId="5666A815" w14:textId="77777777" w:rsidR="00384591" w:rsidRPr="00721878" w:rsidRDefault="00384591">
            <w:pPr>
              <w:jc w:val="center"/>
              <w:rPr>
                <w:sz w:val="14"/>
                <w:szCs w:val="24"/>
              </w:rPr>
            </w:pPr>
            <w:r w:rsidRPr="00721878">
              <w:rPr>
                <w:color w:val="000000"/>
                <w:sz w:val="14"/>
                <w:szCs w:val="24"/>
              </w:rPr>
              <w:t>207</w:t>
            </w:r>
          </w:p>
        </w:tc>
        <w:tc>
          <w:tcPr>
            <w:tcW w:w="293" w:type="pct"/>
            <w:tcBorders>
              <w:top w:val="nil"/>
              <w:left w:val="nil"/>
              <w:bottom w:val="nil"/>
              <w:right w:val="nil"/>
            </w:tcBorders>
            <w:shd w:val="clear" w:color="auto" w:fill="FFFFFF"/>
          </w:tcPr>
          <w:p w14:paraId="3B4B206B" w14:textId="77777777" w:rsidR="00384591" w:rsidRPr="00721878" w:rsidRDefault="00384591">
            <w:pPr>
              <w:jc w:val="center"/>
              <w:rPr>
                <w:sz w:val="14"/>
                <w:szCs w:val="24"/>
              </w:rPr>
            </w:pPr>
            <w:r w:rsidRPr="00721878">
              <w:rPr>
                <w:color w:val="000000"/>
                <w:sz w:val="14"/>
                <w:szCs w:val="24"/>
              </w:rPr>
              <w:t>196</w:t>
            </w:r>
          </w:p>
        </w:tc>
        <w:tc>
          <w:tcPr>
            <w:tcW w:w="256" w:type="pct"/>
            <w:tcBorders>
              <w:top w:val="nil"/>
              <w:left w:val="nil"/>
              <w:bottom w:val="nil"/>
              <w:right w:val="nil"/>
            </w:tcBorders>
            <w:shd w:val="clear" w:color="auto" w:fill="FFFFFF"/>
          </w:tcPr>
          <w:p w14:paraId="4C278D33" w14:textId="77777777" w:rsidR="00384591" w:rsidRPr="00721878" w:rsidRDefault="00384591">
            <w:pPr>
              <w:jc w:val="center"/>
              <w:rPr>
                <w:sz w:val="14"/>
                <w:szCs w:val="24"/>
              </w:rPr>
            </w:pPr>
            <w:r w:rsidRPr="00721878">
              <w:rPr>
                <w:color w:val="000000"/>
                <w:sz w:val="14"/>
                <w:szCs w:val="24"/>
              </w:rPr>
              <w:t>188</w:t>
            </w:r>
          </w:p>
        </w:tc>
        <w:tc>
          <w:tcPr>
            <w:tcW w:w="235" w:type="pct"/>
            <w:tcBorders>
              <w:top w:val="nil"/>
              <w:left w:val="nil"/>
              <w:bottom w:val="nil"/>
              <w:right w:val="nil"/>
            </w:tcBorders>
            <w:shd w:val="clear" w:color="auto" w:fill="FFFFFF"/>
          </w:tcPr>
          <w:p w14:paraId="2460BFAF" w14:textId="77777777" w:rsidR="00384591" w:rsidRPr="00721878" w:rsidRDefault="00384591">
            <w:pPr>
              <w:jc w:val="center"/>
              <w:rPr>
                <w:sz w:val="14"/>
                <w:szCs w:val="24"/>
              </w:rPr>
            </w:pPr>
            <w:r w:rsidRPr="00721878">
              <w:rPr>
                <w:color w:val="000000"/>
                <w:sz w:val="14"/>
                <w:szCs w:val="24"/>
              </w:rPr>
              <w:t>176</w:t>
            </w:r>
          </w:p>
        </w:tc>
        <w:tc>
          <w:tcPr>
            <w:tcW w:w="276" w:type="pct"/>
            <w:tcBorders>
              <w:top w:val="nil"/>
              <w:left w:val="nil"/>
              <w:bottom w:val="nil"/>
              <w:right w:val="nil"/>
            </w:tcBorders>
            <w:shd w:val="clear" w:color="auto" w:fill="FFFFFF"/>
          </w:tcPr>
          <w:p w14:paraId="2EA67477" w14:textId="77777777" w:rsidR="00384591" w:rsidRPr="00721878" w:rsidRDefault="00384591">
            <w:pPr>
              <w:jc w:val="center"/>
              <w:rPr>
                <w:sz w:val="14"/>
                <w:szCs w:val="24"/>
              </w:rPr>
            </w:pPr>
            <w:r w:rsidRPr="00721878">
              <w:rPr>
                <w:color w:val="000000"/>
                <w:sz w:val="14"/>
                <w:szCs w:val="24"/>
              </w:rPr>
              <w:t>164</w:t>
            </w:r>
          </w:p>
        </w:tc>
        <w:tc>
          <w:tcPr>
            <w:tcW w:w="266" w:type="pct"/>
            <w:tcBorders>
              <w:top w:val="nil"/>
              <w:left w:val="nil"/>
              <w:bottom w:val="nil"/>
              <w:right w:val="nil"/>
            </w:tcBorders>
            <w:shd w:val="clear" w:color="auto" w:fill="FFFFFF"/>
          </w:tcPr>
          <w:p w14:paraId="42CED58B" w14:textId="77777777" w:rsidR="00384591" w:rsidRPr="00721878" w:rsidRDefault="00384591">
            <w:pPr>
              <w:jc w:val="center"/>
              <w:rPr>
                <w:sz w:val="14"/>
                <w:szCs w:val="24"/>
              </w:rPr>
            </w:pPr>
            <w:r w:rsidRPr="00721878">
              <w:rPr>
                <w:color w:val="000000"/>
                <w:sz w:val="14"/>
                <w:szCs w:val="24"/>
              </w:rPr>
              <w:t>132</w:t>
            </w:r>
          </w:p>
        </w:tc>
        <w:tc>
          <w:tcPr>
            <w:tcW w:w="256" w:type="pct"/>
            <w:tcBorders>
              <w:top w:val="nil"/>
              <w:left w:val="nil"/>
              <w:bottom w:val="nil"/>
              <w:right w:val="nil"/>
            </w:tcBorders>
            <w:shd w:val="clear" w:color="auto" w:fill="FFFFFF"/>
          </w:tcPr>
          <w:p w14:paraId="13E306F2" w14:textId="77777777" w:rsidR="00384591" w:rsidRPr="00721878" w:rsidRDefault="00384591">
            <w:pPr>
              <w:jc w:val="center"/>
              <w:rPr>
                <w:sz w:val="14"/>
                <w:szCs w:val="24"/>
              </w:rPr>
            </w:pPr>
            <w:r w:rsidRPr="00721878">
              <w:rPr>
                <w:color w:val="000000"/>
                <w:sz w:val="14"/>
                <w:szCs w:val="24"/>
              </w:rPr>
              <w:t>97</w:t>
            </w:r>
          </w:p>
        </w:tc>
        <w:tc>
          <w:tcPr>
            <w:tcW w:w="283" w:type="pct"/>
            <w:tcBorders>
              <w:top w:val="nil"/>
              <w:left w:val="nil"/>
              <w:bottom w:val="nil"/>
              <w:right w:val="nil"/>
            </w:tcBorders>
            <w:shd w:val="clear" w:color="auto" w:fill="FFFFFF"/>
          </w:tcPr>
          <w:p w14:paraId="078E3667" w14:textId="77777777" w:rsidR="00384591" w:rsidRPr="00721878" w:rsidRDefault="00384591">
            <w:pPr>
              <w:jc w:val="center"/>
              <w:rPr>
                <w:sz w:val="14"/>
                <w:szCs w:val="24"/>
              </w:rPr>
            </w:pPr>
            <w:r w:rsidRPr="00721878">
              <w:rPr>
                <w:color w:val="000000"/>
                <w:sz w:val="14"/>
                <w:szCs w:val="24"/>
              </w:rPr>
              <w:t>46</w:t>
            </w:r>
          </w:p>
        </w:tc>
        <w:tc>
          <w:tcPr>
            <w:tcW w:w="235" w:type="pct"/>
            <w:tcBorders>
              <w:top w:val="nil"/>
              <w:left w:val="nil"/>
              <w:bottom w:val="nil"/>
              <w:right w:val="nil"/>
            </w:tcBorders>
            <w:shd w:val="clear" w:color="auto" w:fill="FFFFFF"/>
          </w:tcPr>
          <w:p w14:paraId="75C9C1A4" w14:textId="77777777" w:rsidR="00384591" w:rsidRPr="00721878" w:rsidRDefault="00384591">
            <w:pPr>
              <w:jc w:val="center"/>
              <w:rPr>
                <w:sz w:val="14"/>
                <w:szCs w:val="24"/>
              </w:rPr>
            </w:pPr>
            <w:r w:rsidRPr="00721878">
              <w:rPr>
                <w:color w:val="000000"/>
                <w:sz w:val="14"/>
                <w:szCs w:val="24"/>
              </w:rPr>
              <w:t>17</w:t>
            </w:r>
          </w:p>
        </w:tc>
        <w:tc>
          <w:tcPr>
            <w:tcW w:w="245" w:type="pct"/>
            <w:tcBorders>
              <w:top w:val="nil"/>
              <w:left w:val="nil"/>
              <w:bottom w:val="nil"/>
              <w:right w:val="nil"/>
            </w:tcBorders>
            <w:shd w:val="clear" w:color="auto" w:fill="FFFFFF"/>
          </w:tcPr>
          <w:p w14:paraId="5816A192" w14:textId="77777777" w:rsidR="00384591" w:rsidRPr="00721878" w:rsidRDefault="00384591">
            <w:pPr>
              <w:jc w:val="center"/>
              <w:rPr>
                <w:sz w:val="14"/>
                <w:szCs w:val="24"/>
              </w:rPr>
            </w:pPr>
            <w:r w:rsidRPr="00721878">
              <w:rPr>
                <w:color w:val="000000"/>
                <w:sz w:val="14"/>
                <w:szCs w:val="24"/>
              </w:rPr>
              <w:t>11</w:t>
            </w:r>
          </w:p>
        </w:tc>
        <w:tc>
          <w:tcPr>
            <w:tcW w:w="266" w:type="pct"/>
            <w:tcBorders>
              <w:top w:val="nil"/>
              <w:left w:val="nil"/>
              <w:bottom w:val="nil"/>
              <w:right w:val="nil"/>
            </w:tcBorders>
            <w:shd w:val="clear" w:color="auto" w:fill="FFFFFF"/>
          </w:tcPr>
          <w:p w14:paraId="77413494" w14:textId="77777777" w:rsidR="00384591" w:rsidRPr="00721878" w:rsidRDefault="00384591">
            <w:pPr>
              <w:jc w:val="center"/>
              <w:rPr>
                <w:sz w:val="14"/>
                <w:szCs w:val="24"/>
              </w:rPr>
            </w:pPr>
            <w:r w:rsidRPr="00721878">
              <w:rPr>
                <w:color w:val="000000"/>
                <w:sz w:val="14"/>
                <w:szCs w:val="24"/>
              </w:rPr>
              <w:t>1</w:t>
            </w:r>
          </w:p>
        </w:tc>
        <w:tc>
          <w:tcPr>
            <w:tcW w:w="256" w:type="pct"/>
            <w:tcBorders>
              <w:top w:val="nil"/>
              <w:left w:val="nil"/>
              <w:bottom w:val="nil"/>
              <w:right w:val="single" w:sz="6" w:space="0" w:color="auto"/>
            </w:tcBorders>
            <w:shd w:val="clear" w:color="auto" w:fill="FFFFFF"/>
          </w:tcPr>
          <w:p w14:paraId="1B8B0A1A" w14:textId="77777777" w:rsidR="00384591" w:rsidRPr="00721878" w:rsidRDefault="00384591">
            <w:pPr>
              <w:jc w:val="center"/>
              <w:rPr>
                <w:sz w:val="14"/>
                <w:szCs w:val="24"/>
              </w:rPr>
            </w:pPr>
            <w:r w:rsidRPr="00721878">
              <w:rPr>
                <w:color w:val="000000"/>
                <w:sz w:val="14"/>
                <w:szCs w:val="24"/>
              </w:rPr>
              <w:t>0</w:t>
            </w:r>
          </w:p>
        </w:tc>
      </w:tr>
      <w:tr w:rsidR="00384591" w:rsidRPr="00721878" w14:paraId="5E87D8CB" w14:textId="77777777" w:rsidTr="00384591">
        <w:tc>
          <w:tcPr>
            <w:tcW w:w="444" w:type="pct"/>
            <w:gridSpan w:val="2"/>
            <w:tcBorders>
              <w:top w:val="nil"/>
              <w:left w:val="single" w:sz="6" w:space="0" w:color="auto"/>
              <w:bottom w:val="single" w:sz="6" w:space="0" w:color="auto"/>
              <w:right w:val="nil"/>
            </w:tcBorders>
            <w:shd w:val="clear" w:color="auto" w:fill="FFFFFF"/>
          </w:tcPr>
          <w:p w14:paraId="277611D1" w14:textId="77777777" w:rsidR="00384591" w:rsidRPr="00721878" w:rsidRDefault="00384591">
            <w:pPr>
              <w:ind w:left="-40" w:right="-40"/>
              <w:jc w:val="both"/>
              <w:rPr>
                <w:sz w:val="14"/>
                <w:szCs w:val="24"/>
              </w:rPr>
            </w:pPr>
            <w:r w:rsidRPr="00721878">
              <w:rPr>
                <w:color w:val="000000"/>
                <w:sz w:val="14"/>
                <w:szCs w:val="24"/>
              </w:rPr>
              <w:t>Плацебо</w:t>
            </w:r>
          </w:p>
        </w:tc>
        <w:tc>
          <w:tcPr>
            <w:tcW w:w="222" w:type="pct"/>
            <w:tcBorders>
              <w:top w:val="nil"/>
              <w:left w:val="nil"/>
              <w:bottom w:val="single" w:sz="6" w:space="0" w:color="auto"/>
              <w:right w:val="nil"/>
            </w:tcBorders>
            <w:shd w:val="clear" w:color="auto" w:fill="FFFFFF"/>
          </w:tcPr>
          <w:p w14:paraId="779643EF" w14:textId="77777777" w:rsidR="00384591" w:rsidRPr="00721878" w:rsidRDefault="00384591">
            <w:pPr>
              <w:ind w:left="-40" w:right="-40"/>
              <w:jc w:val="center"/>
              <w:rPr>
                <w:sz w:val="14"/>
                <w:szCs w:val="24"/>
              </w:rPr>
            </w:pPr>
            <w:r w:rsidRPr="00721878">
              <w:rPr>
                <w:color w:val="000000"/>
                <w:sz w:val="14"/>
                <w:szCs w:val="24"/>
              </w:rPr>
              <w:t>334</w:t>
            </w:r>
          </w:p>
        </w:tc>
        <w:tc>
          <w:tcPr>
            <w:tcW w:w="222" w:type="pct"/>
            <w:tcBorders>
              <w:top w:val="nil"/>
              <w:left w:val="nil"/>
              <w:bottom w:val="single" w:sz="6" w:space="0" w:color="auto"/>
              <w:right w:val="nil"/>
            </w:tcBorders>
            <w:shd w:val="clear" w:color="auto" w:fill="FFFFFF"/>
          </w:tcPr>
          <w:p w14:paraId="5AB90CD4" w14:textId="77777777" w:rsidR="00384591" w:rsidRPr="00721878" w:rsidRDefault="00384591">
            <w:pPr>
              <w:jc w:val="center"/>
              <w:rPr>
                <w:sz w:val="14"/>
                <w:szCs w:val="24"/>
              </w:rPr>
            </w:pPr>
            <w:r w:rsidRPr="00721878">
              <w:rPr>
                <w:color w:val="000000"/>
                <w:sz w:val="14"/>
                <w:szCs w:val="24"/>
              </w:rPr>
              <w:t>279</w:t>
            </w:r>
          </w:p>
        </w:tc>
        <w:tc>
          <w:tcPr>
            <w:tcW w:w="256" w:type="pct"/>
            <w:tcBorders>
              <w:top w:val="nil"/>
              <w:left w:val="nil"/>
              <w:bottom w:val="single" w:sz="6" w:space="0" w:color="auto"/>
              <w:right w:val="nil"/>
            </w:tcBorders>
            <w:shd w:val="clear" w:color="auto" w:fill="FFFFFF"/>
          </w:tcPr>
          <w:p w14:paraId="082DF52A" w14:textId="77777777" w:rsidR="00384591" w:rsidRPr="00721878" w:rsidRDefault="00384591">
            <w:pPr>
              <w:jc w:val="center"/>
              <w:rPr>
                <w:sz w:val="14"/>
                <w:szCs w:val="24"/>
              </w:rPr>
            </w:pPr>
            <w:r w:rsidRPr="00721878">
              <w:rPr>
                <w:color w:val="000000"/>
                <w:sz w:val="14"/>
                <w:szCs w:val="24"/>
              </w:rPr>
              <w:t>265</w:t>
            </w:r>
          </w:p>
        </w:tc>
        <w:tc>
          <w:tcPr>
            <w:tcW w:w="276" w:type="pct"/>
            <w:tcBorders>
              <w:top w:val="nil"/>
              <w:left w:val="nil"/>
              <w:bottom w:val="single" w:sz="6" w:space="0" w:color="auto"/>
              <w:right w:val="nil"/>
            </w:tcBorders>
            <w:shd w:val="clear" w:color="auto" w:fill="FFFFFF"/>
          </w:tcPr>
          <w:p w14:paraId="6622FF0F" w14:textId="77777777" w:rsidR="00384591" w:rsidRPr="00721878" w:rsidRDefault="00384591">
            <w:pPr>
              <w:jc w:val="center"/>
              <w:rPr>
                <w:sz w:val="14"/>
                <w:szCs w:val="24"/>
              </w:rPr>
            </w:pPr>
            <w:r w:rsidRPr="00721878">
              <w:rPr>
                <w:color w:val="000000"/>
                <w:sz w:val="14"/>
                <w:szCs w:val="24"/>
              </w:rPr>
              <w:t>239</w:t>
            </w:r>
          </w:p>
        </w:tc>
        <w:tc>
          <w:tcPr>
            <w:tcW w:w="235" w:type="pct"/>
            <w:tcBorders>
              <w:top w:val="nil"/>
              <w:left w:val="nil"/>
              <w:bottom w:val="single" w:sz="6" w:space="0" w:color="auto"/>
              <w:right w:val="nil"/>
            </w:tcBorders>
            <w:shd w:val="clear" w:color="auto" w:fill="FFFFFF"/>
          </w:tcPr>
          <w:p w14:paraId="679FC221" w14:textId="77777777" w:rsidR="00384591" w:rsidRPr="00721878" w:rsidRDefault="00384591">
            <w:pPr>
              <w:jc w:val="center"/>
              <w:rPr>
                <w:sz w:val="14"/>
                <w:szCs w:val="24"/>
              </w:rPr>
            </w:pPr>
            <w:r w:rsidRPr="00721878">
              <w:rPr>
                <w:color w:val="000000"/>
                <w:sz w:val="14"/>
                <w:szCs w:val="24"/>
              </w:rPr>
              <w:t>219</w:t>
            </w:r>
          </w:p>
        </w:tc>
        <w:tc>
          <w:tcPr>
            <w:tcW w:w="245" w:type="pct"/>
            <w:tcBorders>
              <w:top w:val="nil"/>
              <w:left w:val="nil"/>
              <w:bottom w:val="single" w:sz="6" w:space="0" w:color="auto"/>
              <w:right w:val="nil"/>
            </w:tcBorders>
            <w:shd w:val="clear" w:color="auto" w:fill="FFFFFF"/>
          </w:tcPr>
          <w:p w14:paraId="76E76A77" w14:textId="77777777" w:rsidR="00384591" w:rsidRPr="00721878" w:rsidRDefault="00384591">
            <w:pPr>
              <w:jc w:val="center"/>
              <w:rPr>
                <w:sz w:val="14"/>
                <w:szCs w:val="24"/>
              </w:rPr>
            </w:pPr>
            <w:r w:rsidRPr="00721878">
              <w:rPr>
                <w:color w:val="000000"/>
                <w:sz w:val="14"/>
                <w:szCs w:val="24"/>
              </w:rPr>
              <w:t>196</w:t>
            </w:r>
          </w:p>
        </w:tc>
        <w:tc>
          <w:tcPr>
            <w:tcW w:w="235" w:type="pct"/>
            <w:tcBorders>
              <w:top w:val="nil"/>
              <w:left w:val="nil"/>
              <w:bottom w:val="single" w:sz="6" w:space="0" w:color="auto"/>
              <w:right w:val="nil"/>
            </w:tcBorders>
            <w:shd w:val="clear" w:color="auto" w:fill="FFFFFF"/>
          </w:tcPr>
          <w:p w14:paraId="26EC4873" w14:textId="77777777" w:rsidR="00384591" w:rsidRPr="00721878" w:rsidRDefault="00384591">
            <w:pPr>
              <w:jc w:val="center"/>
              <w:rPr>
                <w:sz w:val="14"/>
                <w:szCs w:val="24"/>
              </w:rPr>
            </w:pPr>
            <w:r w:rsidRPr="00721878">
              <w:rPr>
                <w:color w:val="000000"/>
                <w:sz w:val="14"/>
                <w:szCs w:val="24"/>
              </w:rPr>
              <w:t>179</w:t>
            </w:r>
          </w:p>
        </w:tc>
        <w:tc>
          <w:tcPr>
            <w:tcW w:w="293" w:type="pct"/>
            <w:tcBorders>
              <w:top w:val="nil"/>
              <w:left w:val="nil"/>
              <w:bottom w:val="single" w:sz="6" w:space="0" w:color="auto"/>
              <w:right w:val="nil"/>
            </w:tcBorders>
            <w:shd w:val="clear" w:color="auto" w:fill="FFFFFF"/>
          </w:tcPr>
          <w:p w14:paraId="51A428EF" w14:textId="77777777" w:rsidR="00384591" w:rsidRPr="00721878" w:rsidRDefault="00384591">
            <w:pPr>
              <w:jc w:val="center"/>
              <w:rPr>
                <w:sz w:val="14"/>
                <w:szCs w:val="24"/>
              </w:rPr>
            </w:pPr>
            <w:r w:rsidRPr="00721878">
              <w:rPr>
                <w:color w:val="000000"/>
                <w:sz w:val="14"/>
                <w:szCs w:val="24"/>
              </w:rPr>
              <w:t>156</w:t>
            </w:r>
          </w:p>
        </w:tc>
        <w:tc>
          <w:tcPr>
            <w:tcW w:w="256" w:type="pct"/>
            <w:tcBorders>
              <w:top w:val="nil"/>
              <w:left w:val="nil"/>
              <w:bottom w:val="single" w:sz="6" w:space="0" w:color="auto"/>
              <w:right w:val="nil"/>
            </w:tcBorders>
            <w:shd w:val="clear" w:color="auto" w:fill="FFFFFF"/>
          </w:tcPr>
          <w:p w14:paraId="21C34BC4" w14:textId="77777777" w:rsidR="00384591" w:rsidRPr="00721878" w:rsidRDefault="00384591">
            <w:pPr>
              <w:jc w:val="center"/>
              <w:rPr>
                <w:sz w:val="14"/>
                <w:szCs w:val="24"/>
              </w:rPr>
            </w:pPr>
            <w:r w:rsidRPr="00721878">
              <w:rPr>
                <w:color w:val="000000"/>
                <w:sz w:val="14"/>
                <w:szCs w:val="24"/>
              </w:rPr>
              <w:t>138</w:t>
            </w:r>
          </w:p>
        </w:tc>
        <w:tc>
          <w:tcPr>
            <w:tcW w:w="235" w:type="pct"/>
            <w:tcBorders>
              <w:top w:val="nil"/>
              <w:left w:val="nil"/>
              <w:bottom w:val="single" w:sz="6" w:space="0" w:color="auto"/>
              <w:right w:val="nil"/>
            </w:tcBorders>
            <w:shd w:val="clear" w:color="auto" w:fill="FFFFFF"/>
          </w:tcPr>
          <w:p w14:paraId="5C3E6A1B" w14:textId="77777777" w:rsidR="00384591" w:rsidRPr="00721878" w:rsidRDefault="00384591">
            <w:pPr>
              <w:jc w:val="center"/>
              <w:rPr>
                <w:sz w:val="14"/>
                <w:szCs w:val="24"/>
              </w:rPr>
            </w:pPr>
            <w:r w:rsidRPr="00721878">
              <w:rPr>
                <w:color w:val="000000"/>
                <w:sz w:val="14"/>
                <w:szCs w:val="24"/>
              </w:rPr>
              <w:t>124</w:t>
            </w:r>
          </w:p>
        </w:tc>
        <w:tc>
          <w:tcPr>
            <w:tcW w:w="276" w:type="pct"/>
            <w:tcBorders>
              <w:top w:val="nil"/>
              <w:left w:val="nil"/>
              <w:bottom w:val="single" w:sz="6" w:space="0" w:color="auto"/>
              <w:right w:val="nil"/>
            </w:tcBorders>
            <w:shd w:val="clear" w:color="auto" w:fill="FFFFFF"/>
          </w:tcPr>
          <w:p w14:paraId="617967B9" w14:textId="77777777" w:rsidR="00384591" w:rsidRPr="00721878" w:rsidRDefault="00384591">
            <w:pPr>
              <w:jc w:val="center"/>
              <w:rPr>
                <w:sz w:val="14"/>
                <w:szCs w:val="24"/>
              </w:rPr>
            </w:pPr>
            <w:r w:rsidRPr="00721878">
              <w:rPr>
                <w:color w:val="000000"/>
                <w:sz w:val="14"/>
                <w:szCs w:val="24"/>
              </w:rPr>
              <w:t>110</w:t>
            </w:r>
          </w:p>
        </w:tc>
        <w:tc>
          <w:tcPr>
            <w:tcW w:w="266" w:type="pct"/>
            <w:tcBorders>
              <w:top w:val="nil"/>
              <w:left w:val="nil"/>
              <w:bottom w:val="single" w:sz="6" w:space="0" w:color="auto"/>
              <w:right w:val="nil"/>
            </w:tcBorders>
            <w:shd w:val="clear" w:color="auto" w:fill="FFFFFF"/>
          </w:tcPr>
          <w:p w14:paraId="098CFCDA" w14:textId="77777777" w:rsidR="00384591" w:rsidRPr="00721878" w:rsidRDefault="00384591">
            <w:pPr>
              <w:jc w:val="center"/>
              <w:rPr>
                <w:sz w:val="14"/>
                <w:szCs w:val="24"/>
              </w:rPr>
            </w:pPr>
            <w:r w:rsidRPr="00721878">
              <w:rPr>
                <w:color w:val="000000"/>
                <w:sz w:val="14"/>
                <w:szCs w:val="24"/>
              </w:rPr>
              <w:t>93</w:t>
            </w:r>
          </w:p>
        </w:tc>
        <w:tc>
          <w:tcPr>
            <w:tcW w:w="256" w:type="pct"/>
            <w:tcBorders>
              <w:top w:val="nil"/>
              <w:left w:val="nil"/>
              <w:bottom w:val="single" w:sz="6" w:space="0" w:color="auto"/>
              <w:right w:val="nil"/>
            </w:tcBorders>
            <w:shd w:val="clear" w:color="auto" w:fill="FFFFFF"/>
          </w:tcPr>
          <w:p w14:paraId="00CCE61B" w14:textId="77777777" w:rsidR="00384591" w:rsidRPr="00721878" w:rsidRDefault="00384591">
            <w:pPr>
              <w:jc w:val="center"/>
              <w:rPr>
                <w:sz w:val="14"/>
                <w:szCs w:val="24"/>
              </w:rPr>
            </w:pPr>
            <w:r w:rsidRPr="00721878">
              <w:rPr>
                <w:color w:val="000000"/>
                <w:sz w:val="14"/>
                <w:szCs w:val="24"/>
              </w:rPr>
              <w:t>63</w:t>
            </w:r>
          </w:p>
        </w:tc>
        <w:tc>
          <w:tcPr>
            <w:tcW w:w="283" w:type="pct"/>
            <w:tcBorders>
              <w:top w:val="nil"/>
              <w:left w:val="nil"/>
              <w:bottom w:val="single" w:sz="6" w:space="0" w:color="auto"/>
              <w:right w:val="nil"/>
            </w:tcBorders>
            <w:shd w:val="clear" w:color="auto" w:fill="FFFFFF"/>
          </w:tcPr>
          <w:p w14:paraId="4FA4420B" w14:textId="77777777" w:rsidR="00384591" w:rsidRPr="00721878" w:rsidRDefault="00384591">
            <w:pPr>
              <w:jc w:val="center"/>
              <w:rPr>
                <w:sz w:val="14"/>
                <w:szCs w:val="24"/>
              </w:rPr>
            </w:pPr>
            <w:r w:rsidRPr="00721878">
              <w:rPr>
                <w:color w:val="000000"/>
                <w:sz w:val="14"/>
                <w:szCs w:val="24"/>
              </w:rPr>
              <w:t>34</w:t>
            </w:r>
          </w:p>
        </w:tc>
        <w:tc>
          <w:tcPr>
            <w:tcW w:w="235" w:type="pct"/>
            <w:tcBorders>
              <w:top w:val="nil"/>
              <w:left w:val="nil"/>
              <w:bottom w:val="single" w:sz="6" w:space="0" w:color="auto"/>
              <w:right w:val="nil"/>
            </w:tcBorders>
            <w:shd w:val="clear" w:color="auto" w:fill="FFFFFF"/>
          </w:tcPr>
          <w:p w14:paraId="6B868E97" w14:textId="77777777" w:rsidR="00384591" w:rsidRPr="00721878" w:rsidRDefault="00384591">
            <w:pPr>
              <w:jc w:val="center"/>
              <w:rPr>
                <w:sz w:val="14"/>
                <w:szCs w:val="24"/>
              </w:rPr>
            </w:pPr>
            <w:r w:rsidRPr="00721878">
              <w:rPr>
                <w:color w:val="000000"/>
                <w:sz w:val="14"/>
                <w:szCs w:val="24"/>
              </w:rPr>
              <w:t>10</w:t>
            </w:r>
          </w:p>
        </w:tc>
        <w:tc>
          <w:tcPr>
            <w:tcW w:w="245" w:type="pct"/>
            <w:tcBorders>
              <w:top w:val="nil"/>
              <w:left w:val="nil"/>
              <w:bottom w:val="single" w:sz="6" w:space="0" w:color="auto"/>
              <w:right w:val="nil"/>
            </w:tcBorders>
            <w:shd w:val="clear" w:color="auto" w:fill="FFFFFF"/>
          </w:tcPr>
          <w:p w14:paraId="2419200F" w14:textId="77777777" w:rsidR="00384591" w:rsidRPr="00721878" w:rsidRDefault="00384591">
            <w:pPr>
              <w:jc w:val="center"/>
              <w:rPr>
                <w:sz w:val="14"/>
                <w:szCs w:val="24"/>
              </w:rPr>
            </w:pPr>
            <w:r w:rsidRPr="00721878">
              <w:rPr>
                <w:color w:val="000000"/>
                <w:sz w:val="14"/>
                <w:szCs w:val="24"/>
              </w:rPr>
              <w:t>7</w:t>
            </w:r>
          </w:p>
        </w:tc>
        <w:tc>
          <w:tcPr>
            <w:tcW w:w="266" w:type="pct"/>
            <w:tcBorders>
              <w:top w:val="nil"/>
              <w:left w:val="nil"/>
              <w:bottom w:val="single" w:sz="6" w:space="0" w:color="auto"/>
              <w:right w:val="nil"/>
            </w:tcBorders>
            <w:shd w:val="clear" w:color="auto" w:fill="FFFFFF"/>
          </w:tcPr>
          <w:p w14:paraId="72EF93D2" w14:textId="77777777" w:rsidR="00384591" w:rsidRPr="00721878" w:rsidRDefault="00384591">
            <w:pPr>
              <w:jc w:val="center"/>
              <w:rPr>
                <w:sz w:val="14"/>
                <w:szCs w:val="24"/>
              </w:rPr>
            </w:pPr>
            <w:r w:rsidRPr="00721878">
              <w:rPr>
                <w:color w:val="000000"/>
                <w:sz w:val="14"/>
                <w:szCs w:val="24"/>
              </w:rPr>
              <w:t>2</w:t>
            </w:r>
          </w:p>
        </w:tc>
        <w:tc>
          <w:tcPr>
            <w:tcW w:w="256" w:type="pct"/>
            <w:tcBorders>
              <w:top w:val="nil"/>
              <w:left w:val="nil"/>
              <w:bottom w:val="single" w:sz="6" w:space="0" w:color="auto"/>
              <w:right w:val="single" w:sz="6" w:space="0" w:color="auto"/>
            </w:tcBorders>
            <w:shd w:val="clear" w:color="auto" w:fill="FFFFFF"/>
          </w:tcPr>
          <w:p w14:paraId="6C06DE37" w14:textId="77777777" w:rsidR="00384591" w:rsidRPr="00721878" w:rsidRDefault="00384591">
            <w:pPr>
              <w:jc w:val="center"/>
              <w:rPr>
                <w:sz w:val="14"/>
                <w:szCs w:val="24"/>
              </w:rPr>
            </w:pPr>
            <w:r w:rsidRPr="00721878">
              <w:rPr>
                <w:color w:val="000000"/>
                <w:sz w:val="14"/>
                <w:szCs w:val="24"/>
              </w:rPr>
              <w:t>0</w:t>
            </w:r>
          </w:p>
        </w:tc>
      </w:tr>
    </w:tbl>
    <w:p w14:paraId="4BC27CAD" w14:textId="77777777" w:rsidR="00721878" w:rsidRDefault="00721878" w:rsidP="0057279F">
      <w:pPr>
        <w:ind w:firstLine="708"/>
        <w:jc w:val="both"/>
        <w:rPr>
          <w:color w:val="000000"/>
          <w:szCs w:val="24"/>
        </w:rPr>
      </w:pPr>
    </w:p>
    <w:p w14:paraId="1C94C47B" w14:textId="60A83E97" w:rsidR="00384591" w:rsidRPr="00721878" w:rsidRDefault="00721878" w:rsidP="0057279F">
      <w:pPr>
        <w:ind w:firstLine="708"/>
        <w:jc w:val="both"/>
        <w:rPr>
          <w:szCs w:val="24"/>
        </w:rPr>
      </w:pPr>
      <w:r>
        <w:rPr>
          <w:color w:val="000000"/>
          <w:szCs w:val="24"/>
        </w:rPr>
        <w:lastRenderedPageBreak/>
        <w:t>П</w:t>
      </w:r>
      <w:r w:rsidR="00384591" w:rsidRPr="00721878">
        <w:rPr>
          <w:color w:val="000000"/>
          <w:szCs w:val="24"/>
        </w:rPr>
        <w:t xml:space="preserve">роведена серия предварительно определенных анализов ВБП в подгруппах на основе прогностических факторов и исходных характеристик для изучения внутренней согласованности эффекта лечения. Снижение риска прогрессирования заболевания или смерти в пользу комбинации </w:t>
      </w:r>
      <w:r w:rsidR="00C031A3">
        <w:rPr>
          <w:color w:val="000000"/>
          <w:szCs w:val="24"/>
        </w:rPr>
        <w:t>рибоциклиб</w:t>
      </w:r>
      <w:r w:rsidR="00384591" w:rsidRPr="00721878">
        <w:rPr>
          <w:color w:val="000000"/>
          <w:szCs w:val="24"/>
        </w:rPr>
        <w:t xml:space="preserve"> + летрозол наблюдалось во всех отдельных подгруппах пациентов независимо от возраста, расы, предшествующей адъювантной или неоадъювантной химиотерапии или гормональной терапии, поражения печени и/или легких и метастатического поражения только костей. Это было очевидно у пациентов с метастазами в печень и/или легкие (ОР 0,561 [95 % ДИ: 0,424, 0,743], медиана выживаемости без прогрессирования [мВБП] 24,8 месяца при применении </w:t>
      </w:r>
      <w:r w:rsidR="00C031A3">
        <w:rPr>
          <w:color w:val="000000"/>
          <w:szCs w:val="24"/>
        </w:rPr>
        <w:t>рибоциклиба</w:t>
      </w:r>
      <w:r w:rsidR="00384591" w:rsidRPr="00721878">
        <w:rPr>
          <w:color w:val="000000"/>
          <w:szCs w:val="24"/>
        </w:rPr>
        <w:t xml:space="preserve"> + летрозол</w:t>
      </w:r>
      <w:r w:rsidR="00C031A3">
        <w:rPr>
          <w:color w:val="000000"/>
          <w:szCs w:val="24"/>
        </w:rPr>
        <w:t>а</w:t>
      </w:r>
      <w:r w:rsidR="00384591" w:rsidRPr="00721878">
        <w:rPr>
          <w:color w:val="000000"/>
          <w:szCs w:val="24"/>
        </w:rPr>
        <w:t xml:space="preserve"> и 13,4 месяцев при применении только летрозола) или без метастазов в печень и/или легкие (ОР 0,597 [95 % ДИ: 0,426, 0,837], мВБП 27,6 месяцев и 18,2 месяцев)</w:t>
      </w:r>
      <w:r w:rsidR="00560118" w:rsidRPr="00721878">
        <w:rPr>
          <w:color w:val="000000"/>
          <w:szCs w:val="24"/>
        </w:rPr>
        <w:t xml:space="preserve"> [2]</w:t>
      </w:r>
      <w:r w:rsidR="00384591" w:rsidRPr="00721878">
        <w:rPr>
          <w:color w:val="000000"/>
          <w:szCs w:val="24"/>
        </w:rPr>
        <w:t>.</w:t>
      </w:r>
    </w:p>
    <w:p w14:paraId="18CD3397" w14:textId="0BD7052F" w:rsidR="00384591" w:rsidRPr="00721878" w:rsidRDefault="00384591">
      <w:pPr>
        <w:ind w:firstLine="708"/>
        <w:jc w:val="both"/>
        <w:rPr>
          <w:szCs w:val="24"/>
        </w:rPr>
      </w:pPr>
      <w:r w:rsidRPr="00721878">
        <w:rPr>
          <w:color w:val="000000"/>
          <w:szCs w:val="24"/>
        </w:rPr>
        <w:t>Обновленные результаты по общему ответу и показателям клинической пользы приведены в Таблице </w:t>
      </w:r>
      <w:r w:rsidR="004C6FAD" w:rsidRPr="00721878">
        <w:rPr>
          <w:color w:val="000000"/>
          <w:szCs w:val="24"/>
        </w:rPr>
        <w:t>4-5</w:t>
      </w:r>
      <w:r w:rsidRPr="00721878">
        <w:rPr>
          <w:color w:val="000000"/>
          <w:szCs w:val="24"/>
        </w:rPr>
        <w:t xml:space="preserve">. </w:t>
      </w:r>
    </w:p>
    <w:p w14:paraId="7432EC0F" w14:textId="77777777" w:rsidR="00721878" w:rsidRDefault="00721878" w:rsidP="0057279F">
      <w:pPr>
        <w:pStyle w:val="afffd"/>
        <w:spacing w:before="0" w:line="240" w:lineRule="auto"/>
      </w:pPr>
    </w:p>
    <w:p w14:paraId="3D97D61B" w14:textId="5184F189" w:rsidR="00384591" w:rsidRPr="00721878" w:rsidRDefault="00050162" w:rsidP="0057279F">
      <w:pPr>
        <w:pStyle w:val="afffd"/>
        <w:spacing w:before="0" w:line="240" w:lineRule="auto"/>
      </w:pPr>
      <w:bookmarkStart w:id="181" w:name="_Toc176856999"/>
      <w:r w:rsidRPr="00721878">
        <w:t xml:space="preserve">Таблица </w:t>
      </w:r>
      <w:r w:rsidR="004C6FAD" w:rsidRPr="00721878">
        <w:t>4-5.</w:t>
      </w:r>
      <w:r w:rsidRPr="00721878">
        <w:t xml:space="preserve"> </w:t>
      </w:r>
      <w:r w:rsidRPr="00721878">
        <w:rPr>
          <w:b w:val="0"/>
        </w:rPr>
        <w:t>MONALEESA-2.</w:t>
      </w:r>
      <w:r w:rsidR="00384591" w:rsidRPr="00721878">
        <w:rPr>
          <w:b w:val="0"/>
        </w:rPr>
        <w:t xml:space="preserve"> Результаты оценки эффективности (ЧОО, ЧКЭ), основанные на оценке исследователем (дата окончания сбора данных 02 января 2017 г.)</w:t>
      </w:r>
      <w:bookmarkEnd w:id="181"/>
    </w:p>
    <w:tbl>
      <w:tblPr>
        <w:tblW w:w="5026" w:type="pct"/>
        <w:tblInd w:w="-8" w:type="dxa"/>
        <w:tblLayout w:type="fixed"/>
        <w:tblCellMar>
          <w:left w:w="40" w:type="dxa"/>
          <w:right w:w="40" w:type="dxa"/>
        </w:tblCellMar>
        <w:tblLook w:val="0000" w:firstRow="0" w:lastRow="0" w:firstColumn="0" w:lastColumn="0" w:noHBand="0" w:noVBand="0"/>
      </w:tblPr>
      <w:tblGrid>
        <w:gridCol w:w="3120"/>
        <w:gridCol w:w="2410"/>
        <w:gridCol w:w="2268"/>
        <w:gridCol w:w="1591"/>
      </w:tblGrid>
      <w:tr w:rsidR="00384591" w:rsidRPr="00721878" w14:paraId="551F3538" w14:textId="77777777" w:rsidTr="00365C21">
        <w:trPr>
          <w:tblHeader/>
        </w:trPr>
        <w:tc>
          <w:tcPr>
            <w:tcW w:w="3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4FDAC45" w14:textId="77777777" w:rsidR="00384591" w:rsidRPr="00721878" w:rsidRDefault="00384591">
            <w:pPr>
              <w:jc w:val="center"/>
              <w:rPr>
                <w:szCs w:val="24"/>
              </w:rPr>
            </w:pPr>
            <w:r w:rsidRPr="00721878">
              <w:rPr>
                <w:b/>
                <w:bCs/>
                <w:color w:val="000000"/>
                <w:szCs w:val="24"/>
              </w:rPr>
              <w:t>Анализ</w:t>
            </w:r>
          </w:p>
        </w:tc>
        <w:tc>
          <w:tcPr>
            <w:tcW w:w="2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C67A1B" w14:textId="31761201" w:rsidR="00384591" w:rsidRPr="00721878" w:rsidRDefault="00C031A3">
            <w:pPr>
              <w:jc w:val="center"/>
              <w:rPr>
                <w:b/>
                <w:bCs/>
                <w:color w:val="000000"/>
                <w:szCs w:val="24"/>
              </w:rPr>
            </w:pPr>
            <w:r>
              <w:rPr>
                <w:b/>
                <w:bCs/>
                <w:color w:val="000000"/>
                <w:szCs w:val="24"/>
              </w:rPr>
              <w:t>Рибоциклиб</w:t>
            </w:r>
            <w:r w:rsidR="00384591" w:rsidRPr="00721878">
              <w:rPr>
                <w:b/>
                <w:bCs/>
                <w:color w:val="000000"/>
                <w:szCs w:val="24"/>
              </w:rPr>
              <w:t xml:space="preserve"> + летрозол</w:t>
            </w:r>
          </w:p>
          <w:p w14:paraId="634729A2" w14:textId="77777777" w:rsidR="00384591" w:rsidRPr="00721878" w:rsidRDefault="00384591">
            <w:pPr>
              <w:jc w:val="center"/>
              <w:rPr>
                <w:szCs w:val="24"/>
              </w:rPr>
            </w:pPr>
            <w:r w:rsidRPr="00721878">
              <w:rPr>
                <w:b/>
                <w:bCs/>
                <w:color w:val="000000"/>
                <w:szCs w:val="24"/>
              </w:rPr>
              <w:t>(%, 95 % ДИ)</w:t>
            </w:r>
          </w:p>
        </w:tc>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152529" w14:textId="04A8AE5F" w:rsidR="00384591" w:rsidRPr="00721878" w:rsidRDefault="00384591">
            <w:pPr>
              <w:jc w:val="center"/>
              <w:rPr>
                <w:b/>
                <w:bCs/>
                <w:color w:val="000000"/>
                <w:szCs w:val="24"/>
              </w:rPr>
            </w:pPr>
            <w:r w:rsidRPr="00721878">
              <w:rPr>
                <w:b/>
                <w:bCs/>
                <w:color w:val="000000"/>
                <w:szCs w:val="24"/>
              </w:rPr>
              <w:t>Плацебо + летрозол</w:t>
            </w:r>
          </w:p>
          <w:p w14:paraId="123F72A9" w14:textId="77777777" w:rsidR="00384591" w:rsidRPr="00721878" w:rsidRDefault="00384591">
            <w:pPr>
              <w:jc w:val="center"/>
              <w:rPr>
                <w:szCs w:val="24"/>
              </w:rPr>
            </w:pPr>
            <w:r w:rsidRPr="00721878">
              <w:rPr>
                <w:b/>
                <w:bCs/>
                <w:color w:val="000000"/>
                <w:szCs w:val="24"/>
              </w:rPr>
              <w:t>(%, 95 % ДИ)</w:t>
            </w:r>
          </w:p>
        </w:tc>
        <w:tc>
          <w:tcPr>
            <w:tcW w:w="159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1E6BED" w14:textId="77777777" w:rsidR="00384591" w:rsidRPr="00721878" w:rsidRDefault="00384591">
            <w:pPr>
              <w:jc w:val="center"/>
              <w:rPr>
                <w:szCs w:val="24"/>
              </w:rPr>
            </w:pPr>
            <w:r w:rsidRPr="00721878">
              <w:rPr>
                <w:b/>
                <w:bCs/>
                <w:color w:val="000000"/>
                <w:szCs w:val="24"/>
              </w:rPr>
              <w:t>Значение p</w:t>
            </w:r>
            <w:r w:rsidRPr="00721878">
              <w:rPr>
                <w:b/>
                <w:bCs/>
                <w:color w:val="000000"/>
                <w:szCs w:val="24"/>
                <w:vertAlign w:val="superscript"/>
              </w:rPr>
              <w:t>c</w:t>
            </w:r>
          </w:p>
        </w:tc>
      </w:tr>
      <w:tr w:rsidR="00384591" w:rsidRPr="00721878" w14:paraId="5602B3D4" w14:textId="77777777" w:rsidTr="00365C21">
        <w:tc>
          <w:tcPr>
            <w:tcW w:w="3119" w:type="dxa"/>
            <w:tcBorders>
              <w:top w:val="single" w:sz="6" w:space="0" w:color="auto"/>
              <w:left w:val="single" w:sz="6" w:space="0" w:color="auto"/>
              <w:bottom w:val="single" w:sz="6" w:space="0" w:color="auto"/>
              <w:right w:val="single" w:sz="6" w:space="0" w:color="auto"/>
            </w:tcBorders>
            <w:shd w:val="clear" w:color="auto" w:fill="FFFFFF"/>
          </w:tcPr>
          <w:p w14:paraId="2949822E" w14:textId="77777777" w:rsidR="00384591" w:rsidRPr="00721878" w:rsidRDefault="00384591">
            <w:pPr>
              <w:jc w:val="both"/>
              <w:rPr>
                <w:szCs w:val="24"/>
              </w:rPr>
            </w:pPr>
            <w:r w:rsidRPr="00721878">
              <w:rPr>
                <w:bCs/>
                <w:color w:val="000000"/>
                <w:szCs w:val="24"/>
              </w:rPr>
              <w:t>Полный набор данных для анализа</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0413FA94" w14:textId="77777777" w:rsidR="00384591" w:rsidRPr="00721878" w:rsidRDefault="00384591">
            <w:pPr>
              <w:jc w:val="center"/>
              <w:rPr>
                <w:szCs w:val="24"/>
              </w:rPr>
            </w:pPr>
            <w:r w:rsidRPr="00721878">
              <w:rPr>
                <w:b/>
                <w:bCs/>
                <w:color w:val="000000"/>
                <w:szCs w:val="24"/>
              </w:rPr>
              <w:t>N = 334</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0D80A768" w14:textId="77777777" w:rsidR="00384591" w:rsidRPr="00721878" w:rsidRDefault="00384591">
            <w:pPr>
              <w:jc w:val="center"/>
              <w:rPr>
                <w:szCs w:val="24"/>
              </w:rPr>
            </w:pPr>
            <w:r w:rsidRPr="00721878">
              <w:rPr>
                <w:b/>
                <w:bCs/>
                <w:color w:val="000000"/>
                <w:szCs w:val="24"/>
              </w:rPr>
              <w:t>N = 334</w:t>
            </w:r>
          </w:p>
        </w:tc>
        <w:tc>
          <w:tcPr>
            <w:tcW w:w="1591" w:type="dxa"/>
            <w:tcBorders>
              <w:top w:val="single" w:sz="6" w:space="0" w:color="auto"/>
              <w:left w:val="single" w:sz="6" w:space="0" w:color="auto"/>
              <w:bottom w:val="single" w:sz="6" w:space="0" w:color="auto"/>
              <w:right w:val="single" w:sz="6" w:space="0" w:color="auto"/>
            </w:tcBorders>
            <w:shd w:val="clear" w:color="auto" w:fill="FFFFFF"/>
            <w:vAlign w:val="center"/>
          </w:tcPr>
          <w:p w14:paraId="1BA2F7A2" w14:textId="77777777" w:rsidR="00384591" w:rsidRPr="00721878" w:rsidRDefault="00384591">
            <w:pPr>
              <w:jc w:val="center"/>
              <w:rPr>
                <w:szCs w:val="24"/>
              </w:rPr>
            </w:pPr>
          </w:p>
        </w:tc>
      </w:tr>
      <w:tr w:rsidR="00384591" w:rsidRPr="00721878" w14:paraId="662249A4" w14:textId="77777777" w:rsidTr="00365C21">
        <w:tc>
          <w:tcPr>
            <w:tcW w:w="3119" w:type="dxa"/>
            <w:tcBorders>
              <w:top w:val="single" w:sz="6" w:space="0" w:color="auto"/>
              <w:left w:val="single" w:sz="6" w:space="0" w:color="auto"/>
              <w:bottom w:val="single" w:sz="6" w:space="0" w:color="auto"/>
              <w:right w:val="single" w:sz="6" w:space="0" w:color="auto"/>
            </w:tcBorders>
            <w:shd w:val="clear" w:color="auto" w:fill="FFFFFF"/>
          </w:tcPr>
          <w:p w14:paraId="40B9ABC6" w14:textId="77777777" w:rsidR="00384591" w:rsidRPr="00721878" w:rsidRDefault="00384591">
            <w:pPr>
              <w:jc w:val="both"/>
              <w:rPr>
                <w:szCs w:val="24"/>
              </w:rPr>
            </w:pPr>
            <w:r w:rsidRPr="00721878">
              <w:rPr>
                <w:bCs/>
                <w:color w:val="000000"/>
                <w:szCs w:val="24"/>
              </w:rPr>
              <w:t>Уровень общего ответа</w:t>
            </w:r>
            <w:r w:rsidRPr="00721878">
              <w:rPr>
                <w:bCs/>
                <w:color w:val="000000"/>
                <w:szCs w:val="24"/>
                <w:vertAlign w:val="superscript"/>
              </w:rPr>
              <w:t>а</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DFFAA04" w14:textId="77777777" w:rsidR="00384591" w:rsidRPr="00721878" w:rsidRDefault="00384591">
            <w:pPr>
              <w:jc w:val="center"/>
              <w:rPr>
                <w:szCs w:val="24"/>
              </w:rPr>
            </w:pPr>
            <w:r w:rsidRPr="00721878">
              <w:rPr>
                <w:color w:val="000000"/>
                <w:szCs w:val="24"/>
              </w:rPr>
              <w:t>42,5 (37,2, 47,8)</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442A222F" w14:textId="77777777" w:rsidR="00384591" w:rsidRPr="00721878" w:rsidRDefault="00384591">
            <w:pPr>
              <w:jc w:val="center"/>
              <w:rPr>
                <w:szCs w:val="24"/>
              </w:rPr>
            </w:pPr>
            <w:r w:rsidRPr="00721878">
              <w:rPr>
                <w:color w:val="000000"/>
                <w:szCs w:val="24"/>
              </w:rPr>
              <w:t>28,7 (23,9, 33,6)</w:t>
            </w:r>
          </w:p>
        </w:tc>
        <w:tc>
          <w:tcPr>
            <w:tcW w:w="1591" w:type="dxa"/>
            <w:tcBorders>
              <w:top w:val="single" w:sz="6" w:space="0" w:color="auto"/>
              <w:left w:val="single" w:sz="6" w:space="0" w:color="auto"/>
              <w:bottom w:val="single" w:sz="6" w:space="0" w:color="auto"/>
              <w:right w:val="single" w:sz="6" w:space="0" w:color="auto"/>
            </w:tcBorders>
            <w:shd w:val="clear" w:color="auto" w:fill="FFFFFF"/>
            <w:vAlign w:val="center"/>
          </w:tcPr>
          <w:p w14:paraId="1F6E50E6" w14:textId="77777777" w:rsidR="00384591" w:rsidRPr="00721878" w:rsidRDefault="00384591">
            <w:pPr>
              <w:jc w:val="center"/>
              <w:rPr>
                <w:szCs w:val="24"/>
              </w:rPr>
            </w:pPr>
            <w:r w:rsidRPr="00721878">
              <w:rPr>
                <w:color w:val="000000"/>
                <w:szCs w:val="24"/>
              </w:rPr>
              <w:t>9,18 × 10</w:t>
            </w:r>
            <w:r w:rsidRPr="00721878">
              <w:rPr>
                <w:color w:val="000000"/>
                <w:szCs w:val="24"/>
                <w:vertAlign w:val="superscript"/>
              </w:rPr>
              <w:t>-5</w:t>
            </w:r>
          </w:p>
        </w:tc>
      </w:tr>
      <w:tr w:rsidR="00384591" w:rsidRPr="00721878" w14:paraId="5BBE5209" w14:textId="77777777" w:rsidTr="00365C21">
        <w:tc>
          <w:tcPr>
            <w:tcW w:w="3119" w:type="dxa"/>
            <w:tcBorders>
              <w:top w:val="single" w:sz="6" w:space="0" w:color="auto"/>
              <w:left w:val="single" w:sz="6" w:space="0" w:color="auto"/>
              <w:bottom w:val="single" w:sz="6" w:space="0" w:color="auto"/>
              <w:right w:val="single" w:sz="6" w:space="0" w:color="auto"/>
            </w:tcBorders>
            <w:shd w:val="clear" w:color="auto" w:fill="FFFFFF"/>
          </w:tcPr>
          <w:p w14:paraId="4C6FFA5C" w14:textId="77777777" w:rsidR="00384591" w:rsidRPr="00721878" w:rsidRDefault="00384591">
            <w:pPr>
              <w:jc w:val="both"/>
              <w:rPr>
                <w:szCs w:val="24"/>
              </w:rPr>
            </w:pPr>
            <w:r w:rsidRPr="00721878">
              <w:rPr>
                <w:bCs/>
                <w:color w:val="000000"/>
                <w:szCs w:val="24"/>
              </w:rPr>
              <w:t>Частота клинической эффективности</w:t>
            </w:r>
            <w:r w:rsidRPr="00721878">
              <w:rPr>
                <w:bCs/>
                <w:color w:val="000000"/>
                <w:szCs w:val="24"/>
                <w:vertAlign w:val="superscript"/>
              </w:rPr>
              <w:t>b</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7EE476D5" w14:textId="77777777" w:rsidR="00384591" w:rsidRPr="00721878" w:rsidRDefault="00384591">
            <w:pPr>
              <w:jc w:val="center"/>
              <w:rPr>
                <w:szCs w:val="24"/>
              </w:rPr>
            </w:pPr>
            <w:r w:rsidRPr="00721878">
              <w:rPr>
                <w:color w:val="000000"/>
                <w:szCs w:val="24"/>
              </w:rPr>
              <w:t>79,9 (75,6, 84,2)</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1DAFBA4C" w14:textId="77777777" w:rsidR="00384591" w:rsidRPr="00721878" w:rsidRDefault="00384591">
            <w:pPr>
              <w:jc w:val="center"/>
              <w:rPr>
                <w:szCs w:val="24"/>
              </w:rPr>
            </w:pPr>
            <w:r w:rsidRPr="00721878">
              <w:rPr>
                <w:color w:val="000000"/>
                <w:szCs w:val="24"/>
              </w:rPr>
              <w:t>73,1 (68,3, 77,8)</w:t>
            </w:r>
          </w:p>
        </w:tc>
        <w:tc>
          <w:tcPr>
            <w:tcW w:w="1591" w:type="dxa"/>
            <w:tcBorders>
              <w:top w:val="single" w:sz="6" w:space="0" w:color="auto"/>
              <w:left w:val="single" w:sz="6" w:space="0" w:color="auto"/>
              <w:bottom w:val="single" w:sz="6" w:space="0" w:color="auto"/>
              <w:right w:val="single" w:sz="6" w:space="0" w:color="auto"/>
            </w:tcBorders>
            <w:shd w:val="clear" w:color="auto" w:fill="FFFFFF"/>
            <w:vAlign w:val="center"/>
          </w:tcPr>
          <w:p w14:paraId="798AC541" w14:textId="77777777" w:rsidR="00384591" w:rsidRPr="00721878" w:rsidRDefault="00384591">
            <w:pPr>
              <w:jc w:val="center"/>
              <w:rPr>
                <w:szCs w:val="24"/>
              </w:rPr>
            </w:pPr>
            <w:r w:rsidRPr="00721878">
              <w:rPr>
                <w:color w:val="000000"/>
                <w:szCs w:val="24"/>
              </w:rPr>
              <w:t>0,018</w:t>
            </w:r>
          </w:p>
        </w:tc>
      </w:tr>
      <w:tr w:rsidR="00384591" w:rsidRPr="00721878" w14:paraId="67E95435" w14:textId="77777777" w:rsidTr="00365C21">
        <w:tc>
          <w:tcPr>
            <w:tcW w:w="3119" w:type="dxa"/>
            <w:tcBorders>
              <w:top w:val="single" w:sz="6" w:space="0" w:color="auto"/>
              <w:left w:val="single" w:sz="6" w:space="0" w:color="auto"/>
              <w:bottom w:val="single" w:sz="6" w:space="0" w:color="auto"/>
              <w:right w:val="single" w:sz="6" w:space="0" w:color="auto"/>
            </w:tcBorders>
            <w:shd w:val="clear" w:color="auto" w:fill="FFFFFF"/>
          </w:tcPr>
          <w:p w14:paraId="2F5E1430" w14:textId="77777777" w:rsidR="00384591" w:rsidRPr="00721878" w:rsidRDefault="00384591">
            <w:pPr>
              <w:jc w:val="both"/>
              <w:rPr>
                <w:szCs w:val="24"/>
              </w:rPr>
            </w:pPr>
            <w:r w:rsidRPr="00721878">
              <w:rPr>
                <w:bCs/>
                <w:color w:val="000000"/>
                <w:szCs w:val="24"/>
              </w:rPr>
              <w:t>Пациенты с измеримыми проявлениями заболевания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47394503" w14:textId="77777777" w:rsidR="00384591" w:rsidRPr="00721878" w:rsidRDefault="00384591">
            <w:pPr>
              <w:jc w:val="center"/>
              <w:rPr>
                <w:szCs w:val="24"/>
              </w:rPr>
            </w:pPr>
            <w:r w:rsidRPr="00721878">
              <w:rPr>
                <w:bCs/>
                <w:color w:val="000000"/>
                <w:szCs w:val="24"/>
              </w:rPr>
              <w:t>n=257</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7B195A2E" w14:textId="77777777" w:rsidR="00384591" w:rsidRPr="00721878" w:rsidRDefault="00384591">
            <w:pPr>
              <w:jc w:val="center"/>
              <w:rPr>
                <w:szCs w:val="24"/>
              </w:rPr>
            </w:pPr>
            <w:r w:rsidRPr="00721878">
              <w:rPr>
                <w:bCs/>
                <w:color w:val="000000"/>
                <w:szCs w:val="24"/>
              </w:rPr>
              <w:t>n=245</w:t>
            </w:r>
          </w:p>
        </w:tc>
        <w:tc>
          <w:tcPr>
            <w:tcW w:w="1591" w:type="dxa"/>
            <w:tcBorders>
              <w:top w:val="single" w:sz="6" w:space="0" w:color="auto"/>
              <w:left w:val="single" w:sz="6" w:space="0" w:color="auto"/>
              <w:bottom w:val="single" w:sz="6" w:space="0" w:color="auto"/>
              <w:right w:val="single" w:sz="6" w:space="0" w:color="auto"/>
            </w:tcBorders>
            <w:shd w:val="clear" w:color="auto" w:fill="FFFFFF"/>
          </w:tcPr>
          <w:p w14:paraId="16A58B9A" w14:textId="77777777" w:rsidR="00384591" w:rsidRPr="00721878" w:rsidRDefault="00384591">
            <w:pPr>
              <w:jc w:val="center"/>
              <w:rPr>
                <w:szCs w:val="24"/>
              </w:rPr>
            </w:pPr>
          </w:p>
        </w:tc>
      </w:tr>
      <w:tr w:rsidR="00384591" w:rsidRPr="00721878" w14:paraId="2137F7AB" w14:textId="77777777" w:rsidTr="00365C21">
        <w:tc>
          <w:tcPr>
            <w:tcW w:w="3119" w:type="dxa"/>
            <w:tcBorders>
              <w:top w:val="single" w:sz="6" w:space="0" w:color="auto"/>
              <w:left w:val="single" w:sz="6" w:space="0" w:color="auto"/>
              <w:bottom w:val="single" w:sz="6" w:space="0" w:color="auto"/>
              <w:right w:val="single" w:sz="6" w:space="0" w:color="auto"/>
            </w:tcBorders>
            <w:shd w:val="clear" w:color="auto" w:fill="FFFFFF"/>
          </w:tcPr>
          <w:p w14:paraId="7D50571B" w14:textId="77777777" w:rsidR="00384591" w:rsidRPr="00721878" w:rsidRDefault="00384591">
            <w:pPr>
              <w:jc w:val="both"/>
              <w:rPr>
                <w:szCs w:val="24"/>
              </w:rPr>
            </w:pPr>
            <w:r w:rsidRPr="00721878">
              <w:rPr>
                <w:bCs/>
                <w:color w:val="000000"/>
                <w:szCs w:val="24"/>
              </w:rPr>
              <w:t>Уровень общего ответа</w:t>
            </w:r>
            <w:r w:rsidRPr="00721878">
              <w:rPr>
                <w:bCs/>
                <w:color w:val="000000"/>
                <w:szCs w:val="24"/>
                <w:vertAlign w:val="superscript"/>
              </w:rPr>
              <w:t>а</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0E2AAF8E" w14:textId="77777777" w:rsidR="00384591" w:rsidRPr="00721878" w:rsidRDefault="00384591">
            <w:pPr>
              <w:jc w:val="center"/>
              <w:rPr>
                <w:szCs w:val="24"/>
              </w:rPr>
            </w:pPr>
            <w:r w:rsidRPr="00721878">
              <w:rPr>
                <w:color w:val="000000"/>
                <w:szCs w:val="24"/>
              </w:rPr>
              <w:t>54,5 (48,4, 60,6)</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169DA119" w14:textId="77777777" w:rsidR="00384591" w:rsidRPr="00721878" w:rsidRDefault="00384591">
            <w:pPr>
              <w:jc w:val="center"/>
              <w:rPr>
                <w:szCs w:val="24"/>
              </w:rPr>
            </w:pPr>
            <w:r w:rsidRPr="00721878">
              <w:rPr>
                <w:color w:val="000000"/>
                <w:szCs w:val="24"/>
              </w:rPr>
              <w:t>38,8 (32,7, 44,9)</w:t>
            </w:r>
          </w:p>
        </w:tc>
        <w:tc>
          <w:tcPr>
            <w:tcW w:w="1591" w:type="dxa"/>
            <w:tcBorders>
              <w:top w:val="single" w:sz="6" w:space="0" w:color="auto"/>
              <w:left w:val="single" w:sz="6" w:space="0" w:color="auto"/>
              <w:bottom w:val="single" w:sz="6" w:space="0" w:color="auto"/>
              <w:right w:val="single" w:sz="6" w:space="0" w:color="auto"/>
            </w:tcBorders>
            <w:shd w:val="clear" w:color="auto" w:fill="FFFFFF"/>
            <w:vAlign w:val="center"/>
          </w:tcPr>
          <w:p w14:paraId="3839ECA3" w14:textId="77777777" w:rsidR="00384591" w:rsidRPr="00721878" w:rsidRDefault="00384591">
            <w:pPr>
              <w:jc w:val="center"/>
              <w:rPr>
                <w:szCs w:val="24"/>
              </w:rPr>
            </w:pPr>
            <w:r w:rsidRPr="00721878">
              <w:rPr>
                <w:color w:val="000000"/>
                <w:szCs w:val="24"/>
              </w:rPr>
              <w:t>2,54 × 10</w:t>
            </w:r>
            <w:r w:rsidRPr="00721878">
              <w:rPr>
                <w:color w:val="000000"/>
                <w:szCs w:val="24"/>
                <w:vertAlign w:val="superscript"/>
              </w:rPr>
              <w:t>-4</w:t>
            </w:r>
          </w:p>
        </w:tc>
      </w:tr>
      <w:tr w:rsidR="00384591" w:rsidRPr="00721878" w14:paraId="5387C114" w14:textId="77777777" w:rsidTr="00365C21">
        <w:tc>
          <w:tcPr>
            <w:tcW w:w="3119" w:type="dxa"/>
            <w:tcBorders>
              <w:top w:val="single" w:sz="6" w:space="0" w:color="auto"/>
              <w:left w:val="single" w:sz="6" w:space="0" w:color="auto"/>
              <w:bottom w:val="single" w:sz="6" w:space="0" w:color="auto"/>
              <w:right w:val="single" w:sz="6" w:space="0" w:color="auto"/>
            </w:tcBorders>
            <w:shd w:val="clear" w:color="auto" w:fill="FFFFFF"/>
          </w:tcPr>
          <w:p w14:paraId="7B251569" w14:textId="77777777" w:rsidR="00384591" w:rsidRPr="00721878" w:rsidRDefault="00384591">
            <w:pPr>
              <w:jc w:val="both"/>
              <w:rPr>
                <w:szCs w:val="24"/>
              </w:rPr>
            </w:pPr>
            <w:r w:rsidRPr="00721878">
              <w:rPr>
                <w:bCs/>
                <w:color w:val="000000"/>
                <w:szCs w:val="24"/>
              </w:rPr>
              <w:t>Частота клинической эффективности</w:t>
            </w:r>
            <w:r w:rsidRPr="00721878">
              <w:rPr>
                <w:bCs/>
                <w:color w:val="000000"/>
                <w:szCs w:val="24"/>
                <w:vertAlign w:val="superscript"/>
              </w:rPr>
              <w:t>b</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58B3697C" w14:textId="77777777" w:rsidR="00384591" w:rsidRPr="00721878" w:rsidRDefault="00384591">
            <w:pPr>
              <w:jc w:val="center"/>
              <w:rPr>
                <w:szCs w:val="24"/>
              </w:rPr>
            </w:pPr>
            <w:r w:rsidRPr="00721878">
              <w:rPr>
                <w:color w:val="000000"/>
                <w:szCs w:val="24"/>
              </w:rPr>
              <w:t>80,2 (75,3, 85,0)</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75E29C20" w14:textId="77777777" w:rsidR="00384591" w:rsidRPr="00721878" w:rsidRDefault="00384591">
            <w:pPr>
              <w:jc w:val="center"/>
              <w:rPr>
                <w:szCs w:val="24"/>
              </w:rPr>
            </w:pPr>
            <w:r w:rsidRPr="00721878">
              <w:rPr>
                <w:color w:val="000000"/>
                <w:szCs w:val="24"/>
              </w:rPr>
              <w:t>71,8 (66,2, 77,5)</w:t>
            </w:r>
          </w:p>
        </w:tc>
        <w:tc>
          <w:tcPr>
            <w:tcW w:w="1591" w:type="dxa"/>
            <w:tcBorders>
              <w:top w:val="single" w:sz="6" w:space="0" w:color="auto"/>
              <w:left w:val="single" w:sz="6" w:space="0" w:color="auto"/>
              <w:bottom w:val="single" w:sz="6" w:space="0" w:color="auto"/>
              <w:right w:val="single" w:sz="6" w:space="0" w:color="auto"/>
            </w:tcBorders>
            <w:shd w:val="clear" w:color="auto" w:fill="FFFFFF"/>
            <w:vAlign w:val="center"/>
          </w:tcPr>
          <w:p w14:paraId="118C6EEA" w14:textId="77777777" w:rsidR="00384591" w:rsidRPr="00721878" w:rsidRDefault="00384591">
            <w:pPr>
              <w:jc w:val="center"/>
              <w:rPr>
                <w:szCs w:val="24"/>
              </w:rPr>
            </w:pPr>
            <w:r w:rsidRPr="00721878">
              <w:rPr>
                <w:color w:val="000000"/>
                <w:szCs w:val="24"/>
              </w:rPr>
              <w:t>0,018</w:t>
            </w:r>
          </w:p>
        </w:tc>
      </w:tr>
      <w:tr w:rsidR="00384591" w:rsidRPr="00721878" w14:paraId="62F57A67" w14:textId="77777777" w:rsidTr="00365C21">
        <w:tc>
          <w:tcPr>
            <w:tcW w:w="9388" w:type="dxa"/>
            <w:gridSpan w:val="4"/>
            <w:tcBorders>
              <w:top w:val="single" w:sz="6" w:space="0" w:color="auto"/>
              <w:left w:val="single" w:sz="6" w:space="0" w:color="auto"/>
              <w:bottom w:val="single" w:sz="6" w:space="0" w:color="auto"/>
              <w:right w:val="single" w:sz="6" w:space="0" w:color="auto"/>
            </w:tcBorders>
            <w:shd w:val="clear" w:color="auto" w:fill="FFFFFF"/>
          </w:tcPr>
          <w:p w14:paraId="275F0BF9" w14:textId="50591FA4" w:rsidR="004C6FAD" w:rsidRPr="00721878" w:rsidRDefault="004C6FAD">
            <w:pPr>
              <w:jc w:val="both"/>
              <w:rPr>
                <w:b/>
                <w:color w:val="000000"/>
                <w:sz w:val="20"/>
                <w:szCs w:val="20"/>
              </w:rPr>
            </w:pPr>
            <w:r w:rsidRPr="00721878">
              <w:rPr>
                <w:b/>
                <w:color w:val="000000"/>
                <w:sz w:val="20"/>
                <w:szCs w:val="20"/>
              </w:rPr>
              <w:t>Примечание:</w:t>
            </w:r>
          </w:p>
          <w:p w14:paraId="1A06ED57" w14:textId="5038A000" w:rsidR="00384591" w:rsidRPr="00721878" w:rsidRDefault="00384591">
            <w:pPr>
              <w:jc w:val="both"/>
              <w:rPr>
                <w:color w:val="000000"/>
                <w:sz w:val="20"/>
                <w:szCs w:val="20"/>
              </w:rPr>
            </w:pPr>
            <w:r w:rsidRPr="00721878">
              <w:rPr>
                <w:color w:val="000000"/>
                <w:sz w:val="20"/>
                <w:szCs w:val="20"/>
                <w:vertAlign w:val="superscript"/>
              </w:rPr>
              <w:t>a</w:t>
            </w:r>
            <w:r w:rsidRPr="00721878">
              <w:rPr>
                <w:color w:val="000000"/>
                <w:sz w:val="20"/>
                <w:szCs w:val="20"/>
              </w:rPr>
              <w:t xml:space="preserve"> ЧОО: Частота общего ответа = доля пациентов с полным ответом + частичным ответом</w:t>
            </w:r>
          </w:p>
          <w:p w14:paraId="16CBEA9D" w14:textId="77777777" w:rsidR="00384591" w:rsidRPr="00721878" w:rsidRDefault="00384591">
            <w:pPr>
              <w:jc w:val="both"/>
              <w:rPr>
                <w:color w:val="000000"/>
                <w:sz w:val="20"/>
                <w:szCs w:val="20"/>
              </w:rPr>
            </w:pPr>
            <w:r w:rsidRPr="00721878">
              <w:rPr>
                <w:color w:val="000000"/>
                <w:sz w:val="20"/>
                <w:szCs w:val="20"/>
                <w:vertAlign w:val="superscript"/>
              </w:rPr>
              <w:t>b</w:t>
            </w:r>
            <w:r w:rsidRPr="00721878">
              <w:rPr>
                <w:color w:val="000000"/>
                <w:sz w:val="20"/>
                <w:szCs w:val="20"/>
              </w:rPr>
              <w:t xml:space="preserve"> ЧКЭ: Частота клинической эффективности = доля пациентов с полным ответом + частичным ответом (+ стабильное заболевание или неполный ответ/непрогрессирующее заболевание ≥ 24 недель)</w:t>
            </w:r>
          </w:p>
          <w:p w14:paraId="27F451DE" w14:textId="77777777" w:rsidR="00384591" w:rsidRPr="00721878" w:rsidRDefault="00384591">
            <w:pPr>
              <w:jc w:val="both"/>
              <w:rPr>
                <w:szCs w:val="24"/>
              </w:rPr>
            </w:pPr>
            <w:r w:rsidRPr="00721878">
              <w:rPr>
                <w:color w:val="000000"/>
                <w:sz w:val="20"/>
                <w:szCs w:val="20"/>
                <w:vertAlign w:val="superscript"/>
              </w:rPr>
              <w:t>c</w:t>
            </w:r>
            <w:r w:rsidRPr="00721878">
              <w:rPr>
                <w:color w:val="000000"/>
                <w:sz w:val="20"/>
                <w:szCs w:val="20"/>
              </w:rPr>
              <w:t xml:space="preserve"> Значения p получены с помощью одностороннего критерия хи-квадрат Кохрана-Мантеля-Хензеля</w:t>
            </w:r>
          </w:p>
        </w:tc>
      </w:tr>
    </w:tbl>
    <w:p w14:paraId="5EE8BC6F" w14:textId="77777777" w:rsidR="00721878" w:rsidRDefault="00721878" w:rsidP="0057279F">
      <w:pPr>
        <w:jc w:val="both"/>
        <w:rPr>
          <w:b/>
          <w:i/>
          <w:iCs/>
          <w:color w:val="000000"/>
          <w:szCs w:val="24"/>
        </w:rPr>
      </w:pPr>
    </w:p>
    <w:p w14:paraId="7E65A991" w14:textId="2133E519" w:rsidR="00384591" w:rsidRPr="0057279F" w:rsidRDefault="00384591" w:rsidP="0057279F">
      <w:pPr>
        <w:jc w:val="both"/>
        <w:rPr>
          <w:b/>
          <w:szCs w:val="24"/>
        </w:rPr>
      </w:pPr>
      <w:r w:rsidRPr="0057279F">
        <w:rPr>
          <w:b/>
          <w:i/>
          <w:iCs/>
          <w:color w:val="000000"/>
          <w:szCs w:val="24"/>
        </w:rPr>
        <w:t>Итоговый анализ ОВ</w:t>
      </w:r>
    </w:p>
    <w:p w14:paraId="4874639A" w14:textId="3B7BA14F" w:rsidR="00050162" w:rsidRPr="00721878" w:rsidRDefault="00384591" w:rsidP="0057279F">
      <w:pPr>
        <w:ind w:firstLine="708"/>
        <w:jc w:val="both"/>
        <w:rPr>
          <w:szCs w:val="24"/>
        </w:rPr>
      </w:pPr>
      <w:r w:rsidRPr="00721878">
        <w:rPr>
          <w:color w:val="000000"/>
          <w:szCs w:val="24"/>
        </w:rPr>
        <w:t>Результаты этого итогового анализа ОВ для всей исследуемой популяции представлены в Таблице </w:t>
      </w:r>
      <w:r w:rsidR="004C6FAD" w:rsidRPr="00721878">
        <w:rPr>
          <w:color w:val="000000"/>
          <w:szCs w:val="24"/>
        </w:rPr>
        <w:t>4-6</w:t>
      </w:r>
      <w:r w:rsidRPr="00721878">
        <w:rPr>
          <w:color w:val="000000"/>
          <w:szCs w:val="24"/>
        </w:rPr>
        <w:t xml:space="preserve"> и на рисунке </w:t>
      </w:r>
      <w:r w:rsidR="00460E0B" w:rsidRPr="00721878">
        <w:rPr>
          <w:color w:val="000000"/>
          <w:szCs w:val="24"/>
        </w:rPr>
        <w:t>4-</w:t>
      </w:r>
      <w:r w:rsidRPr="00721878">
        <w:rPr>
          <w:color w:val="000000"/>
          <w:szCs w:val="24"/>
        </w:rPr>
        <w:t>2</w:t>
      </w:r>
      <w:r w:rsidR="00721878">
        <w:rPr>
          <w:color w:val="000000"/>
          <w:szCs w:val="24"/>
        </w:rPr>
        <w:t>.</w:t>
      </w:r>
    </w:p>
    <w:p w14:paraId="7FBFC6EA" w14:textId="5147B4D7" w:rsidR="0004729E" w:rsidRDefault="0004729E" w:rsidP="0057279F">
      <w:pPr>
        <w:pStyle w:val="afffd"/>
        <w:spacing w:before="0" w:line="240" w:lineRule="auto"/>
      </w:pPr>
      <w:bookmarkStart w:id="182" w:name="_Toc176857000"/>
    </w:p>
    <w:p w14:paraId="34CD8A7D" w14:textId="14F46B29" w:rsidR="00384591" w:rsidRPr="00721878" w:rsidRDefault="00050162" w:rsidP="0057279F">
      <w:pPr>
        <w:pStyle w:val="afffd"/>
        <w:spacing w:before="0" w:line="240" w:lineRule="auto"/>
      </w:pPr>
      <w:r w:rsidRPr="00721878">
        <w:t xml:space="preserve">Таблица </w:t>
      </w:r>
      <w:r w:rsidR="004C6FAD" w:rsidRPr="00721878">
        <w:t xml:space="preserve">4-6. </w:t>
      </w:r>
      <w:r w:rsidR="004C6FAD" w:rsidRPr="00721878">
        <w:rPr>
          <w:b w:val="0"/>
        </w:rPr>
        <w:t>MONALEESA-2.</w:t>
      </w:r>
      <w:r w:rsidRPr="00721878">
        <w:rPr>
          <w:b w:val="0"/>
        </w:rPr>
        <w:t xml:space="preserve"> </w:t>
      </w:r>
      <w:r w:rsidR="00384591" w:rsidRPr="00721878">
        <w:rPr>
          <w:b w:val="0"/>
        </w:rPr>
        <w:t>Результаты оценки эффективности (ОВ) (дата окончания сбора данных 10 июня 2021 г.)</w:t>
      </w:r>
      <w:bookmarkEnd w:id="182"/>
    </w:p>
    <w:tbl>
      <w:tblPr>
        <w:tblW w:w="5026" w:type="pct"/>
        <w:tblInd w:w="-8" w:type="dxa"/>
        <w:tblLayout w:type="fixed"/>
        <w:tblCellMar>
          <w:left w:w="40" w:type="dxa"/>
          <w:right w:w="40" w:type="dxa"/>
        </w:tblCellMar>
        <w:tblLook w:val="0000" w:firstRow="0" w:lastRow="0" w:firstColumn="0" w:lastColumn="0" w:noHBand="0" w:noVBand="0"/>
      </w:tblPr>
      <w:tblGrid>
        <w:gridCol w:w="4821"/>
        <w:gridCol w:w="2268"/>
        <w:gridCol w:w="2300"/>
      </w:tblGrid>
      <w:tr w:rsidR="00384591" w:rsidRPr="00721878" w14:paraId="154D8FA2" w14:textId="77777777" w:rsidTr="00365C21">
        <w:trPr>
          <w:tblHeader/>
        </w:trPr>
        <w:tc>
          <w:tcPr>
            <w:tcW w:w="482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46B6F3" w14:textId="77777777" w:rsidR="00384591" w:rsidRPr="00721878" w:rsidRDefault="00384591" w:rsidP="00845383">
            <w:pPr>
              <w:jc w:val="both"/>
              <w:rPr>
                <w:szCs w:val="24"/>
              </w:rPr>
            </w:pPr>
            <w:r w:rsidRPr="00721878">
              <w:rPr>
                <w:b/>
                <w:bCs/>
                <w:color w:val="000000"/>
                <w:szCs w:val="24"/>
              </w:rPr>
              <w:t>Общая выживаемость, общая исследуемая популяция</w:t>
            </w:r>
          </w:p>
        </w:tc>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E56470" w14:textId="199D8077" w:rsidR="00384591" w:rsidRPr="00721878" w:rsidRDefault="00C031A3" w:rsidP="00845383">
            <w:pPr>
              <w:jc w:val="center"/>
              <w:rPr>
                <w:b/>
                <w:bCs/>
                <w:color w:val="000000"/>
                <w:szCs w:val="24"/>
              </w:rPr>
            </w:pPr>
            <w:r>
              <w:rPr>
                <w:b/>
                <w:bCs/>
                <w:color w:val="000000"/>
                <w:szCs w:val="24"/>
              </w:rPr>
              <w:t>Рибоциклиб</w:t>
            </w:r>
            <w:r w:rsidR="00384591" w:rsidRPr="00721878">
              <w:rPr>
                <w:b/>
                <w:bCs/>
                <w:color w:val="000000"/>
                <w:szCs w:val="24"/>
              </w:rPr>
              <w:t xml:space="preserve"> + летрозол</w:t>
            </w:r>
          </w:p>
          <w:p w14:paraId="2E4B0690" w14:textId="77777777" w:rsidR="00384591" w:rsidRPr="00721878" w:rsidRDefault="00384591" w:rsidP="00845383">
            <w:pPr>
              <w:jc w:val="center"/>
              <w:rPr>
                <w:szCs w:val="24"/>
              </w:rPr>
            </w:pPr>
            <w:r w:rsidRPr="00721878">
              <w:rPr>
                <w:b/>
                <w:bCs/>
                <w:color w:val="000000"/>
                <w:szCs w:val="24"/>
              </w:rPr>
              <w:t>N = 334</w:t>
            </w:r>
          </w:p>
        </w:tc>
        <w:tc>
          <w:tcPr>
            <w:tcW w:w="2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478F0B" w14:textId="77777777" w:rsidR="00384591" w:rsidRPr="00721878" w:rsidRDefault="00384591" w:rsidP="00845383">
            <w:pPr>
              <w:jc w:val="center"/>
              <w:rPr>
                <w:b/>
                <w:bCs/>
                <w:color w:val="000000"/>
                <w:szCs w:val="24"/>
              </w:rPr>
            </w:pPr>
            <w:r w:rsidRPr="00721878">
              <w:rPr>
                <w:b/>
                <w:bCs/>
                <w:color w:val="000000"/>
                <w:szCs w:val="24"/>
              </w:rPr>
              <w:t>Плацебо + летрозол</w:t>
            </w:r>
          </w:p>
          <w:p w14:paraId="47474C79" w14:textId="77777777" w:rsidR="00384591" w:rsidRPr="00721878" w:rsidRDefault="00384591" w:rsidP="00845383">
            <w:pPr>
              <w:jc w:val="center"/>
              <w:rPr>
                <w:szCs w:val="24"/>
              </w:rPr>
            </w:pPr>
            <w:r w:rsidRPr="00721878">
              <w:rPr>
                <w:b/>
                <w:bCs/>
                <w:color w:val="000000"/>
                <w:szCs w:val="24"/>
              </w:rPr>
              <w:t>N = 334</w:t>
            </w:r>
          </w:p>
        </w:tc>
      </w:tr>
      <w:tr w:rsidR="00384591" w:rsidRPr="00721878" w14:paraId="69C49D06"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5B8BECE0" w14:textId="77777777" w:rsidR="00384591" w:rsidRPr="00721878" w:rsidRDefault="00384591" w:rsidP="00845383">
            <w:pPr>
              <w:jc w:val="both"/>
              <w:rPr>
                <w:szCs w:val="24"/>
              </w:rPr>
            </w:pPr>
            <w:r w:rsidRPr="00721878">
              <w:rPr>
                <w:b/>
                <w:bCs/>
                <w:color w:val="000000"/>
                <w:szCs w:val="24"/>
              </w:rPr>
              <w:t>Количество явлений – n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220B41F7" w14:textId="77777777" w:rsidR="00384591" w:rsidRPr="00721878" w:rsidRDefault="00384591" w:rsidP="00845383">
            <w:pPr>
              <w:jc w:val="center"/>
              <w:rPr>
                <w:szCs w:val="24"/>
              </w:rPr>
            </w:pPr>
            <w:r w:rsidRPr="00721878">
              <w:rPr>
                <w:color w:val="000000"/>
                <w:szCs w:val="24"/>
              </w:rPr>
              <w:t>181 (54,2)</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14:paraId="24EE6C7C" w14:textId="77777777" w:rsidR="00384591" w:rsidRPr="00721878" w:rsidRDefault="00384591" w:rsidP="00845383">
            <w:pPr>
              <w:jc w:val="center"/>
              <w:rPr>
                <w:szCs w:val="24"/>
              </w:rPr>
            </w:pPr>
            <w:r w:rsidRPr="00721878">
              <w:rPr>
                <w:color w:val="000000"/>
                <w:szCs w:val="24"/>
              </w:rPr>
              <w:t>219 (65,6)</w:t>
            </w:r>
          </w:p>
        </w:tc>
      </w:tr>
      <w:tr w:rsidR="00384591" w:rsidRPr="00721878" w14:paraId="664983C1"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36C8D010" w14:textId="77777777" w:rsidR="00384591" w:rsidRPr="00721878" w:rsidRDefault="00384591" w:rsidP="00845383">
            <w:pPr>
              <w:jc w:val="both"/>
              <w:rPr>
                <w:szCs w:val="24"/>
              </w:rPr>
            </w:pPr>
            <w:r w:rsidRPr="00721878">
              <w:rPr>
                <w:color w:val="000000"/>
                <w:szCs w:val="24"/>
              </w:rPr>
              <w:t>Медиана ОВ [месяцы] (95 % ДИ)</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50E2CA55" w14:textId="77777777" w:rsidR="00384591" w:rsidRPr="00721878" w:rsidRDefault="00384591" w:rsidP="00845383">
            <w:pPr>
              <w:jc w:val="center"/>
              <w:rPr>
                <w:szCs w:val="24"/>
              </w:rPr>
            </w:pPr>
            <w:r w:rsidRPr="00721878">
              <w:rPr>
                <w:color w:val="000000"/>
                <w:szCs w:val="24"/>
              </w:rPr>
              <w:t>63,9 (52,4, 71,0)</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tcPr>
          <w:p w14:paraId="2778F486" w14:textId="77777777" w:rsidR="00384591" w:rsidRPr="00721878" w:rsidRDefault="00384591" w:rsidP="00845383">
            <w:pPr>
              <w:jc w:val="center"/>
              <w:rPr>
                <w:szCs w:val="24"/>
              </w:rPr>
            </w:pPr>
            <w:r w:rsidRPr="00721878">
              <w:rPr>
                <w:color w:val="000000"/>
                <w:szCs w:val="24"/>
              </w:rPr>
              <w:t>51,4 (47,2, 59,7)</w:t>
            </w:r>
          </w:p>
        </w:tc>
      </w:tr>
      <w:tr w:rsidR="00384591" w:rsidRPr="00721878" w14:paraId="45FA4841"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2D508378" w14:textId="77777777" w:rsidR="00384591" w:rsidRPr="00721878" w:rsidRDefault="00384591" w:rsidP="00845383">
            <w:pPr>
              <w:jc w:val="both"/>
              <w:rPr>
                <w:szCs w:val="24"/>
              </w:rPr>
            </w:pPr>
            <w:r w:rsidRPr="00721878">
              <w:rPr>
                <w:color w:val="000000"/>
                <w:szCs w:val="24"/>
              </w:rPr>
              <w:t>Отношение рисков</w:t>
            </w:r>
            <w:r w:rsidRPr="00721878">
              <w:rPr>
                <w:color w:val="000000"/>
                <w:szCs w:val="24"/>
                <w:vertAlign w:val="superscript"/>
              </w:rPr>
              <w:t>a</w:t>
            </w:r>
            <w:r w:rsidRPr="00721878">
              <w:rPr>
                <w:color w:val="000000"/>
                <w:szCs w:val="24"/>
              </w:rPr>
              <w:t xml:space="preserve"> (95 % ДИ)</w:t>
            </w:r>
          </w:p>
        </w:tc>
        <w:tc>
          <w:tcPr>
            <w:tcW w:w="456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4D04BD8" w14:textId="77777777" w:rsidR="00384591" w:rsidRPr="00721878" w:rsidRDefault="00384591" w:rsidP="00845383">
            <w:pPr>
              <w:jc w:val="center"/>
              <w:rPr>
                <w:szCs w:val="24"/>
              </w:rPr>
            </w:pPr>
            <w:r w:rsidRPr="00721878">
              <w:rPr>
                <w:color w:val="000000"/>
                <w:szCs w:val="24"/>
              </w:rPr>
              <w:t>0,765 (0,628, 0,932)</w:t>
            </w:r>
          </w:p>
        </w:tc>
      </w:tr>
      <w:tr w:rsidR="00384591" w:rsidRPr="00721878" w14:paraId="542F88CE"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2DB2B497" w14:textId="77777777" w:rsidR="00384591" w:rsidRPr="00721878" w:rsidRDefault="00384591" w:rsidP="00845383">
            <w:pPr>
              <w:jc w:val="both"/>
              <w:rPr>
                <w:szCs w:val="24"/>
              </w:rPr>
            </w:pPr>
            <w:r w:rsidRPr="00721878">
              <w:rPr>
                <w:color w:val="000000"/>
                <w:szCs w:val="24"/>
              </w:rPr>
              <w:lastRenderedPageBreak/>
              <w:t>Значение p</w:t>
            </w:r>
            <w:r w:rsidRPr="00721878">
              <w:rPr>
                <w:color w:val="000000"/>
                <w:szCs w:val="24"/>
                <w:vertAlign w:val="superscript"/>
              </w:rPr>
              <w:t>b</w:t>
            </w:r>
          </w:p>
        </w:tc>
        <w:tc>
          <w:tcPr>
            <w:tcW w:w="456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3BC6C991" w14:textId="77777777" w:rsidR="00384591" w:rsidRPr="00721878" w:rsidRDefault="00384591" w:rsidP="00845383">
            <w:pPr>
              <w:jc w:val="center"/>
              <w:rPr>
                <w:szCs w:val="24"/>
              </w:rPr>
            </w:pPr>
            <w:r w:rsidRPr="00721878">
              <w:rPr>
                <w:color w:val="000000"/>
                <w:szCs w:val="24"/>
              </w:rPr>
              <w:t>0,004</w:t>
            </w:r>
          </w:p>
        </w:tc>
      </w:tr>
      <w:tr w:rsidR="00384591" w:rsidRPr="00721878" w14:paraId="035C7DF7"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3EA02B77" w14:textId="77777777" w:rsidR="00384591" w:rsidRPr="00721878" w:rsidRDefault="00384591" w:rsidP="00845383">
            <w:pPr>
              <w:jc w:val="both"/>
              <w:rPr>
                <w:szCs w:val="24"/>
              </w:rPr>
            </w:pPr>
            <w:r w:rsidRPr="00721878">
              <w:rPr>
                <w:color w:val="000000"/>
                <w:szCs w:val="24"/>
              </w:rPr>
              <w:t>Частота бессобытийной ОВ, (%) (95 % ДИ)</w:t>
            </w:r>
          </w:p>
        </w:tc>
        <w:tc>
          <w:tcPr>
            <w:tcW w:w="456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1B04BE6" w14:textId="77777777" w:rsidR="00384591" w:rsidRPr="00721878" w:rsidRDefault="00384591" w:rsidP="00845383">
            <w:pPr>
              <w:jc w:val="center"/>
              <w:rPr>
                <w:szCs w:val="24"/>
              </w:rPr>
            </w:pPr>
          </w:p>
        </w:tc>
      </w:tr>
      <w:tr w:rsidR="00384591" w:rsidRPr="00721878" w14:paraId="758FDF61"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0E59242E" w14:textId="77777777" w:rsidR="00384591" w:rsidRPr="00721878" w:rsidRDefault="00384591" w:rsidP="00845383">
            <w:pPr>
              <w:jc w:val="both"/>
              <w:rPr>
                <w:szCs w:val="24"/>
              </w:rPr>
            </w:pPr>
            <w:r w:rsidRPr="00721878">
              <w:rPr>
                <w:color w:val="000000"/>
                <w:szCs w:val="24"/>
              </w:rPr>
              <w:t>24 месяца</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14:paraId="0CCDBC13" w14:textId="77777777" w:rsidR="00384591" w:rsidRPr="00721878" w:rsidRDefault="00384591" w:rsidP="00845383">
            <w:pPr>
              <w:jc w:val="center"/>
              <w:rPr>
                <w:szCs w:val="24"/>
              </w:rPr>
            </w:pPr>
            <w:r w:rsidRPr="00721878">
              <w:rPr>
                <w:color w:val="000000"/>
                <w:szCs w:val="24"/>
              </w:rPr>
              <w:t>86,6 (82,3, 89,9)</w:t>
            </w:r>
          </w:p>
        </w:tc>
        <w:tc>
          <w:tcPr>
            <w:tcW w:w="2300" w:type="dxa"/>
            <w:tcBorders>
              <w:top w:val="single" w:sz="6" w:space="0" w:color="auto"/>
              <w:left w:val="single" w:sz="6" w:space="0" w:color="auto"/>
              <w:bottom w:val="single" w:sz="6" w:space="0" w:color="auto"/>
              <w:right w:val="single" w:sz="6" w:space="0" w:color="auto"/>
            </w:tcBorders>
            <w:shd w:val="clear" w:color="auto" w:fill="FFFFFF"/>
          </w:tcPr>
          <w:p w14:paraId="4BB4E3B1" w14:textId="77777777" w:rsidR="00384591" w:rsidRPr="00721878" w:rsidRDefault="00384591" w:rsidP="00845383">
            <w:pPr>
              <w:jc w:val="center"/>
              <w:rPr>
                <w:szCs w:val="24"/>
              </w:rPr>
            </w:pPr>
            <w:r w:rsidRPr="00721878">
              <w:rPr>
                <w:color w:val="000000"/>
                <w:szCs w:val="24"/>
              </w:rPr>
              <w:t>85,0 (80,5, 88,4)</w:t>
            </w:r>
          </w:p>
        </w:tc>
      </w:tr>
      <w:tr w:rsidR="00384591" w:rsidRPr="00721878" w14:paraId="29EEF9D4"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2B798387" w14:textId="77777777" w:rsidR="00384591" w:rsidRPr="00721878" w:rsidRDefault="00384591" w:rsidP="00845383">
            <w:pPr>
              <w:jc w:val="both"/>
              <w:rPr>
                <w:szCs w:val="24"/>
              </w:rPr>
            </w:pPr>
            <w:r w:rsidRPr="00721878">
              <w:rPr>
                <w:color w:val="000000"/>
                <w:szCs w:val="24"/>
              </w:rPr>
              <w:t>60 месяцев</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14:paraId="6FB78C1C" w14:textId="77777777" w:rsidR="00384591" w:rsidRPr="00721878" w:rsidRDefault="00384591" w:rsidP="00845383">
            <w:pPr>
              <w:jc w:val="center"/>
              <w:rPr>
                <w:szCs w:val="24"/>
              </w:rPr>
            </w:pPr>
            <w:r w:rsidRPr="00721878">
              <w:rPr>
                <w:color w:val="000000"/>
                <w:szCs w:val="24"/>
              </w:rPr>
              <w:t>52,3 (46,5, 57,7)</w:t>
            </w:r>
          </w:p>
        </w:tc>
        <w:tc>
          <w:tcPr>
            <w:tcW w:w="2300" w:type="dxa"/>
            <w:tcBorders>
              <w:top w:val="single" w:sz="6" w:space="0" w:color="auto"/>
              <w:left w:val="single" w:sz="6" w:space="0" w:color="auto"/>
              <w:bottom w:val="single" w:sz="6" w:space="0" w:color="auto"/>
              <w:right w:val="single" w:sz="6" w:space="0" w:color="auto"/>
            </w:tcBorders>
            <w:shd w:val="clear" w:color="auto" w:fill="FFFFFF"/>
          </w:tcPr>
          <w:p w14:paraId="6F87059B" w14:textId="77777777" w:rsidR="00384591" w:rsidRPr="00721878" w:rsidRDefault="00384591" w:rsidP="00845383">
            <w:pPr>
              <w:jc w:val="center"/>
              <w:rPr>
                <w:szCs w:val="24"/>
              </w:rPr>
            </w:pPr>
            <w:r w:rsidRPr="00721878">
              <w:rPr>
                <w:color w:val="000000"/>
                <w:szCs w:val="24"/>
              </w:rPr>
              <w:t>43,9 (38,3, 49,4)</w:t>
            </w:r>
          </w:p>
        </w:tc>
      </w:tr>
      <w:tr w:rsidR="00384591" w:rsidRPr="00721878" w14:paraId="6B042EC4" w14:textId="77777777" w:rsidTr="00365C21">
        <w:tc>
          <w:tcPr>
            <w:tcW w:w="4820" w:type="dxa"/>
            <w:tcBorders>
              <w:top w:val="single" w:sz="6" w:space="0" w:color="auto"/>
              <w:left w:val="single" w:sz="6" w:space="0" w:color="auto"/>
              <w:bottom w:val="single" w:sz="6" w:space="0" w:color="auto"/>
              <w:right w:val="single" w:sz="6" w:space="0" w:color="auto"/>
            </w:tcBorders>
            <w:shd w:val="clear" w:color="auto" w:fill="FFFFFF"/>
          </w:tcPr>
          <w:p w14:paraId="4FF310DB" w14:textId="77777777" w:rsidR="00384591" w:rsidRPr="00721878" w:rsidRDefault="00384591" w:rsidP="00845383">
            <w:pPr>
              <w:jc w:val="both"/>
              <w:rPr>
                <w:szCs w:val="24"/>
              </w:rPr>
            </w:pPr>
            <w:r w:rsidRPr="00721878">
              <w:rPr>
                <w:color w:val="000000"/>
                <w:szCs w:val="24"/>
              </w:rPr>
              <w:t>72 месяца</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14:paraId="3ADA8F67" w14:textId="77777777" w:rsidR="00384591" w:rsidRPr="00721878" w:rsidRDefault="00384591" w:rsidP="00845383">
            <w:pPr>
              <w:jc w:val="center"/>
              <w:rPr>
                <w:szCs w:val="24"/>
              </w:rPr>
            </w:pPr>
            <w:r w:rsidRPr="00721878">
              <w:rPr>
                <w:color w:val="000000"/>
                <w:szCs w:val="24"/>
              </w:rPr>
              <w:t>44,2 (38,5, 49,8)</w:t>
            </w:r>
          </w:p>
        </w:tc>
        <w:tc>
          <w:tcPr>
            <w:tcW w:w="2300" w:type="dxa"/>
            <w:tcBorders>
              <w:top w:val="single" w:sz="6" w:space="0" w:color="auto"/>
              <w:left w:val="single" w:sz="6" w:space="0" w:color="auto"/>
              <w:bottom w:val="single" w:sz="6" w:space="0" w:color="auto"/>
              <w:right w:val="single" w:sz="6" w:space="0" w:color="auto"/>
            </w:tcBorders>
            <w:shd w:val="clear" w:color="auto" w:fill="FFFFFF"/>
          </w:tcPr>
          <w:p w14:paraId="6DBC4732" w14:textId="77777777" w:rsidR="00384591" w:rsidRPr="00721878" w:rsidRDefault="00384591" w:rsidP="00845383">
            <w:pPr>
              <w:jc w:val="center"/>
              <w:rPr>
                <w:szCs w:val="24"/>
              </w:rPr>
            </w:pPr>
            <w:r w:rsidRPr="00721878">
              <w:rPr>
                <w:color w:val="000000"/>
                <w:szCs w:val="24"/>
              </w:rPr>
              <w:t>32,0 (26,8, 37,3)</w:t>
            </w:r>
          </w:p>
        </w:tc>
      </w:tr>
      <w:tr w:rsidR="00384591" w:rsidRPr="00721878" w14:paraId="6F967171" w14:textId="77777777" w:rsidTr="00365C21">
        <w:tc>
          <w:tcPr>
            <w:tcW w:w="9388" w:type="dxa"/>
            <w:gridSpan w:val="3"/>
            <w:tcBorders>
              <w:top w:val="single" w:sz="6" w:space="0" w:color="auto"/>
              <w:left w:val="single" w:sz="6" w:space="0" w:color="auto"/>
              <w:bottom w:val="single" w:sz="6" w:space="0" w:color="auto"/>
              <w:right w:val="single" w:sz="6" w:space="0" w:color="auto"/>
            </w:tcBorders>
            <w:shd w:val="clear" w:color="auto" w:fill="FFFFFF"/>
          </w:tcPr>
          <w:p w14:paraId="5203FE18" w14:textId="7B41E32C" w:rsidR="00A81727" w:rsidRPr="00721878" w:rsidRDefault="00A81727" w:rsidP="00845383">
            <w:pPr>
              <w:jc w:val="both"/>
              <w:rPr>
                <w:b/>
                <w:color w:val="000000"/>
                <w:sz w:val="20"/>
                <w:szCs w:val="20"/>
              </w:rPr>
            </w:pPr>
            <w:r w:rsidRPr="00721878">
              <w:rPr>
                <w:b/>
                <w:color w:val="000000"/>
                <w:sz w:val="20"/>
                <w:szCs w:val="20"/>
              </w:rPr>
              <w:t>Примечание:</w:t>
            </w:r>
          </w:p>
          <w:p w14:paraId="1A82FABC" w14:textId="5508E9F3" w:rsidR="00384591" w:rsidRPr="00721878" w:rsidRDefault="00384591" w:rsidP="00845383">
            <w:pPr>
              <w:jc w:val="both"/>
              <w:rPr>
                <w:sz w:val="20"/>
                <w:szCs w:val="20"/>
              </w:rPr>
            </w:pPr>
            <w:r w:rsidRPr="00721878">
              <w:rPr>
                <w:color w:val="000000"/>
                <w:sz w:val="20"/>
                <w:szCs w:val="20"/>
              </w:rPr>
              <w:t>ДИ = доверительный интервал.</w:t>
            </w:r>
          </w:p>
          <w:p w14:paraId="2DD9B692" w14:textId="77777777" w:rsidR="00384591" w:rsidRPr="00721878" w:rsidRDefault="00384591" w:rsidP="00845383">
            <w:pPr>
              <w:jc w:val="both"/>
              <w:rPr>
                <w:sz w:val="20"/>
                <w:szCs w:val="20"/>
              </w:rPr>
            </w:pPr>
            <w:r w:rsidRPr="00721878">
              <w:rPr>
                <w:color w:val="000000"/>
                <w:sz w:val="20"/>
                <w:szCs w:val="20"/>
                <w:vertAlign w:val="superscript"/>
              </w:rPr>
              <w:t>a</w:t>
            </w:r>
            <w:r w:rsidRPr="00721878">
              <w:rPr>
                <w:color w:val="000000"/>
                <w:sz w:val="20"/>
                <w:szCs w:val="20"/>
              </w:rPr>
              <w:t xml:space="preserve"> Отношение рисков получено на основе стратифицированной модели пропорциональных рисков Кокса</w:t>
            </w:r>
          </w:p>
          <w:p w14:paraId="143DC254" w14:textId="77777777" w:rsidR="00384591" w:rsidRPr="00721878" w:rsidRDefault="00384591" w:rsidP="00845383">
            <w:pPr>
              <w:jc w:val="both"/>
              <w:rPr>
                <w:sz w:val="20"/>
                <w:szCs w:val="20"/>
              </w:rPr>
            </w:pPr>
            <w:r w:rsidRPr="00721878">
              <w:rPr>
                <w:color w:val="000000"/>
                <w:sz w:val="20"/>
                <w:szCs w:val="20"/>
                <w:vertAlign w:val="superscript"/>
              </w:rPr>
              <w:t>b</w:t>
            </w:r>
            <w:r w:rsidRPr="00721878">
              <w:rPr>
                <w:color w:val="000000"/>
                <w:sz w:val="20"/>
                <w:szCs w:val="20"/>
              </w:rPr>
              <w:t xml:space="preserve"> Значение p получено с помощью одностороннего логрангового критерия (p&lt; 0,0219 для утверждения о превосходящей эффективности).</w:t>
            </w:r>
          </w:p>
          <w:p w14:paraId="2054C857" w14:textId="77777777" w:rsidR="00384591" w:rsidRPr="00721878" w:rsidRDefault="00384591" w:rsidP="00845383">
            <w:pPr>
              <w:jc w:val="both"/>
              <w:rPr>
                <w:szCs w:val="24"/>
              </w:rPr>
            </w:pPr>
            <w:r w:rsidRPr="00721878">
              <w:rPr>
                <w:color w:val="000000"/>
                <w:sz w:val="20"/>
                <w:szCs w:val="20"/>
              </w:rPr>
              <w:t>Стратификация проводится по статусу метастазов в легких и/или печени согласно IRT</w:t>
            </w:r>
          </w:p>
        </w:tc>
      </w:tr>
    </w:tbl>
    <w:p w14:paraId="6297AB65" w14:textId="2D65C803" w:rsidR="00384591" w:rsidRPr="00721878" w:rsidRDefault="00384591">
      <w:pPr>
        <w:rPr>
          <w:b/>
          <w:bCs/>
          <w:color w:val="000000"/>
          <w:szCs w:val="24"/>
        </w:rPr>
      </w:pPr>
    </w:p>
    <w:p w14:paraId="15DC617E" w14:textId="64758956" w:rsidR="00384591" w:rsidRPr="00721878" w:rsidRDefault="00050162">
      <w:pPr>
        <w:pStyle w:val="affff9"/>
      </w:pPr>
      <w:bookmarkStart w:id="183" w:name="_Toc176856920"/>
      <w:r w:rsidRPr="00721878">
        <w:t xml:space="preserve">Рисунок </w:t>
      </w:r>
      <w:r w:rsidR="00704183" w:rsidRPr="00721878">
        <w:t>4-</w:t>
      </w:r>
      <w:r w:rsidRPr="00721878">
        <w:t>2</w:t>
      </w:r>
      <w:r w:rsidR="007E37A7" w:rsidRPr="00721878">
        <w:t>.</w:t>
      </w:r>
      <w:r w:rsidRPr="00721878">
        <w:t xml:space="preserve"> </w:t>
      </w:r>
      <w:r w:rsidRPr="00721878">
        <w:rPr>
          <w:b w:val="0"/>
        </w:rPr>
        <w:t xml:space="preserve">График MONALEESA-2. </w:t>
      </w:r>
      <w:r w:rsidR="00384591" w:rsidRPr="00721878">
        <w:rPr>
          <w:b w:val="0"/>
        </w:rPr>
        <w:t>График Каплана-Мейера для ОВИ в общей популяции (дата окончания сбора данных 10 июня 2021 г.)</w:t>
      </w:r>
      <w:bookmarkEnd w:id="183"/>
    </w:p>
    <w:tbl>
      <w:tblPr>
        <w:tblW w:w="5000" w:type="pct"/>
        <w:tblCellMar>
          <w:left w:w="40" w:type="dxa"/>
          <w:right w:w="40" w:type="dxa"/>
        </w:tblCellMar>
        <w:tblLook w:val="0000" w:firstRow="0" w:lastRow="0" w:firstColumn="0" w:lastColumn="0" w:noHBand="0" w:noVBand="0"/>
      </w:tblPr>
      <w:tblGrid>
        <w:gridCol w:w="361"/>
        <w:gridCol w:w="455"/>
        <w:gridCol w:w="448"/>
        <w:gridCol w:w="397"/>
        <w:gridCol w:w="293"/>
        <w:gridCol w:w="359"/>
        <w:gridCol w:w="333"/>
        <w:gridCol w:w="374"/>
        <w:gridCol w:w="352"/>
        <w:gridCol w:w="367"/>
        <w:gridCol w:w="352"/>
        <w:gridCol w:w="421"/>
        <w:gridCol w:w="307"/>
        <w:gridCol w:w="403"/>
        <w:gridCol w:w="339"/>
        <w:gridCol w:w="351"/>
        <w:gridCol w:w="351"/>
        <w:gridCol w:w="385"/>
        <w:gridCol w:w="351"/>
        <w:gridCol w:w="370"/>
        <w:gridCol w:w="366"/>
        <w:gridCol w:w="439"/>
        <w:gridCol w:w="351"/>
        <w:gridCol w:w="390"/>
        <w:gridCol w:w="441"/>
      </w:tblGrid>
      <w:tr w:rsidR="00384591" w:rsidRPr="00721878" w14:paraId="5EA6557F" w14:textId="77777777" w:rsidTr="00384591">
        <w:tc>
          <w:tcPr>
            <w:tcW w:w="213" w:type="pct"/>
            <w:tcBorders>
              <w:top w:val="nil"/>
              <w:left w:val="nil"/>
              <w:bottom w:val="nil"/>
              <w:right w:val="nil"/>
            </w:tcBorders>
            <w:shd w:val="clear" w:color="auto" w:fill="FFFFFF"/>
            <w:textDirection w:val="btLr"/>
          </w:tcPr>
          <w:p w14:paraId="4294CF41" w14:textId="77777777" w:rsidR="00384591" w:rsidRPr="00721878" w:rsidRDefault="00384591">
            <w:pPr>
              <w:jc w:val="center"/>
              <w:rPr>
                <w:szCs w:val="24"/>
              </w:rPr>
            </w:pPr>
            <w:r w:rsidRPr="00721878">
              <w:rPr>
                <w:color w:val="000000"/>
                <w:szCs w:val="24"/>
              </w:rPr>
              <w:t>Бессобытийная выживаемость (%)</w:t>
            </w:r>
          </w:p>
        </w:tc>
        <w:tc>
          <w:tcPr>
            <w:tcW w:w="4787" w:type="pct"/>
            <w:gridSpan w:val="24"/>
            <w:tcBorders>
              <w:top w:val="nil"/>
              <w:left w:val="nil"/>
              <w:bottom w:val="nil"/>
              <w:right w:val="nil"/>
            </w:tcBorders>
            <w:shd w:val="clear" w:color="auto" w:fill="FFFFFF"/>
          </w:tcPr>
          <w:p w14:paraId="61DFB818" w14:textId="77777777" w:rsidR="00384591" w:rsidRPr="00721878" w:rsidRDefault="00384591">
            <w:pPr>
              <w:jc w:val="center"/>
              <w:rPr>
                <w:szCs w:val="24"/>
              </w:rPr>
            </w:pPr>
            <w:r w:rsidRPr="00631580">
              <w:rPr>
                <w:noProof/>
                <w:color w:val="000000"/>
                <w:szCs w:val="24"/>
                <w:lang w:eastAsia="ru-RU"/>
              </w:rPr>
              <mc:AlternateContent>
                <mc:Choice Requires="wps">
                  <w:drawing>
                    <wp:anchor distT="0" distB="0" distL="114300" distR="114300" simplePos="0" relativeHeight="251661312" behindDoc="0" locked="0" layoutInCell="1" allowOverlap="1" wp14:anchorId="271C898C" wp14:editId="0CD58C97">
                      <wp:simplePos x="0" y="0"/>
                      <wp:positionH relativeFrom="column">
                        <wp:posOffset>421532</wp:posOffset>
                      </wp:positionH>
                      <wp:positionV relativeFrom="paragraph">
                        <wp:posOffset>1043233</wp:posOffset>
                      </wp:positionV>
                      <wp:extent cx="1940944" cy="336431"/>
                      <wp:effectExtent l="0" t="0" r="2540" b="8890"/>
                      <wp:wrapNone/>
                      <wp:docPr id="18" name="Надпись 18"/>
                      <wp:cNvGraphicFramePr/>
                      <a:graphic xmlns:a="http://schemas.openxmlformats.org/drawingml/2006/main">
                        <a:graphicData uri="http://schemas.microsoft.com/office/word/2010/wordprocessingShape">
                          <wps:wsp>
                            <wps:cNvSpPr txBox="1"/>
                            <wps:spPr>
                              <a:xfrm>
                                <a:off x="0" y="0"/>
                                <a:ext cx="1940944" cy="336431"/>
                              </a:xfrm>
                              <a:prstGeom prst="rect">
                                <a:avLst/>
                              </a:prstGeom>
                              <a:solidFill>
                                <a:schemeClr val="lt1"/>
                              </a:solidFill>
                              <a:ln w="6350">
                                <a:noFill/>
                              </a:ln>
                            </wps:spPr>
                            <wps:txbx>
                              <w:txbxContent>
                                <w:p w14:paraId="5D95625D" w14:textId="77777777" w:rsidR="003B3BD3" w:rsidRPr="00817F8D" w:rsidRDefault="003B3BD3" w:rsidP="00384591">
                                  <w:pPr>
                                    <w:rPr>
                                      <w:sz w:val="14"/>
                                    </w:rPr>
                                  </w:pPr>
                                  <w:r w:rsidRPr="00817F8D">
                                    <w:rPr>
                                      <w:sz w:val="14"/>
                                      <w:lang w:val="ru"/>
                                    </w:rPr>
                                    <w:t xml:space="preserve">Количество явлений </w:t>
                                  </w:r>
                                </w:p>
                                <w:p w14:paraId="46EB82CB" w14:textId="77777777" w:rsidR="003B3BD3" w:rsidRDefault="003B3BD3" w:rsidP="00384591">
                                  <w:pPr>
                                    <w:rPr>
                                      <w:sz w:val="14"/>
                                    </w:rPr>
                                  </w:pPr>
                                  <w:r w:rsidRPr="00817F8D">
                                    <w:rPr>
                                      <w:sz w:val="14"/>
                                      <w:lang w:val="ru"/>
                                    </w:rPr>
                                    <w:t xml:space="preserve">Рибоциклиб: 181, плацебо: 219 </w:t>
                                  </w:r>
                                </w:p>
                                <w:p w14:paraId="54058CFF" w14:textId="77777777" w:rsidR="003B3BD3" w:rsidRPr="00817F8D" w:rsidRDefault="003B3BD3" w:rsidP="00384591">
                                  <w:pPr>
                                    <w:rPr>
                                      <w:sz w:val="14"/>
                                    </w:rPr>
                                  </w:pPr>
                                </w:p>
                                <w:p w14:paraId="73FEF803" w14:textId="77777777" w:rsidR="003B3BD3" w:rsidRPr="00817F8D" w:rsidRDefault="003B3BD3" w:rsidP="00384591">
                                  <w:pPr>
                                    <w:rPr>
                                      <w:sz w:val="14"/>
                                    </w:rPr>
                                  </w:pPr>
                                  <w:r w:rsidRPr="00817F8D">
                                    <w:rPr>
                                      <w:sz w:val="14"/>
                                      <w:lang w:val="ru"/>
                                    </w:rPr>
                                    <w:t xml:space="preserve">Отношение рисков = 0,765 </w:t>
                                  </w:r>
                                </w:p>
                                <w:p w14:paraId="177D8214" w14:textId="77777777" w:rsidR="003B3BD3" w:rsidRDefault="003B3BD3" w:rsidP="00384591">
                                  <w:pPr>
                                    <w:rPr>
                                      <w:sz w:val="14"/>
                                    </w:rPr>
                                  </w:pPr>
                                  <w:r w:rsidRPr="00817F8D">
                                    <w:rPr>
                                      <w:sz w:val="14"/>
                                      <w:lang w:val="ru"/>
                                    </w:rPr>
                                    <w:t xml:space="preserve">95 % ДИ [0,628, 0,932] </w:t>
                                  </w:r>
                                </w:p>
                                <w:p w14:paraId="44F3FDD3" w14:textId="77777777" w:rsidR="003B3BD3" w:rsidRPr="00817F8D" w:rsidRDefault="003B3BD3" w:rsidP="00384591">
                                  <w:pPr>
                                    <w:rPr>
                                      <w:sz w:val="14"/>
                                    </w:rPr>
                                  </w:pPr>
                                </w:p>
                                <w:p w14:paraId="5F5D6935" w14:textId="77777777" w:rsidR="003B3BD3" w:rsidRPr="00817F8D" w:rsidRDefault="003B3BD3" w:rsidP="00384591">
                                  <w:pPr>
                                    <w:rPr>
                                      <w:sz w:val="14"/>
                                    </w:rPr>
                                  </w:pPr>
                                  <w:r w:rsidRPr="00817F8D">
                                    <w:rPr>
                                      <w:sz w:val="14"/>
                                      <w:lang w:val="ru"/>
                                    </w:rPr>
                                    <w:t xml:space="preserve">Медиана по методу Каплана-Мейера </w:t>
                                  </w:r>
                                </w:p>
                                <w:p w14:paraId="1D9A0321" w14:textId="77777777" w:rsidR="003B3BD3" w:rsidRPr="00817F8D" w:rsidRDefault="003B3BD3" w:rsidP="00384591">
                                  <w:pPr>
                                    <w:rPr>
                                      <w:sz w:val="14"/>
                                    </w:rPr>
                                  </w:pPr>
                                  <w:r w:rsidRPr="00817F8D">
                                    <w:rPr>
                                      <w:sz w:val="14"/>
                                      <w:lang w:val="ru"/>
                                    </w:rPr>
                                    <w:t xml:space="preserve">Рибоциклиб: 63,9 месяцев </w:t>
                                  </w:r>
                                </w:p>
                                <w:p w14:paraId="3876B98B" w14:textId="77777777" w:rsidR="003B3BD3" w:rsidRDefault="003B3BD3" w:rsidP="00384591">
                                  <w:pPr>
                                    <w:rPr>
                                      <w:sz w:val="14"/>
                                    </w:rPr>
                                  </w:pPr>
                                  <w:r w:rsidRPr="00817F8D">
                                    <w:rPr>
                                      <w:sz w:val="14"/>
                                      <w:lang w:val="ru"/>
                                    </w:rPr>
                                    <w:t xml:space="preserve">Плацебо: 51,4 месяца </w:t>
                                  </w:r>
                                </w:p>
                                <w:p w14:paraId="3DB8D7F2" w14:textId="77777777" w:rsidR="003B3BD3" w:rsidRPr="00817F8D" w:rsidRDefault="003B3BD3" w:rsidP="00384591">
                                  <w:pPr>
                                    <w:rPr>
                                      <w:sz w:val="14"/>
                                    </w:rPr>
                                  </w:pPr>
                                </w:p>
                                <w:p w14:paraId="77413F92" w14:textId="77777777" w:rsidR="003B3BD3" w:rsidRPr="00817F8D" w:rsidRDefault="003B3BD3" w:rsidP="00384591">
                                  <w:pPr>
                                    <w:rPr>
                                      <w:sz w:val="14"/>
                                    </w:rPr>
                                  </w:pPr>
                                  <w:r w:rsidRPr="00817F8D">
                                    <w:rPr>
                                      <w:sz w:val="14"/>
                                      <w:lang w:val="ru"/>
                                    </w:rPr>
                                    <w:t xml:space="preserve">Логранговое значение p = 0,004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1C898C" id="Надпись 18" o:spid="_x0000_s1029" type="#_x0000_t202" style="position:absolute;left:0;text-align:left;margin-left:33.2pt;margin-top:82.15pt;width:152.85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" fillcolor="white [3201]" stroked="f" strokeweight=".5pt">
                      <v:textbox style="mso-fit-shape-to-text:t" inset="0,0,0,0">
                        <w:txbxContent>
                          <w:p w14:paraId="5D95625D" w14:textId="77777777" w:rsidR="003B3BD3" w:rsidRPr="00817F8D" w:rsidRDefault="003B3BD3" w:rsidP="00384591">
                            <w:pPr>
                              <w:rPr>
                                <w:sz w:val="14"/>
                              </w:rPr>
                            </w:pPr>
                            <w:r w:rsidRPr="00817F8D">
                              <w:rPr>
                                <w:sz w:val="14"/>
                                <w:lang w:val="ru"/>
                              </w:rPr>
                              <w:t xml:space="preserve">Количество явлений </w:t>
                            </w:r>
                          </w:p>
                          <w:p w14:paraId="46EB82CB" w14:textId="77777777" w:rsidR="003B3BD3" w:rsidRDefault="003B3BD3" w:rsidP="00384591">
                            <w:pPr>
                              <w:rPr>
                                <w:sz w:val="14"/>
                              </w:rPr>
                            </w:pPr>
                            <w:r w:rsidRPr="00817F8D">
                              <w:rPr>
                                <w:sz w:val="14"/>
                                <w:lang w:val="ru"/>
                              </w:rPr>
                              <w:t xml:space="preserve">Рибоциклиб: 181, плацебо: 219 </w:t>
                            </w:r>
                          </w:p>
                          <w:p w14:paraId="54058CFF" w14:textId="77777777" w:rsidR="003B3BD3" w:rsidRPr="00817F8D" w:rsidRDefault="003B3BD3" w:rsidP="00384591">
                            <w:pPr>
                              <w:rPr>
                                <w:sz w:val="14"/>
                              </w:rPr>
                            </w:pPr>
                          </w:p>
                          <w:p w14:paraId="73FEF803" w14:textId="77777777" w:rsidR="003B3BD3" w:rsidRPr="00817F8D" w:rsidRDefault="003B3BD3" w:rsidP="00384591">
                            <w:pPr>
                              <w:rPr>
                                <w:sz w:val="14"/>
                              </w:rPr>
                            </w:pPr>
                            <w:r w:rsidRPr="00817F8D">
                              <w:rPr>
                                <w:sz w:val="14"/>
                                <w:lang w:val="ru"/>
                              </w:rPr>
                              <w:t xml:space="preserve">Отношение рисков = 0,765 </w:t>
                            </w:r>
                          </w:p>
                          <w:p w14:paraId="177D8214" w14:textId="77777777" w:rsidR="003B3BD3" w:rsidRDefault="003B3BD3" w:rsidP="00384591">
                            <w:pPr>
                              <w:rPr>
                                <w:sz w:val="14"/>
                              </w:rPr>
                            </w:pPr>
                            <w:r w:rsidRPr="00817F8D">
                              <w:rPr>
                                <w:sz w:val="14"/>
                                <w:lang w:val="ru"/>
                              </w:rPr>
                              <w:t xml:space="preserve">95 % ДИ [0,628, 0,932] </w:t>
                            </w:r>
                          </w:p>
                          <w:p w14:paraId="44F3FDD3" w14:textId="77777777" w:rsidR="003B3BD3" w:rsidRPr="00817F8D" w:rsidRDefault="003B3BD3" w:rsidP="00384591">
                            <w:pPr>
                              <w:rPr>
                                <w:sz w:val="14"/>
                              </w:rPr>
                            </w:pPr>
                          </w:p>
                          <w:p w14:paraId="5F5D6935" w14:textId="77777777" w:rsidR="003B3BD3" w:rsidRPr="00817F8D" w:rsidRDefault="003B3BD3" w:rsidP="00384591">
                            <w:pPr>
                              <w:rPr>
                                <w:sz w:val="14"/>
                              </w:rPr>
                            </w:pPr>
                            <w:r w:rsidRPr="00817F8D">
                              <w:rPr>
                                <w:sz w:val="14"/>
                                <w:lang w:val="ru"/>
                              </w:rPr>
                              <w:t xml:space="preserve">Медиана по методу Каплана-Мейера </w:t>
                            </w:r>
                          </w:p>
                          <w:p w14:paraId="1D9A0321" w14:textId="77777777" w:rsidR="003B3BD3" w:rsidRPr="00817F8D" w:rsidRDefault="003B3BD3" w:rsidP="00384591">
                            <w:pPr>
                              <w:rPr>
                                <w:sz w:val="14"/>
                              </w:rPr>
                            </w:pPr>
                            <w:r w:rsidRPr="00817F8D">
                              <w:rPr>
                                <w:sz w:val="14"/>
                                <w:lang w:val="ru"/>
                              </w:rPr>
                              <w:t xml:space="preserve">Рибоциклиб: 63,9 месяцев </w:t>
                            </w:r>
                          </w:p>
                          <w:p w14:paraId="3876B98B" w14:textId="77777777" w:rsidR="003B3BD3" w:rsidRDefault="003B3BD3" w:rsidP="00384591">
                            <w:pPr>
                              <w:rPr>
                                <w:sz w:val="14"/>
                              </w:rPr>
                            </w:pPr>
                            <w:r w:rsidRPr="00817F8D">
                              <w:rPr>
                                <w:sz w:val="14"/>
                                <w:lang w:val="ru"/>
                              </w:rPr>
                              <w:t xml:space="preserve">Плацебо: 51,4 месяца </w:t>
                            </w:r>
                          </w:p>
                          <w:p w14:paraId="3DB8D7F2" w14:textId="77777777" w:rsidR="003B3BD3" w:rsidRPr="00817F8D" w:rsidRDefault="003B3BD3" w:rsidP="00384591">
                            <w:pPr>
                              <w:rPr>
                                <w:sz w:val="14"/>
                              </w:rPr>
                            </w:pPr>
                          </w:p>
                          <w:p w14:paraId="77413F92" w14:textId="77777777" w:rsidR="003B3BD3" w:rsidRPr="00817F8D" w:rsidRDefault="003B3BD3" w:rsidP="00384591">
                            <w:pPr>
                              <w:rPr>
                                <w:sz w:val="14"/>
                              </w:rPr>
                            </w:pPr>
                            <w:r w:rsidRPr="00817F8D">
                              <w:rPr>
                                <w:sz w:val="14"/>
                                <w:lang w:val="ru"/>
                              </w:rPr>
                              <w:t xml:space="preserve">Логранговое значение p = 0,004 </w:t>
                            </w:r>
                          </w:p>
                        </w:txbxContent>
                      </v:textbox>
                    </v:shape>
                  </w:pict>
                </mc:Fallback>
              </mc:AlternateContent>
            </w:r>
            <w:r w:rsidRPr="0057279F">
              <w:rPr>
                <w:noProof/>
                <w:color w:val="000000"/>
                <w:szCs w:val="24"/>
                <w:lang w:eastAsia="ru-RU"/>
              </w:rPr>
              <mc:AlternateContent>
                <mc:Choice Requires="wps">
                  <w:drawing>
                    <wp:anchor distT="0" distB="0" distL="114300" distR="114300" simplePos="0" relativeHeight="251660288" behindDoc="0" locked="0" layoutInCell="1" allowOverlap="1" wp14:anchorId="777F3054" wp14:editId="656DFE8C">
                      <wp:simplePos x="0" y="0"/>
                      <wp:positionH relativeFrom="column">
                        <wp:posOffset>801681</wp:posOffset>
                      </wp:positionH>
                      <wp:positionV relativeFrom="paragraph">
                        <wp:posOffset>688676</wp:posOffset>
                      </wp:positionV>
                      <wp:extent cx="974725" cy="335915"/>
                      <wp:effectExtent l="0" t="0" r="0" b="0"/>
                      <wp:wrapNone/>
                      <wp:docPr id="19" name="Надпись 19"/>
                      <wp:cNvGraphicFramePr/>
                      <a:graphic xmlns:a="http://schemas.openxmlformats.org/drawingml/2006/main">
                        <a:graphicData uri="http://schemas.microsoft.com/office/word/2010/wordprocessingShape">
                          <wps:wsp>
                            <wps:cNvSpPr txBox="1"/>
                            <wps:spPr>
                              <a:xfrm>
                                <a:off x="0" y="0"/>
                                <a:ext cx="974725" cy="335915"/>
                              </a:xfrm>
                              <a:prstGeom prst="rect">
                                <a:avLst/>
                              </a:prstGeom>
                              <a:solidFill>
                                <a:schemeClr val="lt1"/>
                              </a:solidFill>
                              <a:ln w="6350">
                                <a:noFill/>
                              </a:ln>
                            </wps:spPr>
                            <wps:txbx>
                              <w:txbxContent>
                                <w:p w14:paraId="6EF73D88" w14:textId="77777777" w:rsidR="003B3BD3" w:rsidRPr="00817F8D" w:rsidRDefault="003B3BD3" w:rsidP="00384591">
                                  <w:pPr>
                                    <w:rPr>
                                      <w:sz w:val="14"/>
                                    </w:rPr>
                                  </w:pPr>
                                  <w:r w:rsidRPr="00817F8D">
                                    <w:rPr>
                                      <w:sz w:val="14"/>
                                      <w:lang w:val="ru"/>
                                    </w:rPr>
                                    <w:t xml:space="preserve">Время цензурирования </w:t>
                                  </w:r>
                                </w:p>
                                <w:p w14:paraId="1E0081B2" w14:textId="77777777" w:rsidR="003B3BD3" w:rsidRPr="00817F8D" w:rsidRDefault="003B3BD3" w:rsidP="00384591">
                                  <w:pPr>
                                    <w:rPr>
                                      <w:sz w:val="14"/>
                                    </w:rPr>
                                  </w:pPr>
                                  <w:r w:rsidRPr="00817F8D">
                                    <w:rPr>
                                      <w:sz w:val="14"/>
                                      <w:lang w:val="ru"/>
                                    </w:rPr>
                                    <w:t xml:space="preserve">Рибоциклиб (N=334) </w:t>
                                  </w:r>
                                </w:p>
                                <w:p w14:paraId="147C43BD" w14:textId="77777777" w:rsidR="003B3BD3" w:rsidRPr="00817F8D" w:rsidRDefault="003B3BD3" w:rsidP="00384591">
                                  <w:pPr>
                                    <w:rPr>
                                      <w:sz w:val="14"/>
                                    </w:rPr>
                                  </w:pPr>
                                  <w:r w:rsidRPr="00817F8D">
                                    <w:rPr>
                                      <w:sz w:val="14"/>
                                      <w:lang w:val="ru"/>
                                    </w:rPr>
                                    <w:t xml:space="preserve">Плацебо (N=334)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F3054" id="Надпись 19" o:spid="_x0000_s1030" type="#_x0000_t202" style="position:absolute;left:0;text-align:left;margin-left:63.1pt;margin-top:54.25pt;width:76.75pt;height:26.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" fillcolor="white [3201]" stroked="f" strokeweight=".5pt">
                      <v:textbox style="mso-fit-shape-to-text:t" inset="0,0,0,0">
                        <w:txbxContent>
                          <w:p w14:paraId="6EF73D88" w14:textId="77777777" w:rsidR="003B3BD3" w:rsidRPr="00817F8D" w:rsidRDefault="003B3BD3" w:rsidP="00384591">
                            <w:pPr>
                              <w:rPr>
                                <w:sz w:val="14"/>
                              </w:rPr>
                            </w:pPr>
                            <w:r w:rsidRPr="00817F8D">
                              <w:rPr>
                                <w:sz w:val="14"/>
                                <w:lang w:val="ru"/>
                              </w:rPr>
                              <w:t xml:space="preserve">Время цензурирования </w:t>
                            </w:r>
                          </w:p>
                          <w:p w14:paraId="1E0081B2" w14:textId="77777777" w:rsidR="003B3BD3" w:rsidRPr="00817F8D" w:rsidRDefault="003B3BD3" w:rsidP="00384591">
                            <w:pPr>
                              <w:rPr>
                                <w:sz w:val="14"/>
                              </w:rPr>
                            </w:pPr>
                            <w:r w:rsidRPr="00817F8D">
                              <w:rPr>
                                <w:sz w:val="14"/>
                                <w:lang w:val="ru"/>
                              </w:rPr>
                              <w:t xml:space="preserve">Рибоциклиб (N=334) </w:t>
                            </w:r>
                          </w:p>
                          <w:p w14:paraId="147C43BD" w14:textId="77777777" w:rsidR="003B3BD3" w:rsidRPr="00817F8D" w:rsidRDefault="003B3BD3" w:rsidP="00384591">
                            <w:pPr>
                              <w:rPr>
                                <w:sz w:val="14"/>
                              </w:rPr>
                            </w:pPr>
                            <w:r w:rsidRPr="00817F8D">
                              <w:rPr>
                                <w:sz w:val="14"/>
                                <w:lang w:val="ru"/>
                              </w:rPr>
                              <w:t xml:space="preserve">Плацебо (N=334) </w:t>
                            </w:r>
                          </w:p>
                        </w:txbxContent>
                      </v:textbox>
                    </v:shape>
                  </w:pict>
                </mc:Fallback>
              </mc:AlternateContent>
            </w:r>
            <w:r w:rsidRPr="0057279F">
              <w:rPr>
                <w:noProof/>
                <w:szCs w:val="24"/>
                <w:lang w:eastAsia="ru-RU"/>
              </w:rPr>
              <w:drawing>
                <wp:inline distT="0" distB="0" distL="0" distR="0" wp14:anchorId="47CB40C3" wp14:editId="5B805500">
                  <wp:extent cx="5676265" cy="252920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3549"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676265" cy="2529205"/>
                          </a:xfrm>
                          <a:prstGeom prst="rect">
                            <a:avLst/>
                          </a:prstGeom>
                          <a:noFill/>
                          <a:ln>
                            <a:noFill/>
                          </a:ln>
                        </pic:spPr>
                      </pic:pic>
                    </a:graphicData>
                  </a:graphic>
                </wp:inline>
              </w:drawing>
            </w:r>
          </w:p>
        </w:tc>
      </w:tr>
      <w:tr w:rsidR="00384591" w:rsidRPr="00721878" w14:paraId="230F2600" w14:textId="77777777" w:rsidTr="00384591">
        <w:tc>
          <w:tcPr>
            <w:tcW w:w="213" w:type="pct"/>
            <w:tcBorders>
              <w:top w:val="nil"/>
              <w:left w:val="nil"/>
              <w:bottom w:val="nil"/>
              <w:right w:val="nil"/>
            </w:tcBorders>
            <w:shd w:val="clear" w:color="auto" w:fill="FFFFFF"/>
          </w:tcPr>
          <w:p w14:paraId="2E2ACEBE" w14:textId="77777777" w:rsidR="00384591" w:rsidRPr="00721878" w:rsidRDefault="00384591">
            <w:pPr>
              <w:jc w:val="center"/>
              <w:rPr>
                <w:szCs w:val="24"/>
              </w:rPr>
            </w:pPr>
          </w:p>
        </w:tc>
        <w:tc>
          <w:tcPr>
            <w:tcW w:w="4787" w:type="pct"/>
            <w:gridSpan w:val="24"/>
            <w:tcBorders>
              <w:top w:val="nil"/>
              <w:left w:val="nil"/>
              <w:bottom w:val="nil"/>
              <w:right w:val="nil"/>
            </w:tcBorders>
            <w:shd w:val="clear" w:color="auto" w:fill="FFFFFF"/>
          </w:tcPr>
          <w:p w14:paraId="3B4A0E30" w14:textId="77777777" w:rsidR="00384591" w:rsidRPr="00721878" w:rsidRDefault="00384591">
            <w:pPr>
              <w:jc w:val="center"/>
              <w:rPr>
                <w:szCs w:val="24"/>
              </w:rPr>
            </w:pPr>
            <w:r w:rsidRPr="00721878">
              <w:rPr>
                <w:color w:val="000000"/>
                <w:szCs w:val="24"/>
              </w:rPr>
              <w:t>Время (месяцы)</w:t>
            </w:r>
          </w:p>
        </w:tc>
      </w:tr>
      <w:tr w:rsidR="00384591" w:rsidRPr="00721878" w14:paraId="6C070AE8" w14:textId="77777777" w:rsidTr="00384591">
        <w:tc>
          <w:tcPr>
            <w:tcW w:w="213" w:type="pct"/>
            <w:tcBorders>
              <w:top w:val="nil"/>
              <w:left w:val="nil"/>
              <w:bottom w:val="nil"/>
              <w:right w:val="nil"/>
            </w:tcBorders>
            <w:shd w:val="clear" w:color="auto" w:fill="FFFFFF"/>
          </w:tcPr>
          <w:p w14:paraId="17318A52" w14:textId="77777777" w:rsidR="00384591" w:rsidRPr="00721878" w:rsidRDefault="00384591">
            <w:pPr>
              <w:jc w:val="both"/>
              <w:rPr>
                <w:sz w:val="14"/>
                <w:szCs w:val="24"/>
              </w:rPr>
            </w:pPr>
          </w:p>
        </w:tc>
        <w:tc>
          <w:tcPr>
            <w:tcW w:w="242" w:type="pct"/>
            <w:tcBorders>
              <w:top w:val="nil"/>
              <w:left w:val="nil"/>
              <w:bottom w:val="nil"/>
              <w:right w:val="nil"/>
            </w:tcBorders>
            <w:shd w:val="clear" w:color="auto" w:fill="FFFFFF"/>
          </w:tcPr>
          <w:p w14:paraId="629427BB" w14:textId="77777777" w:rsidR="00384591" w:rsidRPr="00721878" w:rsidRDefault="00384591">
            <w:pPr>
              <w:jc w:val="both"/>
              <w:rPr>
                <w:sz w:val="14"/>
                <w:szCs w:val="24"/>
              </w:rPr>
            </w:pPr>
          </w:p>
        </w:tc>
        <w:tc>
          <w:tcPr>
            <w:tcW w:w="4545" w:type="pct"/>
            <w:gridSpan w:val="23"/>
            <w:tcBorders>
              <w:top w:val="nil"/>
              <w:left w:val="nil"/>
              <w:bottom w:val="nil"/>
              <w:right w:val="nil"/>
            </w:tcBorders>
            <w:shd w:val="clear" w:color="auto" w:fill="FFFFFF"/>
          </w:tcPr>
          <w:p w14:paraId="68C516C2" w14:textId="77777777" w:rsidR="00384591" w:rsidRPr="00721878" w:rsidRDefault="00384591">
            <w:pPr>
              <w:jc w:val="both"/>
              <w:rPr>
                <w:sz w:val="14"/>
                <w:szCs w:val="24"/>
              </w:rPr>
            </w:pPr>
            <w:r w:rsidRPr="00721878">
              <w:rPr>
                <w:color w:val="000000"/>
                <w:sz w:val="14"/>
                <w:szCs w:val="24"/>
              </w:rPr>
              <w:t>Число пациентов, все еще находящихся в группе риска</w:t>
            </w:r>
          </w:p>
        </w:tc>
      </w:tr>
      <w:tr w:rsidR="00384591" w:rsidRPr="00721878" w14:paraId="57F14AB1" w14:textId="77777777" w:rsidTr="00384591">
        <w:tc>
          <w:tcPr>
            <w:tcW w:w="455" w:type="pct"/>
            <w:gridSpan w:val="2"/>
            <w:tcBorders>
              <w:top w:val="nil"/>
              <w:left w:val="nil"/>
              <w:bottom w:val="nil"/>
              <w:right w:val="nil"/>
            </w:tcBorders>
            <w:shd w:val="clear" w:color="auto" w:fill="FFFFFF"/>
          </w:tcPr>
          <w:p w14:paraId="653A5ED7" w14:textId="77777777" w:rsidR="00384591" w:rsidRPr="00721878" w:rsidRDefault="00384591">
            <w:pPr>
              <w:ind w:left="-40" w:right="-40"/>
              <w:jc w:val="both"/>
              <w:rPr>
                <w:sz w:val="14"/>
                <w:szCs w:val="24"/>
              </w:rPr>
            </w:pPr>
            <w:r w:rsidRPr="00721878">
              <w:rPr>
                <w:color w:val="000000"/>
                <w:sz w:val="14"/>
                <w:szCs w:val="24"/>
              </w:rPr>
              <w:t>Время</w:t>
            </w:r>
          </w:p>
        </w:tc>
        <w:tc>
          <w:tcPr>
            <w:tcW w:w="238" w:type="pct"/>
            <w:tcBorders>
              <w:top w:val="nil"/>
              <w:left w:val="nil"/>
              <w:bottom w:val="nil"/>
              <w:right w:val="nil"/>
            </w:tcBorders>
            <w:shd w:val="clear" w:color="auto" w:fill="FFFFFF"/>
          </w:tcPr>
          <w:p w14:paraId="0B5541FD" w14:textId="77777777" w:rsidR="00384591" w:rsidRPr="00721878" w:rsidRDefault="00384591">
            <w:pPr>
              <w:ind w:left="-40" w:right="-40"/>
              <w:jc w:val="both"/>
              <w:rPr>
                <w:sz w:val="14"/>
                <w:szCs w:val="24"/>
              </w:rPr>
            </w:pPr>
            <w:r w:rsidRPr="00721878">
              <w:rPr>
                <w:color w:val="000000"/>
                <w:sz w:val="14"/>
                <w:szCs w:val="24"/>
              </w:rPr>
              <w:t>0</w:t>
            </w:r>
          </w:p>
        </w:tc>
        <w:tc>
          <w:tcPr>
            <w:tcW w:w="211" w:type="pct"/>
            <w:tcBorders>
              <w:top w:val="nil"/>
              <w:left w:val="nil"/>
              <w:bottom w:val="nil"/>
              <w:right w:val="nil"/>
            </w:tcBorders>
            <w:shd w:val="clear" w:color="auto" w:fill="FFFFFF"/>
          </w:tcPr>
          <w:p w14:paraId="60D13F41" w14:textId="77777777" w:rsidR="00384591" w:rsidRPr="00721878" w:rsidRDefault="00384591">
            <w:pPr>
              <w:ind w:left="-40" w:right="-40"/>
              <w:jc w:val="both"/>
              <w:rPr>
                <w:sz w:val="14"/>
                <w:szCs w:val="24"/>
              </w:rPr>
            </w:pPr>
            <w:r w:rsidRPr="00721878">
              <w:rPr>
                <w:color w:val="000000"/>
                <w:sz w:val="14"/>
                <w:szCs w:val="24"/>
              </w:rPr>
              <w:t>4</w:t>
            </w:r>
          </w:p>
        </w:tc>
        <w:tc>
          <w:tcPr>
            <w:tcW w:w="156" w:type="pct"/>
            <w:tcBorders>
              <w:top w:val="nil"/>
              <w:left w:val="nil"/>
              <w:bottom w:val="nil"/>
              <w:right w:val="nil"/>
            </w:tcBorders>
            <w:shd w:val="clear" w:color="auto" w:fill="FFFFFF"/>
          </w:tcPr>
          <w:p w14:paraId="5674913B" w14:textId="77777777" w:rsidR="00384591" w:rsidRPr="00721878" w:rsidRDefault="00384591">
            <w:pPr>
              <w:ind w:right="-40"/>
              <w:jc w:val="both"/>
              <w:rPr>
                <w:sz w:val="14"/>
                <w:szCs w:val="24"/>
              </w:rPr>
            </w:pPr>
            <w:r w:rsidRPr="00721878">
              <w:rPr>
                <w:color w:val="000000"/>
                <w:sz w:val="14"/>
                <w:szCs w:val="24"/>
              </w:rPr>
              <w:t>8</w:t>
            </w:r>
          </w:p>
        </w:tc>
        <w:tc>
          <w:tcPr>
            <w:tcW w:w="191" w:type="pct"/>
            <w:tcBorders>
              <w:top w:val="nil"/>
              <w:left w:val="nil"/>
              <w:bottom w:val="nil"/>
              <w:right w:val="nil"/>
            </w:tcBorders>
            <w:shd w:val="clear" w:color="auto" w:fill="FFFFFF"/>
          </w:tcPr>
          <w:p w14:paraId="50F45E7F" w14:textId="77777777" w:rsidR="00384591" w:rsidRPr="00721878" w:rsidRDefault="00384591">
            <w:pPr>
              <w:ind w:right="-40"/>
              <w:jc w:val="both"/>
              <w:rPr>
                <w:sz w:val="14"/>
                <w:szCs w:val="24"/>
              </w:rPr>
            </w:pPr>
            <w:r w:rsidRPr="00721878">
              <w:rPr>
                <w:color w:val="000000"/>
                <w:sz w:val="14"/>
                <w:szCs w:val="24"/>
              </w:rPr>
              <w:t>12</w:t>
            </w:r>
          </w:p>
        </w:tc>
        <w:tc>
          <w:tcPr>
            <w:tcW w:w="177" w:type="pct"/>
            <w:tcBorders>
              <w:top w:val="nil"/>
              <w:left w:val="nil"/>
              <w:bottom w:val="nil"/>
              <w:right w:val="nil"/>
            </w:tcBorders>
            <w:shd w:val="clear" w:color="auto" w:fill="FFFFFF"/>
          </w:tcPr>
          <w:p w14:paraId="49DA14B7" w14:textId="77777777" w:rsidR="00384591" w:rsidRPr="00721878" w:rsidRDefault="00384591">
            <w:pPr>
              <w:ind w:right="-40"/>
              <w:jc w:val="both"/>
              <w:rPr>
                <w:sz w:val="14"/>
                <w:szCs w:val="24"/>
              </w:rPr>
            </w:pPr>
            <w:r w:rsidRPr="00721878">
              <w:rPr>
                <w:color w:val="000000"/>
                <w:sz w:val="14"/>
                <w:szCs w:val="24"/>
              </w:rPr>
              <w:t>16</w:t>
            </w:r>
          </w:p>
        </w:tc>
        <w:tc>
          <w:tcPr>
            <w:tcW w:w="199" w:type="pct"/>
            <w:tcBorders>
              <w:top w:val="nil"/>
              <w:left w:val="nil"/>
              <w:bottom w:val="nil"/>
              <w:right w:val="nil"/>
            </w:tcBorders>
            <w:shd w:val="clear" w:color="auto" w:fill="FFFFFF"/>
          </w:tcPr>
          <w:p w14:paraId="4E597D82" w14:textId="77777777" w:rsidR="00384591" w:rsidRPr="00721878" w:rsidRDefault="00384591">
            <w:pPr>
              <w:ind w:right="-40"/>
              <w:jc w:val="both"/>
              <w:rPr>
                <w:sz w:val="14"/>
                <w:szCs w:val="24"/>
              </w:rPr>
            </w:pPr>
            <w:r w:rsidRPr="00721878">
              <w:rPr>
                <w:color w:val="000000"/>
                <w:sz w:val="14"/>
                <w:szCs w:val="24"/>
              </w:rPr>
              <w:t>20</w:t>
            </w:r>
          </w:p>
        </w:tc>
        <w:tc>
          <w:tcPr>
            <w:tcW w:w="187" w:type="pct"/>
            <w:tcBorders>
              <w:top w:val="nil"/>
              <w:left w:val="nil"/>
              <w:bottom w:val="nil"/>
              <w:right w:val="nil"/>
            </w:tcBorders>
            <w:shd w:val="clear" w:color="auto" w:fill="FFFFFF"/>
          </w:tcPr>
          <w:p w14:paraId="5A30B393" w14:textId="77777777" w:rsidR="00384591" w:rsidRPr="00721878" w:rsidRDefault="00384591">
            <w:pPr>
              <w:ind w:right="-40"/>
              <w:jc w:val="both"/>
              <w:rPr>
                <w:sz w:val="14"/>
                <w:szCs w:val="24"/>
              </w:rPr>
            </w:pPr>
            <w:r w:rsidRPr="00721878">
              <w:rPr>
                <w:color w:val="000000"/>
                <w:sz w:val="14"/>
                <w:szCs w:val="24"/>
              </w:rPr>
              <w:t>24</w:t>
            </w:r>
          </w:p>
        </w:tc>
        <w:tc>
          <w:tcPr>
            <w:tcW w:w="195" w:type="pct"/>
            <w:tcBorders>
              <w:top w:val="nil"/>
              <w:left w:val="nil"/>
              <w:bottom w:val="nil"/>
              <w:right w:val="nil"/>
            </w:tcBorders>
            <w:shd w:val="clear" w:color="auto" w:fill="FFFFFF"/>
          </w:tcPr>
          <w:p w14:paraId="1965F5F5" w14:textId="77777777" w:rsidR="00384591" w:rsidRPr="00721878" w:rsidRDefault="00384591">
            <w:pPr>
              <w:ind w:right="-40"/>
              <w:jc w:val="both"/>
              <w:rPr>
                <w:sz w:val="14"/>
                <w:szCs w:val="24"/>
              </w:rPr>
            </w:pPr>
            <w:r w:rsidRPr="00721878">
              <w:rPr>
                <w:color w:val="000000"/>
                <w:sz w:val="14"/>
                <w:szCs w:val="24"/>
              </w:rPr>
              <w:t>28</w:t>
            </w:r>
          </w:p>
        </w:tc>
        <w:tc>
          <w:tcPr>
            <w:tcW w:w="187" w:type="pct"/>
            <w:tcBorders>
              <w:top w:val="nil"/>
              <w:left w:val="nil"/>
              <w:bottom w:val="nil"/>
              <w:right w:val="nil"/>
            </w:tcBorders>
            <w:shd w:val="clear" w:color="auto" w:fill="FFFFFF"/>
          </w:tcPr>
          <w:p w14:paraId="77996C87" w14:textId="77777777" w:rsidR="00384591" w:rsidRPr="00721878" w:rsidRDefault="00384591">
            <w:pPr>
              <w:ind w:right="-40"/>
              <w:jc w:val="both"/>
              <w:rPr>
                <w:sz w:val="14"/>
                <w:szCs w:val="24"/>
              </w:rPr>
            </w:pPr>
            <w:r w:rsidRPr="00721878">
              <w:rPr>
                <w:color w:val="000000"/>
                <w:sz w:val="14"/>
                <w:szCs w:val="24"/>
              </w:rPr>
              <w:t>32</w:t>
            </w:r>
          </w:p>
        </w:tc>
        <w:tc>
          <w:tcPr>
            <w:tcW w:w="224" w:type="pct"/>
            <w:tcBorders>
              <w:top w:val="nil"/>
              <w:left w:val="nil"/>
              <w:bottom w:val="nil"/>
              <w:right w:val="nil"/>
            </w:tcBorders>
            <w:shd w:val="clear" w:color="auto" w:fill="FFFFFF"/>
          </w:tcPr>
          <w:p w14:paraId="53E55D8B" w14:textId="77777777" w:rsidR="00384591" w:rsidRPr="00721878" w:rsidRDefault="00384591">
            <w:pPr>
              <w:ind w:right="-40"/>
              <w:jc w:val="both"/>
              <w:rPr>
                <w:sz w:val="14"/>
                <w:szCs w:val="24"/>
              </w:rPr>
            </w:pPr>
            <w:r w:rsidRPr="00721878">
              <w:rPr>
                <w:color w:val="000000"/>
                <w:sz w:val="14"/>
                <w:szCs w:val="24"/>
              </w:rPr>
              <w:t>36</w:t>
            </w:r>
          </w:p>
        </w:tc>
        <w:tc>
          <w:tcPr>
            <w:tcW w:w="163" w:type="pct"/>
            <w:tcBorders>
              <w:top w:val="nil"/>
              <w:left w:val="nil"/>
              <w:bottom w:val="nil"/>
              <w:right w:val="nil"/>
            </w:tcBorders>
            <w:shd w:val="clear" w:color="auto" w:fill="FFFFFF"/>
          </w:tcPr>
          <w:p w14:paraId="214289EB" w14:textId="77777777" w:rsidR="00384591" w:rsidRPr="00721878" w:rsidRDefault="00384591">
            <w:pPr>
              <w:ind w:right="-40"/>
              <w:jc w:val="both"/>
              <w:rPr>
                <w:sz w:val="14"/>
                <w:szCs w:val="24"/>
              </w:rPr>
            </w:pPr>
            <w:r w:rsidRPr="00721878">
              <w:rPr>
                <w:color w:val="000000"/>
                <w:sz w:val="14"/>
                <w:szCs w:val="24"/>
              </w:rPr>
              <w:t>40</w:t>
            </w:r>
          </w:p>
        </w:tc>
        <w:tc>
          <w:tcPr>
            <w:tcW w:w="215" w:type="pct"/>
            <w:tcBorders>
              <w:top w:val="nil"/>
              <w:left w:val="nil"/>
              <w:bottom w:val="nil"/>
              <w:right w:val="nil"/>
            </w:tcBorders>
            <w:shd w:val="clear" w:color="auto" w:fill="FFFFFF"/>
          </w:tcPr>
          <w:p w14:paraId="10B1CFD8" w14:textId="77777777" w:rsidR="00384591" w:rsidRPr="00721878" w:rsidRDefault="00384591">
            <w:pPr>
              <w:ind w:right="-40"/>
              <w:jc w:val="both"/>
              <w:rPr>
                <w:sz w:val="14"/>
                <w:szCs w:val="24"/>
              </w:rPr>
            </w:pPr>
            <w:r w:rsidRPr="00721878">
              <w:rPr>
                <w:color w:val="000000"/>
                <w:sz w:val="14"/>
                <w:szCs w:val="24"/>
              </w:rPr>
              <w:t>44</w:t>
            </w:r>
          </w:p>
        </w:tc>
        <w:tc>
          <w:tcPr>
            <w:tcW w:w="181" w:type="pct"/>
            <w:tcBorders>
              <w:top w:val="nil"/>
              <w:left w:val="nil"/>
              <w:bottom w:val="nil"/>
              <w:right w:val="nil"/>
            </w:tcBorders>
            <w:shd w:val="clear" w:color="auto" w:fill="FFFFFF"/>
          </w:tcPr>
          <w:p w14:paraId="107F5249" w14:textId="77777777" w:rsidR="00384591" w:rsidRPr="00721878" w:rsidRDefault="00384591">
            <w:pPr>
              <w:ind w:right="-40"/>
              <w:jc w:val="both"/>
              <w:rPr>
                <w:sz w:val="14"/>
                <w:szCs w:val="24"/>
              </w:rPr>
            </w:pPr>
            <w:r w:rsidRPr="00721878">
              <w:rPr>
                <w:color w:val="000000"/>
                <w:sz w:val="14"/>
                <w:szCs w:val="24"/>
              </w:rPr>
              <w:t>48</w:t>
            </w:r>
          </w:p>
        </w:tc>
        <w:tc>
          <w:tcPr>
            <w:tcW w:w="187" w:type="pct"/>
            <w:tcBorders>
              <w:top w:val="nil"/>
              <w:left w:val="nil"/>
              <w:bottom w:val="nil"/>
              <w:right w:val="nil"/>
            </w:tcBorders>
            <w:shd w:val="clear" w:color="auto" w:fill="FFFFFF"/>
          </w:tcPr>
          <w:p w14:paraId="7F847290" w14:textId="77777777" w:rsidR="00384591" w:rsidRPr="00721878" w:rsidRDefault="00384591">
            <w:pPr>
              <w:ind w:right="-40"/>
              <w:jc w:val="both"/>
              <w:rPr>
                <w:sz w:val="14"/>
                <w:szCs w:val="24"/>
              </w:rPr>
            </w:pPr>
            <w:r w:rsidRPr="00721878">
              <w:rPr>
                <w:color w:val="000000"/>
                <w:sz w:val="14"/>
                <w:szCs w:val="24"/>
              </w:rPr>
              <w:t>52</w:t>
            </w:r>
          </w:p>
        </w:tc>
        <w:tc>
          <w:tcPr>
            <w:tcW w:w="187" w:type="pct"/>
            <w:tcBorders>
              <w:top w:val="nil"/>
              <w:left w:val="nil"/>
              <w:bottom w:val="nil"/>
              <w:right w:val="nil"/>
            </w:tcBorders>
            <w:shd w:val="clear" w:color="auto" w:fill="FFFFFF"/>
          </w:tcPr>
          <w:p w14:paraId="172BF96C" w14:textId="77777777" w:rsidR="00384591" w:rsidRPr="00721878" w:rsidRDefault="00384591">
            <w:pPr>
              <w:ind w:right="-40"/>
              <w:jc w:val="both"/>
              <w:rPr>
                <w:sz w:val="14"/>
                <w:szCs w:val="24"/>
              </w:rPr>
            </w:pPr>
            <w:r w:rsidRPr="00721878">
              <w:rPr>
                <w:color w:val="000000"/>
                <w:sz w:val="14"/>
                <w:szCs w:val="24"/>
              </w:rPr>
              <w:t>56</w:t>
            </w:r>
          </w:p>
        </w:tc>
        <w:tc>
          <w:tcPr>
            <w:tcW w:w="205" w:type="pct"/>
            <w:tcBorders>
              <w:top w:val="nil"/>
              <w:left w:val="nil"/>
              <w:bottom w:val="nil"/>
              <w:right w:val="nil"/>
            </w:tcBorders>
            <w:shd w:val="clear" w:color="auto" w:fill="FFFFFF"/>
          </w:tcPr>
          <w:p w14:paraId="0D0C687F" w14:textId="77777777" w:rsidR="00384591" w:rsidRPr="00721878" w:rsidRDefault="00384591">
            <w:pPr>
              <w:ind w:right="-40"/>
              <w:jc w:val="both"/>
              <w:rPr>
                <w:sz w:val="14"/>
                <w:szCs w:val="24"/>
              </w:rPr>
            </w:pPr>
            <w:r w:rsidRPr="00721878">
              <w:rPr>
                <w:color w:val="000000"/>
                <w:sz w:val="14"/>
                <w:szCs w:val="24"/>
              </w:rPr>
              <w:t>60</w:t>
            </w:r>
          </w:p>
        </w:tc>
        <w:tc>
          <w:tcPr>
            <w:tcW w:w="187" w:type="pct"/>
            <w:tcBorders>
              <w:top w:val="nil"/>
              <w:left w:val="nil"/>
              <w:bottom w:val="nil"/>
              <w:right w:val="nil"/>
            </w:tcBorders>
            <w:shd w:val="clear" w:color="auto" w:fill="FFFFFF"/>
          </w:tcPr>
          <w:p w14:paraId="301195D2" w14:textId="77777777" w:rsidR="00384591" w:rsidRPr="00721878" w:rsidRDefault="00384591">
            <w:pPr>
              <w:ind w:right="-40"/>
              <w:jc w:val="both"/>
              <w:rPr>
                <w:sz w:val="14"/>
                <w:szCs w:val="24"/>
              </w:rPr>
            </w:pPr>
            <w:r w:rsidRPr="00721878">
              <w:rPr>
                <w:color w:val="000000"/>
                <w:sz w:val="14"/>
                <w:szCs w:val="24"/>
              </w:rPr>
              <w:t>64</w:t>
            </w:r>
          </w:p>
        </w:tc>
        <w:tc>
          <w:tcPr>
            <w:tcW w:w="197" w:type="pct"/>
            <w:tcBorders>
              <w:top w:val="nil"/>
              <w:left w:val="nil"/>
              <w:bottom w:val="nil"/>
              <w:right w:val="nil"/>
            </w:tcBorders>
            <w:shd w:val="clear" w:color="auto" w:fill="FFFFFF"/>
          </w:tcPr>
          <w:p w14:paraId="2DAD7048" w14:textId="77777777" w:rsidR="00384591" w:rsidRPr="00721878" w:rsidRDefault="00384591">
            <w:pPr>
              <w:ind w:right="-40"/>
              <w:jc w:val="both"/>
              <w:rPr>
                <w:sz w:val="14"/>
                <w:szCs w:val="24"/>
              </w:rPr>
            </w:pPr>
            <w:r w:rsidRPr="00721878">
              <w:rPr>
                <w:color w:val="000000"/>
                <w:sz w:val="14"/>
                <w:szCs w:val="24"/>
              </w:rPr>
              <w:t>68</w:t>
            </w:r>
          </w:p>
        </w:tc>
        <w:tc>
          <w:tcPr>
            <w:tcW w:w="195" w:type="pct"/>
            <w:tcBorders>
              <w:top w:val="nil"/>
              <w:left w:val="nil"/>
              <w:bottom w:val="nil"/>
              <w:right w:val="nil"/>
            </w:tcBorders>
            <w:shd w:val="clear" w:color="auto" w:fill="FFFFFF"/>
          </w:tcPr>
          <w:p w14:paraId="71B94F92" w14:textId="77777777" w:rsidR="00384591" w:rsidRPr="00721878" w:rsidRDefault="00384591">
            <w:pPr>
              <w:ind w:right="-40"/>
              <w:jc w:val="both"/>
              <w:rPr>
                <w:sz w:val="14"/>
                <w:szCs w:val="24"/>
              </w:rPr>
            </w:pPr>
            <w:r w:rsidRPr="00721878">
              <w:rPr>
                <w:color w:val="000000"/>
                <w:sz w:val="14"/>
                <w:szCs w:val="24"/>
              </w:rPr>
              <w:t>72</w:t>
            </w:r>
          </w:p>
        </w:tc>
        <w:tc>
          <w:tcPr>
            <w:tcW w:w="234" w:type="pct"/>
            <w:tcBorders>
              <w:top w:val="nil"/>
              <w:left w:val="nil"/>
              <w:bottom w:val="nil"/>
              <w:right w:val="nil"/>
            </w:tcBorders>
            <w:shd w:val="clear" w:color="auto" w:fill="FFFFFF"/>
          </w:tcPr>
          <w:p w14:paraId="6D2E96F0" w14:textId="77777777" w:rsidR="00384591" w:rsidRPr="00721878" w:rsidRDefault="00384591">
            <w:pPr>
              <w:ind w:right="-40"/>
              <w:jc w:val="both"/>
              <w:rPr>
                <w:sz w:val="14"/>
                <w:szCs w:val="24"/>
              </w:rPr>
            </w:pPr>
            <w:r w:rsidRPr="00721878">
              <w:rPr>
                <w:color w:val="000000"/>
                <w:sz w:val="14"/>
                <w:szCs w:val="24"/>
              </w:rPr>
              <w:t>76</w:t>
            </w:r>
          </w:p>
        </w:tc>
        <w:tc>
          <w:tcPr>
            <w:tcW w:w="187" w:type="pct"/>
            <w:tcBorders>
              <w:top w:val="nil"/>
              <w:left w:val="nil"/>
              <w:bottom w:val="nil"/>
              <w:right w:val="nil"/>
            </w:tcBorders>
            <w:shd w:val="clear" w:color="auto" w:fill="FFFFFF"/>
          </w:tcPr>
          <w:p w14:paraId="2F615B9E" w14:textId="77777777" w:rsidR="00384591" w:rsidRPr="00721878" w:rsidRDefault="00384591">
            <w:pPr>
              <w:ind w:right="-40"/>
              <w:jc w:val="both"/>
              <w:rPr>
                <w:sz w:val="14"/>
                <w:szCs w:val="24"/>
              </w:rPr>
            </w:pPr>
            <w:r w:rsidRPr="00721878">
              <w:rPr>
                <w:color w:val="000000"/>
                <w:sz w:val="14"/>
                <w:szCs w:val="24"/>
              </w:rPr>
              <w:t>80</w:t>
            </w:r>
          </w:p>
        </w:tc>
        <w:tc>
          <w:tcPr>
            <w:tcW w:w="208" w:type="pct"/>
            <w:tcBorders>
              <w:top w:val="nil"/>
              <w:left w:val="nil"/>
              <w:bottom w:val="nil"/>
              <w:right w:val="nil"/>
            </w:tcBorders>
            <w:shd w:val="clear" w:color="auto" w:fill="FFFFFF"/>
          </w:tcPr>
          <w:p w14:paraId="45047B90" w14:textId="77777777" w:rsidR="00384591" w:rsidRPr="00721878" w:rsidRDefault="00384591">
            <w:pPr>
              <w:ind w:right="-40"/>
              <w:jc w:val="both"/>
              <w:rPr>
                <w:sz w:val="14"/>
                <w:szCs w:val="24"/>
              </w:rPr>
            </w:pPr>
            <w:r w:rsidRPr="00721878">
              <w:rPr>
                <w:color w:val="000000"/>
                <w:sz w:val="14"/>
                <w:szCs w:val="24"/>
              </w:rPr>
              <w:t>84</w:t>
            </w:r>
          </w:p>
        </w:tc>
        <w:tc>
          <w:tcPr>
            <w:tcW w:w="235" w:type="pct"/>
            <w:tcBorders>
              <w:top w:val="nil"/>
              <w:left w:val="nil"/>
              <w:bottom w:val="nil"/>
              <w:right w:val="nil"/>
            </w:tcBorders>
            <w:shd w:val="clear" w:color="auto" w:fill="FFFFFF"/>
          </w:tcPr>
          <w:p w14:paraId="580521DF" w14:textId="77777777" w:rsidR="00384591" w:rsidRPr="00721878" w:rsidRDefault="00384591">
            <w:pPr>
              <w:ind w:right="-40"/>
              <w:jc w:val="both"/>
              <w:rPr>
                <w:sz w:val="14"/>
                <w:szCs w:val="24"/>
              </w:rPr>
            </w:pPr>
            <w:r w:rsidRPr="00721878">
              <w:rPr>
                <w:color w:val="000000"/>
                <w:sz w:val="14"/>
                <w:szCs w:val="24"/>
              </w:rPr>
              <w:t>88</w:t>
            </w:r>
          </w:p>
        </w:tc>
      </w:tr>
      <w:tr w:rsidR="00384591" w:rsidRPr="00721878" w14:paraId="55E04E20" w14:textId="77777777" w:rsidTr="00384591">
        <w:tc>
          <w:tcPr>
            <w:tcW w:w="455" w:type="pct"/>
            <w:gridSpan w:val="2"/>
            <w:tcBorders>
              <w:top w:val="nil"/>
              <w:left w:val="nil"/>
              <w:bottom w:val="nil"/>
              <w:right w:val="nil"/>
            </w:tcBorders>
            <w:shd w:val="clear" w:color="auto" w:fill="FFFFFF"/>
          </w:tcPr>
          <w:p w14:paraId="5ECB4A9B" w14:textId="77777777" w:rsidR="00384591" w:rsidRPr="00721878" w:rsidRDefault="00384591">
            <w:pPr>
              <w:ind w:left="-40" w:right="-40"/>
              <w:jc w:val="both"/>
              <w:rPr>
                <w:sz w:val="14"/>
                <w:szCs w:val="24"/>
              </w:rPr>
            </w:pPr>
            <w:r w:rsidRPr="00721878">
              <w:rPr>
                <w:color w:val="000000"/>
                <w:sz w:val="14"/>
                <w:szCs w:val="24"/>
              </w:rPr>
              <w:t>Рибоциклиб</w:t>
            </w:r>
          </w:p>
        </w:tc>
        <w:tc>
          <w:tcPr>
            <w:tcW w:w="238" w:type="pct"/>
            <w:tcBorders>
              <w:top w:val="nil"/>
              <w:left w:val="nil"/>
              <w:bottom w:val="nil"/>
              <w:right w:val="nil"/>
            </w:tcBorders>
            <w:shd w:val="clear" w:color="auto" w:fill="FFFFFF"/>
          </w:tcPr>
          <w:p w14:paraId="37FA0223" w14:textId="77777777" w:rsidR="00384591" w:rsidRPr="00721878" w:rsidRDefault="00384591">
            <w:pPr>
              <w:ind w:left="-40" w:right="-40"/>
              <w:jc w:val="both"/>
              <w:rPr>
                <w:sz w:val="14"/>
                <w:szCs w:val="24"/>
              </w:rPr>
            </w:pPr>
            <w:r w:rsidRPr="00721878">
              <w:rPr>
                <w:color w:val="000000"/>
                <w:sz w:val="14"/>
                <w:szCs w:val="24"/>
              </w:rPr>
              <w:t>334</w:t>
            </w:r>
          </w:p>
        </w:tc>
        <w:tc>
          <w:tcPr>
            <w:tcW w:w="211" w:type="pct"/>
            <w:tcBorders>
              <w:top w:val="nil"/>
              <w:left w:val="nil"/>
              <w:bottom w:val="nil"/>
              <w:right w:val="nil"/>
            </w:tcBorders>
            <w:shd w:val="clear" w:color="auto" w:fill="FFFFFF"/>
          </w:tcPr>
          <w:p w14:paraId="0D30CCCA" w14:textId="77777777" w:rsidR="00384591" w:rsidRPr="00721878" w:rsidRDefault="00384591">
            <w:pPr>
              <w:ind w:left="-40" w:right="-40"/>
              <w:jc w:val="both"/>
              <w:rPr>
                <w:sz w:val="14"/>
                <w:szCs w:val="24"/>
              </w:rPr>
            </w:pPr>
            <w:r w:rsidRPr="00721878">
              <w:rPr>
                <w:color w:val="000000"/>
                <w:sz w:val="14"/>
                <w:szCs w:val="24"/>
              </w:rPr>
              <w:t>323</w:t>
            </w:r>
          </w:p>
        </w:tc>
        <w:tc>
          <w:tcPr>
            <w:tcW w:w="156" w:type="pct"/>
            <w:tcBorders>
              <w:top w:val="nil"/>
              <w:left w:val="nil"/>
              <w:bottom w:val="nil"/>
              <w:right w:val="nil"/>
            </w:tcBorders>
            <w:shd w:val="clear" w:color="auto" w:fill="FFFFFF"/>
          </w:tcPr>
          <w:p w14:paraId="242D0D38" w14:textId="77777777" w:rsidR="00384591" w:rsidRPr="00721878" w:rsidRDefault="00384591">
            <w:pPr>
              <w:ind w:right="-40"/>
              <w:jc w:val="both"/>
              <w:rPr>
                <w:sz w:val="14"/>
                <w:szCs w:val="24"/>
              </w:rPr>
            </w:pPr>
            <w:r w:rsidRPr="00721878">
              <w:rPr>
                <w:color w:val="000000"/>
                <w:sz w:val="14"/>
                <w:szCs w:val="24"/>
              </w:rPr>
              <w:t>315</w:t>
            </w:r>
          </w:p>
        </w:tc>
        <w:tc>
          <w:tcPr>
            <w:tcW w:w="191" w:type="pct"/>
            <w:tcBorders>
              <w:top w:val="nil"/>
              <w:left w:val="nil"/>
              <w:bottom w:val="nil"/>
              <w:right w:val="nil"/>
            </w:tcBorders>
            <w:shd w:val="clear" w:color="auto" w:fill="FFFFFF"/>
          </w:tcPr>
          <w:p w14:paraId="6F60DAC8" w14:textId="77777777" w:rsidR="00384591" w:rsidRPr="00721878" w:rsidRDefault="00384591">
            <w:pPr>
              <w:ind w:right="-40"/>
              <w:jc w:val="both"/>
              <w:rPr>
                <w:sz w:val="14"/>
                <w:szCs w:val="24"/>
              </w:rPr>
            </w:pPr>
            <w:r w:rsidRPr="00721878">
              <w:rPr>
                <w:color w:val="000000"/>
                <w:sz w:val="14"/>
                <w:szCs w:val="24"/>
              </w:rPr>
              <w:t>305</w:t>
            </w:r>
          </w:p>
        </w:tc>
        <w:tc>
          <w:tcPr>
            <w:tcW w:w="177" w:type="pct"/>
            <w:tcBorders>
              <w:top w:val="nil"/>
              <w:left w:val="nil"/>
              <w:bottom w:val="nil"/>
              <w:right w:val="nil"/>
            </w:tcBorders>
            <w:shd w:val="clear" w:color="auto" w:fill="FFFFFF"/>
          </w:tcPr>
          <w:p w14:paraId="71B628C2" w14:textId="77777777" w:rsidR="00384591" w:rsidRPr="00721878" w:rsidRDefault="00384591">
            <w:pPr>
              <w:ind w:right="-40"/>
              <w:jc w:val="both"/>
              <w:rPr>
                <w:sz w:val="14"/>
                <w:szCs w:val="24"/>
              </w:rPr>
            </w:pPr>
            <w:r w:rsidRPr="00721878">
              <w:rPr>
                <w:color w:val="000000"/>
                <w:sz w:val="14"/>
                <w:szCs w:val="24"/>
              </w:rPr>
              <w:t>300</w:t>
            </w:r>
          </w:p>
        </w:tc>
        <w:tc>
          <w:tcPr>
            <w:tcW w:w="199" w:type="pct"/>
            <w:tcBorders>
              <w:top w:val="nil"/>
              <w:left w:val="nil"/>
              <w:bottom w:val="nil"/>
              <w:right w:val="nil"/>
            </w:tcBorders>
            <w:shd w:val="clear" w:color="auto" w:fill="FFFFFF"/>
          </w:tcPr>
          <w:p w14:paraId="74468F49" w14:textId="77777777" w:rsidR="00384591" w:rsidRPr="00721878" w:rsidRDefault="00384591">
            <w:pPr>
              <w:ind w:right="-40"/>
              <w:jc w:val="both"/>
              <w:rPr>
                <w:sz w:val="14"/>
                <w:szCs w:val="24"/>
              </w:rPr>
            </w:pPr>
            <w:r w:rsidRPr="00721878">
              <w:rPr>
                <w:color w:val="000000"/>
                <w:sz w:val="14"/>
                <w:szCs w:val="24"/>
              </w:rPr>
              <w:t>284</w:t>
            </w:r>
          </w:p>
        </w:tc>
        <w:tc>
          <w:tcPr>
            <w:tcW w:w="187" w:type="pct"/>
            <w:tcBorders>
              <w:top w:val="nil"/>
              <w:left w:val="nil"/>
              <w:bottom w:val="nil"/>
              <w:right w:val="nil"/>
            </w:tcBorders>
            <w:shd w:val="clear" w:color="auto" w:fill="FFFFFF"/>
          </w:tcPr>
          <w:p w14:paraId="51F3EA9D" w14:textId="77777777" w:rsidR="00384591" w:rsidRPr="00721878" w:rsidRDefault="00384591">
            <w:pPr>
              <w:ind w:right="-40"/>
              <w:jc w:val="both"/>
              <w:rPr>
                <w:sz w:val="14"/>
                <w:szCs w:val="24"/>
              </w:rPr>
            </w:pPr>
            <w:r w:rsidRPr="00721878">
              <w:rPr>
                <w:color w:val="000000"/>
                <w:sz w:val="14"/>
                <w:szCs w:val="24"/>
              </w:rPr>
              <w:t>270</w:t>
            </w:r>
          </w:p>
        </w:tc>
        <w:tc>
          <w:tcPr>
            <w:tcW w:w="195" w:type="pct"/>
            <w:tcBorders>
              <w:top w:val="nil"/>
              <w:left w:val="nil"/>
              <w:bottom w:val="nil"/>
              <w:right w:val="nil"/>
            </w:tcBorders>
            <w:shd w:val="clear" w:color="auto" w:fill="FFFFFF"/>
          </w:tcPr>
          <w:p w14:paraId="157C760F" w14:textId="77777777" w:rsidR="00384591" w:rsidRPr="00721878" w:rsidRDefault="00384591">
            <w:pPr>
              <w:ind w:right="-40"/>
              <w:jc w:val="both"/>
              <w:rPr>
                <w:sz w:val="14"/>
                <w:szCs w:val="24"/>
              </w:rPr>
            </w:pPr>
            <w:r w:rsidRPr="00721878">
              <w:rPr>
                <w:color w:val="000000"/>
                <w:sz w:val="14"/>
                <w:szCs w:val="24"/>
              </w:rPr>
              <w:t>253</w:t>
            </w:r>
          </w:p>
        </w:tc>
        <w:tc>
          <w:tcPr>
            <w:tcW w:w="187" w:type="pct"/>
            <w:tcBorders>
              <w:top w:val="nil"/>
              <w:left w:val="nil"/>
              <w:bottom w:val="nil"/>
              <w:right w:val="nil"/>
            </w:tcBorders>
            <w:shd w:val="clear" w:color="auto" w:fill="FFFFFF"/>
          </w:tcPr>
          <w:p w14:paraId="62C9DBF0" w14:textId="77777777" w:rsidR="00384591" w:rsidRPr="00721878" w:rsidRDefault="00384591">
            <w:pPr>
              <w:ind w:right="-40"/>
              <w:jc w:val="both"/>
              <w:rPr>
                <w:sz w:val="14"/>
                <w:szCs w:val="24"/>
              </w:rPr>
            </w:pPr>
            <w:r w:rsidRPr="00721878">
              <w:rPr>
                <w:color w:val="000000"/>
                <w:sz w:val="14"/>
                <w:szCs w:val="24"/>
              </w:rPr>
              <w:t>237</w:t>
            </w:r>
          </w:p>
        </w:tc>
        <w:tc>
          <w:tcPr>
            <w:tcW w:w="224" w:type="pct"/>
            <w:tcBorders>
              <w:top w:val="nil"/>
              <w:left w:val="nil"/>
              <w:bottom w:val="nil"/>
              <w:right w:val="nil"/>
            </w:tcBorders>
            <w:shd w:val="clear" w:color="auto" w:fill="FFFFFF"/>
          </w:tcPr>
          <w:p w14:paraId="750772C1" w14:textId="77777777" w:rsidR="00384591" w:rsidRPr="00721878" w:rsidRDefault="00384591">
            <w:pPr>
              <w:ind w:right="-40"/>
              <w:jc w:val="both"/>
              <w:rPr>
                <w:sz w:val="14"/>
                <w:szCs w:val="24"/>
              </w:rPr>
            </w:pPr>
            <w:r w:rsidRPr="00721878">
              <w:rPr>
                <w:color w:val="000000"/>
                <w:sz w:val="14"/>
                <w:szCs w:val="24"/>
              </w:rPr>
              <w:t>220</w:t>
            </w:r>
          </w:p>
        </w:tc>
        <w:tc>
          <w:tcPr>
            <w:tcW w:w="163" w:type="pct"/>
            <w:tcBorders>
              <w:top w:val="nil"/>
              <w:left w:val="nil"/>
              <w:bottom w:val="nil"/>
              <w:right w:val="nil"/>
            </w:tcBorders>
            <w:shd w:val="clear" w:color="auto" w:fill="FFFFFF"/>
          </w:tcPr>
          <w:p w14:paraId="39CA5DE2" w14:textId="77777777" w:rsidR="00384591" w:rsidRPr="00721878" w:rsidRDefault="00384591">
            <w:pPr>
              <w:ind w:right="-40"/>
              <w:jc w:val="both"/>
              <w:rPr>
                <w:sz w:val="14"/>
                <w:szCs w:val="24"/>
              </w:rPr>
            </w:pPr>
            <w:r w:rsidRPr="00721878">
              <w:rPr>
                <w:color w:val="000000"/>
                <w:sz w:val="14"/>
                <w:szCs w:val="24"/>
              </w:rPr>
              <w:t>202</w:t>
            </w:r>
          </w:p>
        </w:tc>
        <w:tc>
          <w:tcPr>
            <w:tcW w:w="215" w:type="pct"/>
            <w:tcBorders>
              <w:top w:val="nil"/>
              <w:left w:val="nil"/>
              <w:bottom w:val="nil"/>
              <w:right w:val="nil"/>
            </w:tcBorders>
            <w:shd w:val="clear" w:color="auto" w:fill="FFFFFF"/>
          </w:tcPr>
          <w:p w14:paraId="2380860A" w14:textId="77777777" w:rsidR="00384591" w:rsidRPr="00721878" w:rsidRDefault="00384591">
            <w:pPr>
              <w:ind w:right="-40"/>
              <w:jc w:val="both"/>
              <w:rPr>
                <w:sz w:val="14"/>
                <w:szCs w:val="24"/>
              </w:rPr>
            </w:pPr>
            <w:r w:rsidRPr="00721878">
              <w:rPr>
                <w:color w:val="000000"/>
                <w:sz w:val="14"/>
                <w:szCs w:val="24"/>
              </w:rPr>
              <w:t>191</w:t>
            </w:r>
          </w:p>
        </w:tc>
        <w:tc>
          <w:tcPr>
            <w:tcW w:w="181" w:type="pct"/>
            <w:tcBorders>
              <w:top w:val="nil"/>
              <w:left w:val="nil"/>
              <w:bottom w:val="nil"/>
              <w:right w:val="nil"/>
            </w:tcBorders>
            <w:shd w:val="clear" w:color="auto" w:fill="FFFFFF"/>
          </w:tcPr>
          <w:p w14:paraId="14A2E66E" w14:textId="77777777" w:rsidR="00384591" w:rsidRPr="00721878" w:rsidRDefault="00384591">
            <w:pPr>
              <w:ind w:right="-40"/>
              <w:jc w:val="both"/>
              <w:rPr>
                <w:sz w:val="14"/>
                <w:szCs w:val="24"/>
              </w:rPr>
            </w:pPr>
            <w:r w:rsidRPr="00721878">
              <w:rPr>
                <w:color w:val="000000"/>
                <w:sz w:val="14"/>
                <w:szCs w:val="24"/>
              </w:rPr>
              <w:t>1S0</w:t>
            </w:r>
          </w:p>
        </w:tc>
        <w:tc>
          <w:tcPr>
            <w:tcW w:w="187" w:type="pct"/>
            <w:tcBorders>
              <w:top w:val="nil"/>
              <w:left w:val="nil"/>
              <w:bottom w:val="nil"/>
              <w:right w:val="nil"/>
            </w:tcBorders>
            <w:shd w:val="clear" w:color="auto" w:fill="FFFFFF"/>
          </w:tcPr>
          <w:p w14:paraId="486ED7A9" w14:textId="77777777" w:rsidR="00384591" w:rsidRPr="00721878" w:rsidRDefault="00384591">
            <w:pPr>
              <w:ind w:right="-40"/>
              <w:jc w:val="both"/>
              <w:rPr>
                <w:sz w:val="14"/>
                <w:szCs w:val="24"/>
              </w:rPr>
            </w:pPr>
            <w:r w:rsidRPr="00721878">
              <w:rPr>
                <w:color w:val="000000"/>
                <w:sz w:val="14"/>
                <w:szCs w:val="24"/>
              </w:rPr>
              <w:t>165</w:t>
            </w:r>
          </w:p>
        </w:tc>
        <w:tc>
          <w:tcPr>
            <w:tcW w:w="187" w:type="pct"/>
            <w:tcBorders>
              <w:top w:val="nil"/>
              <w:left w:val="nil"/>
              <w:bottom w:val="nil"/>
              <w:right w:val="nil"/>
            </w:tcBorders>
            <w:shd w:val="clear" w:color="auto" w:fill="FFFFFF"/>
          </w:tcPr>
          <w:p w14:paraId="5F545618" w14:textId="77777777" w:rsidR="00384591" w:rsidRPr="00721878" w:rsidRDefault="00384591">
            <w:pPr>
              <w:ind w:right="-40"/>
              <w:jc w:val="both"/>
              <w:rPr>
                <w:sz w:val="14"/>
                <w:szCs w:val="24"/>
              </w:rPr>
            </w:pPr>
            <w:r w:rsidRPr="00721878">
              <w:rPr>
                <w:color w:val="000000"/>
                <w:sz w:val="14"/>
                <w:szCs w:val="24"/>
              </w:rPr>
              <w:t>158</w:t>
            </w:r>
          </w:p>
        </w:tc>
        <w:tc>
          <w:tcPr>
            <w:tcW w:w="205" w:type="pct"/>
            <w:tcBorders>
              <w:top w:val="nil"/>
              <w:left w:val="nil"/>
              <w:bottom w:val="nil"/>
              <w:right w:val="nil"/>
            </w:tcBorders>
            <w:shd w:val="clear" w:color="auto" w:fill="FFFFFF"/>
          </w:tcPr>
          <w:p w14:paraId="4177BF8B" w14:textId="77777777" w:rsidR="00384591" w:rsidRPr="00721878" w:rsidRDefault="00384591">
            <w:pPr>
              <w:ind w:right="-40"/>
              <w:jc w:val="both"/>
              <w:rPr>
                <w:sz w:val="14"/>
                <w:szCs w:val="24"/>
              </w:rPr>
            </w:pPr>
            <w:r w:rsidRPr="00721878">
              <w:rPr>
                <w:color w:val="000000"/>
                <w:sz w:val="14"/>
                <w:szCs w:val="24"/>
              </w:rPr>
              <w:t>150</w:t>
            </w:r>
          </w:p>
        </w:tc>
        <w:tc>
          <w:tcPr>
            <w:tcW w:w="187" w:type="pct"/>
            <w:tcBorders>
              <w:top w:val="nil"/>
              <w:left w:val="nil"/>
              <w:bottom w:val="nil"/>
              <w:right w:val="nil"/>
            </w:tcBorders>
            <w:shd w:val="clear" w:color="auto" w:fill="FFFFFF"/>
          </w:tcPr>
          <w:p w14:paraId="29FC15C2" w14:textId="77777777" w:rsidR="00384591" w:rsidRPr="00721878" w:rsidRDefault="00384591">
            <w:pPr>
              <w:ind w:right="-40"/>
              <w:jc w:val="both"/>
              <w:rPr>
                <w:sz w:val="14"/>
                <w:szCs w:val="24"/>
              </w:rPr>
            </w:pPr>
            <w:r w:rsidRPr="00721878">
              <w:rPr>
                <w:color w:val="000000"/>
                <w:sz w:val="14"/>
                <w:szCs w:val="24"/>
              </w:rPr>
              <w:t>142</w:t>
            </w:r>
          </w:p>
        </w:tc>
        <w:tc>
          <w:tcPr>
            <w:tcW w:w="197" w:type="pct"/>
            <w:tcBorders>
              <w:top w:val="nil"/>
              <w:left w:val="nil"/>
              <w:bottom w:val="nil"/>
              <w:right w:val="nil"/>
            </w:tcBorders>
            <w:shd w:val="clear" w:color="auto" w:fill="FFFFFF"/>
          </w:tcPr>
          <w:p w14:paraId="46DB7A49" w14:textId="77777777" w:rsidR="00384591" w:rsidRPr="00721878" w:rsidRDefault="00384591">
            <w:pPr>
              <w:ind w:right="-40"/>
              <w:jc w:val="both"/>
              <w:rPr>
                <w:sz w:val="14"/>
                <w:szCs w:val="24"/>
              </w:rPr>
            </w:pPr>
            <w:r w:rsidRPr="00721878">
              <w:rPr>
                <w:color w:val="000000"/>
                <w:sz w:val="14"/>
                <w:szCs w:val="24"/>
              </w:rPr>
              <w:t>135</w:t>
            </w:r>
          </w:p>
        </w:tc>
        <w:tc>
          <w:tcPr>
            <w:tcW w:w="195" w:type="pct"/>
            <w:tcBorders>
              <w:top w:val="nil"/>
              <w:left w:val="nil"/>
              <w:bottom w:val="nil"/>
              <w:right w:val="nil"/>
            </w:tcBorders>
            <w:shd w:val="clear" w:color="auto" w:fill="FFFFFF"/>
          </w:tcPr>
          <w:p w14:paraId="6CEF0EF2" w14:textId="77777777" w:rsidR="00384591" w:rsidRPr="00721878" w:rsidRDefault="00384591">
            <w:pPr>
              <w:ind w:right="-40"/>
              <w:jc w:val="both"/>
              <w:rPr>
                <w:sz w:val="14"/>
                <w:szCs w:val="24"/>
              </w:rPr>
            </w:pPr>
            <w:r w:rsidRPr="00721878">
              <w:rPr>
                <w:color w:val="000000"/>
                <w:sz w:val="14"/>
                <w:szCs w:val="24"/>
              </w:rPr>
              <w:t>125</w:t>
            </w:r>
          </w:p>
        </w:tc>
        <w:tc>
          <w:tcPr>
            <w:tcW w:w="234" w:type="pct"/>
            <w:tcBorders>
              <w:top w:val="nil"/>
              <w:left w:val="nil"/>
              <w:bottom w:val="nil"/>
              <w:right w:val="nil"/>
            </w:tcBorders>
            <w:shd w:val="clear" w:color="auto" w:fill="FFFFFF"/>
          </w:tcPr>
          <w:p w14:paraId="2A1D3E3F" w14:textId="77777777" w:rsidR="00384591" w:rsidRPr="00721878" w:rsidRDefault="00384591">
            <w:pPr>
              <w:ind w:right="-40"/>
              <w:jc w:val="both"/>
              <w:rPr>
                <w:sz w:val="14"/>
                <w:szCs w:val="24"/>
              </w:rPr>
            </w:pPr>
            <w:r w:rsidRPr="00721878">
              <w:rPr>
                <w:color w:val="000000"/>
                <w:sz w:val="14"/>
                <w:szCs w:val="24"/>
              </w:rPr>
              <w:t>101</w:t>
            </w:r>
          </w:p>
        </w:tc>
        <w:tc>
          <w:tcPr>
            <w:tcW w:w="187" w:type="pct"/>
            <w:tcBorders>
              <w:top w:val="nil"/>
              <w:left w:val="nil"/>
              <w:bottom w:val="nil"/>
              <w:right w:val="nil"/>
            </w:tcBorders>
            <w:shd w:val="clear" w:color="auto" w:fill="FFFFFF"/>
          </w:tcPr>
          <w:p w14:paraId="3EE9B2C1" w14:textId="77777777" w:rsidR="00384591" w:rsidRPr="00721878" w:rsidRDefault="00384591">
            <w:pPr>
              <w:ind w:right="-40"/>
              <w:jc w:val="both"/>
              <w:rPr>
                <w:sz w:val="14"/>
                <w:szCs w:val="24"/>
              </w:rPr>
            </w:pPr>
            <w:r w:rsidRPr="00721878">
              <w:rPr>
                <w:color w:val="000000"/>
                <w:sz w:val="14"/>
                <w:szCs w:val="24"/>
              </w:rPr>
              <w:t>48</w:t>
            </w:r>
          </w:p>
        </w:tc>
        <w:tc>
          <w:tcPr>
            <w:tcW w:w="208" w:type="pct"/>
            <w:tcBorders>
              <w:top w:val="nil"/>
              <w:left w:val="nil"/>
              <w:bottom w:val="nil"/>
              <w:right w:val="nil"/>
            </w:tcBorders>
            <w:shd w:val="clear" w:color="auto" w:fill="FFFFFF"/>
          </w:tcPr>
          <w:p w14:paraId="267B74F9" w14:textId="77777777" w:rsidR="00384591" w:rsidRPr="00721878" w:rsidRDefault="00384591">
            <w:pPr>
              <w:ind w:right="-40"/>
              <w:jc w:val="both"/>
              <w:rPr>
                <w:sz w:val="14"/>
                <w:szCs w:val="24"/>
              </w:rPr>
            </w:pPr>
            <w:r w:rsidRPr="00721878">
              <w:rPr>
                <w:color w:val="000000"/>
                <w:sz w:val="14"/>
                <w:szCs w:val="24"/>
              </w:rPr>
              <w:t>S</w:t>
            </w:r>
          </w:p>
        </w:tc>
        <w:tc>
          <w:tcPr>
            <w:tcW w:w="235" w:type="pct"/>
            <w:tcBorders>
              <w:top w:val="nil"/>
              <w:left w:val="nil"/>
              <w:bottom w:val="nil"/>
              <w:right w:val="nil"/>
            </w:tcBorders>
            <w:shd w:val="clear" w:color="auto" w:fill="FFFFFF"/>
          </w:tcPr>
          <w:p w14:paraId="69434CA5" w14:textId="77777777" w:rsidR="00384591" w:rsidRPr="00721878" w:rsidRDefault="00384591">
            <w:pPr>
              <w:ind w:right="-40"/>
              <w:jc w:val="both"/>
              <w:rPr>
                <w:sz w:val="14"/>
                <w:szCs w:val="24"/>
              </w:rPr>
            </w:pPr>
            <w:r w:rsidRPr="00721878">
              <w:rPr>
                <w:color w:val="000000"/>
                <w:sz w:val="14"/>
                <w:szCs w:val="24"/>
              </w:rPr>
              <w:t>0</w:t>
            </w:r>
          </w:p>
        </w:tc>
      </w:tr>
      <w:tr w:rsidR="00384591" w:rsidRPr="00721878" w14:paraId="1D427CEE" w14:textId="77777777" w:rsidTr="00384591">
        <w:tc>
          <w:tcPr>
            <w:tcW w:w="455" w:type="pct"/>
            <w:gridSpan w:val="2"/>
            <w:tcBorders>
              <w:top w:val="nil"/>
              <w:left w:val="nil"/>
              <w:bottom w:val="nil"/>
              <w:right w:val="nil"/>
            </w:tcBorders>
            <w:shd w:val="clear" w:color="auto" w:fill="FFFFFF"/>
          </w:tcPr>
          <w:p w14:paraId="192208F4" w14:textId="77777777" w:rsidR="00384591" w:rsidRPr="00721878" w:rsidRDefault="00384591">
            <w:pPr>
              <w:ind w:left="-40" w:right="-40"/>
              <w:jc w:val="both"/>
              <w:rPr>
                <w:sz w:val="14"/>
                <w:szCs w:val="24"/>
              </w:rPr>
            </w:pPr>
            <w:r w:rsidRPr="00721878">
              <w:rPr>
                <w:color w:val="000000"/>
                <w:sz w:val="14"/>
                <w:szCs w:val="24"/>
              </w:rPr>
              <w:t>Плацебо</w:t>
            </w:r>
          </w:p>
        </w:tc>
        <w:tc>
          <w:tcPr>
            <w:tcW w:w="238" w:type="pct"/>
            <w:tcBorders>
              <w:top w:val="nil"/>
              <w:left w:val="nil"/>
              <w:bottom w:val="nil"/>
              <w:right w:val="nil"/>
            </w:tcBorders>
            <w:shd w:val="clear" w:color="auto" w:fill="FFFFFF"/>
          </w:tcPr>
          <w:p w14:paraId="49BE3EA0" w14:textId="77777777" w:rsidR="00384591" w:rsidRPr="00721878" w:rsidRDefault="00384591">
            <w:pPr>
              <w:ind w:left="-40" w:right="-40"/>
              <w:jc w:val="both"/>
              <w:rPr>
                <w:sz w:val="14"/>
                <w:szCs w:val="24"/>
              </w:rPr>
            </w:pPr>
            <w:r w:rsidRPr="00721878">
              <w:rPr>
                <w:color w:val="000000"/>
                <w:sz w:val="14"/>
                <w:szCs w:val="24"/>
              </w:rPr>
              <w:t>334</w:t>
            </w:r>
          </w:p>
        </w:tc>
        <w:tc>
          <w:tcPr>
            <w:tcW w:w="211" w:type="pct"/>
            <w:tcBorders>
              <w:top w:val="nil"/>
              <w:left w:val="nil"/>
              <w:bottom w:val="nil"/>
              <w:right w:val="nil"/>
            </w:tcBorders>
            <w:shd w:val="clear" w:color="auto" w:fill="FFFFFF"/>
          </w:tcPr>
          <w:p w14:paraId="22754CA1" w14:textId="77777777" w:rsidR="00384591" w:rsidRPr="00721878" w:rsidRDefault="00384591">
            <w:pPr>
              <w:ind w:left="-40" w:right="-40"/>
              <w:jc w:val="both"/>
              <w:rPr>
                <w:sz w:val="14"/>
                <w:szCs w:val="24"/>
              </w:rPr>
            </w:pPr>
            <w:r w:rsidRPr="00721878">
              <w:rPr>
                <w:color w:val="000000"/>
                <w:sz w:val="14"/>
                <w:szCs w:val="24"/>
              </w:rPr>
              <w:t>326</w:t>
            </w:r>
          </w:p>
        </w:tc>
        <w:tc>
          <w:tcPr>
            <w:tcW w:w="156" w:type="pct"/>
            <w:tcBorders>
              <w:top w:val="nil"/>
              <w:left w:val="nil"/>
              <w:bottom w:val="nil"/>
              <w:right w:val="nil"/>
            </w:tcBorders>
            <w:shd w:val="clear" w:color="auto" w:fill="FFFFFF"/>
          </w:tcPr>
          <w:p w14:paraId="0909816D" w14:textId="77777777" w:rsidR="00384591" w:rsidRPr="00721878" w:rsidRDefault="00384591">
            <w:pPr>
              <w:ind w:right="-40"/>
              <w:jc w:val="both"/>
              <w:rPr>
                <w:sz w:val="14"/>
                <w:szCs w:val="24"/>
              </w:rPr>
            </w:pPr>
            <w:r w:rsidRPr="00721878">
              <w:rPr>
                <w:color w:val="000000"/>
                <w:sz w:val="14"/>
                <w:szCs w:val="24"/>
              </w:rPr>
              <w:t>316</w:t>
            </w:r>
          </w:p>
        </w:tc>
        <w:tc>
          <w:tcPr>
            <w:tcW w:w="191" w:type="pct"/>
            <w:tcBorders>
              <w:top w:val="nil"/>
              <w:left w:val="nil"/>
              <w:bottom w:val="nil"/>
              <w:right w:val="nil"/>
            </w:tcBorders>
            <w:shd w:val="clear" w:color="auto" w:fill="FFFFFF"/>
          </w:tcPr>
          <w:p w14:paraId="4CB6EA45" w14:textId="77777777" w:rsidR="00384591" w:rsidRPr="00721878" w:rsidRDefault="00384591">
            <w:pPr>
              <w:ind w:right="-40"/>
              <w:jc w:val="both"/>
              <w:rPr>
                <w:sz w:val="14"/>
                <w:szCs w:val="24"/>
              </w:rPr>
            </w:pPr>
            <w:r w:rsidRPr="00721878">
              <w:rPr>
                <w:color w:val="000000"/>
                <w:sz w:val="14"/>
                <w:szCs w:val="24"/>
              </w:rPr>
              <w:t>306</w:t>
            </w:r>
          </w:p>
        </w:tc>
        <w:tc>
          <w:tcPr>
            <w:tcW w:w="177" w:type="pct"/>
            <w:tcBorders>
              <w:top w:val="nil"/>
              <w:left w:val="nil"/>
              <w:bottom w:val="nil"/>
              <w:right w:val="nil"/>
            </w:tcBorders>
            <w:shd w:val="clear" w:color="auto" w:fill="FFFFFF"/>
          </w:tcPr>
          <w:p w14:paraId="20463156" w14:textId="77777777" w:rsidR="00384591" w:rsidRPr="00721878" w:rsidRDefault="00384591">
            <w:pPr>
              <w:ind w:right="-40"/>
              <w:jc w:val="both"/>
              <w:rPr>
                <w:sz w:val="14"/>
                <w:szCs w:val="24"/>
              </w:rPr>
            </w:pPr>
            <w:r w:rsidRPr="00721878">
              <w:rPr>
                <w:color w:val="000000"/>
                <w:sz w:val="14"/>
                <w:szCs w:val="24"/>
              </w:rPr>
              <w:t>293</w:t>
            </w:r>
          </w:p>
        </w:tc>
        <w:tc>
          <w:tcPr>
            <w:tcW w:w="199" w:type="pct"/>
            <w:tcBorders>
              <w:top w:val="nil"/>
              <w:left w:val="nil"/>
              <w:bottom w:val="nil"/>
              <w:right w:val="nil"/>
            </w:tcBorders>
            <w:shd w:val="clear" w:color="auto" w:fill="FFFFFF"/>
          </w:tcPr>
          <w:p w14:paraId="3FDF62AB" w14:textId="77777777" w:rsidR="00384591" w:rsidRPr="00721878" w:rsidRDefault="00384591">
            <w:pPr>
              <w:ind w:right="-40"/>
              <w:jc w:val="both"/>
              <w:rPr>
                <w:sz w:val="14"/>
                <w:szCs w:val="24"/>
              </w:rPr>
            </w:pPr>
            <w:r w:rsidRPr="00721878">
              <w:rPr>
                <w:color w:val="000000"/>
                <w:sz w:val="14"/>
                <w:szCs w:val="24"/>
              </w:rPr>
              <w:t>2S3</w:t>
            </w:r>
          </w:p>
        </w:tc>
        <w:tc>
          <w:tcPr>
            <w:tcW w:w="187" w:type="pct"/>
            <w:tcBorders>
              <w:top w:val="nil"/>
              <w:left w:val="nil"/>
              <w:bottom w:val="nil"/>
              <w:right w:val="nil"/>
            </w:tcBorders>
            <w:shd w:val="clear" w:color="auto" w:fill="FFFFFF"/>
          </w:tcPr>
          <w:p w14:paraId="77D91D53" w14:textId="77777777" w:rsidR="00384591" w:rsidRPr="00721878" w:rsidRDefault="00384591">
            <w:pPr>
              <w:ind w:right="-40"/>
              <w:jc w:val="both"/>
              <w:rPr>
                <w:sz w:val="14"/>
                <w:szCs w:val="24"/>
              </w:rPr>
            </w:pPr>
            <w:r w:rsidRPr="00721878">
              <w:rPr>
                <w:color w:val="000000"/>
                <w:sz w:val="14"/>
                <w:szCs w:val="24"/>
              </w:rPr>
              <w:t>265</w:t>
            </w:r>
          </w:p>
        </w:tc>
        <w:tc>
          <w:tcPr>
            <w:tcW w:w="195" w:type="pct"/>
            <w:tcBorders>
              <w:top w:val="nil"/>
              <w:left w:val="nil"/>
              <w:bottom w:val="nil"/>
              <w:right w:val="nil"/>
            </w:tcBorders>
            <w:shd w:val="clear" w:color="auto" w:fill="FFFFFF"/>
          </w:tcPr>
          <w:p w14:paraId="5F46E5DF" w14:textId="77777777" w:rsidR="00384591" w:rsidRPr="00721878" w:rsidRDefault="00384591">
            <w:pPr>
              <w:ind w:right="-40"/>
              <w:jc w:val="both"/>
              <w:rPr>
                <w:sz w:val="14"/>
                <w:szCs w:val="24"/>
              </w:rPr>
            </w:pPr>
            <w:r w:rsidRPr="00721878">
              <w:rPr>
                <w:color w:val="000000"/>
                <w:sz w:val="14"/>
                <w:szCs w:val="24"/>
              </w:rPr>
              <w:t>244</w:t>
            </w:r>
          </w:p>
        </w:tc>
        <w:tc>
          <w:tcPr>
            <w:tcW w:w="187" w:type="pct"/>
            <w:tcBorders>
              <w:top w:val="nil"/>
              <w:left w:val="nil"/>
              <w:bottom w:val="nil"/>
              <w:right w:val="nil"/>
            </w:tcBorders>
            <w:shd w:val="clear" w:color="auto" w:fill="FFFFFF"/>
          </w:tcPr>
          <w:p w14:paraId="3DED8B6E" w14:textId="77777777" w:rsidR="00384591" w:rsidRPr="00721878" w:rsidRDefault="00384591">
            <w:pPr>
              <w:ind w:right="-40"/>
              <w:jc w:val="both"/>
              <w:rPr>
                <w:sz w:val="14"/>
                <w:szCs w:val="24"/>
              </w:rPr>
            </w:pPr>
            <w:r w:rsidRPr="00721878">
              <w:rPr>
                <w:color w:val="000000"/>
                <w:sz w:val="14"/>
                <w:szCs w:val="24"/>
              </w:rPr>
              <w:t>222</w:t>
            </w:r>
          </w:p>
        </w:tc>
        <w:tc>
          <w:tcPr>
            <w:tcW w:w="224" w:type="pct"/>
            <w:tcBorders>
              <w:top w:val="nil"/>
              <w:left w:val="nil"/>
              <w:bottom w:val="nil"/>
              <w:right w:val="nil"/>
            </w:tcBorders>
            <w:shd w:val="clear" w:color="auto" w:fill="FFFFFF"/>
          </w:tcPr>
          <w:p w14:paraId="5D0AD89F" w14:textId="77777777" w:rsidR="00384591" w:rsidRPr="00721878" w:rsidRDefault="00384591">
            <w:pPr>
              <w:ind w:right="-40"/>
              <w:jc w:val="both"/>
              <w:rPr>
                <w:sz w:val="14"/>
                <w:szCs w:val="24"/>
              </w:rPr>
            </w:pPr>
            <w:r w:rsidRPr="00721878">
              <w:rPr>
                <w:color w:val="000000"/>
                <w:sz w:val="14"/>
                <w:szCs w:val="24"/>
              </w:rPr>
              <w:t>209</w:t>
            </w:r>
          </w:p>
        </w:tc>
        <w:tc>
          <w:tcPr>
            <w:tcW w:w="163" w:type="pct"/>
            <w:tcBorders>
              <w:top w:val="nil"/>
              <w:left w:val="nil"/>
              <w:bottom w:val="nil"/>
              <w:right w:val="nil"/>
            </w:tcBorders>
            <w:shd w:val="clear" w:color="auto" w:fill="FFFFFF"/>
          </w:tcPr>
          <w:p w14:paraId="0425278E" w14:textId="77777777" w:rsidR="00384591" w:rsidRPr="00721878" w:rsidRDefault="00384591">
            <w:pPr>
              <w:ind w:right="-40"/>
              <w:jc w:val="both"/>
              <w:rPr>
                <w:sz w:val="14"/>
                <w:szCs w:val="24"/>
              </w:rPr>
            </w:pPr>
            <w:r w:rsidRPr="00721878">
              <w:rPr>
                <w:color w:val="000000"/>
                <w:sz w:val="14"/>
                <w:szCs w:val="24"/>
              </w:rPr>
              <w:t>195</w:t>
            </w:r>
          </w:p>
        </w:tc>
        <w:tc>
          <w:tcPr>
            <w:tcW w:w="215" w:type="pct"/>
            <w:tcBorders>
              <w:top w:val="nil"/>
              <w:left w:val="nil"/>
              <w:bottom w:val="nil"/>
              <w:right w:val="nil"/>
            </w:tcBorders>
            <w:shd w:val="clear" w:color="auto" w:fill="FFFFFF"/>
          </w:tcPr>
          <w:p w14:paraId="206B1342" w14:textId="77777777" w:rsidR="00384591" w:rsidRPr="00721878" w:rsidRDefault="00384591">
            <w:pPr>
              <w:ind w:right="-40"/>
              <w:jc w:val="both"/>
              <w:rPr>
                <w:sz w:val="14"/>
                <w:szCs w:val="24"/>
              </w:rPr>
            </w:pPr>
            <w:r w:rsidRPr="00721878">
              <w:rPr>
                <w:color w:val="000000"/>
                <w:sz w:val="14"/>
                <w:szCs w:val="24"/>
              </w:rPr>
              <w:t>133</w:t>
            </w:r>
          </w:p>
        </w:tc>
        <w:tc>
          <w:tcPr>
            <w:tcW w:w="181" w:type="pct"/>
            <w:tcBorders>
              <w:top w:val="nil"/>
              <w:left w:val="nil"/>
              <w:bottom w:val="nil"/>
              <w:right w:val="nil"/>
            </w:tcBorders>
            <w:shd w:val="clear" w:color="auto" w:fill="FFFFFF"/>
          </w:tcPr>
          <w:p w14:paraId="46CE85F2" w14:textId="77777777" w:rsidR="00384591" w:rsidRPr="00721878" w:rsidRDefault="00384591">
            <w:pPr>
              <w:ind w:right="-40"/>
              <w:jc w:val="both"/>
              <w:rPr>
                <w:sz w:val="14"/>
                <w:szCs w:val="24"/>
              </w:rPr>
            </w:pPr>
            <w:r w:rsidRPr="00721878">
              <w:rPr>
                <w:color w:val="000000"/>
                <w:sz w:val="14"/>
                <w:szCs w:val="24"/>
              </w:rPr>
              <w:t>167</w:t>
            </w:r>
          </w:p>
        </w:tc>
        <w:tc>
          <w:tcPr>
            <w:tcW w:w="187" w:type="pct"/>
            <w:tcBorders>
              <w:top w:val="nil"/>
              <w:left w:val="nil"/>
              <w:bottom w:val="nil"/>
              <w:right w:val="nil"/>
            </w:tcBorders>
            <w:shd w:val="clear" w:color="auto" w:fill="FFFFFF"/>
          </w:tcPr>
          <w:p w14:paraId="7BF56CE0" w14:textId="77777777" w:rsidR="00384591" w:rsidRPr="00721878" w:rsidRDefault="00384591">
            <w:pPr>
              <w:ind w:right="-40"/>
              <w:jc w:val="both"/>
              <w:rPr>
                <w:sz w:val="14"/>
                <w:szCs w:val="24"/>
              </w:rPr>
            </w:pPr>
            <w:r w:rsidRPr="00721878">
              <w:rPr>
                <w:color w:val="000000"/>
                <w:sz w:val="14"/>
                <w:szCs w:val="24"/>
              </w:rPr>
              <w:t>149</w:t>
            </w:r>
          </w:p>
        </w:tc>
        <w:tc>
          <w:tcPr>
            <w:tcW w:w="187" w:type="pct"/>
            <w:tcBorders>
              <w:top w:val="nil"/>
              <w:left w:val="nil"/>
              <w:bottom w:val="nil"/>
              <w:right w:val="nil"/>
            </w:tcBorders>
            <w:shd w:val="clear" w:color="auto" w:fill="FFFFFF"/>
          </w:tcPr>
          <w:p w14:paraId="115ED705" w14:textId="77777777" w:rsidR="00384591" w:rsidRPr="00721878" w:rsidRDefault="00384591">
            <w:pPr>
              <w:ind w:right="-40"/>
              <w:jc w:val="both"/>
              <w:rPr>
                <w:sz w:val="14"/>
                <w:szCs w:val="24"/>
              </w:rPr>
            </w:pPr>
            <w:r w:rsidRPr="00721878">
              <w:rPr>
                <w:color w:val="000000"/>
                <w:sz w:val="14"/>
                <w:szCs w:val="24"/>
              </w:rPr>
              <w:t>139</w:t>
            </w:r>
          </w:p>
        </w:tc>
        <w:tc>
          <w:tcPr>
            <w:tcW w:w="205" w:type="pct"/>
            <w:tcBorders>
              <w:top w:val="nil"/>
              <w:left w:val="nil"/>
              <w:bottom w:val="nil"/>
              <w:right w:val="nil"/>
            </w:tcBorders>
            <w:shd w:val="clear" w:color="auto" w:fill="FFFFFF"/>
          </w:tcPr>
          <w:p w14:paraId="7E6BA837" w14:textId="77777777" w:rsidR="00384591" w:rsidRPr="00721878" w:rsidRDefault="00384591">
            <w:pPr>
              <w:ind w:right="-40"/>
              <w:jc w:val="both"/>
              <w:rPr>
                <w:sz w:val="14"/>
                <w:szCs w:val="24"/>
              </w:rPr>
            </w:pPr>
            <w:r w:rsidRPr="00721878">
              <w:rPr>
                <w:color w:val="000000"/>
                <w:sz w:val="14"/>
                <w:szCs w:val="24"/>
              </w:rPr>
              <w:t>131</w:t>
            </w:r>
          </w:p>
        </w:tc>
        <w:tc>
          <w:tcPr>
            <w:tcW w:w="187" w:type="pct"/>
            <w:tcBorders>
              <w:top w:val="nil"/>
              <w:left w:val="nil"/>
              <w:bottom w:val="nil"/>
              <w:right w:val="nil"/>
            </w:tcBorders>
            <w:shd w:val="clear" w:color="auto" w:fill="FFFFFF"/>
          </w:tcPr>
          <w:p w14:paraId="0321382D" w14:textId="77777777" w:rsidR="00384591" w:rsidRPr="00721878" w:rsidRDefault="00384591">
            <w:pPr>
              <w:ind w:right="-40"/>
              <w:jc w:val="both"/>
              <w:rPr>
                <w:sz w:val="14"/>
                <w:szCs w:val="24"/>
              </w:rPr>
            </w:pPr>
            <w:r w:rsidRPr="00721878">
              <w:rPr>
                <w:color w:val="000000"/>
                <w:sz w:val="14"/>
                <w:szCs w:val="24"/>
              </w:rPr>
              <w:t>114</w:t>
            </w:r>
          </w:p>
        </w:tc>
        <w:tc>
          <w:tcPr>
            <w:tcW w:w="197" w:type="pct"/>
            <w:tcBorders>
              <w:top w:val="nil"/>
              <w:left w:val="nil"/>
              <w:bottom w:val="nil"/>
              <w:right w:val="nil"/>
            </w:tcBorders>
            <w:shd w:val="clear" w:color="auto" w:fill="FFFFFF"/>
          </w:tcPr>
          <w:p w14:paraId="2C74C2EE" w14:textId="77777777" w:rsidR="00384591" w:rsidRPr="00721878" w:rsidRDefault="00384591">
            <w:pPr>
              <w:ind w:right="-40"/>
              <w:jc w:val="both"/>
              <w:rPr>
                <w:sz w:val="14"/>
                <w:szCs w:val="24"/>
              </w:rPr>
            </w:pPr>
            <w:r w:rsidRPr="00721878">
              <w:rPr>
                <w:color w:val="000000"/>
                <w:sz w:val="14"/>
                <w:szCs w:val="24"/>
              </w:rPr>
              <w:t>104</w:t>
            </w:r>
          </w:p>
        </w:tc>
        <w:tc>
          <w:tcPr>
            <w:tcW w:w="195" w:type="pct"/>
            <w:tcBorders>
              <w:top w:val="nil"/>
              <w:left w:val="nil"/>
              <w:bottom w:val="nil"/>
              <w:right w:val="nil"/>
            </w:tcBorders>
            <w:shd w:val="clear" w:color="auto" w:fill="FFFFFF"/>
          </w:tcPr>
          <w:p w14:paraId="1667013A" w14:textId="77777777" w:rsidR="00384591" w:rsidRPr="00721878" w:rsidRDefault="00384591">
            <w:pPr>
              <w:ind w:right="-40"/>
              <w:jc w:val="both"/>
              <w:rPr>
                <w:sz w:val="14"/>
                <w:szCs w:val="24"/>
              </w:rPr>
            </w:pPr>
            <w:r w:rsidRPr="00721878">
              <w:rPr>
                <w:color w:val="000000"/>
                <w:sz w:val="14"/>
                <w:szCs w:val="24"/>
              </w:rPr>
              <w:t>94</w:t>
            </w:r>
          </w:p>
        </w:tc>
        <w:tc>
          <w:tcPr>
            <w:tcW w:w="234" w:type="pct"/>
            <w:tcBorders>
              <w:top w:val="nil"/>
              <w:left w:val="nil"/>
              <w:bottom w:val="nil"/>
              <w:right w:val="nil"/>
            </w:tcBorders>
            <w:shd w:val="clear" w:color="auto" w:fill="FFFFFF"/>
          </w:tcPr>
          <w:p w14:paraId="08A6D39C" w14:textId="77777777" w:rsidR="00384591" w:rsidRPr="00721878" w:rsidRDefault="00384591">
            <w:pPr>
              <w:ind w:right="-40"/>
              <w:jc w:val="both"/>
              <w:rPr>
                <w:sz w:val="14"/>
                <w:szCs w:val="24"/>
              </w:rPr>
            </w:pPr>
            <w:r w:rsidRPr="00721878">
              <w:rPr>
                <w:color w:val="000000"/>
                <w:sz w:val="14"/>
                <w:szCs w:val="24"/>
              </w:rPr>
              <w:t>73</w:t>
            </w:r>
          </w:p>
        </w:tc>
        <w:tc>
          <w:tcPr>
            <w:tcW w:w="187" w:type="pct"/>
            <w:tcBorders>
              <w:top w:val="nil"/>
              <w:left w:val="nil"/>
              <w:bottom w:val="nil"/>
              <w:right w:val="nil"/>
            </w:tcBorders>
            <w:shd w:val="clear" w:color="auto" w:fill="FFFFFF"/>
          </w:tcPr>
          <w:p w14:paraId="0310AA5E" w14:textId="77777777" w:rsidR="00384591" w:rsidRPr="00721878" w:rsidRDefault="00384591">
            <w:pPr>
              <w:ind w:right="-40"/>
              <w:jc w:val="both"/>
              <w:rPr>
                <w:sz w:val="14"/>
                <w:szCs w:val="24"/>
              </w:rPr>
            </w:pPr>
            <w:r w:rsidRPr="00721878">
              <w:rPr>
                <w:color w:val="000000"/>
                <w:sz w:val="14"/>
                <w:szCs w:val="24"/>
              </w:rPr>
              <w:t>38</w:t>
            </w:r>
          </w:p>
        </w:tc>
        <w:tc>
          <w:tcPr>
            <w:tcW w:w="208" w:type="pct"/>
            <w:tcBorders>
              <w:top w:val="nil"/>
              <w:left w:val="nil"/>
              <w:bottom w:val="nil"/>
              <w:right w:val="nil"/>
            </w:tcBorders>
            <w:shd w:val="clear" w:color="auto" w:fill="FFFFFF"/>
          </w:tcPr>
          <w:p w14:paraId="31648F72" w14:textId="77777777" w:rsidR="00384591" w:rsidRPr="00721878" w:rsidRDefault="00384591">
            <w:pPr>
              <w:ind w:right="-40"/>
              <w:jc w:val="both"/>
              <w:rPr>
                <w:sz w:val="14"/>
                <w:szCs w:val="24"/>
              </w:rPr>
            </w:pPr>
            <w:r w:rsidRPr="00721878">
              <w:rPr>
                <w:color w:val="000000"/>
                <w:sz w:val="14"/>
                <w:szCs w:val="24"/>
              </w:rPr>
              <w:t>6</w:t>
            </w:r>
          </w:p>
        </w:tc>
        <w:tc>
          <w:tcPr>
            <w:tcW w:w="235" w:type="pct"/>
            <w:tcBorders>
              <w:top w:val="nil"/>
              <w:left w:val="nil"/>
              <w:bottom w:val="nil"/>
              <w:right w:val="nil"/>
            </w:tcBorders>
            <w:shd w:val="clear" w:color="auto" w:fill="FFFFFF"/>
          </w:tcPr>
          <w:p w14:paraId="79DFE433" w14:textId="77777777" w:rsidR="00384591" w:rsidRPr="00721878" w:rsidRDefault="00384591">
            <w:pPr>
              <w:ind w:right="-40"/>
              <w:jc w:val="both"/>
              <w:rPr>
                <w:sz w:val="14"/>
                <w:szCs w:val="24"/>
              </w:rPr>
            </w:pPr>
            <w:r w:rsidRPr="00721878">
              <w:rPr>
                <w:color w:val="000000"/>
                <w:sz w:val="14"/>
                <w:szCs w:val="24"/>
              </w:rPr>
              <w:t>0</w:t>
            </w:r>
          </w:p>
        </w:tc>
      </w:tr>
    </w:tbl>
    <w:p w14:paraId="459D3D12" w14:textId="60BBEDCD" w:rsidR="00050162" w:rsidRPr="00721878" w:rsidRDefault="00050162">
      <w:pPr>
        <w:jc w:val="both"/>
        <w:rPr>
          <w:i/>
          <w:iCs/>
          <w:color w:val="000000"/>
          <w:szCs w:val="24"/>
        </w:rPr>
      </w:pPr>
    </w:p>
    <w:p w14:paraId="494DC63A" w14:textId="77777777" w:rsidR="00721878" w:rsidRDefault="00721878" w:rsidP="0057279F">
      <w:pPr>
        <w:jc w:val="both"/>
        <w:rPr>
          <w:iCs/>
          <w:color w:val="000000"/>
          <w:sz w:val="20"/>
          <w:szCs w:val="20"/>
        </w:rPr>
      </w:pPr>
      <w:r w:rsidRPr="0057279F">
        <w:rPr>
          <w:b/>
          <w:iCs/>
          <w:color w:val="000000"/>
          <w:sz w:val="20"/>
          <w:szCs w:val="20"/>
        </w:rPr>
        <w:t>Примечание:</w:t>
      </w:r>
      <w:r>
        <w:rPr>
          <w:iCs/>
          <w:color w:val="000000"/>
          <w:sz w:val="20"/>
          <w:szCs w:val="20"/>
        </w:rPr>
        <w:t xml:space="preserve"> </w:t>
      </w:r>
    </w:p>
    <w:p w14:paraId="1ABF6871" w14:textId="293AA161" w:rsidR="00384591" w:rsidRPr="0057279F" w:rsidRDefault="00384591" w:rsidP="0057279F">
      <w:pPr>
        <w:jc w:val="both"/>
        <w:rPr>
          <w:iCs/>
          <w:color w:val="000000"/>
          <w:sz w:val="20"/>
          <w:szCs w:val="20"/>
        </w:rPr>
      </w:pPr>
      <w:r w:rsidRPr="0057279F">
        <w:rPr>
          <w:iCs/>
          <w:color w:val="000000"/>
          <w:sz w:val="20"/>
          <w:szCs w:val="20"/>
        </w:rPr>
        <w:t>Логранговый критерий и модель пропорциональных рисков Кокса со стратификацией по метастазам в печени и/или легких согласно IRT.</w:t>
      </w:r>
    </w:p>
    <w:p w14:paraId="3C167072" w14:textId="77777777" w:rsidR="00384591" w:rsidRPr="00721878" w:rsidRDefault="00384591">
      <w:pPr>
        <w:jc w:val="both"/>
        <w:rPr>
          <w:szCs w:val="24"/>
        </w:rPr>
      </w:pPr>
      <w:r w:rsidRPr="0057279F">
        <w:rPr>
          <w:iCs/>
          <w:color w:val="000000"/>
          <w:sz w:val="20"/>
          <w:szCs w:val="20"/>
        </w:rPr>
        <w:t>Одностороннее значение p получено с помощью стратифицированного логрангового критерия</w:t>
      </w:r>
      <w:r w:rsidRPr="00721878">
        <w:rPr>
          <w:i/>
          <w:iCs/>
          <w:color w:val="000000"/>
          <w:szCs w:val="24"/>
        </w:rPr>
        <w:t>.</w:t>
      </w:r>
    </w:p>
    <w:p w14:paraId="67C98FE9" w14:textId="77777777" w:rsidR="00721878" w:rsidRDefault="00721878" w:rsidP="0057279F">
      <w:pPr>
        <w:jc w:val="both"/>
        <w:rPr>
          <w:i/>
          <w:iCs/>
          <w:color w:val="000000"/>
          <w:szCs w:val="24"/>
          <w:u w:val="single"/>
        </w:rPr>
      </w:pPr>
    </w:p>
    <w:p w14:paraId="43E4A480" w14:textId="05820369" w:rsidR="00384591" w:rsidRPr="0057279F" w:rsidRDefault="00384591" w:rsidP="0057279F">
      <w:pPr>
        <w:jc w:val="both"/>
        <w:rPr>
          <w:b/>
          <w:szCs w:val="24"/>
        </w:rPr>
      </w:pPr>
      <w:r w:rsidRPr="0057279F">
        <w:rPr>
          <w:b/>
          <w:i/>
          <w:iCs/>
          <w:color w:val="000000"/>
          <w:szCs w:val="24"/>
          <w:u w:val="single"/>
        </w:rPr>
        <w:t>Исследование CLEE011E2301 (MONALEESA-7)</w:t>
      </w:r>
    </w:p>
    <w:p w14:paraId="5B53A090" w14:textId="77777777" w:rsidR="00721878" w:rsidRDefault="00721878" w:rsidP="0057279F">
      <w:pPr>
        <w:ind w:firstLine="708"/>
        <w:jc w:val="both"/>
        <w:rPr>
          <w:color w:val="000000"/>
          <w:szCs w:val="24"/>
        </w:rPr>
      </w:pPr>
    </w:p>
    <w:p w14:paraId="3587893C" w14:textId="4A560F60" w:rsidR="00384591" w:rsidRPr="00721878" w:rsidRDefault="00C031A3" w:rsidP="0057279F">
      <w:pPr>
        <w:ind w:firstLine="708"/>
        <w:jc w:val="both"/>
        <w:rPr>
          <w:szCs w:val="24"/>
        </w:rPr>
      </w:pPr>
      <w:r>
        <w:rPr>
          <w:color w:val="000000"/>
          <w:szCs w:val="24"/>
        </w:rPr>
        <w:t>Рибоциклиб</w:t>
      </w:r>
      <w:r w:rsidR="00384591" w:rsidRPr="00721878">
        <w:rPr>
          <w:color w:val="000000"/>
          <w:szCs w:val="24"/>
        </w:rPr>
        <w:t xml:space="preserve"> оценивали в рандомизированном двойном слепом плацебо-контролируемом многоцентровом клиническом исследовании III фазы при лечении женщин в период пред- и перименопаузы с гормон-рецептор-положительным HER2-негативным распространенным раком молочной железы в комбинации с НСИА или тамоксифеном + гозерелин по сравнению с плацебо в комбинации с НСИА или </w:t>
      </w:r>
      <w:r w:rsidR="00384591" w:rsidRPr="00721878">
        <w:rPr>
          <w:color w:val="000000"/>
          <w:szCs w:val="24"/>
        </w:rPr>
        <w:lastRenderedPageBreak/>
        <w:t>тамоксифеном + гозерелин. Пациенты в MONALEESA-7 ранее не получали эндокринной терапии в условиях распространенного рака молочной железы.</w:t>
      </w:r>
    </w:p>
    <w:p w14:paraId="7B800E0F" w14:textId="4F5FB12E" w:rsidR="00384591" w:rsidRPr="00721878" w:rsidRDefault="00384591">
      <w:pPr>
        <w:ind w:firstLine="708"/>
        <w:jc w:val="both"/>
        <w:rPr>
          <w:szCs w:val="24"/>
        </w:rPr>
      </w:pPr>
      <w:r w:rsidRPr="00721878">
        <w:rPr>
          <w:color w:val="000000"/>
          <w:szCs w:val="24"/>
        </w:rPr>
        <w:t xml:space="preserve">В общей сложности 672 пациента были рандомизированы в соотношении 1:1 для получения </w:t>
      </w:r>
      <w:r w:rsidR="00C031A3">
        <w:rPr>
          <w:color w:val="000000"/>
          <w:szCs w:val="24"/>
        </w:rPr>
        <w:t>рибоциклиба</w:t>
      </w:r>
      <w:r w:rsidRPr="00721878">
        <w:rPr>
          <w:color w:val="000000"/>
          <w:szCs w:val="24"/>
        </w:rPr>
        <w:t xml:space="preserve"> 600 мг + НСИА/тамоксифен + гозерелин (n=335) либо плацебо + НСИА/тамоксифен + гозерелин (n=337), со стратификацией в соответствии с: наличие метастазов в печень и/или легкие («да» [n=344 (51,2 %)] или «нет» [n=328 (48,8 %)]), предшествующая химиотерапия по поводу распространенного заболевания («да» [n=120 (17,9 %)] или «нет» [n=552 (82,1 %)]) и препарат-партнер в комбинации эндокринной терапии (НСИА и гозерелин [n=493 (73,4 %)] по сравнению с тамоксифеном и гозерелином [n=179 (26,6 %)]). Демографические и исходные характеристики заболевания были сбалансированы и сопоставимы между группами исследования. </w:t>
      </w:r>
      <w:r w:rsidR="00C031A3">
        <w:rPr>
          <w:color w:val="000000"/>
          <w:szCs w:val="24"/>
        </w:rPr>
        <w:t>Рибоциклиб</w:t>
      </w:r>
      <w:r w:rsidRPr="00721878">
        <w:rPr>
          <w:color w:val="000000"/>
          <w:szCs w:val="24"/>
        </w:rPr>
        <w:t xml:space="preserve"> назначали для приема внутрь в дозе 600 мг ежедневно в течение 21 дня подряд с последующим 7</w:t>
      </w:r>
      <w:r w:rsidRPr="00721878">
        <w:rPr>
          <w:color w:val="000000"/>
          <w:szCs w:val="24"/>
        </w:rPr>
        <w:noBreakHyphen/>
        <w:t xml:space="preserve">дневным перерывом в лечении в комбинации с НСИА (летрозол 2,5 мг или анастрозол 1 мг) или тамоксифеном (20 мг) внутрь один раз в сутки в течение 28 дней и гозерелином (3,6 мг) подкожно каждые 28 дней, до начала прогрессирования заболевания или неприемлемой токсичности. Пациентам не разрешалось переходить с плацебо на </w:t>
      </w:r>
      <w:r w:rsidR="00C031A3">
        <w:rPr>
          <w:color w:val="000000"/>
          <w:szCs w:val="24"/>
        </w:rPr>
        <w:t>рибоциклиб</w:t>
      </w:r>
      <w:r w:rsidRPr="00721878">
        <w:rPr>
          <w:color w:val="000000"/>
          <w:szCs w:val="24"/>
        </w:rPr>
        <w:t xml:space="preserve"> во время исследования или после прогрессирования заболевания. Смена препарата-партнера в комбинации эндокринной терапии также не разрешалась</w:t>
      </w:r>
      <w:r w:rsidR="00560118" w:rsidRPr="00721878">
        <w:rPr>
          <w:color w:val="000000"/>
          <w:szCs w:val="24"/>
        </w:rPr>
        <w:t xml:space="preserve"> [2]</w:t>
      </w:r>
      <w:r w:rsidRPr="00721878">
        <w:rPr>
          <w:color w:val="000000"/>
          <w:szCs w:val="24"/>
        </w:rPr>
        <w:t>.</w:t>
      </w:r>
    </w:p>
    <w:p w14:paraId="7AA85D97" w14:textId="618CBFAB" w:rsidR="00384591" w:rsidRPr="00721878" w:rsidRDefault="00384591">
      <w:pPr>
        <w:ind w:firstLine="708"/>
        <w:jc w:val="both"/>
        <w:rPr>
          <w:szCs w:val="24"/>
        </w:rPr>
      </w:pPr>
      <w:r w:rsidRPr="00721878">
        <w:rPr>
          <w:color w:val="000000"/>
          <w:szCs w:val="24"/>
        </w:rPr>
        <w:t xml:space="preserve">Пациенты, включенные в это исследование, имели медиану возраста 44 года (диапазон от 25 до 58), 27,7 % пациентов были моложе 40 лет. Большинство включенных в исследование пациентов были европеоидной (57,7 %), монголоидной (29,5 %) или негроидной расы (2,8 %), и почти у всех пациентов (99,0 %) исходный балл по шкале ECOG был равен 0 или 1. До начала исследования из этих 672 пациентов 14 % пациентов ранее получали химиотерапию по поводу метастатического заболевания, 32,6 % пациентов получали химиотерапию в адъювантном режиме и 18,0 % </w:t>
      </w:r>
      <w:r w:rsidR="00B94CBF">
        <w:rPr>
          <w:color w:val="000000"/>
          <w:szCs w:val="24"/>
        </w:rPr>
        <w:t>–</w:t>
      </w:r>
      <w:r w:rsidRPr="00721878">
        <w:rPr>
          <w:color w:val="000000"/>
          <w:szCs w:val="24"/>
        </w:rPr>
        <w:t xml:space="preserve"> в неоадъювантном режиме; 39,6 % получали эндокринную терапию в адъювантном режиме и 0,7 % - в неоадъювантном режиме. В исследовании E2301 у 40,2 % пациентов было метастатическое заболевание </w:t>
      </w:r>
      <w:r w:rsidRPr="00721878">
        <w:rPr>
          <w:i/>
          <w:iCs/>
          <w:color w:val="000000"/>
          <w:szCs w:val="24"/>
        </w:rPr>
        <w:t>de novo</w:t>
      </w:r>
      <w:r w:rsidRPr="00721878">
        <w:rPr>
          <w:color w:val="000000"/>
          <w:szCs w:val="24"/>
        </w:rPr>
        <w:t xml:space="preserve">, у 23,7 % </w:t>
      </w:r>
      <w:r w:rsidR="00B94CBF">
        <w:rPr>
          <w:color w:val="000000"/>
          <w:szCs w:val="24"/>
        </w:rPr>
        <w:t>–</w:t>
      </w:r>
      <w:r w:rsidRPr="00721878">
        <w:rPr>
          <w:color w:val="000000"/>
          <w:szCs w:val="24"/>
        </w:rPr>
        <w:t xml:space="preserve"> заболевание только костей и у 56,7 % </w:t>
      </w:r>
      <w:r w:rsidR="00B94CBF">
        <w:rPr>
          <w:color w:val="000000"/>
          <w:szCs w:val="24"/>
        </w:rPr>
        <w:t>–</w:t>
      </w:r>
      <w:r w:rsidRPr="00721878">
        <w:rPr>
          <w:color w:val="000000"/>
          <w:szCs w:val="24"/>
        </w:rPr>
        <w:t xml:space="preserve"> заболевание внутренних органов.</w:t>
      </w:r>
    </w:p>
    <w:p w14:paraId="4D7F1082" w14:textId="6FA1DD68" w:rsidR="00C031A3" w:rsidRPr="00721878" w:rsidRDefault="00384591">
      <w:pPr>
        <w:ind w:firstLine="708"/>
        <w:jc w:val="both"/>
        <w:rPr>
          <w:szCs w:val="24"/>
        </w:rPr>
      </w:pPr>
      <w:r w:rsidRPr="00721878">
        <w:rPr>
          <w:color w:val="000000"/>
          <w:szCs w:val="24"/>
        </w:rPr>
        <w:t>Исследование достигло первичной конечной точке при первичном анализе, проведенном после регистрации 318 случаев выживаемости без прогрессирования (ВБП) на основе оценки исследователем с использованием критериев RECIST в. 1.1 в популяции полного анализа (все рандомизированные пациенты). Первичные результаты эффективности были подтверждены результатами ВБП, основанными на слепой независимой центральной рентгенологической оценке. Медиана периода последующего наблюдения на момент первичного анализа ВБП составила 19,2 месяца</w:t>
      </w:r>
      <w:r w:rsidR="00560118" w:rsidRPr="00721878">
        <w:rPr>
          <w:color w:val="000000"/>
          <w:szCs w:val="24"/>
        </w:rPr>
        <w:t xml:space="preserve"> [2]</w:t>
      </w:r>
      <w:r w:rsidRPr="00721878">
        <w:rPr>
          <w:color w:val="000000"/>
          <w:szCs w:val="24"/>
        </w:rPr>
        <w:t>.</w:t>
      </w:r>
    </w:p>
    <w:p w14:paraId="7E7F3013" w14:textId="33829D9F" w:rsidR="00C031A3" w:rsidRPr="00721878" w:rsidRDefault="00384591" w:rsidP="0057279F">
      <w:pPr>
        <w:ind w:firstLine="708"/>
        <w:jc w:val="both"/>
        <w:rPr>
          <w:szCs w:val="24"/>
        </w:rPr>
      </w:pPr>
      <w:r w:rsidRPr="00721878">
        <w:rPr>
          <w:color w:val="000000"/>
          <w:szCs w:val="24"/>
        </w:rPr>
        <w:t xml:space="preserve">В общей популяции исследования результаты эффективности продемонстрировали статистически значимое увеличение ВБП у пациентов, получавших </w:t>
      </w:r>
      <w:r w:rsidR="00C031A3">
        <w:rPr>
          <w:color w:val="000000"/>
          <w:szCs w:val="24"/>
        </w:rPr>
        <w:t>рибоциклиб</w:t>
      </w:r>
      <w:r w:rsidRPr="00721878">
        <w:rPr>
          <w:color w:val="000000"/>
          <w:szCs w:val="24"/>
        </w:rPr>
        <w:t xml:space="preserve"> + НСИА/тамоксифен плюс гозерелин, по сравнению с пациентами, получавшими плацебо + НСИА/тамоксифен + гозерелин (отношение рисков 0,553, 95 % ДИ: 0,441, 0,694, односторонний стратифицированный логранговый критерий, значение р 9,83x10</w:t>
      </w:r>
      <w:r w:rsidRPr="00721878">
        <w:rPr>
          <w:color w:val="000000"/>
          <w:szCs w:val="24"/>
          <w:vertAlign w:val="superscript"/>
        </w:rPr>
        <w:t>-8</w:t>
      </w:r>
      <w:r w:rsidRPr="00721878">
        <w:rPr>
          <w:color w:val="000000"/>
          <w:szCs w:val="24"/>
        </w:rPr>
        <w:t xml:space="preserve">) с клинически значимым терапевтическим эффектом. Медиана ВБП составила 23,8 месяца (95 % ДИ: 19,2, НПО) у пациентов, получавших </w:t>
      </w:r>
      <w:r w:rsidR="00C031A3">
        <w:rPr>
          <w:color w:val="000000"/>
          <w:szCs w:val="24"/>
        </w:rPr>
        <w:t>рибоциклиб</w:t>
      </w:r>
      <w:r w:rsidRPr="00721878">
        <w:rPr>
          <w:color w:val="000000"/>
          <w:szCs w:val="24"/>
        </w:rPr>
        <w:t xml:space="preserve"> + НСИА/тамоксифен + гозерелин, и 13,0 месяцев (95 % ДИ: 11,0, 16,4) у пациентов, получавших плацебо + НСИА/тамоксифен + гозерелин</w:t>
      </w:r>
      <w:r w:rsidR="00560118" w:rsidRPr="00721878">
        <w:rPr>
          <w:color w:val="000000"/>
          <w:szCs w:val="24"/>
        </w:rPr>
        <w:t xml:space="preserve"> [2]</w:t>
      </w:r>
      <w:r w:rsidRPr="00721878">
        <w:rPr>
          <w:color w:val="000000"/>
          <w:szCs w:val="24"/>
        </w:rPr>
        <w:t>.</w:t>
      </w:r>
      <w:r w:rsidR="00C031A3">
        <w:rPr>
          <w:color w:val="000000"/>
          <w:szCs w:val="24"/>
        </w:rPr>
        <w:t xml:space="preserve"> </w:t>
      </w:r>
    </w:p>
    <w:p w14:paraId="76E8DF1D" w14:textId="4E88EBAF" w:rsidR="00384591" w:rsidRPr="00721878" w:rsidRDefault="00384591" w:rsidP="0057279F">
      <w:pPr>
        <w:jc w:val="both"/>
        <w:rPr>
          <w:szCs w:val="24"/>
        </w:rPr>
      </w:pPr>
      <w:r w:rsidRPr="00721878">
        <w:rPr>
          <w:color w:val="000000"/>
          <w:szCs w:val="24"/>
        </w:rPr>
        <w:t>Распределение ВБП показано в виде кривой Каплана-Мейера для ВБП на рисунке</w:t>
      </w:r>
      <w:r w:rsidR="00704183" w:rsidRPr="00721878">
        <w:rPr>
          <w:color w:val="000000"/>
          <w:szCs w:val="24"/>
        </w:rPr>
        <w:t xml:space="preserve"> 4-</w:t>
      </w:r>
      <w:r w:rsidRPr="00721878">
        <w:rPr>
          <w:color w:val="000000"/>
          <w:szCs w:val="24"/>
        </w:rPr>
        <w:t>3.</w:t>
      </w:r>
    </w:p>
    <w:p w14:paraId="2CE0C057" w14:textId="4191668A" w:rsidR="00384591" w:rsidRPr="0057279F" w:rsidRDefault="00384591">
      <w:pPr>
        <w:pStyle w:val="affff9"/>
        <w:rPr>
          <w:b w:val="0"/>
        </w:rPr>
      </w:pPr>
      <w:bookmarkStart w:id="184" w:name="_Toc176856921"/>
      <w:r w:rsidRPr="00721878">
        <w:lastRenderedPageBreak/>
        <w:t xml:space="preserve">Рисунок </w:t>
      </w:r>
      <w:r w:rsidR="00704183" w:rsidRPr="00721878">
        <w:t>4-</w:t>
      </w:r>
      <w:r w:rsidRPr="00721878">
        <w:t>3</w:t>
      </w:r>
      <w:r w:rsidR="007E37A7" w:rsidRPr="00721878">
        <w:t>.</w:t>
      </w:r>
      <w:r w:rsidRPr="00721878">
        <w:t xml:space="preserve"> </w:t>
      </w:r>
      <w:r w:rsidRPr="0057279F">
        <w:rPr>
          <w:b w:val="0"/>
        </w:rPr>
        <w:t>MONALEESA-7 - График Каплана-Мейера для ВБП в общей популяции на основе оценки исследователем</w:t>
      </w:r>
      <w:r w:rsidR="002A7CD9">
        <w:rPr>
          <w:b w:val="0"/>
        </w:rPr>
        <w:t>.</w:t>
      </w:r>
      <w:bookmarkEnd w:id="184"/>
    </w:p>
    <w:tbl>
      <w:tblPr>
        <w:tblW w:w="5000" w:type="pct"/>
        <w:tblCellMar>
          <w:left w:w="40" w:type="dxa"/>
          <w:right w:w="40" w:type="dxa"/>
        </w:tblCellMar>
        <w:tblLook w:val="0000" w:firstRow="0" w:lastRow="0" w:firstColumn="0" w:lastColumn="0" w:noHBand="0" w:noVBand="0"/>
      </w:tblPr>
      <w:tblGrid>
        <w:gridCol w:w="617"/>
        <w:gridCol w:w="475"/>
        <w:gridCol w:w="369"/>
        <w:gridCol w:w="471"/>
        <w:gridCol w:w="490"/>
        <w:gridCol w:w="471"/>
        <w:gridCol w:w="601"/>
        <w:gridCol w:w="490"/>
        <w:gridCol w:w="567"/>
        <w:gridCol w:w="541"/>
        <w:gridCol w:w="547"/>
        <w:gridCol w:w="523"/>
        <w:gridCol w:w="566"/>
        <w:gridCol w:w="541"/>
        <w:gridCol w:w="470"/>
        <w:gridCol w:w="566"/>
        <w:gridCol w:w="504"/>
        <w:gridCol w:w="547"/>
      </w:tblGrid>
      <w:tr w:rsidR="00384591" w:rsidRPr="00721878" w14:paraId="7A246E4C" w14:textId="77777777" w:rsidTr="00384591">
        <w:tc>
          <w:tcPr>
            <w:tcW w:w="357" w:type="pct"/>
            <w:tcBorders>
              <w:top w:val="nil"/>
              <w:left w:val="nil"/>
              <w:bottom w:val="nil"/>
              <w:right w:val="nil"/>
            </w:tcBorders>
            <w:shd w:val="clear" w:color="auto" w:fill="FFFFFF"/>
            <w:textDirection w:val="btLr"/>
          </w:tcPr>
          <w:p w14:paraId="453FA013" w14:textId="77777777" w:rsidR="00384591" w:rsidRPr="00721878" w:rsidRDefault="00384591">
            <w:pPr>
              <w:jc w:val="center"/>
              <w:rPr>
                <w:szCs w:val="24"/>
              </w:rPr>
            </w:pPr>
            <w:r w:rsidRPr="00721878">
              <w:rPr>
                <w:color w:val="000000"/>
                <w:szCs w:val="24"/>
              </w:rPr>
              <w:t>Бессобытийная выживаемость (%)</w:t>
            </w:r>
          </w:p>
        </w:tc>
        <w:tc>
          <w:tcPr>
            <w:tcW w:w="4643" w:type="pct"/>
            <w:gridSpan w:val="17"/>
            <w:tcBorders>
              <w:top w:val="nil"/>
              <w:left w:val="nil"/>
              <w:bottom w:val="nil"/>
              <w:right w:val="nil"/>
            </w:tcBorders>
            <w:shd w:val="clear" w:color="auto" w:fill="FFFFFF"/>
          </w:tcPr>
          <w:p w14:paraId="34ECC3E8" w14:textId="77777777" w:rsidR="00384591" w:rsidRPr="00721878" w:rsidRDefault="00384591">
            <w:pPr>
              <w:jc w:val="center"/>
              <w:rPr>
                <w:szCs w:val="24"/>
              </w:rPr>
            </w:pPr>
            <w:r w:rsidRPr="00631580">
              <w:rPr>
                <w:noProof/>
                <w:color w:val="000000"/>
                <w:szCs w:val="24"/>
                <w:lang w:eastAsia="ru-RU"/>
              </w:rPr>
              <mc:AlternateContent>
                <mc:Choice Requires="wps">
                  <w:drawing>
                    <wp:anchor distT="0" distB="0" distL="114300" distR="114300" simplePos="0" relativeHeight="251662336" behindDoc="0" locked="0" layoutInCell="1" allowOverlap="1" wp14:anchorId="6549CADF" wp14:editId="5AF8C01A">
                      <wp:simplePos x="0" y="0"/>
                      <wp:positionH relativeFrom="column">
                        <wp:posOffset>732155</wp:posOffset>
                      </wp:positionH>
                      <wp:positionV relativeFrom="paragraph">
                        <wp:posOffset>912495</wp:posOffset>
                      </wp:positionV>
                      <wp:extent cx="974725" cy="335915"/>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974725" cy="335915"/>
                              </a:xfrm>
                              <a:prstGeom prst="rect">
                                <a:avLst/>
                              </a:prstGeom>
                              <a:solidFill>
                                <a:schemeClr val="lt1"/>
                              </a:solidFill>
                              <a:ln w="6350">
                                <a:noFill/>
                              </a:ln>
                            </wps:spPr>
                            <wps:txbx>
                              <w:txbxContent>
                                <w:p w14:paraId="5E948884" w14:textId="77777777" w:rsidR="003B3BD3" w:rsidRPr="00817F8D" w:rsidRDefault="003B3BD3" w:rsidP="00384591">
                                  <w:pPr>
                                    <w:rPr>
                                      <w:sz w:val="12"/>
                                    </w:rPr>
                                  </w:pPr>
                                  <w:r w:rsidRPr="00817F8D">
                                    <w:rPr>
                                      <w:sz w:val="12"/>
                                      <w:lang w:val="ru"/>
                                    </w:rPr>
                                    <w:t xml:space="preserve">Время цензурирования </w:t>
                                  </w:r>
                                </w:p>
                                <w:p w14:paraId="03461F3A" w14:textId="77777777" w:rsidR="003B3BD3" w:rsidRPr="00817F8D" w:rsidRDefault="003B3BD3" w:rsidP="00384591">
                                  <w:pPr>
                                    <w:rPr>
                                      <w:sz w:val="12"/>
                                    </w:rPr>
                                  </w:pPr>
                                  <w:r w:rsidRPr="00817F8D">
                                    <w:rPr>
                                      <w:sz w:val="12"/>
                                      <w:lang w:val="ru"/>
                                    </w:rPr>
                                    <w:t xml:space="preserve">Рибоциклиб (N=335) </w:t>
                                  </w:r>
                                </w:p>
                                <w:p w14:paraId="34289D6F" w14:textId="77777777" w:rsidR="003B3BD3" w:rsidRPr="00817F8D" w:rsidRDefault="003B3BD3" w:rsidP="00384591">
                                  <w:pPr>
                                    <w:rPr>
                                      <w:sz w:val="12"/>
                                    </w:rPr>
                                  </w:pPr>
                                  <w:r w:rsidRPr="00817F8D">
                                    <w:rPr>
                                      <w:sz w:val="12"/>
                                      <w:lang w:val="ru"/>
                                    </w:rPr>
                                    <w:t xml:space="preserve">Плацебо (N=337)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9CADF" id="Надпись 20" o:spid="_x0000_s1031" type="#_x0000_t202" style="position:absolute;left:0;text-align:left;margin-left:57.65pt;margin-top:71.85pt;width:76.75pt;height:26.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" fillcolor="white [3201]" stroked="f" strokeweight=".5pt">
                      <v:textbox style="mso-fit-shape-to-text:t" inset="0,0,0,0">
                        <w:txbxContent>
                          <w:p w14:paraId="5E948884" w14:textId="77777777" w:rsidR="003B3BD3" w:rsidRPr="00817F8D" w:rsidRDefault="003B3BD3" w:rsidP="00384591">
                            <w:pPr>
                              <w:rPr>
                                <w:sz w:val="12"/>
                              </w:rPr>
                            </w:pPr>
                            <w:r w:rsidRPr="00817F8D">
                              <w:rPr>
                                <w:sz w:val="12"/>
                                <w:lang w:val="ru"/>
                              </w:rPr>
                              <w:t xml:space="preserve">Время цензурирования </w:t>
                            </w:r>
                          </w:p>
                          <w:p w14:paraId="03461F3A" w14:textId="77777777" w:rsidR="003B3BD3" w:rsidRPr="00817F8D" w:rsidRDefault="003B3BD3" w:rsidP="00384591">
                            <w:pPr>
                              <w:rPr>
                                <w:sz w:val="12"/>
                              </w:rPr>
                            </w:pPr>
                            <w:r w:rsidRPr="00817F8D">
                              <w:rPr>
                                <w:sz w:val="12"/>
                                <w:lang w:val="ru"/>
                              </w:rPr>
                              <w:t xml:space="preserve">Рибоциклиб (N=335) </w:t>
                            </w:r>
                          </w:p>
                          <w:p w14:paraId="34289D6F" w14:textId="77777777" w:rsidR="003B3BD3" w:rsidRPr="00817F8D" w:rsidRDefault="003B3BD3" w:rsidP="00384591">
                            <w:pPr>
                              <w:rPr>
                                <w:sz w:val="12"/>
                              </w:rPr>
                            </w:pPr>
                            <w:r w:rsidRPr="00817F8D">
                              <w:rPr>
                                <w:sz w:val="12"/>
                                <w:lang w:val="ru"/>
                              </w:rPr>
                              <w:t xml:space="preserve">Плацебо (N=337) </w:t>
                            </w:r>
                          </w:p>
                        </w:txbxContent>
                      </v:textbox>
                    </v:shape>
                  </w:pict>
                </mc:Fallback>
              </mc:AlternateContent>
            </w:r>
            <w:r w:rsidRPr="0057279F">
              <w:rPr>
                <w:noProof/>
                <w:color w:val="000000"/>
                <w:szCs w:val="24"/>
                <w:lang w:eastAsia="ru-RU"/>
              </w:rPr>
              <mc:AlternateContent>
                <mc:Choice Requires="wps">
                  <w:drawing>
                    <wp:anchor distT="0" distB="0" distL="114300" distR="114300" simplePos="0" relativeHeight="251663360" behindDoc="0" locked="0" layoutInCell="1" allowOverlap="1" wp14:anchorId="13EE7F4A" wp14:editId="3F95E531">
                      <wp:simplePos x="0" y="0"/>
                      <wp:positionH relativeFrom="column">
                        <wp:posOffset>311207</wp:posOffset>
                      </wp:positionH>
                      <wp:positionV relativeFrom="paragraph">
                        <wp:posOffset>1220565</wp:posOffset>
                      </wp:positionV>
                      <wp:extent cx="1940944" cy="336431"/>
                      <wp:effectExtent l="0" t="0" r="2540" b="8890"/>
                      <wp:wrapNone/>
                      <wp:docPr id="21" name="Надпись 21"/>
                      <wp:cNvGraphicFramePr/>
                      <a:graphic xmlns:a="http://schemas.openxmlformats.org/drawingml/2006/main">
                        <a:graphicData uri="http://schemas.microsoft.com/office/word/2010/wordprocessingShape">
                          <wps:wsp>
                            <wps:cNvSpPr txBox="1"/>
                            <wps:spPr>
                              <a:xfrm>
                                <a:off x="0" y="0"/>
                                <a:ext cx="1940944" cy="336431"/>
                              </a:xfrm>
                              <a:prstGeom prst="rect">
                                <a:avLst/>
                              </a:prstGeom>
                              <a:solidFill>
                                <a:schemeClr val="lt1"/>
                              </a:solidFill>
                              <a:ln w="6350">
                                <a:noFill/>
                              </a:ln>
                            </wps:spPr>
                            <wps:txbx>
                              <w:txbxContent>
                                <w:p w14:paraId="63C4B58F" w14:textId="77777777" w:rsidR="003B3BD3" w:rsidRPr="00817F8D" w:rsidRDefault="003B3BD3" w:rsidP="00384591">
                                  <w:pPr>
                                    <w:rPr>
                                      <w:sz w:val="12"/>
                                    </w:rPr>
                                  </w:pPr>
                                  <w:r w:rsidRPr="00817F8D">
                                    <w:rPr>
                                      <w:sz w:val="12"/>
                                      <w:lang w:val="ru"/>
                                    </w:rPr>
                                    <w:t xml:space="preserve">Число событий </w:t>
                                  </w:r>
                                </w:p>
                                <w:p w14:paraId="0C760E43" w14:textId="77777777" w:rsidR="003B3BD3" w:rsidRPr="00817F8D" w:rsidRDefault="003B3BD3" w:rsidP="00384591">
                                  <w:pPr>
                                    <w:rPr>
                                      <w:sz w:val="12"/>
                                    </w:rPr>
                                  </w:pPr>
                                  <w:r w:rsidRPr="00817F8D">
                                    <w:rPr>
                                      <w:sz w:val="12"/>
                                      <w:lang w:val="ru"/>
                                    </w:rPr>
                                    <w:t xml:space="preserve">Рибоциклиб: 131, плацебо: 187 </w:t>
                                  </w:r>
                                </w:p>
                                <w:p w14:paraId="280DD59E" w14:textId="77777777" w:rsidR="003B3BD3" w:rsidRPr="00817F8D" w:rsidRDefault="003B3BD3" w:rsidP="00384591">
                                  <w:pPr>
                                    <w:rPr>
                                      <w:sz w:val="12"/>
                                    </w:rPr>
                                  </w:pPr>
                                  <w:r w:rsidRPr="00817F8D">
                                    <w:rPr>
                                      <w:sz w:val="12"/>
                                      <w:lang w:val="ru"/>
                                    </w:rPr>
                                    <w:t xml:space="preserve">Отношение рисков = 0,553 </w:t>
                                  </w:r>
                                </w:p>
                                <w:p w14:paraId="35C8C77F" w14:textId="77777777" w:rsidR="003B3BD3" w:rsidRDefault="003B3BD3" w:rsidP="00384591">
                                  <w:pPr>
                                    <w:rPr>
                                      <w:sz w:val="12"/>
                                    </w:rPr>
                                  </w:pPr>
                                  <w:r w:rsidRPr="00817F8D">
                                    <w:rPr>
                                      <w:sz w:val="12"/>
                                      <w:lang w:val="ru"/>
                                    </w:rPr>
                                    <w:t xml:space="preserve">95 % ДИ [0,441, 0,694] </w:t>
                                  </w:r>
                                </w:p>
                                <w:p w14:paraId="729A1658" w14:textId="77777777" w:rsidR="003B3BD3" w:rsidRPr="00817F8D" w:rsidRDefault="003B3BD3" w:rsidP="00384591">
                                  <w:pPr>
                                    <w:rPr>
                                      <w:sz w:val="12"/>
                                    </w:rPr>
                                  </w:pPr>
                                </w:p>
                                <w:p w14:paraId="1C582B8D" w14:textId="77777777" w:rsidR="003B3BD3" w:rsidRPr="00817F8D" w:rsidRDefault="003B3BD3" w:rsidP="00384591">
                                  <w:pPr>
                                    <w:rPr>
                                      <w:sz w:val="12"/>
                                    </w:rPr>
                                  </w:pPr>
                                  <w:r w:rsidRPr="00817F8D">
                                    <w:rPr>
                                      <w:sz w:val="12"/>
                                      <w:lang w:val="ru"/>
                                    </w:rPr>
                                    <w:t xml:space="preserve">Медиана по методу Каплана-Мейера  </w:t>
                                  </w:r>
                                </w:p>
                                <w:p w14:paraId="7D8B842E" w14:textId="77777777" w:rsidR="003B3BD3" w:rsidRPr="00817F8D" w:rsidRDefault="003B3BD3" w:rsidP="00384591">
                                  <w:pPr>
                                    <w:rPr>
                                      <w:sz w:val="12"/>
                                    </w:rPr>
                                  </w:pPr>
                                  <w:r w:rsidRPr="00817F8D">
                                    <w:rPr>
                                      <w:sz w:val="12"/>
                                      <w:lang w:val="ru"/>
                                    </w:rPr>
                                    <w:t xml:space="preserve">Рибоциклиб: 23,8 месяцев </w:t>
                                  </w:r>
                                </w:p>
                                <w:p w14:paraId="6C5ACF3F" w14:textId="77777777" w:rsidR="003B3BD3" w:rsidRDefault="003B3BD3" w:rsidP="00384591">
                                  <w:pPr>
                                    <w:rPr>
                                      <w:sz w:val="12"/>
                                    </w:rPr>
                                  </w:pPr>
                                  <w:r w:rsidRPr="00817F8D">
                                    <w:rPr>
                                      <w:sz w:val="12"/>
                                      <w:lang w:val="ru"/>
                                    </w:rPr>
                                    <w:t xml:space="preserve">Плацебо: 13,0 месяцев </w:t>
                                  </w:r>
                                </w:p>
                                <w:p w14:paraId="72CD8B83" w14:textId="77777777" w:rsidR="003B3BD3" w:rsidRPr="00817F8D" w:rsidRDefault="003B3BD3" w:rsidP="00384591">
                                  <w:pPr>
                                    <w:rPr>
                                      <w:sz w:val="12"/>
                                    </w:rPr>
                                  </w:pPr>
                                </w:p>
                                <w:p w14:paraId="526E0285" w14:textId="77777777" w:rsidR="003B3BD3" w:rsidRPr="00817F8D" w:rsidRDefault="003B3BD3" w:rsidP="00384591">
                                  <w:pPr>
                                    <w:rPr>
                                      <w:sz w:val="12"/>
                                    </w:rPr>
                                  </w:pPr>
                                  <w:r w:rsidRPr="00817F8D">
                                    <w:rPr>
                                      <w:sz w:val="12"/>
                                      <w:lang w:val="ru"/>
                                    </w:rPr>
                                    <w:t>Логранговое значение p = 9,83*10^(-8)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EE7F4A" id="Надпись 21" o:spid="_x0000_s1032" type="#_x0000_t202" style="position:absolute;left:0;text-align:left;margin-left:24.5pt;margin-top:96.1pt;width:152.85pt;height: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" fillcolor="white [3201]" stroked="f" strokeweight=".5pt">
                      <v:textbox style="mso-fit-shape-to-text:t" inset="0,0,0,0">
                        <w:txbxContent>
                          <w:p w14:paraId="63C4B58F" w14:textId="77777777" w:rsidR="003B3BD3" w:rsidRPr="00817F8D" w:rsidRDefault="003B3BD3" w:rsidP="00384591">
                            <w:pPr>
                              <w:rPr>
                                <w:sz w:val="12"/>
                              </w:rPr>
                            </w:pPr>
                            <w:r w:rsidRPr="00817F8D">
                              <w:rPr>
                                <w:sz w:val="12"/>
                                <w:lang w:val="ru"/>
                              </w:rPr>
                              <w:t xml:space="preserve">Число событий </w:t>
                            </w:r>
                          </w:p>
                          <w:p w14:paraId="0C760E43" w14:textId="77777777" w:rsidR="003B3BD3" w:rsidRPr="00817F8D" w:rsidRDefault="003B3BD3" w:rsidP="00384591">
                            <w:pPr>
                              <w:rPr>
                                <w:sz w:val="12"/>
                              </w:rPr>
                            </w:pPr>
                            <w:r w:rsidRPr="00817F8D">
                              <w:rPr>
                                <w:sz w:val="12"/>
                                <w:lang w:val="ru"/>
                              </w:rPr>
                              <w:t xml:space="preserve">Рибоциклиб: 131, плацебо: 187 </w:t>
                            </w:r>
                          </w:p>
                          <w:p w14:paraId="280DD59E" w14:textId="77777777" w:rsidR="003B3BD3" w:rsidRPr="00817F8D" w:rsidRDefault="003B3BD3" w:rsidP="00384591">
                            <w:pPr>
                              <w:rPr>
                                <w:sz w:val="12"/>
                              </w:rPr>
                            </w:pPr>
                            <w:r w:rsidRPr="00817F8D">
                              <w:rPr>
                                <w:sz w:val="12"/>
                                <w:lang w:val="ru"/>
                              </w:rPr>
                              <w:t xml:space="preserve">Отношение рисков = 0,553 </w:t>
                            </w:r>
                          </w:p>
                          <w:p w14:paraId="35C8C77F" w14:textId="77777777" w:rsidR="003B3BD3" w:rsidRDefault="003B3BD3" w:rsidP="00384591">
                            <w:pPr>
                              <w:rPr>
                                <w:sz w:val="12"/>
                              </w:rPr>
                            </w:pPr>
                            <w:r w:rsidRPr="00817F8D">
                              <w:rPr>
                                <w:sz w:val="12"/>
                                <w:lang w:val="ru"/>
                              </w:rPr>
                              <w:t xml:space="preserve">95 % ДИ [0,441, 0,694] </w:t>
                            </w:r>
                          </w:p>
                          <w:p w14:paraId="729A1658" w14:textId="77777777" w:rsidR="003B3BD3" w:rsidRPr="00817F8D" w:rsidRDefault="003B3BD3" w:rsidP="00384591">
                            <w:pPr>
                              <w:rPr>
                                <w:sz w:val="12"/>
                              </w:rPr>
                            </w:pPr>
                          </w:p>
                          <w:p w14:paraId="1C582B8D" w14:textId="77777777" w:rsidR="003B3BD3" w:rsidRPr="00817F8D" w:rsidRDefault="003B3BD3" w:rsidP="00384591">
                            <w:pPr>
                              <w:rPr>
                                <w:sz w:val="12"/>
                              </w:rPr>
                            </w:pPr>
                            <w:r w:rsidRPr="00817F8D">
                              <w:rPr>
                                <w:sz w:val="12"/>
                                <w:lang w:val="ru"/>
                              </w:rPr>
                              <w:t xml:space="preserve">Медиана по методу Каплана-Мейера  </w:t>
                            </w:r>
                          </w:p>
                          <w:p w14:paraId="7D8B842E" w14:textId="77777777" w:rsidR="003B3BD3" w:rsidRPr="00817F8D" w:rsidRDefault="003B3BD3" w:rsidP="00384591">
                            <w:pPr>
                              <w:rPr>
                                <w:sz w:val="12"/>
                              </w:rPr>
                            </w:pPr>
                            <w:r w:rsidRPr="00817F8D">
                              <w:rPr>
                                <w:sz w:val="12"/>
                                <w:lang w:val="ru"/>
                              </w:rPr>
                              <w:t xml:space="preserve">Рибоциклиб: 23,8 месяцев </w:t>
                            </w:r>
                          </w:p>
                          <w:p w14:paraId="6C5ACF3F" w14:textId="77777777" w:rsidR="003B3BD3" w:rsidRDefault="003B3BD3" w:rsidP="00384591">
                            <w:pPr>
                              <w:rPr>
                                <w:sz w:val="12"/>
                              </w:rPr>
                            </w:pPr>
                            <w:r w:rsidRPr="00817F8D">
                              <w:rPr>
                                <w:sz w:val="12"/>
                                <w:lang w:val="ru"/>
                              </w:rPr>
                              <w:t xml:space="preserve">Плацебо: 13,0 месяцев </w:t>
                            </w:r>
                          </w:p>
                          <w:p w14:paraId="72CD8B83" w14:textId="77777777" w:rsidR="003B3BD3" w:rsidRPr="00817F8D" w:rsidRDefault="003B3BD3" w:rsidP="00384591">
                            <w:pPr>
                              <w:rPr>
                                <w:sz w:val="12"/>
                              </w:rPr>
                            </w:pPr>
                          </w:p>
                          <w:p w14:paraId="526E0285" w14:textId="77777777" w:rsidR="003B3BD3" w:rsidRPr="00817F8D" w:rsidRDefault="003B3BD3" w:rsidP="00384591">
                            <w:pPr>
                              <w:rPr>
                                <w:sz w:val="12"/>
                              </w:rPr>
                            </w:pPr>
                            <w:r w:rsidRPr="00817F8D">
                              <w:rPr>
                                <w:sz w:val="12"/>
                                <w:lang w:val="ru"/>
                              </w:rPr>
                              <w:t>Логранговое значение p = 9,83*10^(-8)</w:t>
                            </w:r>
                          </w:p>
                        </w:txbxContent>
                      </v:textbox>
                    </v:shape>
                  </w:pict>
                </mc:Fallback>
              </mc:AlternateContent>
            </w:r>
            <w:r w:rsidRPr="0057279F">
              <w:rPr>
                <w:noProof/>
                <w:szCs w:val="24"/>
                <w:lang w:eastAsia="ru-RU"/>
              </w:rPr>
              <w:drawing>
                <wp:inline distT="0" distB="0" distL="0" distR="0" wp14:anchorId="74866230" wp14:editId="6271C006">
                  <wp:extent cx="5498465" cy="228028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81322"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498465" cy="2280285"/>
                          </a:xfrm>
                          <a:prstGeom prst="rect">
                            <a:avLst/>
                          </a:prstGeom>
                          <a:noFill/>
                          <a:ln>
                            <a:noFill/>
                          </a:ln>
                        </pic:spPr>
                      </pic:pic>
                    </a:graphicData>
                  </a:graphic>
                </wp:inline>
              </w:drawing>
            </w:r>
          </w:p>
        </w:tc>
      </w:tr>
      <w:tr w:rsidR="00384591" w:rsidRPr="00721878" w14:paraId="04D31AA1" w14:textId="77777777" w:rsidTr="00384591">
        <w:tc>
          <w:tcPr>
            <w:tcW w:w="357" w:type="pct"/>
            <w:tcBorders>
              <w:top w:val="nil"/>
              <w:left w:val="nil"/>
              <w:bottom w:val="nil"/>
              <w:right w:val="nil"/>
            </w:tcBorders>
            <w:shd w:val="clear" w:color="auto" w:fill="FFFFFF"/>
          </w:tcPr>
          <w:p w14:paraId="62A863B3" w14:textId="77777777" w:rsidR="00384591" w:rsidRPr="00721878" w:rsidRDefault="00384591">
            <w:pPr>
              <w:jc w:val="center"/>
              <w:rPr>
                <w:szCs w:val="24"/>
              </w:rPr>
            </w:pPr>
          </w:p>
        </w:tc>
        <w:tc>
          <w:tcPr>
            <w:tcW w:w="4643" w:type="pct"/>
            <w:gridSpan w:val="17"/>
            <w:tcBorders>
              <w:top w:val="nil"/>
              <w:left w:val="nil"/>
              <w:bottom w:val="nil"/>
              <w:right w:val="nil"/>
            </w:tcBorders>
            <w:shd w:val="clear" w:color="auto" w:fill="FFFFFF"/>
          </w:tcPr>
          <w:p w14:paraId="7105C13C" w14:textId="77777777" w:rsidR="00384591" w:rsidRPr="00721878" w:rsidRDefault="00384591">
            <w:pPr>
              <w:jc w:val="center"/>
              <w:rPr>
                <w:szCs w:val="24"/>
              </w:rPr>
            </w:pPr>
            <w:r w:rsidRPr="00721878">
              <w:rPr>
                <w:color w:val="000000"/>
                <w:szCs w:val="24"/>
              </w:rPr>
              <w:t>Время (месяцы)</w:t>
            </w:r>
          </w:p>
        </w:tc>
      </w:tr>
      <w:tr w:rsidR="00384591" w:rsidRPr="00721878" w14:paraId="6874055E" w14:textId="77777777" w:rsidTr="00384591">
        <w:tc>
          <w:tcPr>
            <w:tcW w:w="357" w:type="pct"/>
            <w:tcBorders>
              <w:top w:val="nil"/>
              <w:left w:val="nil"/>
              <w:bottom w:val="nil"/>
              <w:right w:val="nil"/>
            </w:tcBorders>
            <w:shd w:val="clear" w:color="auto" w:fill="FFFFFF"/>
          </w:tcPr>
          <w:p w14:paraId="31B14178" w14:textId="77777777" w:rsidR="00384591" w:rsidRPr="00721878" w:rsidRDefault="00384591">
            <w:pPr>
              <w:jc w:val="both"/>
              <w:rPr>
                <w:sz w:val="14"/>
                <w:szCs w:val="24"/>
              </w:rPr>
            </w:pPr>
          </w:p>
        </w:tc>
        <w:tc>
          <w:tcPr>
            <w:tcW w:w="4643" w:type="pct"/>
            <w:gridSpan w:val="17"/>
            <w:tcBorders>
              <w:top w:val="nil"/>
              <w:left w:val="nil"/>
              <w:bottom w:val="nil"/>
              <w:right w:val="nil"/>
            </w:tcBorders>
            <w:shd w:val="clear" w:color="auto" w:fill="FFFFFF"/>
          </w:tcPr>
          <w:p w14:paraId="78296E29" w14:textId="77777777" w:rsidR="00384591" w:rsidRPr="00721878" w:rsidRDefault="00384591">
            <w:pPr>
              <w:jc w:val="both"/>
              <w:rPr>
                <w:sz w:val="14"/>
                <w:szCs w:val="24"/>
              </w:rPr>
            </w:pPr>
            <w:r w:rsidRPr="00721878">
              <w:rPr>
                <w:color w:val="000000"/>
                <w:sz w:val="14"/>
                <w:szCs w:val="24"/>
              </w:rPr>
              <w:t>Число пациентов, все еще находящихся в группе риска</w:t>
            </w:r>
          </w:p>
        </w:tc>
      </w:tr>
      <w:tr w:rsidR="00384591" w:rsidRPr="00721878" w14:paraId="69F05686" w14:textId="77777777" w:rsidTr="00384591">
        <w:tc>
          <w:tcPr>
            <w:tcW w:w="609" w:type="pct"/>
            <w:gridSpan w:val="2"/>
            <w:tcBorders>
              <w:top w:val="nil"/>
              <w:left w:val="nil"/>
              <w:bottom w:val="nil"/>
              <w:right w:val="nil"/>
            </w:tcBorders>
            <w:shd w:val="clear" w:color="auto" w:fill="FFFFFF"/>
          </w:tcPr>
          <w:p w14:paraId="45FEC555" w14:textId="77777777" w:rsidR="00384591" w:rsidRPr="00721878" w:rsidRDefault="00384591">
            <w:pPr>
              <w:ind w:left="-40" w:right="-40"/>
              <w:jc w:val="both"/>
              <w:rPr>
                <w:sz w:val="14"/>
                <w:szCs w:val="24"/>
              </w:rPr>
            </w:pPr>
            <w:r w:rsidRPr="00721878">
              <w:rPr>
                <w:color w:val="000000"/>
                <w:sz w:val="14"/>
                <w:szCs w:val="24"/>
              </w:rPr>
              <w:t>Время (месяцы)</w:t>
            </w:r>
          </w:p>
        </w:tc>
        <w:tc>
          <w:tcPr>
            <w:tcW w:w="196" w:type="pct"/>
            <w:tcBorders>
              <w:top w:val="nil"/>
              <w:left w:val="nil"/>
              <w:bottom w:val="nil"/>
              <w:right w:val="nil"/>
            </w:tcBorders>
            <w:shd w:val="clear" w:color="auto" w:fill="FFFFFF"/>
          </w:tcPr>
          <w:p w14:paraId="59E53414" w14:textId="77777777" w:rsidR="00384591" w:rsidRPr="00721878" w:rsidRDefault="00384591">
            <w:pPr>
              <w:ind w:left="-40" w:right="-40"/>
              <w:jc w:val="center"/>
              <w:rPr>
                <w:sz w:val="14"/>
                <w:szCs w:val="24"/>
              </w:rPr>
            </w:pPr>
            <w:r w:rsidRPr="00721878">
              <w:rPr>
                <w:sz w:val="14"/>
                <w:szCs w:val="24"/>
              </w:rPr>
              <w:t>0</w:t>
            </w:r>
          </w:p>
        </w:tc>
        <w:tc>
          <w:tcPr>
            <w:tcW w:w="250" w:type="pct"/>
            <w:tcBorders>
              <w:top w:val="nil"/>
              <w:left w:val="nil"/>
              <w:bottom w:val="nil"/>
              <w:right w:val="nil"/>
            </w:tcBorders>
            <w:shd w:val="clear" w:color="auto" w:fill="FFFFFF"/>
          </w:tcPr>
          <w:p w14:paraId="490BDA2D" w14:textId="77777777" w:rsidR="00384591" w:rsidRPr="00721878" w:rsidRDefault="00384591">
            <w:pPr>
              <w:ind w:left="-40" w:right="-40"/>
              <w:jc w:val="center"/>
              <w:rPr>
                <w:sz w:val="14"/>
                <w:szCs w:val="24"/>
              </w:rPr>
            </w:pPr>
            <w:r w:rsidRPr="00721878">
              <w:rPr>
                <w:sz w:val="14"/>
                <w:szCs w:val="24"/>
              </w:rPr>
              <w:t>2</w:t>
            </w:r>
          </w:p>
        </w:tc>
        <w:tc>
          <w:tcPr>
            <w:tcW w:w="260" w:type="pct"/>
            <w:tcBorders>
              <w:top w:val="nil"/>
              <w:left w:val="nil"/>
              <w:bottom w:val="nil"/>
              <w:right w:val="nil"/>
            </w:tcBorders>
            <w:shd w:val="clear" w:color="auto" w:fill="FFFFFF"/>
          </w:tcPr>
          <w:p w14:paraId="66BDD44D" w14:textId="77777777" w:rsidR="00384591" w:rsidRPr="00721878" w:rsidRDefault="00384591">
            <w:pPr>
              <w:jc w:val="center"/>
              <w:rPr>
                <w:sz w:val="14"/>
                <w:szCs w:val="24"/>
              </w:rPr>
            </w:pPr>
            <w:r w:rsidRPr="00721878">
              <w:rPr>
                <w:color w:val="000000"/>
                <w:sz w:val="14"/>
                <w:szCs w:val="24"/>
              </w:rPr>
              <w:t>4</w:t>
            </w:r>
          </w:p>
        </w:tc>
        <w:tc>
          <w:tcPr>
            <w:tcW w:w="250" w:type="pct"/>
            <w:tcBorders>
              <w:top w:val="nil"/>
              <w:left w:val="nil"/>
              <w:bottom w:val="nil"/>
              <w:right w:val="nil"/>
            </w:tcBorders>
            <w:shd w:val="clear" w:color="auto" w:fill="FFFFFF"/>
          </w:tcPr>
          <w:p w14:paraId="1B8673A7" w14:textId="77777777" w:rsidR="00384591" w:rsidRPr="00721878" w:rsidRDefault="00384591">
            <w:pPr>
              <w:jc w:val="center"/>
              <w:rPr>
                <w:sz w:val="14"/>
                <w:szCs w:val="24"/>
              </w:rPr>
            </w:pPr>
            <w:r w:rsidRPr="00721878">
              <w:rPr>
                <w:color w:val="000000"/>
                <w:sz w:val="14"/>
                <w:szCs w:val="24"/>
              </w:rPr>
              <w:t>6</w:t>
            </w:r>
          </w:p>
        </w:tc>
        <w:tc>
          <w:tcPr>
            <w:tcW w:w="319" w:type="pct"/>
            <w:tcBorders>
              <w:top w:val="nil"/>
              <w:left w:val="nil"/>
              <w:bottom w:val="nil"/>
              <w:right w:val="nil"/>
            </w:tcBorders>
            <w:shd w:val="clear" w:color="auto" w:fill="FFFFFF"/>
          </w:tcPr>
          <w:p w14:paraId="100F93CE" w14:textId="77777777" w:rsidR="00384591" w:rsidRPr="00721878" w:rsidRDefault="00384591">
            <w:pPr>
              <w:jc w:val="center"/>
              <w:rPr>
                <w:sz w:val="14"/>
                <w:szCs w:val="24"/>
              </w:rPr>
            </w:pPr>
            <w:r w:rsidRPr="00721878">
              <w:rPr>
                <w:iCs/>
                <w:color w:val="000000"/>
                <w:sz w:val="14"/>
                <w:szCs w:val="24"/>
              </w:rPr>
              <w:t>8</w:t>
            </w:r>
          </w:p>
        </w:tc>
        <w:tc>
          <w:tcPr>
            <w:tcW w:w="260" w:type="pct"/>
            <w:tcBorders>
              <w:top w:val="nil"/>
              <w:left w:val="nil"/>
              <w:bottom w:val="nil"/>
              <w:right w:val="nil"/>
            </w:tcBorders>
            <w:shd w:val="clear" w:color="auto" w:fill="FFFFFF"/>
          </w:tcPr>
          <w:p w14:paraId="40A5F9E9" w14:textId="77777777" w:rsidR="00384591" w:rsidRPr="00721878" w:rsidRDefault="00384591">
            <w:pPr>
              <w:jc w:val="center"/>
              <w:rPr>
                <w:sz w:val="14"/>
                <w:szCs w:val="24"/>
              </w:rPr>
            </w:pPr>
            <w:r w:rsidRPr="00721878">
              <w:rPr>
                <w:color w:val="000000"/>
                <w:sz w:val="14"/>
                <w:szCs w:val="24"/>
              </w:rPr>
              <w:t>10</w:t>
            </w:r>
          </w:p>
        </w:tc>
        <w:tc>
          <w:tcPr>
            <w:tcW w:w="301" w:type="pct"/>
            <w:tcBorders>
              <w:top w:val="nil"/>
              <w:left w:val="nil"/>
              <w:bottom w:val="nil"/>
              <w:right w:val="nil"/>
            </w:tcBorders>
            <w:shd w:val="clear" w:color="auto" w:fill="FFFFFF"/>
          </w:tcPr>
          <w:p w14:paraId="3A7142B3" w14:textId="77777777" w:rsidR="00384591" w:rsidRPr="00721878" w:rsidRDefault="00384591">
            <w:pPr>
              <w:jc w:val="center"/>
              <w:rPr>
                <w:sz w:val="14"/>
                <w:szCs w:val="24"/>
              </w:rPr>
            </w:pPr>
            <w:r w:rsidRPr="00721878">
              <w:rPr>
                <w:color w:val="000000"/>
                <w:sz w:val="14"/>
                <w:szCs w:val="24"/>
              </w:rPr>
              <w:t>12</w:t>
            </w:r>
          </w:p>
        </w:tc>
        <w:tc>
          <w:tcPr>
            <w:tcW w:w="288" w:type="pct"/>
            <w:tcBorders>
              <w:top w:val="nil"/>
              <w:left w:val="nil"/>
              <w:bottom w:val="nil"/>
              <w:right w:val="nil"/>
            </w:tcBorders>
            <w:shd w:val="clear" w:color="auto" w:fill="FFFFFF"/>
          </w:tcPr>
          <w:p w14:paraId="2618ABD0" w14:textId="77777777" w:rsidR="00384591" w:rsidRPr="00721878" w:rsidRDefault="00384591">
            <w:pPr>
              <w:jc w:val="center"/>
              <w:rPr>
                <w:sz w:val="14"/>
                <w:szCs w:val="24"/>
              </w:rPr>
            </w:pPr>
            <w:r w:rsidRPr="00721878">
              <w:rPr>
                <w:color w:val="000000"/>
                <w:sz w:val="14"/>
                <w:szCs w:val="24"/>
              </w:rPr>
              <w:t>14</w:t>
            </w:r>
          </w:p>
        </w:tc>
        <w:tc>
          <w:tcPr>
            <w:tcW w:w="291" w:type="pct"/>
            <w:tcBorders>
              <w:top w:val="nil"/>
              <w:left w:val="nil"/>
              <w:bottom w:val="nil"/>
              <w:right w:val="nil"/>
            </w:tcBorders>
            <w:shd w:val="clear" w:color="auto" w:fill="FFFFFF"/>
          </w:tcPr>
          <w:p w14:paraId="1B841BCA" w14:textId="77777777" w:rsidR="00384591" w:rsidRPr="00721878" w:rsidRDefault="00384591">
            <w:pPr>
              <w:jc w:val="center"/>
              <w:rPr>
                <w:sz w:val="14"/>
                <w:szCs w:val="24"/>
              </w:rPr>
            </w:pPr>
            <w:r w:rsidRPr="00721878">
              <w:rPr>
                <w:color w:val="000000"/>
                <w:sz w:val="14"/>
                <w:szCs w:val="24"/>
              </w:rPr>
              <w:t>16</w:t>
            </w:r>
          </w:p>
        </w:tc>
        <w:tc>
          <w:tcPr>
            <w:tcW w:w="278" w:type="pct"/>
            <w:tcBorders>
              <w:top w:val="nil"/>
              <w:left w:val="nil"/>
              <w:bottom w:val="nil"/>
              <w:right w:val="nil"/>
            </w:tcBorders>
            <w:shd w:val="clear" w:color="auto" w:fill="FFFFFF"/>
          </w:tcPr>
          <w:p w14:paraId="362AC3F7" w14:textId="77777777" w:rsidR="00384591" w:rsidRPr="00721878" w:rsidRDefault="00384591">
            <w:pPr>
              <w:jc w:val="center"/>
              <w:rPr>
                <w:sz w:val="14"/>
                <w:szCs w:val="24"/>
              </w:rPr>
            </w:pPr>
            <w:r w:rsidRPr="00721878">
              <w:rPr>
                <w:bCs/>
                <w:color w:val="000000"/>
                <w:sz w:val="14"/>
                <w:szCs w:val="24"/>
              </w:rPr>
              <w:t>18</w:t>
            </w:r>
          </w:p>
        </w:tc>
        <w:tc>
          <w:tcPr>
            <w:tcW w:w="301" w:type="pct"/>
            <w:tcBorders>
              <w:top w:val="nil"/>
              <w:left w:val="nil"/>
              <w:bottom w:val="nil"/>
              <w:right w:val="nil"/>
            </w:tcBorders>
            <w:shd w:val="clear" w:color="auto" w:fill="FFFFFF"/>
          </w:tcPr>
          <w:p w14:paraId="21AC9B52" w14:textId="77777777" w:rsidR="00384591" w:rsidRPr="00721878" w:rsidRDefault="00384591">
            <w:pPr>
              <w:jc w:val="center"/>
              <w:rPr>
                <w:sz w:val="14"/>
                <w:szCs w:val="24"/>
              </w:rPr>
            </w:pPr>
            <w:r w:rsidRPr="00721878">
              <w:rPr>
                <w:color w:val="000000"/>
                <w:sz w:val="14"/>
                <w:szCs w:val="24"/>
              </w:rPr>
              <w:t>20</w:t>
            </w:r>
          </w:p>
        </w:tc>
        <w:tc>
          <w:tcPr>
            <w:tcW w:w="288" w:type="pct"/>
            <w:tcBorders>
              <w:top w:val="nil"/>
              <w:left w:val="nil"/>
              <w:bottom w:val="nil"/>
              <w:right w:val="nil"/>
            </w:tcBorders>
            <w:shd w:val="clear" w:color="auto" w:fill="FFFFFF"/>
          </w:tcPr>
          <w:p w14:paraId="75CF624A" w14:textId="77777777" w:rsidR="00384591" w:rsidRPr="00721878" w:rsidRDefault="00384591">
            <w:pPr>
              <w:jc w:val="center"/>
              <w:rPr>
                <w:sz w:val="14"/>
                <w:szCs w:val="24"/>
              </w:rPr>
            </w:pPr>
            <w:r w:rsidRPr="00721878">
              <w:rPr>
                <w:color w:val="000000"/>
                <w:sz w:val="14"/>
                <w:szCs w:val="24"/>
              </w:rPr>
              <w:t>22</w:t>
            </w:r>
          </w:p>
        </w:tc>
        <w:tc>
          <w:tcPr>
            <w:tcW w:w="250" w:type="pct"/>
            <w:tcBorders>
              <w:top w:val="nil"/>
              <w:left w:val="nil"/>
              <w:bottom w:val="nil"/>
              <w:right w:val="nil"/>
            </w:tcBorders>
            <w:shd w:val="clear" w:color="auto" w:fill="FFFFFF"/>
          </w:tcPr>
          <w:p w14:paraId="2FFAB85B" w14:textId="77777777" w:rsidR="00384591" w:rsidRPr="00721878" w:rsidRDefault="00384591">
            <w:pPr>
              <w:jc w:val="center"/>
              <w:rPr>
                <w:sz w:val="14"/>
                <w:szCs w:val="24"/>
              </w:rPr>
            </w:pPr>
            <w:r w:rsidRPr="00721878">
              <w:rPr>
                <w:color w:val="000000"/>
                <w:sz w:val="14"/>
                <w:szCs w:val="24"/>
              </w:rPr>
              <w:t>24</w:t>
            </w:r>
          </w:p>
        </w:tc>
        <w:tc>
          <w:tcPr>
            <w:tcW w:w="301" w:type="pct"/>
            <w:tcBorders>
              <w:top w:val="nil"/>
              <w:left w:val="nil"/>
              <w:bottom w:val="nil"/>
              <w:right w:val="nil"/>
            </w:tcBorders>
            <w:shd w:val="clear" w:color="auto" w:fill="FFFFFF"/>
          </w:tcPr>
          <w:p w14:paraId="407F3E1F" w14:textId="77777777" w:rsidR="00384591" w:rsidRPr="00721878" w:rsidRDefault="00384591">
            <w:pPr>
              <w:jc w:val="center"/>
              <w:rPr>
                <w:sz w:val="14"/>
                <w:szCs w:val="24"/>
              </w:rPr>
            </w:pPr>
            <w:r w:rsidRPr="00721878">
              <w:rPr>
                <w:color w:val="000000"/>
                <w:sz w:val="14"/>
                <w:szCs w:val="24"/>
              </w:rPr>
              <w:t>26</w:t>
            </w:r>
          </w:p>
        </w:tc>
        <w:tc>
          <w:tcPr>
            <w:tcW w:w="268" w:type="pct"/>
            <w:tcBorders>
              <w:top w:val="nil"/>
              <w:left w:val="nil"/>
              <w:bottom w:val="nil"/>
              <w:right w:val="nil"/>
            </w:tcBorders>
            <w:shd w:val="clear" w:color="auto" w:fill="FFFFFF"/>
          </w:tcPr>
          <w:p w14:paraId="6C7EF48A" w14:textId="77777777" w:rsidR="00384591" w:rsidRPr="00721878" w:rsidRDefault="00384591">
            <w:pPr>
              <w:jc w:val="center"/>
              <w:rPr>
                <w:sz w:val="14"/>
                <w:szCs w:val="24"/>
              </w:rPr>
            </w:pPr>
            <w:r w:rsidRPr="00721878">
              <w:rPr>
                <w:bCs/>
                <w:iCs/>
                <w:color w:val="000000"/>
                <w:sz w:val="14"/>
                <w:szCs w:val="24"/>
              </w:rPr>
              <w:t>28</w:t>
            </w:r>
          </w:p>
        </w:tc>
        <w:tc>
          <w:tcPr>
            <w:tcW w:w="291" w:type="pct"/>
            <w:tcBorders>
              <w:top w:val="nil"/>
              <w:left w:val="nil"/>
              <w:bottom w:val="nil"/>
              <w:right w:val="nil"/>
            </w:tcBorders>
            <w:shd w:val="clear" w:color="auto" w:fill="FFFFFF"/>
          </w:tcPr>
          <w:p w14:paraId="5D7844B2" w14:textId="77777777" w:rsidR="00384591" w:rsidRPr="00721878" w:rsidRDefault="00384591">
            <w:pPr>
              <w:jc w:val="center"/>
              <w:rPr>
                <w:sz w:val="14"/>
                <w:szCs w:val="24"/>
              </w:rPr>
            </w:pPr>
            <w:r w:rsidRPr="00721878">
              <w:rPr>
                <w:iCs/>
                <w:color w:val="000000"/>
                <w:sz w:val="14"/>
                <w:szCs w:val="24"/>
              </w:rPr>
              <w:t>30</w:t>
            </w:r>
          </w:p>
        </w:tc>
      </w:tr>
      <w:tr w:rsidR="00384591" w:rsidRPr="00721878" w14:paraId="788BF0D5" w14:textId="77777777" w:rsidTr="00384591">
        <w:tc>
          <w:tcPr>
            <w:tcW w:w="609" w:type="pct"/>
            <w:gridSpan w:val="2"/>
            <w:tcBorders>
              <w:top w:val="nil"/>
              <w:left w:val="nil"/>
              <w:bottom w:val="nil"/>
              <w:right w:val="nil"/>
            </w:tcBorders>
            <w:shd w:val="clear" w:color="auto" w:fill="FFFFFF"/>
          </w:tcPr>
          <w:p w14:paraId="4434482B" w14:textId="77777777" w:rsidR="00384591" w:rsidRPr="00721878" w:rsidRDefault="00384591">
            <w:pPr>
              <w:ind w:left="-40" w:right="-40"/>
              <w:jc w:val="both"/>
              <w:rPr>
                <w:sz w:val="14"/>
                <w:szCs w:val="24"/>
              </w:rPr>
            </w:pPr>
            <w:r w:rsidRPr="00721878">
              <w:rPr>
                <w:color w:val="000000"/>
                <w:sz w:val="14"/>
                <w:szCs w:val="24"/>
              </w:rPr>
              <w:t>Рибоциклиб</w:t>
            </w:r>
          </w:p>
        </w:tc>
        <w:tc>
          <w:tcPr>
            <w:tcW w:w="196" w:type="pct"/>
            <w:tcBorders>
              <w:top w:val="nil"/>
              <w:left w:val="nil"/>
              <w:bottom w:val="nil"/>
              <w:right w:val="nil"/>
            </w:tcBorders>
            <w:shd w:val="clear" w:color="auto" w:fill="FFFFFF"/>
          </w:tcPr>
          <w:p w14:paraId="24C16C45" w14:textId="77777777" w:rsidR="00384591" w:rsidRPr="00721878" w:rsidRDefault="00384591">
            <w:pPr>
              <w:ind w:left="-40" w:right="-40"/>
              <w:jc w:val="center"/>
              <w:rPr>
                <w:sz w:val="14"/>
                <w:szCs w:val="24"/>
              </w:rPr>
            </w:pPr>
            <w:r w:rsidRPr="00721878">
              <w:rPr>
                <w:color w:val="000000"/>
                <w:sz w:val="14"/>
                <w:szCs w:val="24"/>
              </w:rPr>
              <w:t>335</w:t>
            </w:r>
          </w:p>
        </w:tc>
        <w:tc>
          <w:tcPr>
            <w:tcW w:w="250" w:type="pct"/>
            <w:tcBorders>
              <w:top w:val="nil"/>
              <w:left w:val="nil"/>
              <w:bottom w:val="nil"/>
              <w:right w:val="nil"/>
            </w:tcBorders>
            <w:shd w:val="clear" w:color="auto" w:fill="FFFFFF"/>
          </w:tcPr>
          <w:p w14:paraId="2B6353F5" w14:textId="77777777" w:rsidR="00384591" w:rsidRPr="00721878" w:rsidRDefault="00384591">
            <w:pPr>
              <w:ind w:left="-40" w:right="-40"/>
              <w:jc w:val="center"/>
              <w:rPr>
                <w:sz w:val="14"/>
                <w:szCs w:val="24"/>
              </w:rPr>
            </w:pPr>
            <w:r w:rsidRPr="00721878">
              <w:rPr>
                <w:color w:val="000000"/>
                <w:sz w:val="14"/>
                <w:szCs w:val="24"/>
              </w:rPr>
              <w:t>301</w:t>
            </w:r>
          </w:p>
        </w:tc>
        <w:tc>
          <w:tcPr>
            <w:tcW w:w="260" w:type="pct"/>
            <w:tcBorders>
              <w:top w:val="nil"/>
              <w:left w:val="nil"/>
              <w:bottom w:val="nil"/>
              <w:right w:val="nil"/>
            </w:tcBorders>
            <w:shd w:val="clear" w:color="auto" w:fill="FFFFFF"/>
          </w:tcPr>
          <w:p w14:paraId="1C989D05" w14:textId="77777777" w:rsidR="00384591" w:rsidRPr="00721878" w:rsidRDefault="00384591">
            <w:pPr>
              <w:jc w:val="center"/>
              <w:rPr>
                <w:sz w:val="14"/>
                <w:szCs w:val="24"/>
              </w:rPr>
            </w:pPr>
            <w:r w:rsidRPr="00721878">
              <w:rPr>
                <w:color w:val="000000"/>
                <w:sz w:val="14"/>
                <w:szCs w:val="24"/>
              </w:rPr>
              <w:t>284</w:t>
            </w:r>
          </w:p>
        </w:tc>
        <w:tc>
          <w:tcPr>
            <w:tcW w:w="250" w:type="pct"/>
            <w:tcBorders>
              <w:top w:val="nil"/>
              <w:left w:val="nil"/>
              <w:bottom w:val="nil"/>
              <w:right w:val="nil"/>
            </w:tcBorders>
            <w:shd w:val="clear" w:color="auto" w:fill="FFFFFF"/>
          </w:tcPr>
          <w:p w14:paraId="25CC9971" w14:textId="77777777" w:rsidR="00384591" w:rsidRPr="00721878" w:rsidRDefault="00384591">
            <w:pPr>
              <w:jc w:val="center"/>
              <w:rPr>
                <w:sz w:val="14"/>
                <w:szCs w:val="24"/>
              </w:rPr>
            </w:pPr>
            <w:r w:rsidRPr="00721878">
              <w:rPr>
                <w:color w:val="000000"/>
                <w:sz w:val="14"/>
                <w:szCs w:val="24"/>
              </w:rPr>
              <w:t>264</w:t>
            </w:r>
          </w:p>
        </w:tc>
        <w:tc>
          <w:tcPr>
            <w:tcW w:w="319" w:type="pct"/>
            <w:tcBorders>
              <w:top w:val="nil"/>
              <w:left w:val="nil"/>
              <w:bottom w:val="nil"/>
              <w:right w:val="nil"/>
            </w:tcBorders>
            <w:shd w:val="clear" w:color="auto" w:fill="FFFFFF"/>
          </w:tcPr>
          <w:p w14:paraId="3527489C" w14:textId="77777777" w:rsidR="00384591" w:rsidRPr="00721878" w:rsidRDefault="00384591">
            <w:pPr>
              <w:jc w:val="center"/>
              <w:rPr>
                <w:sz w:val="14"/>
                <w:szCs w:val="24"/>
              </w:rPr>
            </w:pPr>
            <w:r w:rsidRPr="00721878">
              <w:rPr>
                <w:color w:val="000000"/>
                <w:sz w:val="14"/>
                <w:szCs w:val="24"/>
              </w:rPr>
              <w:t>245</w:t>
            </w:r>
          </w:p>
        </w:tc>
        <w:tc>
          <w:tcPr>
            <w:tcW w:w="260" w:type="pct"/>
            <w:tcBorders>
              <w:top w:val="nil"/>
              <w:left w:val="nil"/>
              <w:bottom w:val="nil"/>
              <w:right w:val="nil"/>
            </w:tcBorders>
            <w:shd w:val="clear" w:color="auto" w:fill="FFFFFF"/>
          </w:tcPr>
          <w:p w14:paraId="3F196A3B" w14:textId="77777777" w:rsidR="00384591" w:rsidRPr="00721878" w:rsidRDefault="00384591">
            <w:pPr>
              <w:jc w:val="center"/>
              <w:rPr>
                <w:sz w:val="14"/>
                <w:szCs w:val="24"/>
              </w:rPr>
            </w:pPr>
            <w:r w:rsidRPr="00721878">
              <w:rPr>
                <w:color w:val="000000"/>
                <w:sz w:val="14"/>
                <w:szCs w:val="24"/>
              </w:rPr>
              <w:t>235</w:t>
            </w:r>
          </w:p>
        </w:tc>
        <w:tc>
          <w:tcPr>
            <w:tcW w:w="301" w:type="pct"/>
            <w:tcBorders>
              <w:top w:val="nil"/>
              <w:left w:val="nil"/>
              <w:bottom w:val="nil"/>
              <w:right w:val="nil"/>
            </w:tcBorders>
            <w:shd w:val="clear" w:color="auto" w:fill="FFFFFF"/>
          </w:tcPr>
          <w:p w14:paraId="4D0D1FF1" w14:textId="77777777" w:rsidR="00384591" w:rsidRPr="00721878" w:rsidRDefault="00384591">
            <w:pPr>
              <w:jc w:val="center"/>
              <w:rPr>
                <w:sz w:val="14"/>
                <w:szCs w:val="24"/>
              </w:rPr>
            </w:pPr>
            <w:r w:rsidRPr="00721878">
              <w:rPr>
                <w:color w:val="000000"/>
                <w:sz w:val="14"/>
                <w:szCs w:val="24"/>
              </w:rPr>
              <w:t>219</w:t>
            </w:r>
          </w:p>
        </w:tc>
        <w:tc>
          <w:tcPr>
            <w:tcW w:w="288" w:type="pct"/>
            <w:tcBorders>
              <w:top w:val="nil"/>
              <w:left w:val="nil"/>
              <w:bottom w:val="nil"/>
              <w:right w:val="nil"/>
            </w:tcBorders>
            <w:shd w:val="clear" w:color="auto" w:fill="FFFFFF"/>
          </w:tcPr>
          <w:p w14:paraId="0B8F3779" w14:textId="77777777" w:rsidR="00384591" w:rsidRPr="00721878" w:rsidRDefault="00384591">
            <w:pPr>
              <w:jc w:val="center"/>
              <w:rPr>
                <w:sz w:val="14"/>
                <w:szCs w:val="24"/>
              </w:rPr>
            </w:pPr>
            <w:r w:rsidRPr="00721878">
              <w:rPr>
                <w:color w:val="000000"/>
                <w:sz w:val="14"/>
                <w:szCs w:val="24"/>
              </w:rPr>
              <w:t>178</w:t>
            </w:r>
          </w:p>
        </w:tc>
        <w:tc>
          <w:tcPr>
            <w:tcW w:w="291" w:type="pct"/>
            <w:tcBorders>
              <w:top w:val="nil"/>
              <w:left w:val="nil"/>
              <w:bottom w:val="nil"/>
              <w:right w:val="nil"/>
            </w:tcBorders>
            <w:shd w:val="clear" w:color="auto" w:fill="FFFFFF"/>
          </w:tcPr>
          <w:p w14:paraId="104FC50C" w14:textId="77777777" w:rsidR="00384591" w:rsidRPr="00721878" w:rsidRDefault="00384591">
            <w:pPr>
              <w:jc w:val="center"/>
              <w:rPr>
                <w:sz w:val="14"/>
                <w:szCs w:val="24"/>
              </w:rPr>
            </w:pPr>
            <w:r w:rsidRPr="00721878">
              <w:rPr>
                <w:color w:val="000000"/>
                <w:sz w:val="14"/>
                <w:szCs w:val="24"/>
              </w:rPr>
              <w:t>136</w:t>
            </w:r>
          </w:p>
        </w:tc>
        <w:tc>
          <w:tcPr>
            <w:tcW w:w="278" w:type="pct"/>
            <w:tcBorders>
              <w:top w:val="nil"/>
              <w:left w:val="nil"/>
              <w:bottom w:val="nil"/>
              <w:right w:val="nil"/>
            </w:tcBorders>
            <w:shd w:val="clear" w:color="auto" w:fill="FFFFFF"/>
          </w:tcPr>
          <w:p w14:paraId="5F4717A7" w14:textId="77777777" w:rsidR="00384591" w:rsidRPr="00721878" w:rsidRDefault="00384591">
            <w:pPr>
              <w:jc w:val="center"/>
              <w:rPr>
                <w:sz w:val="14"/>
                <w:szCs w:val="24"/>
              </w:rPr>
            </w:pPr>
            <w:r w:rsidRPr="00721878">
              <w:rPr>
                <w:color w:val="000000"/>
                <w:sz w:val="14"/>
                <w:szCs w:val="24"/>
              </w:rPr>
              <w:t>90</w:t>
            </w:r>
          </w:p>
        </w:tc>
        <w:tc>
          <w:tcPr>
            <w:tcW w:w="301" w:type="pct"/>
            <w:tcBorders>
              <w:top w:val="nil"/>
              <w:left w:val="nil"/>
              <w:bottom w:val="nil"/>
              <w:right w:val="nil"/>
            </w:tcBorders>
            <w:shd w:val="clear" w:color="auto" w:fill="FFFFFF"/>
          </w:tcPr>
          <w:p w14:paraId="456347A5" w14:textId="77777777" w:rsidR="00384591" w:rsidRPr="00721878" w:rsidRDefault="00384591">
            <w:pPr>
              <w:jc w:val="center"/>
              <w:rPr>
                <w:sz w:val="14"/>
                <w:szCs w:val="24"/>
              </w:rPr>
            </w:pPr>
            <w:r w:rsidRPr="00721878">
              <w:rPr>
                <w:color w:val="000000"/>
                <w:sz w:val="14"/>
                <w:szCs w:val="24"/>
              </w:rPr>
              <w:t>54</w:t>
            </w:r>
          </w:p>
        </w:tc>
        <w:tc>
          <w:tcPr>
            <w:tcW w:w="288" w:type="pct"/>
            <w:tcBorders>
              <w:top w:val="nil"/>
              <w:left w:val="nil"/>
              <w:bottom w:val="nil"/>
              <w:right w:val="nil"/>
            </w:tcBorders>
            <w:shd w:val="clear" w:color="auto" w:fill="FFFFFF"/>
          </w:tcPr>
          <w:p w14:paraId="0CC066F3" w14:textId="77777777" w:rsidR="00384591" w:rsidRPr="00721878" w:rsidRDefault="00384591">
            <w:pPr>
              <w:jc w:val="center"/>
              <w:rPr>
                <w:sz w:val="14"/>
                <w:szCs w:val="24"/>
              </w:rPr>
            </w:pPr>
            <w:r w:rsidRPr="00721878">
              <w:rPr>
                <w:color w:val="000000"/>
                <w:sz w:val="14"/>
                <w:szCs w:val="24"/>
              </w:rPr>
              <w:t>40</w:t>
            </w:r>
          </w:p>
        </w:tc>
        <w:tc>
          <w:tcPr>
            <w:tcW w:w="250" w:type="pct"/>
            <w:tcBorders>
              <w:top w:val="nil"/>
              <w:left w:val="nil"/>
              <w:bottom w:val="nil"/>
              <w:right w:val="nil"/>
            </w:tcBorders>
            <w:shd w:val="clear" w:color="auto" w:fill="FFFFFF"/>
          </w:tcPr>
          <w:p w14:paraId="4C3A423B" w14:textId="77777777" w:rsidR="00384591" w:rsidRPr="00721878" w:rsidRDefault="00384591">
            <w:pPr>
              <w:jc w:val="center"/>
              <w:rPr>
                <w:sz w:val="14"/>
                <w:szCs w:val="24"/>
              </w:rPr>
            </w:pPr>
            <w:r w:rsidRPr="00721878">
              <w:rPr>
                <w:color w:val="000000"/>
                <w:sz w:val="14"/>
                <w:szCs w:val="24"/>
              </w:rPr>
              <w:t>20</w:t>
            </w:r>
          </w:p>
        </w:tc>
        <w:tc>
          <w:tcPr>
            <w:tcW w:w="301" w:type="pct"/>
            <w:tcBorders>
              <w:top w:val="nil"/>
              <w:left w:val="nil"/>
              <w:bottom w:val="nil"/>
              <w:right w:val="nil"/>
            </w:tcBorders>
            <w:shd w:val="clear" w:color="auto" w:fill="FFFFFF"/>
          </w:tcPr>
          <w:p w14:paraId="720BB5FC" w14:textId="77777777" w:rsidR="00384591" w:rsidRPr="00721878" w:rsidRDefault="00384591">
            <w:pPr>
              <w:jc w:val="center"/>
              <w:rPr>
                <w:sz w:val="14"/>
                <w:szCs w:val="24"/>
              </w:rPr>
            </w:pPr>
            <w:r w:rsidRPr="00721878">
              <w:rPr>
                <w:color w:val="000000"/>
                <w:sz w:val="14"/>
                <w:szCs w:val="24"/>
              </w:rPr>
              <w:t>3</w:t>
            </w:r>
          </w:p>
        </w:tc>
        <w:tc>
          <w:tcPr>
            <w:tcW w:w="268" w:type="pct"/>
            <w:tcBorders>
              <w:top w:val="nil"/>
              <w:left w:val="nil"/>
              <w:bottom w:val="nil"/>
              <w:right w:val="nil"/>
            </w:tcBorders>
            <w:shd w:val="clear" w:color="auto" w:fill="FFFFFF"/>
          </w:tcPr>
          <w:p w14:paraId="46517B9C" w14:textId="77777777" w:rsidR="00384591" w:rsidRPr="00721878" w:rsidRDefault="00384591">
            <w:pPr>
              <w:jc w:val="center"/>
              <w:rPr>
                <w:sz w:val="14"/>
                <w:szCs w:val="24"/>
              </w:rPr>
            </w:pPr>
            <w:r w:rsidRPr="00721878">
              <w:rPr>
                <w:color w:val="000000"/>
                <w:sz w:val="14"/>
                <w:szCs w:val="24"/>
              </w:rPr>
              <w:t>1</w:t>
            </w:r>
          </w:p>
        </w:tc>
        <w:tc>
          <w:tcPr>
            <w:tcW w:w="291" w:type="pct"/>
            <w:tcBorders>
              <w:top w:val="nil"/>
              <w:left w:val="nil"/>
              <w:bottom w:val="nil"/>
              <w:right w:val="nil"/>
            </w:tcBorders>
            <w:shd w:val="clear" w:color="auto" w:fill="FFFFFF"/>
          </w:tcPr>
          <w:p w14:paraId="3EFFDB46" w14:textId="77777777" w:rsidR="00384591" w:rsidRPr="00721878" w:rsidRDefault="00384591">
            <w:pPr>
              <w:jc w:val="center"/>
              <w:rPr>
                <w:sz w:val="14"/>
                <w:szCs w:val="24"/>
              </w:rPr>
            </w:pPr>
            <w:r w:rsidRPr="00721878">
              <w:rPr>
                <w:iCs/>
                <w:color w:val="000000"/>
                <w:sz w:val="14"/>
                <w:szCs w:val="24"/>
              </w:rPr>
              <w:t>0</w:t>
            </w:r>
          </w:p>
        </w:tc>
      </w:tr>
      <w:tr w:rsidR="00384591" w:rsidRPr="00721878" w14:paraId="6107B391" w14:textId="77777777" w:rsidTr="00384591">
        <w:tc>
          <w:tcPr>
            <w:tcW w:w="609" w:type="pct"/>
            <w:gridSpan w:val="2"/>
            <w:tcBorders>
              <w:top w:val="nil"/>
              <w:left w:val="nil"/>
              <w:bottom w:val="nil"/>
              <w:right w:val="nil"/>
            </w:tcBorders>
            <w:shd w:val="clear" w:color="auto" w:fill="FFFFFF"/>
          </w:tcPr>
          <w:p w14:paraId="2BA30481" w14:textId="77777777" w:rsidR="00384591" w:rsidRPr="00721878" w:rsidRDefault="00384591">
            <w:pPr>
              <w:ind w:left="-40" w:right="-40"/>
              <w:jc w:val="both"/>
              <w:rPr>
                <w:sz w:val="14"/>
                <w:szCs w:val="24"/>
              </w:rPr>
            </w:pPr>
            <w:r w:rsidRPr="00721878">
              <w:rPr>
                <w:color w:val="000000"/>
                <w:sz w:val="14"/>
                <w:szCs w:val="24"/>
              </w:rPr>
              <w:t>Плацебо</w:t>
            </w:r>
          </w:p>
        </w:tc>
        <w:tc>
          <w:tcPr>
            <w:tcW w:w="196" w:type="pct"/>
            <w:tcBorders>
              <w:top w:val="nil"/>
              <w:left w:val="nil"/>
              <w:bottom w:val="nil"/>
              <w:right w:val="nil"/>
            </w:tcBorders>
            <w:shd w:val="clear" w:color="auto" w:fill="FFFFFF"/>
          </w:tcPr>
          <w:p w14:paraId="27F09CB6" w14:textId="77777777" w:rsidR="00384591" w:rsidRPr="00721878" w:rsidRDefault="00384591">
            <w:pPr>
              <w:ind w:left="-40" w:right="-40"/>
              <w:jc w:val="center"/>
              <w:rPr>
                <w:sz w:val="14"/>
                <w:szCs w:val="24"/>
              </w:rPr>
            </w:pPr>
            <w:r w:rsidRPr="00721878">
              <w:rPr>
                <w:color w:val="000000"/>
                <w:sz w:val="14"/>
                <w:szCs w:val="24"/>
              </w:rPr>
              <w:t>337</w:t>
            </w:r>
          </w:p>
        </w:tc>
        <w:tc>
          <w:tcPr>
            <w:tcW w:w="250" w:type="pct"/>
            <w:tcBorders>
              <w:top w:val="nil"/>
              <w:left w:val="nil"/>
              <w:bottom w:val="nil"/>
              <w:right w:val="nil"/>
            </w:tcBorders>
            <w:shd w:val="clear" w:color="auto" w:fill="FFFFFF"/>
          </w:tcPr>
          <w:p w14:paraId="54B8AF68" w14:textId="77777777" w:rsidR="00384591" w:rsidRPr="00721878" w:rsidRDefault="00384591">
            <w:pPr>
              <w:ind w:left="-40" w:right="-40"/>
              <w:jc w:val="center"/>
              <w:rPr>
                <w:sz w:val="14"/>
                <w:szCs w:val="24"/>
              </w:rPr>
            </w:pPr>
            <w:r w:rsidRPr="00721878">
              <w:rPr>
                <w:color w:val="000000"/>
                <w:sz w:val="14"/>
                <w:szCs w:val="24"/>
              </w:rPr>
              <w:t>273</w:t>
            </w:r>
          </w:p>
        </w:tc>
        <w:tc>
          <w:tcPr>
            <w:tcW w:w="260" w:type="pct"/>
            <w:tcBorders>
              <w:top w:val="nil"/>
              <w:left w:val="nil"/>
              <w:bottom w:val="nil"/>
              <w:right w:val="nil"/>
            </w:tcBorders>
            <w:shd w:val="clear" w:color="auto" w:fill="FFFFFF"/>
          </w:tcPr>
          <w:p w14:paraId="4C2E18F3" w14:textId="77777777" w:rsidR="00384591" w:rsidRPr="00721878" w:rsidRDefault="00384591">
            <w:pPr>
              <w:jc w:val="center"/>
              <w:rPr>
                <w:sz w:val="14"/>
                <w:szCs w:val="24"/>
              </w:rPr>
            </w:pPr>
            <w:r w:rsidRPr="00721878">
              <w:rPr>
                <w:color w:val="000000"/>
                <w:sz w:val="14"/>
                <w:szCs w:val="24"/>
              </w:rPr>
              <w:t>248</w:t>
            </w:r>
          </w:p>
        </w:tc>
        <w:tc>
          <w:tcPr>
            <w:tcW w:w="250" w:type="pct"/>
            <w:tcBorders>
              <w:top w:val="nil"/>
              <w:left w:val="nil"/>
              <w:bottom w:val="nil"/>
              <w:right w:val="nil"/>
            </w:tcBorders>
            <w:shd w:val="clear" w:color="auto" w:fill="FFFFFF"/>
          </w:tcPr>
          <w:p w14:paraId="1F7FF8E6" w14:textId="77777777" w:rsidR="00384591" w:rsidRPr="00721878" w:rsidRDefault="00384591">
            <w:pPr>
              <w:jc w:val="center"/>
              <w:rPr>
                <w:sz w:val="14"/>
                <w:szCs w:val="24"/>
              </w:rPr>
            </w:pPr>
            <w:r w:rsidRPr="00721878">
              <w:rPr>
                <w:color w:val="000000"/>
                <w:sz w:val="14"/>
                <w:szCs w:val="24"/>
              </w:rPr>
              <w:t>230</w:t>
            </w:r>
          </w:p>
        </w:tc>
        <w:tc>
          <w:tcPr>
            <w:tcW w:w="319" w:type="pct"/>
            <w:tcBorders>
              <w:top w:val="nil"/>
              <w:left w:val="nil"/>
              <w:bottom w:val="nil"/>
              <w:right w:val="nil"/>
            </w:tcBorders>
            <w:shd w:val="clear" w:color="auto" w:fill="FFFFFF"/>
          </w:tcPr>
          <w:p w14:paraId="0B7C4223" w14:textId="77777777" w:rsidR="00384591" w:rsidRPr="00721878" w:rsidRDefault="00384591">
            <w:pPr>
              <w:jc w:val="center"/>
              <w:rPr>
                <w:sz w:val="14"/>
                <w:szCs w:val="24"/>
              </w:rPr>
            </w:pPr>
            <w:r w:rsidRPr="00721878">
              <w:rPr>
                <w:color w:val="000000"/>
                <w:sz w:val="14"/>
                <w:szCs w:val="24"/>
              </w:rPr>
              <w:t>207</w:t>
            </w:r>
          </w:p>
        </w:tc>
        <w:tc>
          <w:tcPr>
            <w:tcW w:w="260" w:type="pct"/>
            <w:tcBorders>
              <w:top w:val="nil"/>
              <w:left w:val="nil"/>
              <w:bottom w:val="nil"/>
              <w:right w:val="nil"/>
            </w:tcBorders>
            <w:shd w:val="clear" w:color="auto" w:fill="FFFFFF"/>
          </w:tcPr>
          <w:p w14:paraId="3901DD21" w14:textId="77777777" w:rsidR="00384591" w:rsidRPr="00721878" w:rsidRDefault="00384591">
            <w:pPr>
              <w:jc w:val="center"/>
              <w:rPr>
                <w:sz w:val="14"/>
                <w:szCs w:val="24"/>
              </w:rPr>
            </w:pPr>
            <w:r w:rsidRPr="00721878">
              <w:rPr>
                <w:color w:val="000000"/>
                <w:sz w:val="14"/>
                <w:szCs w:val="24"/>
              </w:rPr>
              <w:t>183</w:t>
            </w:r>
          </w:p>
        </w:tc>
        <w:tc>
          <w:tcPr>
            <w:tcW w:w="301" w:type="pct"/>
            <w:tcBorders>
              <w:top w:val="nil"/>
              <w:left w:val="nil"/>
              <w:bottom w:val="nil"/>
              <w:right w:val="nil"/>
            </w:tcBorders>
            <w:shd w:val="clear" w:color="auto" w:fill="FFFFFF"/>
          </w:tcPr>
          <w:p w14:paraId="178D1F78" w14:textId="77777777" w:rsidR="00384591" w:rsidRPr="00721878" w:rsidRDefault="00384591">
            <w:pPr>
              <w:jc w:val="center"/>
              <w:rPr>
                <w:sz w:val="14"/>
                <w:szCs w:val="24"/>
              </w:rPr>
            </w:pPr>
            <w:r w:rsidRPr="00721878">
              <w:rPr>
                <w:color w:val="000000"/>
                <w:sz w:val="14"/>
                <w:szCs w:val="24"/>
              </w:rPr>
              <w:t>165</w:t>
            </w:r>
          </w:p>
        </w:tc>
        <w:tc>
          <w:tcPr>
            <w:tcW w:w="288" w:type="pct"/>
            <w:tcBorders>
              <w:top w:val="nil"/>
              <w:left w:val="nil"/>
              <w:bottom w:val="nil"/>
              <w:right w:val="nil"/>
            </w:tcBorders>
            <w:shd w:val="clear" w:color="auto" w:fill="FFFFFF"/>
          </w:tcPr>
          <w:p w14:paraId="1BFD0853" w14:textId="77777777" w:rsidR="00384591" w:rsidRPr="00721878" w:rsidRDefault="00384591">
            <w:pPr>
              <w:jc w:val="center"/>
              <w:rPr>
                <w:sz w:val="14"/>
                <w:szCs w:val="24"/>
              </w:rPr>
            </w:pPr>
            <w:r w:rsidRPr="00721878">
              <w:rPr>
                <w:color w:val="000000"/>
                <w:sz w:val="14"/>
                <w:szCs w:val="24"/>
              </w:rPr>
              <w:t>124</w:t>
            </w:r>
          </w:p>
        </w:tc>
        <w:tc>
          <w:tcPr>
            <w:tcW w:w="291" w:type="pct"/>
            <w:tcBorders>
              <w:top w:val="nil"/>
              <w:left w:val="nil"/>
              <w:bottom w:val="nil"/>
              <w:right w:val="nil"/>
            </w:tcBorders>
            <w:shd w:val="clear" w:color="auto" w:fill="FFFFFF"/>
          </w:tcPr>
          <w:p w14:paraId="553527CD" w14:textId="77777777" w:rsidR="00384591" w:rsidRPr="00721878" w:rsidRDefault="00384591">
            <w:pPr>
              <w:jc w:val="center"/>
              <w:rPr>
                <w:sz w:val="14"/>
                <w:szCs w:val="24"/>
              </w:rPr>
            </w:pPr>
            <w:r w:rsidRPr="00721878">
              <w:rPr>
                <w:color w:val="000000"/>
                <w:sz w:val="14"/>
                <w:szCs w:val="24"/>
              </w:rPr>
              <w:t>94</w:t>
            </w:r>
          </w:p>
        </w:tc>
        <w:tc>
          <w:tcPr>
            <w:tcW w:w="278" w:type="pct"/>
            <w:tcBorders>
              <w:top w:val="nil"/>
              <w:left w:val="nil"/>
              <w:bottom w:val="nil"/>
              <w:right w:val="nil"/>
            </w:tcBorders>
            <w:shd w:val="clear" w:color="auto" w:fill="FFFFFF"/>
          </w:tcPr>
          <w:p w14:paraId="7344C088" w14:textId="77777777" w:rsidR="00384591" w:rsidRPr="00721878" w:rsidRDefault="00384591">
            <w:pPr>
              <w:jc w:val="center"/>
              <w:rPr>
                <w:sz w:val="14"/>
                <w:szCs w:val="24"/>
              </w:rPr>
            </w:pPr>
            <w:r w:rsidRPr="00721878">
              <w:rPr>
                <w:color w:val="000000"/>
                <w:sz w:val="14"/>
                <w:szCs w:val="24"/>
              </w:rPr>
              <w:t>62</w:t>
            </w:r>
          </w:p>
        </w:tc>
        <w:tc>
          <w:tcPr>
            <w:tcW w:w="301" w:type="pct"/>
            <w:tcBorders>
              <w:top w:val="nil"/>
              <w:left w:val="nil"/>
              <w:bottom w:val="nil"/>
              <w:right w:val="nil"/>
            </w:tcBorders>
            <w:shd w:val="clear" w:color="auto" w:fill="FFFFFF"/>
          </w:tcPr>
          <w:p w14:paraId="2F9B122D" w14:textId="77777777" w:rsidR="00384591" w:rsidRPr="00721878" w:rsidRDefault="00384591">
            <w:pPr>
              <w:jc w:val="center"/>
              <w:rPr>
                <w:sz w:val="14"/>
                <w:szCs w:val="24"/>
              </w:rPr>
            </w:pPr>
            <w:r w:rsidRPr="00721878">
              <w:rPr>
                <w:color w:val="000000"/>
                <w:sz w:val="14"/>
                <w:szCs w:val="24"/>
              </w:rPr>
              <w:t>31</w:t>
            </w:r>
          </w:p>
        </w:tc>
        <w:tc>
          <w:tcPr>
            <w:tcW w:w="288" w:type="pct"/>
            <w:tcBorders>
              <w:top w:val="nil"/>
              <w:left w:val="nil"/>
              <w:bottom w:val="nil"/>
              <w:right w:val="nil"/>
            </w:tcBorders>
            <w:shd w:val="clear" w:color="auto" w:fill="FFFFFF"/>
          </w:tcPr>
          <w:p w14:paraId="6B150A0F" w14:textId="77777777" w:rsidR="00384591" w:rsidRPr="00721878" w:rsidRDefault="00384591">
            <w:pPr>
              <w:jc w:val="center"/>
              <w:rPr>
                <w:sz w:val="14"/>
                <w:szCs w:val="24"/>
              </w:rPr>
            </w:pPr>
            <w:r w:rsidRPr="00721878">
              <w:rPr>
                <w:color w:val="000000"/>
                <w:sz w:val="14"/>
                <w:szCs w:val="24"/>
              </w:rPr>
              <w:t>24</w:t>
            </w:r>
          </w:p>
        </w:tc>
        <w:tc>
          <w:tcPr>
            <w:tcW w:w="250" w:type="pct"/>
            <w:tcBorders>
              <w:top w:val="nil"/>
              <w:left w:val="nil"/>
              <w:bottom w:val="nil"/>
              <w:right w:val="nil"/>
            </w:tcBorders>
            <w:shd w:val="clear" w:color="auto" w:fill="FFFFFF"/>
          </w:tcPr>
          <w:p w14:paraId="212FC6C1" w14:textId="77777777" w:rsidR="00384591" w:rsidRPr="00721878" w:rsidRDefault="00384591">
            <w:pPr>
              <w:jc w:val="center"/>
              <w:rPr>
                <w:sz w:val="14"/>
                <w:szCs w:val="24"/>
              </w:rPr>
            </w:pPr>
            <w:r w:rsidRPr="00721878">
              <w:rPr>
                <w:color w:val="000000"/>
                <w:sz w:val="14"/>
                <w:szCs w:val="24"/>
              </w:rPr>
              <w:t>13</w:t>
            </w:r>
          </w:p>
        </w:tc>
        <w:tc>
          <w:tcPr>
            <w:tcW w:w="301" w:type="pct"/>
            <w:tcBorders>
              <w:top w:val="nil"/>
              <w:left w:val="nil"/>
              <w:bottom w:val="nil"/>
              <w:right w:val="nil"/>
            </w:tcBorders>
            <w:shd w:val="clear" w:color="auto" w:fill="FFFFFF"/>
          </w:tcPr>
          <w:p w14:paraId="40E8A3C5" w14:textId="77777777" w:rsidR="00384591" w:rsidRPr="00721878" w:rsidRDefault="00384591">
            <w:pPr>
              <w:jc w:val="center"/>
              <w:rPr>
                <w:sz w:val="14"/>
                <w:szCs w:val="24"/>
              </w:rPr>
            </w:pPr>
            <w:r w:rsidRPr="00721878">
              <w:rPr>
                <w:color w:val="000000"/>
                <w:sz w:val="14"/>
                <w:szCs w:val="24"/>
              </w:rPr>
              <w:t>3</w:t>
            </w:r>
          </w:p>
        </w:tc>
        <w:tc>
          <w:tcPr>
            <w:tcW w:w="268" w:type="pct"/>
            <w:tcBorders>
              <w:top w:val="nil"/>
              <w:left w:val="nil"/>
              <w:bottom w:val="nil"/>
              <w:right w:val="nil"/>
            </w:tcBorders>
            <w:shd w:val="clear" w:color="auto" w:fill="FFFFFF"/>
          </w:tcPr>
          <w:p w14:paraId="37DF853F" w14:textId="77777777" w:rsidR="00384591" w:rsidRPr="00721878" w:rsidRDefault="00384591">
            <w:pPr>
              <w:jc w:val="center"/>
              <w:rPr>
                <w:sz w:val="14"/>
                <w:szCs w:val="24"/>
              </w:rPr>
            </w:pPr>
            <w:r w:rsidRPr="00721878">
              <w:rPr>
                <w:color w:val="000000"/>
                <w:sz w:val="14"/>
                <w:szCs w:val="24"/>
              </w:rPr>
              <w:t>1</w:t>
            </w:r>
          </w:p>
        </w:tc>
        <w:tc>
          <w:tcPr>
            <w:tcW w:w="291" w:type="pct"/>
            <w:tcBorders>
              <w:top w:val="nil"/>
              <w:left w:val="nil"/>
              <w:bottom w:val="nil"/>
              <w:right w:val="nil"/>
            </w:tcBorders>
            <w:shd w:val="clear" w:color="auto" w:fill="FFFFFF"/>
          </w:tcPr>
          <w:p w14:paraId="1507A312" w14:textId="77777777" w:rsidR="00384591" w:rsidRPr="00721878" w:rsidRDefault="00384591">
            <w:pPr>
              <w:jc w:val="center"/>
              <w:rPr>
                <w:sz w:val="14"/>
                <w:szCs w:val="24"/>
              </w:rPr>
            </w:pPr>
            <w:r w:rsidRPr="00721878">
              <w:rPr>
                <w:color w:val="000000"/>
                <w:sz w:val="14"/>
                <w:szCs w:val="24"/>
              </w:rPr>
              <w:t>0</w:t>
            </w:r>
          </w:p>
        </w:tc>
      </w:tr>
    </w:tbl>
    <w:p w14:paraId="638304E3" w14:textId="3EDA75C8" w:rsidR="00391784" w:rsidRPr="00721878" w:rsidRDefault="00406F73">
      <w:pPr>
        <w:jc w:val="both"/>
        <w:rPr>
          <w:color w:val="000000"/>
          <w:szCs w:val="24"/>
        </w:rPr>
      </w:pPr>
      <w:r w:rsidRPr="00721878">
        <w:rPr>
          <w:color w:val="000000"/>
          <w:szCs w:val="24"/>
        </w:rPr>
        <w:tab/>
      </w:r>
    </w:p>
    <w:p w14:paraId="2904B9DD" w14:textId="563FAAA9" w:rsidR="00384591" w:rsidRPr="00721878" w:rsidRDefault="00384591">
      <w:pPr>
        <w:ind w:firstLine="708"/>
        <w:jc w:val="both"/>
        <w:rPr>
          <w:szCs w:val="24"/>
        </w:rPr>
      </w:pPr>
      <w:r w:rsidRPr="00721878">
        <w:rPr>
          <w:color w:val="000000"/>
          <w:szCs w:val="24"/>
        </w:rPr>
        <w:t>Результаты ВБП, основанные на слепой независимой центральной рентгенологической оценке случайно выбранной подгруппы примерно из 40 % рандомизированных пациентов, подтвердили результаты первичной оценки эффективности, основанные на оценке исследователем (отношение рисков 0,427; 95 % ДИ: 0,288, 0,633).</w:t>
      </w:r>
    </w:p>
    <w:p w14:paraId="355B14C6" w14:textId="77777777" w:rsidR="00384591" w:rsidRPr="00721878" w:rsidRDefault="00384591" w:rsidP="0057279F">
      <w:pPr>
        <w:ind w:firstLine="708"/>
        <w:jc w:val="both"/>
        <w:rPr>
          <w:szCs w:val="24"/>
        </w:rPr>
      </w:pPr>
      <w:r w:rsidRPr="00721878">
        <w:rPr>
          <w:color w:val="000000"/>
          <w:szCs w:val="24"/>
        </w:rPr>
        <w:t>На момент первичного анализа ВБП данные об общей выживаемости не были полными: 89 (13 %) случаев смерти (ОР 0,916 [95 % ДИ: 0,601, 1,396]).</w:t>
      </w:r>
    </w:p>
    <w:p w14:paraId="0238C055" w14:textId="6C13BE2F" w:rsidR="00384591" w:rsidRPr="00721878" w:rsidRDefault="00384591">
      <w:pPr>
        <w:ind w:firstLine="708"/>
        <w:jc w:val="both"/>
        <w:rPr>
          <w:szCs w:val="24"/>
        </w:rPr>
      </w:pPr>
      <w:r w:rsidRPr="00721878">
        <w:rPr>
          <w:color w:val="000000"/>
          <w:szCs w:val="24"/>
        </w:rPr>
        <w:t xml:space="preserve">Частота общего ответа (ЧОО) согласно оценке исследователем, основанной на критериях RECIST в. 1.1, в группе </w:t>
      </w:r>
      <w:r w:rsidR="00C031A3">
        <w:rPr>
          <w:color w:val="000000"/>
          <w:szCs w:val="24"/>
        </w:rPr>
        <w:t>рибоциклиба</w:t>
      </w:r>
      <w:r w:rsidRPr="00721878">
        <w:rPr>
          <w:color w:val="000000"/>
          <w:szCs w:val="24"/>
        </w:rPr>
        <w:t xml:space="preserve"> (40,9 %; 95 % ДИ: 35,6, 46,2) была выше по сравнению с группой плацебо (29,7 %; 95 % ДИ: 24,8, 34,6, р=0,00098). Наблюдаемая частота клинической эффективности (ЧКЭ) в группе </w:t>
      </w:r>
      <w:r w:rsidR="00C031A3">
        <w:rPr>
          <w:color w:val="000000"/>
          <w:szCs w:val="24"/>
        </w:rPr>
        <w:t>рибоциклиба</w:t>
      </w:r>
      <w:r w:rsidRPr="00721878">
        <w:rPr>
          <w:color w:val="000000"/>
          <w:szCs w:val="24"/>
        </w:rPr>
        <w:t xml:space="preserve"> (79,1 %; 95 % ДИ: 74,8:83,5) была выше по сравнению с группой плацебо (69,7 %; 95 % ДИ: 64,8:74,6, р=0,002).</w:t>
      </w:r>
    </w:p>
    <w:p w14:paraId="12B331D8" w14:textId="18C54534" w:rsidR="00484668" w:rsidRPr="00721878" w:rsidRDefault="00384591">
      <w:pPr>
        <w:ind w:firstLine="708"/>
        <w:jc w:val="both"/>
        <w:rPr>
          <w:szCs w:val="24"/>
        </w:rPr>
      </w:pPr>
      <w:r w:rsidRPr="00721878">
        <w:rPr>
          <w:color w:val="000000"/>
          <w:szCs w:val="24"/>
        </w:rPr>
        <w:t xml:space="preserve">В предварительно определенном анализе в подгруппах с участием 495 пациентов, которые получали </w:t>
      </w:r>
      <w:r w:rsidR="00C031A3">
        <w:rPr>
          <w:color w:val="000000"/>
          <w:szCs w:val="24"/>
        </w:rPr>
        <w:t>рибоциклиб</w:t>
      </w:r>
      <w:r w:rsidRPr="00721878">
        <w:rPr>
          <w:color w:val="000000"/>
          <w:szCs w:val="24"/>
        </w:rPr>
        <w:t xml:space="preserve"> или плацебо в комбинации с НСИА + гозерелин, медиана ВБП составила 27,5 месяцев (95 % ДИ: 19,1, НПО) в подгруппе </w:t>
      </w:r>
      <w:r w:rsidR="00C031A3">
        <w:rPr>
          <w:color w:val="000000"/>
          <w:szCs w:val="24"/>
        </w:rPr>
        <w:t>рибоциклиба</w:t>
      </w:r>
      <w:r w:rsidRPr="00721878">
        <w:rPr>
          <w:color w:val="000000"/>
          <w:szCs w:val="24"/>
        </w:rPr>
        <w:t xml:space="preserve"> + НСИА и 13,8 месяцев (95 % ДИ: 12,6, 17,4) в подгруппе плацебо + подгруппа НСИА [ОР: 0,569; 95 % ДИ: 0,436, 0,743]. Результаты оценки эффективности обобщены в Таблице </w:t>
      </w:r>
      <w:r w:rsidR="007E37A7" w:rsidRPr="00721878">
        <w:rPr>
          <w:color w:val="000000"/>
          <w:szCs w:val="24"/>
        </w:rPr>
        <w:t>4-7</w:t>
      </w:r>
      <w:r w:rsidRPr="00721878">
        <w:rPr>
          <w:color w:val="000000"/>
          <w:szCs w:val="24"/>
        </w:rPr>
        <w:t>, а кривые Каплана-Мейера для ВБП показаны на рисунке 4</w:t>
      </w:r>
      <w:r w:rsidR="00A81727" w:rsidRPr="00721878">
        <w:rPr>
          <w:color w:val="000000"/>
          <w:szCs w:val="24"/>
        </w:rPr>
        <w:t xml:space="preserve">-4 </w:t>
      </w:r>
      <w:r w:rsidR="00560118" w:rsidRPr="00721878">
        <w:rPr>
          <w:color w:val="000000"/>
          <w:szCs w:val="24"/>
        </w:rPr>
        <w:t>[2]</w:t>
      </w:r>
      <w:r w:rsidRPr="00721878">
        <w:rPr>
          <w:color w:val="000000"/>
          <w:szCs w:val="24"/>
        </w:rPr>
        <w:t xml:space="preserve">. </w:t>
      </w:r>
    </w:p>
    <w:p w14:paraId="0B42AF2D" w14:textId="77777777" w:rsidR="002A7CD9" w:rsidRDefault="002A7CD9" w:rsidP="0057279F">
      <w:pPr>
        <w:pStyle w:val="afffd"/>
        <w:spacing w:before="0" w:line="240" w:lineRule="auto"/>
      </w:pPr>
    </w:p>
    <w:p w14:paraId="28BAB1E7" w14:textId="6FAEC8E7" w:rsidR="00384591" w:rsidRPr="00721878" w:rsidRDefault="00384591" w:rsidP="0057279F">
      <w:pPr>
        <w:pStyle w:val="afffd"/>
        <w:spacing w:before="0" w:line="240" w:lineRule="auto"/>
      </w:pPr>
      <w:bookmarkStart w:id="185" w:name="_Toc176857001"/>
      <w:r w:rsidRPr="00721878">
        <w:t xml:space="preserve">Таблица </w:t>
      </w:r>
      <w:r w:rsidR="007E37A7" w:rsidRPr="00721878">
        <w:t>4-7.</w:t>
      </w:r>
      <w:r w:rsidRPr="00721878">
        <w:t xml:space="preserve"> </w:t>
      </w:r>
      <w:r w:rsidRPr="00721878">
        <w:rPr>
          <w:b w:val="0"/>
        </w:rPr>
        <w:t>MONALEESA-7 -</w:t>
      </w:r>
      <w:r w:rsidRPr="00721878">
        <w:t xml:space="preserve"> </w:t>
      </w:r>
      <w:r w:rsidRPr="00721878">
        <w:rPr>
          <w:b w:val="0"/>
        </w:rPr>
        <w:t>Результаты оценки эффективности (ВБП) у пациентов, получавших НСИА</w:t>
      </w:r>
      <w:r w:rsidR="00C031A3">
        <w:rPr>
          <w:b w:val="0"/>
        </w:rPr>
        <w:t>.</w:t>
      </w:r>
      <w:bookmarkEnd w:id="185"/>
    </w:p>
    <w:tbl>
      <w:tblPr>
        <w:tblW w:w="5009" w:type="pct"/>
        <w:tblInd w:w="-8" w:type="dxa"/>
        <w:tblLayout w:type="fixed"/>
        <w:tblCellMar>
          <w:left w:w="40" w:type="dxa"/>
          <w:right w:w="40" w:type="dxa"/>
        </w:tblCellMar>
        <w:tblLook w:val="0000" w:firstRow="0" w:lastRow="0" w:firstColumn="0" w:lastColumn="0" w:noHBand="0" w:noVBand="0"/>
      </w:tblPr>
      <w:tblGrid>
        <w:gridCol w:w="3285"/>
        <w:gridCol w:w="3269"/>
        <w:gridCol w:w="2803"/>
      </w:tblGrid>
      <w:tr w:rsidR="00384591" w:rsidRPr="00721878" w14:paraId="476159C8" w14:textId="77777777" w:rsidTr="00365C21">
        <w:trPr>
          <w:tblHeader/>
        </w:trPr>
        <w:tc>
          <w:tcPr>
            <w:tcW w:w="32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47C356" w14:textId="77777777" w:rsidR="00384591" w:rsidRPr="00721878" w:rsidRDefault="00384591">
            <w:pPr>
              <w:jc w:val="both"/>
              <w:rPr>
                <w:szCs w:val="24"/>
              </w:rPr>
            </w:pPr>
          </w:p>
        </w:tc>
        <w:tc>
          <w:tcPr>
            <w:tcW w:w="32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51D7A9B" w14:textId="62FC8DCB" w:rsidR="00384591" w:rsidRPr="00721878" w:rsidRDefault="00C031A3">
            <w:pPr>
              <w:jc w:val="center"/>
              <w:rPr>
                <w:szCs w:val="24"/>
              </w:rPr>
            </w:pPr>
            <w:r>
              <w:rPr>
                <w:b/>
                <w:bCs/>
                <w:color w:val="000000"/>
                <w:szCs w:val="24"/>
              </w:rPr>
              <w:t>Рибоциклиб</w:t>
            </w:r>
            <w:r w:rsidR="00384591" w:rsidRPr="00721878">
              <w:rPr>
                <w:b/>
                <w:bCs/>
                <w:color w:val="000000"/>
                <w:szCs w:val="24"/>
              </w:rPr>
              <w:t xml:space="preserve"> + НСИА</w:t>
            </w:r>
          </w:p>
          <w:p w14:paraId="36F56746" w14:textId="77777777" w:rsidR="00384591" w:rsidRPr="00721878" w:rsidRDefault="00384591">
            <w:pPr>
              <w:jc w:val="center"/>
              <w:rPr>
                <w:szCs w:val="24"/>
              </w:rPr>
            </w:pPr>
            <w:r w:rsidRPr="00721878">
              <w:rPr>
                <w:b/>
                <w:bCs/>
                <w:color w:val="000000"/>
                <w:szCs w:val="24"/>
              </w:rPr>
              <w:t>плюс гозерелин</w:t>
            </w:r>
          </w:p>
          <w:p w14:paraId="7F87AF88" w14:textId="77777777" w:rsidR="00384591" w:rsidRPr="00721878" w:rsidRDefault="00384591">
            <w:pPr>
              <w:jc w:val="center"/>
              <w:rPr>
                <w:szCs w:val="24"/>
              </w:rPr>
            </w:pPr>
            <w:r w:rsidRPr="00721878">
              <w:rPr>
                <w:b/>
                <w:bCs/>
                <w:color w:val="000000"/>
                <w:szCs w:val="24"/>
              </w:rPr>
              <w:t>N = 248</w:t>
            </w:r>
          </w:p>
        </w:tc>
        <w:tc>
          <w:tcPr>
            <w:tcW w:w="28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3660313" w14:textId="77777777" w:rsidR="00384591" w:rsidRPr="00721878" w:rsidRDefault="00384591">
            <w:pPr>
              <w:jc w:val="center"/>
              <w:rPr>
                <w:szCs w:val="24"/>
              </w:rPr>
            </w:pPr>
            <w:r w:rsidRPr="00721878">
              <w:rPr>
                <w:b/>
                <w:bCs/>
                <w:color w:val="000000"/>
                <w:szCs w:val="24"/>
              </w:rPr>
              <w:t>Плацебо + НСИА</w:t>
            </w:r>
          </w:p>
          <w:p w14:paraId="4B909D62" w14:textId="77777777" w:rsidR="00384591" w:rsidRPr="00721878" w:rsidRDefault="00384591">
            <w:pPr>
              <w:jc w:val="center"/>
              <w:rPr>
                <w:szCs w:val="24"/>
              </w:rPr>
            </w:pPr>
            <w:r w:rsidRPr="00721878">
              <w:rPr>
                <w:b/>
                <w:bCs/>
                <w:color w:val="000000"/>
                <w:szCs w:val="24"/>
              </w:rPr>
              <w:t>плюс гозерелин</w:t>
            </w:r>
          </w:p>
          <w:p w14:paraId="05F29C43" w14:textId="77777777" w:rsidR="00384591" w:rsidRPr="00721878" w:rsidRDefault="00384591">
            <w:pPr>
              <w:jc w:val="center"/>
              <w:rPr>
                <w:szCs w:val="24"/>
              </w:rPr>
            </w:pPr>
            <w:r w:rsidRPr="00721878">
              <w:rPr>
                <w:b/>
                <w:bCs/>
                <w:color w:val="000000"/>
                <w:szCs w:val="24"/>
              </w:rPr>
              <w:t>N = 247</w:t>
            </w:r>
          </w:p>
        </w:tc>
      </w:tr>
      <w:tr w:rsidR="00384591" w:rsidRPr="00721878" w14:paraId="25826A5F" w14:textId="77777777" w:rsidTr="00365C21">
        <w:tc>
          <w:tcPr>
            <w:tcW w:w="9356" w:type="dxa"/>
            <w:gridSpan w:val="3"/>
            <w:tcBorders>
              <w:top w:val="single" w:sz="6" w:space="0" w:color="auto"/>
              <w:left w:val="single" w:sz="6" w:space="0" w:color="auto"/>
              <w:bottom w:val="single" w:sz="6" w:space="0" w:color="auto"/>
              <w:right w:val="single" w:sz="6" w:space="0" w:color="auto"/>
            </w:tcBorders>
            <w:shd w:val="clear" w:color="auto" w:fill="FFFFFF"/>
          </w:tcPr>
          <w:p w14:paraId="7CBE2445" w14:textId="77777777" w:rsidR="00384591" w:rsidRPr="00721878" w:rsidRDefault="00384591">
            <w:pPr>
              <w:jc w:val="both"/>
              <w:rPr>
                <w:szCs w:val="24"/>
              </w:rPr>
            </w:pPr>
            <w:r w:rsidRPr="00721878">
              <w:rPr>
                <w:b/>
                <w:bCs/>
                <w:color w:val="000000"/>
                <w:szCs w:val="24"/>
              </w:rPr>
              <w:t>Выживаемость без прогрессирования заболевания</w:t>
            </w:r>
            <w:r w:rsidRPr="00721878">
              <w:rPr>
                <w:b/>
                <w:bCs/>
                <w:color w:val="000000"/>
                <w:szCs w:val="24"/>
                <w:vertAlign w:val="superscript"/>
              </w:rPr>
              <w:t>a</w:t>
            </w:r>
          </w:p>
        </w:tc>
      </w:tr>
      <w:tr w:rsidR="00384591" w:rsidRPr="00721878" w14:paraId="6FD8DCCD" w14:textId="77777777" w:rsidTr="00365C21">
        <w:tc>
          <w:tcPr>
            <w:tcW w:w="3284" w:type="dxa"/>
            <w:tcBorders>
              <w:top w:val="single" w:sz="6" w:space="0" w:color="auto"/>
              <w:left w:val="single" w:sz="6" w:space="0" w:color="auto"/>
              <w:bottom w:val="single" w:sz="6" w:space="0" w:color="auto"/>
              <w:right w:val="single" w:sz="6" w:space="0" w:color="auto"/>
            </w:tcBorders>
            <w:shd w:val="clear" w:color="auto" w:fill="FFFFFF"/>
          </w:tcPr>
          <w:p w14:paraId="1737895E" w14:textId="77777777" w:rsidR="00384591" w:rsidRPr="00721878" w:rsidRDefault="00384591">
            <w:pPr>
              <w:jc w:val="both"/>
              <w:rPr>
                <w:szCs w:val="24"/>
              </w:rPr>
            </w:pPr>
            <w:r w:rsidRPr="00721878">
              <w:rPr>
                <w:color w:val="000000"/>
                <w:szCs w:val="24"/>
              </w:rPr>
              <w:t>Медиана ВБП [месяцы] (95 % ДИ)</w:t>
            </w:r>
          </w:p>
        </w:tc>
        <w:tc>
          <w:tcPr>
            <w:tcW w:w="3269" w:type="dxa"/>
            <w:tcBorders>
              <w:top w:val="single" w:sz="6" w:space="0" w:color="auto"/>
              <w:left w:val="single" w:sz="6" w:space="0" w:color="auto"/>
              <w:bottom w:val="single" w:sz="6" w:space="0" w:color="auto"/>
              <w:right w:val="single" w:sz="6" w:space="0" w:color="auto"/>
            </w:tcBorders>
            <w:shd w:val="clear" w:color="auto" w:fill="FFFFFF"/>
            <w:vAlign w:val="center"/>
          </w:tcPr>
          <w:p w14:paraId="489DA03B" w14:textId="77777777" w:rsidR="00384591" w:rsidRPr="00721878" w:rsidRDefault="00384591">
            <w:pPr>
              <w:jc w:val="center"/>
              <w:rPr>
                <w:szCs w:val="24"/>
              </w:rPr>
            </w:pPr>
            <w:r w:rsidRPr="00721878">
              <w:rPr>
                <w:color w:val="000000"/>
                <w:szCs w:val="24"/>
              </w:rPr>
              <w:t>27,5 (19,1, НПО)</w:t>
            </w:r>
          </w:p>
        </w:tc>
        <w:tc>
          <w:tcPr>
            <w:tcW w:w="2803" w:type="dxa"/>
            <w:tcBorders>
              <w:top w:val="single" w:sz="6" w:space="0" w:color="auto"/>
              <w:left w:val="single" w:sz="6" w:space="0" w:color="auto"/>
              <w:bottom w:val="single" w:sz="6" w:space="0" w:color="auto"/>
              <w:right w:val="single" w:sz="6" w:space="0" w:color="auto"/>
            </w:tcBorders>
            <w:shd w:val="clear" w:color="auto" w:fill="FFFFFF"/>
            <w:vAlign w:val="center"/>
          </w:tcPr>
          <w:p w14:paraId="6218E367" w14:textId="77777777" w:rsidR="00384591" w:rsidRPr="00721878" w:rsidRDefault="00384591">
            <w:pPr>
              <w:jc w:val="center"/>
              <w:rPr>
                <w:szCs w:val="24"/>
              </w:rPr>
            </w:pPr>
            <w:r w:rsidRPr="00721878">
              <w:rPr>
                <w:color w:val="000000"/>
                <w:szCs w:val="24"/>
              </w:rPr>
              <w:t>13,8 (12,6 - 17,4)</w:t>
            </w:r>
          </w:p>
        </w:tc>
      </w:tr>
      <w:tr w:rsidR="00384591" w:rsidRPr="00721878" w14:paraId="5298CA17" w14:textId="77777777" w:rsidTr="00365C21">
        <w:tc>
          <w:tcPr>
            <w:tcW w:w="3284" w:type="dxa"/>
            <w:tcBorders>
              <w:top w:val="single" w:sz="6" w:space="0" w:color="auto"/>
              <w:left w:val="single" w:sz="6" w:space="0" w:color="auto"/>
              <w:bottom w:val="single" w:sz="6" w:space="0" w:color="auto"/>
              <w:right w:val="single" w:sz="6" w:space="0" w:color="auto"/>
            </w:tcBorders>
            <w:shd w:val="clear" w:color="auto" w:fill="FFFFFF"/>
          </w:tcPr>
          <w:p w14:paraId="6D9BA45F" w14:textId="77777777" w:rsidR="00384591" w:rsidRPr="00721878" w:rsidRDefault="00384591">
            <w:pPr>
              <w:jc w:val="both"/>
              <w:rPr>
                <w:szCs w:val="24"/>
              </w:rPr>
            </w:pPr>
            <w:r w:rsidRPr="00721878">
              <w:rPr>
                <w:color w:val="000000"/>
                <w:szCs w:val="24"/>
              </w:rPr>
              <w:lastRenderedPageBreak/>
              <w:t>Отношение рисков (95 % ДИ)</w:t>
            </w:r>
          </w:p>
        </w:tc>
        <w:tc>
          <w:tcPr>
            <w:tcW w:w="6072" w:type="dxa"/>
            <w:gridSpan w:val="2"/>
            <w:tcBorders>
              <w:top w:val="single" w:sz="6" w:space="0" w:color="auto"/>
              <w:left w:val="single" w:sz="6" w:space="0" w:color="auto"/>
              <w:bottom w:val="single" w:sz="6" w:space="0" w:color="auto"/>
              <w:right w:val="single" w:sz="6" w:space="0" w:color="auto"/>
            </w:tcBorders>
            <w:shd w:val="clear" w:color="auto" w:fill="FFFFFF"/>
          </w:tcPr>
          <w:p w14:paraId="06FDD31E" w14:textId="77777777" w:rsidR="00384591" w:rsidRPr="00721878" w:rsidRDefault="00384591">
            <w:pPr>
              <w:jc w:val="center"/>
              <w:rPr>
                <w:szCs w:val="24"/>
              </w:rPr>
            </w:pPr>
            <w:r w:rsidRPr="00721878">
              <w:rPr>
                <w:color w:val="000000"/>
                <w:szCs w:val="24"/>
              </w:rPr>
              <w:t>0,569 (0,436, 0,743)</w:t>
            </w:r>
          </w:p>
        </w:tc>
      </w:tr>
      <w:tr w:rsidR="00384591" w:rsidRPr="00721878" w14:paraId="36D6B78E" w14:textId="77777777" w:rsidTr="00365C21">
        <w:tc>
          <w:tcPr>
            <w:tcW w:w="9356" w:type="dxa"/>
            <w:gridSpan w:val="3"/>
            <w:tcBorders>
              <w:top w:val="single" w:sz="6" w:space="0" w:color="auto"/>
              <w:left w:val="single" w:sz="6" w:space="0" w:color="auto"/>
              <w:bottom w:val="single" w:sz="6" w:space="0" w:color="auto"/>
              <w:right w:val="single" w:sz="6" w:space="0" w:color="auto"/>
            </w:tcBorders>
            <w:shd w:val="clear" w:color="auto" w:fill="FFFFFF"/>
          </w:tcPr>
          <w:p w14:paraId="4A8DA3EE" w14:textId="77777777" w:rsidR="00384591" w:rsidRPr="00721878" w:rsidRDefault="00384591">
            <w:pPr>
              <w:jc w:val="both"/>
              <w:rPr>
                <w:sz w:val="20"/>
                <w:szCs w:val="20"/>
              </w:rPr>
            </w:pPr>
            <w:r w:rsidRPr="00721878">
              <w:rPr>
                <w:color w:val="000000"/>
                <w:sz w:val="20"/>
                <w:szCs w:val="20"/>
              </w:rPr>
              <w:t xml:space="preserve">ДИ = доверительный интервал; N = число пациентов; НПО = Не поддается оценке. </w:t>
            </w:r>
            <w:r w:rsidRPr="00721878">
              <w:rPr>
                <w:color w:val="000000"/>
                <w:sz w:val="20"/>
                <w:szCs w:val="20"/>
                <w:vertAlign w:val="superscript"/>
              </w:rPr>
              <w:t>a</w:t>
            </w:r>
            <w:r w:rsidRPr="00721878">
              <w:rPr>
                <w:color w:val="000000"/>
                <w:sz w:val="20"/>
                <w:szCs w:val="20"/>
              </w:rPr>
              <w:t xml:space="preserve"> ВБП, основанная на рентгенологической оценке исследователем.</w:t>
            </w:r>
          </w:p>
        </w:tc>
      </w:tr>
    </w:tbl>
    <w:p w14:paraId="6091CFAB" w14:textId="77777777" w:rsidR="00944B97" w:rsidRPr="00721878" w:rsidRDefault="00944B97">
      <w:pPr>
        <w:pStyle w:val="affff9"/>
      </w:pPr>
    </w:p>
    <w:p w14:paraId="2267C6CD" w14:textId="50AB8ECB" w:rsidR="00384591" w:rsidRPr="00721878" w:rsidRDefault="00384591">
      <w:pPr>
        <w:pStyle w:val="affff9"/>
      </w:pPr>
      <w:bookmarkStart w:id="186" w:name="_Toc176856922"/>
      <w:r w:rsidRPr="00721878">
        <w:t>Рисунок 4</w:t>
      </w:r>
      <w:r w:rsidR="00704183" w:rsidRPr="00721878">
        <w:t>-4</w:t>
      </w:r>
      <w:r w:rsidR="007E37A7" w:rsidRPr="00721878">
        <w:t>.</w:t>
      </w:r>
      <w:r w:rsidRPr="00721878">
        <w:t xml:space="preserve"> </w:t>
      </w:r>
      <w:r w:rsidRPr="00721878">
        <w:rPr>
          <w:b w:val="0"/>
        </w:rPr>
        <w:t>MONALEESA-7</w:t>
      </w:r>
      <w:r w:rsidRPr="00721878">
        <w:t xml:space="preserve"> - </w:t>
      </w:r>
      <w:r w:rsidRPr="00721878">
        <w:rPr>
          <w:b w:val="0"/>
        </w:rPr>
        <w:t>График Каплана-Мейера для ВБП на основе оценки исследователем у пациентов, получавших НСИА</w:t>
      </w:r>
      <w:bookmarkEnd w:id="186"/>
    </w:p>
    <w:tbl>
      <w:tblPr>
        <w:tblW w:w="5000" w:type="pct"/>
        <w:tblCellMar>
          <w:left w:w="40" w:type="dxa"/>
          <w:right w:w="40" w:type="dxa"/>
        </w:tblCellMar>
        <w:tblLook w:val="0000" w:firstRow="0" w:lastRow="0" w:firstColumn="0" w:lastColumn="0" w:noHBand="0" w:noVBand="0"/>
      </w:tblPr>
      <w:tblGrid>
        <w:gridCol w:w="579"/>
        <w:gridCol w:w="404"/>
        <w:gridCol w:w="430"/>
        <w:gridCol w:w="462"/>
        <w:gridCol w:w="450"/>
        <w:gridCol w:w="640"/>
        <w:gridCol w:w="548"/>
        <w:gridCol w:w="544"/>
        <w:gridCol w:w="547"/>
        <w:gridCol w:w="547"/>
        <w:gridCol w:w="470"/>
        <w:gridCol w:w="543"/>
        <w:gridCol w:w="547"/>
        <w:gridCol w:w="504"/>
        <w:gridCol w:w="565"/>
        <w:gridCol w:w="562"/>
        <w:gridCol w:w="580"/>
        <w:gridCol w:w="434"/>
      </w:tblGrid>
      <w:tr w:rsidR="00384591" w:rsidRPr="00721878" w14:paraId="0B10D5F9" w14:textId="77777777" w:rsidTr="00384591">
        <w:tc>
          <w:tcPr>
            <w:tcW w:w="319" w:type="pct"/>
            <w:tcBorders>
              <w:top w:val="nil"/>
              <w:left w:val="nil"/>
              <w:bottom w:val="nil"/>
              <w:right w:val="nil"/>
            </w:tcBorders>
            <w:shd w:val="clear" w:color="auto" w:fill="FFFFFF"/>
            <w:textDirection w:val="btLr"/>
          </w:tcPr>
          <w:p w14:paraId="024261F8" w14:textId="77777777" w:rsidR="00384591" w:rsidRPr="00721878" w:rsidRDefault="00384591">
            <w:pPr>
              <w:jc w:val="center"/>
              <w:rPr>
                <w:szCs w:val="24"/>
              </w:rPr>
            </w:pPr>
            <w:r w:rsidRPr="00721878">
              <w:rPr>
                <w:szCs w:val="24"/>
              </w:rPr>
              <w:t>Бессобытийная выживаемость (%)</w:t>
            </w:r>
          </w:p>
        </w:tc>
        <w:tc>
          <w:tcPr>
            <w:tcW w:w="4681" w:type="pct"/>
            <w:gridSpan w:val="17"/>
            <w:tcBorders>
              <w:top w:val="nil"/>
              <w:left w:val="nil"/>
              <w:bottom w:val="nil"/>
              <w:right w:val="nil"/>
            </w:tcBorders>
            <w:shd w:val="clear" w:color="auto" w:fill="FFFFFF"/>
          </w:tcPr>
          <w:p w14:paraId="47B5231C" w14:textId="77777777" w:rsidR="00384591" w:rsidRPr="00721878" w:rsidRDefault="00384591">
            <w:pPr>
              <w:jc w:val="center"/>
              <w:rPr>
                <w:szCs w:val="24"/>
              </w:rPr>
            </w:pPr>
            <w:r w:rsidRPr="00631580">
              <w:rPr>
                <w:noProof/>
                <w:szCs w:val="24"/>
                <w:lang w:eastAsia="ru-RU"/>
              </w:rPr>
              <mc:AlternateContent>
                <mc:Choice Requires="wps">
                  <w:drawing>
                    <wp:anchor distT="0" distB="0" distL="114300" distR="114300" simplePos="0" relativeHeight="251665408" behindDoc="0" locked="0" layoutInCell="1" allowOverlap="1" wp14:anchorId="40E0984C" wp14:editId="033F6797">
                      <wp:simplePos x="0" y="0"/>
                      <wp:positionH relativeFrom="column">
                        <wp:posOffset>291429</wp:posOffset>
                      </wp:positionH>
                      <wp:positionV relativeFrom="paragraph">
                        <wp:posOffset>1275763</wp:posOffset>
                      </wp:positionV>
                      <wp:extent cx="1940944" cy="336431"/>
                      <wp:effectExtent l="0" t="0" r="2540" b="8890"/>
                      <wp:wrapNone/>
                      <wp:docPr id="27" name="Надпись 27"/>
                      <wp:cNvGraphicFramePr/>
                      <a:graphic xmlns:a="http://schemas.openxmlformats.org/drawingml/2006/main">
                        <a:graphicData uri="http://schemas.microsoft.com/office/word/2010/wordprocessingShape">
                          <wps:wsp>
                            <wps:cNvSpPr txBox="1"/>
                            <wps:spPr>
                              <a:xfrm>
                                <a:off x="0" y="0"/>
                                <a:ext cx="1940944" cy="336431"/>
                              </a:xfrm>
                              <a:prstGeom prst="rect">
                                <a:avLst/>
                              </a:prstGeom>
                              <a:solidFill>
                                <a:schemeClr val="lt1"/>
                              </a:solidFill>
                              <a:ln w="6350">
                                <a:noFill/>
                              </a:ln>
                            </wps:spPr>
                            <wps:txbx>
                              <w:txbxContent>
                                <w:p w14:paraId="43DAEF4E" w14:textId="77777777" w:rsidR="003B3BD3" w:rsidRPr="00817F8D" w:rsidRDefault="003B3BD3" w:rsidP="00384591">
                                  <w:pPr>
                                    <w:rPr>
                                      <w:sz w:val="12"/>
                                    </w:rPr>
                                  </w:pPr>
                                  <w:r w:rsidRPr="00817F8D">
                                    <w:rPr>
                                      <w:sz w:val="12"/>
                                      <w:lang w:val="ru"/>
                                    </w:rPr>
                                    <w:t xml:space="preserve">Число событий </w:t>
                                  </w:r>
                                </w:p>
                                <w:p w14:paraId="411B4F8A" w14:textId="77777777" w:rsidR="003B3BD3" w:rsidRDefault="003B3BD3" w:rsidP="00384591">
                                  <w:pPr>
                                    <w:rPr>
                                      <w:sz w:val="12"/>
                                    </w:rPr>
                                  </w:pPr>
                                  <w:r w:rsidRPr="00817F8D">
                                    <w:rPr>
                                      <w:sz w:val="12"/>
                                      <w:lang w:val="ru"/>
                                    </w:rPr>
                                    <w:t xml:space="preserve">Рибоциклиб: 92, плацебо: 132 </w:t>
                                  </w:r>
                                </w:p>
                                <w:p w14:paraId="4FC7308E" w14:textId="77777777" w:rsidR="003B3BD3" w:rsidRPr="00817F8D" w:rsidRDefault="003B3BD3" w:rsidP="00384591">
                                  <w:pPr>
                                    <w:rPr>
                                      <w:sz w:val="12"/>
                                    </w:rPr>
                                  </w:pPr>
                                </w:p>
                                <w:p w14:paraId="279EA61B" w14:textId="77777777" w:rsidR="003B3BD3" w:rsidRPr="00817F8D" w:rsidRDefault="003B3BD3" w:rsidP="00384591">
                                  <w:pPr>
                                    <w:rPr>
                                      <w:sz w:val="12"/>
                                    </w:rPr>
                                  </w:pPr>
                                  <w:r w:rsidRPr="00817F8D">
                                    <w:rPr>
                                      <w:sz w:val="12"/>
                                      <w:lang w:val="ru"/>
                                    </w:rPr>
                                    <w:t xml:space="preserve">Отношение рисков = 0,569 </w:t>
                                  </w:r>
                                </w:p>
                                <w:p w14:paraId="0C573094" w14:textId="77777777" w:rsidR="003B3BD3" w:rsidRDefault="003B3BD3" w:rsidP="00384591">
                                  <w:pPr>
                                    <w:rPr>
                                      <w:sz w:val="12"/>
                                    </w:rPr>
                                  </w:pPr>
                                  <w:r w:rsidRPr="00817F8D">
                                    <w:rPr>
                                      <w:sz w:val="12"/>
                                      <w:lang w:val="ru"/>
                                    </w:rPr>
                                    <w:t xml:space="preserve">95 % ДИ [0,436, 0,743] </w:t>
                                  </w:r>
                                </w:p>
                                <w:p w14:paraId="07EF5E48" w14:textId="77777777" w:rsidR="003B3BD3" w:rsidRPr="00817F8D" w:rsidRDefault="003B3BD3" w:rsidP="00384591">
                                  <w:pPr>
                                    <w:rPr>
                                      <w:sz w:val="12"/>
                                    </w:rPr>
                                  </w:pPr>
                                </w:p>
                                <w:p w14:paraId="0500B2B2" w14:textId="77777777" w:rsidR="003B3BD3" w:rsidRPr="00817F8D" w:rsidRDefault="003B3BD3" w:rsidP="00384591">
                                  <w:pPr>
                                    <w:rPr>
                                      <w:sz w:val="12"/>
                                    </w:rPr>
                                  </w:pPr>
                                  <w:r w:rsidRPr="00817F8D">
                                    <w:rPr>
                                      <w:sz w:val="12"/>
                                      <w:lang w:val="ru"/>
                                    </w:rPr>
                                    <w:t xml:space="preserve">Медиана по методу Каплана-Мейера  </w:t>
                                  </w:r>
                                </w:p>
                                <w:p w14:paraId="06D41588" w14:textId="77777777" w:rsidR="003B3BD3" w:rsidRDefault="003B3BD3" w:rsidP="00384591">
                                  <w:pPr>
                                    <w:rPr>
                                      <w:sz w:val="12"/>
                                    </w:rPr>
                                  </w:pPr>
                                  <w:r w:rsidRPr="00817F8D">
                                    <w:rPr>
                                      <w:sz w:val="12"/>
                                      <w:lang w:val="ru"/>
                                    </w:rPr>
                                    <w:t xml:space="preserve">Рибоциклиб: 27,5 месяцев </w:t>
                                  </w:r>
                                </w:p>
                                <w:p w14:paraId="114AC518" w14:textId="77777777" w:rsidR="003B3BD3" w:rsidRPr="00817F8D" w:rsidRDefault="003B3BD3" w:rsidP="00384591">
                                  <w:pPr>
                                    <w:rPr>
                                      <w:sz w:val="12"/>
                                    </w:rPr>
                                  </w:pPr>
                                  <w:r w:rsidRPr="00817F8D">
                                    <w:rPr>
                                      <w:sz w:val="12"/>
                                      <w:lang w:val="ru"/>
                                    </w:rPr>
                                    <w:t xml:space="preserve">Плацебо: 13,8 месяцев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0984C" id="Надпись 27" o:spid="_x0000_s1033" type="#_x0000_t202" style="position:absolute;left:0;text-align:left;margin-left:22.95pt;margin-top:100.45pt;width:152.85pt;height:2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" fillcolor="white [3201]" stroked="f" strokeweight=".5pt">
                      <v:textbox style="mso-fit-shape-to-text:t" inset="0,0,0,0">
                        <w:txbxContent>
                          <w:p w14:paraId="43DAEF4E" w14:textId="77777777" w:rsidR="003B3BD3" w:rsidRPr="00817F8D" w:rsidRDefault="003B3BD3" w:rsidP="00384591">
                            <w:pPr>
                              <w:rPr>
                                <w:sz w:val="12"/>
                              </w:rPr>
                            </w:pPr>
                            <w:r w:rsidRPr="00817F8D">
                              <w:rPr>
                                <w:sz w:val="12"/>
                                <w:lang w:val="ru"/>
                              </w:rPr>
                              <w:t xml:space="preserve">Число событий </w:t>
                            </w:r>
                          </w:p>
                          <w:p w14:paraId="411B4F8A" w14:textId="77777777" w:rsidR="003B3BD3" w:rsidRDefault="003B3BD3" w:rsidP="00384591">
                            <w:pPr>
                              <w:rPr>
                                <w:sz w:val="12"/>
                              </w:rPr>
                            </w:pPr>
                            <w:r w:rsidRPr="00817F8D">
                              <w:rPr>
                                <w:sz w:val="12"/>
                                <w:lang w:val="ru"/>
                              </w:rPr>
                              <w:t xml:space="preserve">Рибоциклиб: 92, плацебо: 132 </w:t>
                            </w:r>
                          </w:p>
                          <w:p w14:paraId="4FC7308E" w14:textId="77777777" w:rsidR="003B3BD3" w:rsidRPr="00817F8D" w:rsidRDefault="003B3BD3" w:rsidP="00384591">
                            <w:pPr>
                              <w:rPr>
                                <w:sz w:val="12"/>
                              </w:rPr>
                            </w:pPr>
                          </w:p>
                          <w:p w14:paraId="279EA61B" w14:textId="77777777" w:rsidR="003B3BD3" w:rsidRPr="00817F8D" w:rsidRDefault="003B3BD3" w:rsidP="00384591">
                            <w:pPr>
                              <w:rPr>
                                <w:sz w:val="12"/>
                              </w:rPr>
                            </w:pPr>
                            <w:r w:rsidRPr="00817F8D">
                              <w:rPr>
                                <w:sz w:val="12"/>
                                <w:lang w:val="ru"/>
                              </w:rPr>
                              <w:t xml:space="preserve">Отношение рисков = 0,569 </w:t>
                            </w:r>
                          </w:p>
                          <w:p w14:paraId="0C573094" w14:textId="77777777" w:rsidR="003B3BD3" w:rsidRDefault="003B3BD3" w:rsidP="00384591">
                            <w:pPr>
                              <w:rPr>
                                <w:sz w:val="12"/>
                              </w:rPr>
                            </w:pPr>
                            <w:r w:rsidRPr="00817F8D">
                              <w:rPr>
                                <w:sz w:val="12"/>
                                <w:lang w:val="ru"/>
                              </w:rPr>
                              <w:t xml:space="preserve">95 % ДИ [0,436, 0,743] </w:t>
                            </w:r>
                          </w:p>
                          <w:p w14:paraId="07EF5E48" w14:textId="77777777" w:rsidR="003B3BD3" w:rsidRPr="00817F8D" w:rsidRDefault="003B3BD3" w:rsidP="00384591">
                            <w:pPr>
                              <w:rPr>
                                <w:sz w:val="12"/>
                              </w:rPr>
                            </w:pPr>
                          </w:p>
                          <w:p w14:paraId="0500B2B2" w14:textId="77777777" w:rsidR="003B3BD3" w:rsidRPr="00817F8D" w:rsidRDefault="003B3BD3" w:rsidP="00384591">
                            <w:pPr>
                              <w:rPr>
                                <w:sz w:val="12"/>
                              </w:rPr>
                            </w:pPr>
                            <w:r w:rsidRPr="00817F8D">
                              <w:rPr>
                                <w:sz w:val="12"/>
                                <w:lang w:val="ru"/>
                              </w:rPr>
                              <w:t xml:space="preserve">Медиана по методу Каплана-Мейера  </w:t>
                            </w:r>
                          </w:p>
                          <w:p w14:paraId="06D41588" w14:textId="77777777" w:rsidR="003B3BD3" w:rsidRDefault="003B3BD3" w:rsidP="00384591">
                            <w:pPr>
                              <w:rPr>
                                <w:sz w:val="12"/>
                              </w:rPr>
                            </w:pPr>
                            <w:r w:rsidRPr="00817F8D">
                              <w:rPr>
                                <w:sz w:val="12"/>
                                <w:lang w:val="ru"/>
                              </w:rPr>
                              <w:t xml:space="preserve">Рибоциклиб: 27,5 месяцев </w:t>
                            </w:r>
                          </w:p>
                          <w:p w14:paraId="114AC518" w14:textId="77777777" w:rsidR="003B3BD3" w:rsidRPr="00817F8D" w:rsidRDefault="003B3BD3" w:rsidP="00384591">
                            <w:pPr>
                              <w:rPr>
                                <w:sz w:val="12"/>
                              </w:rPr>
                            </w:pPr>
                            <w:r w:rsidRPr="00817F8D">
                              <w:rPr>
                                <w:sz w:val="12"/>
                                <w:lang w:val="ru"/>
                              </w:rPr>
                              <w:t xml:space="preserve">Плацебо: 13,8 месяцев </w:t>
                            </w:r>
                          </w:p>
                        </w:txbxContent>
                      </v:textbox>
                    </v:shape>
                  </w:pict>
                </mc:Fallback>
              </mc:AlternateContent>
            </w:r>
            <w:r w:rsidRPr="0057279F">
              <w:rPr>
                <w:noProof/>
                <w:szCs w:val="24"/>
                <w:lang w:eastAsia="ru-RU"/>
              </w:rPr>
              <mc:AlternateContent>
                <mc:Choice Requires="wps">
                  <w:drawing>
                    <wp:anchor distT="0" distB="0" distL="114300" distR="114300" simplePos="0" relativeHeight="251664384" behindDoc="0" locked="0" layoutInCell="1" allowOverlap="1" wp14:anchorId="3275C660" wp14:editId="6B482565">
                      <wp:simplePos x="0" y="0"/>
                      <wp:positionH relativeFrom="column">
                        <wp:posOffset>712434</wp:posOffset>
                      </wp:positionH>
                      <wp:positionV relativeFrom="paragraph">
                        <wp:posOffset>948737</wp:posOffset>
                      </wp:positionV>
                      <wp:extent cx="974725" cy="335915"/>
                      <wp:effectExtent l="0" t="0" r="0" b="0"/>
                      <wp:wrapNone/>
                      <wp:docPr id="29" name="Надпись 29"/>
                      <wp:cNvGraphicFramePr/>
                      <a:graphic xmlns:a="http://schemas.openxmlformats.org/drawingml/2006/main">
                        <a:graphicData uri="http://schemas.microsoft.com/office/word/2010/wordprocessingShape">
                          <wps:wsp>
                            <wps:cNvSpPr txBox="1"/>
                            <wps:spPr>
                              <a:xfrm>
                                <a:off x="0" y="0"/>
                                <a:ext cx="974725" cy="335915"/>
                              </a:xfrm>
                              <a:prstGeom prst="rect">
                                <a:avLst/>
                              </a:prstGeom>
                              <a:solidFill>
                                <a:schemeClr val="lt1"/>
                              </a:solidFill>
                              <a:ln w="6350">
                                <a:noFill/>
                              </a:ln>
                            </wps:spPr>
                            <wps:txbx>
                              <w:txbxContent>
                                <w:p w14:paraId="21392D20" w14:textId="77777777" w:rsidR="003B3BD3" w:rsidRPr="00817F8D" w:rsidRDefault="003B3BD3" w:rsidP="00384591">
                                  <w:pPr>
                                    <w:rPr>
                                      <w:sz w:val="12"/>
                                    </w:rPr>
                                  </w:pPr>
                                  <w:r w:rsidRPr="00817F8D">
                                    <w:rPr>
                                      <w:sz w:val="12"/>
                                      <w:lang w:val="ru"/>
                                    </w:rPr>
                                    <w:t xml:space="preserve">Время цензурирования </w:t>
                                  </w:r>
                                </w:p>
                                <w:p w14:paraId="2984F22D" w14:textId="77777777" w:rsidR="003B3BD3" w:rsidRPr="00817F8D" w:rsidRDefault="003B3BD3" w:rsidP="00384591">
                                  <w:pPr>
                                    <w:rPr>
                                      <w:sz w:val="12"/>
                                    </w:rPr>
                                  </w:pPr>
                                  <w:r w:rsidRPr="00817F8D">
                                    <w:rPr>
                                      <w:sz w:val="12"/>
                                      <w:lang w:val="ru"/>
                                    </w:rPr>
                                    <w:t xml:space="preserve">Рибоциклиб (N=248) </w:t>
                                  </w:r>
                                </w:p>
                                <w:p w14:paraId="6C4B821C" w14:textId="77777777" w:rsidR="003B3BD3" w:rsidRPr="00817F8D" w:rsidRDefault="003B3BD3" w:rsidP="00384591">
                                  <w:pPr>
                                    <w:rPr>
                                      <w:sz w:val="12"/>
                                    </w:rPr>
                                  </w:pPr>
                                  <w:r w:rsidRPr="00817F8D">
                                    <w:rPr>
                                      <w:sz w:val="12"/>
                                      <w:lang w:val="ru"/>
                                    </w:rPr>
                                    <w:t>Плацебо (N=247)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5C660" id="Надпись 29" o:spid="_x0000_s1034" type="#_x0000_t202" style="position:absolute;left:0;text-align:left;margin-left:56.1pt;margin-top:74.7pt;width:76.75pt;height:26.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" fillcolor="white [3201]" stroked="f" strokeweight=".5pt">
                      <v:textbox style="mso-fit-shape-to-text:t" inset="0,0,0,0">
                        <w:txbxContent>
                          <w:p w14:paraId="21392D20" w14:textId="77777777" w:rsidR="003B3BD3" w:rsidRPr="00817F8D" w:rsidRDefault="003B3BD3" w:rsidP="00384591">
                            <w:pPr>
                              <w:rPr>
                                <w:sz w:val="12"/>
                              </w:rPr>
                            </w:pPr>
                            <w:r w:rsidRPr="00817F8D">
                              <w:rPr>
                                <w:sz w:val="12"/>
                                <w:lang w:val="ru"/>
                              </w:rPr>
                              <w:t xml:space="preserve">Время цензурирования </w:t>
                            </w:r>
                          </w:p>
                          <w:p w14:paraId="2984F22D" w14:textId="77777777" w:rsidR="003B3BD3" w:rsidRPr="00817F8D" w:rsidRDefault="003B3BD3" w:rsidP="00384591">
                            <w:pPr>
                              <w:rPr>
                                <w:sz w:val="12"/>
                              </w:rPr>
                            </w:pPr>
                            <w:r w:rsidRPr="00817F8D">
                              <w:rPr>
                                <w:sz w:val="12"/>
                                <w:lang w:val="ru"/>
                              </w:rPr>
                              <w:t xml:space="preserve">Рибоциклиб (N=248) </w:t>
                            </w:r>
                          </w:p>
                          <w:p w14:paraId="6C4B821C" w14:textId="77777777" w:rsidR="003B3BD3" w:rsidRPr="00817F8D" w:rsidRDefault="003B3BD3" w:rsidP="00384591">
                            <w:pPr>
                              <w:rPr>
                                <w:sz w:val="12"/>
                              </w:rPr>
                            </w:pPr>
                            <w:r w:rsidRPr="00817F8D">
                              <w:rPr>
                                <w:sz w:val="12"/>
                                <w:lang w:val="ru"/>
                              </w:rPr>
                              <w:t>Плацебо (N=247)</w:t>
                            </w:r>
                          </w:p>
                        </w:txbxContent>
                      </v:textbox>
                    </v:shape>
                  </w:pict>
                </mc:Fallback>
              </mc:AlternateContent>
            </w:r>
            <w:r w:rsidRPr="0057279F">
              <w:rPr>
                <w:noProof/>
                <w:szCs w:val="24"/>
                <w:lang w:eastAsia="ru-RU"/>
              </w:rPr>
              <w:drawing>
                <wp:inline distT="0" distB="0" distL="0" distR="0" wp14:anchorId="49CF8056" wp14:editId="387B4BC5">
                  <wp:extent cx="5521960" cy="236347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01561"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521960" cy="2363470"/>
                          </a:xfrm>
                          <a:prstGeom prst="rect">
                            <a:avLst/>
                          </a:prstGeom>
                          <a:noFill/>
                          <a:ln>
                            <a:noFill/>
                          </a:ln>
                        </pic:spPr>
                      </pic:pic>
                    </a:graphicData>
                  </a:graphic>
                </wp:inline>
              </w:drawing>
            </w:r>
          </w:p>
        </w:tc>
      </w:tr>
      <w:tr w:rsidR="00384591" w:rsidRPr="00721878" w14:paraId="0630A265" w14:textId="77777777" w:rsidTr="00384591">
        <w:tc>
          <w:tcPr>
            <w:tcW w:w="319" w:type="pct"/>
            <w:tcBorders>
              <w:top w:val="nil"/>
              <w:left w:val="nil"/>
              <w:bottom w:val="nil"/>
              <w:right w:val="nil"/>
            </w:tcBorders>
            <w:shd w:val="clear" w:color="auto" w:fill="FFFFFF"/>
          </w:tcPr>
          <w:p w14:paraId="1FED720C" w14:textId="77777777" w:rsidR="00384591" w:rsidRPr="00721878" w:rsidRDefault="00384591">
            <w:pPr>
              <w:jc w:val="center"/>
              <w:rPr>
                <w:szCs w:val="24"/>
              </w:rPr>
            </w:pPr>
          </w:p>
        </w:tc>
        <w:tc>
          <w:tcPr>
            <w:tcW w:w="4681" w:type="pct"/>
            <w:gridSpan w:val="17"/>
            <w:tcBorders>
              <w:top w:val="nil"/>
              <w:left w:val="nil"/>
              <w:bottom w:val="nil"/>
              <w:right w:val="nil"/>
            </w:tcBorders>
            <w:shd w:val="clear" w:color="auto" w:fill="FFFFFF"/>
          </w:tcPr>
          <w:p w14:paraId="733CFFDC" w14:textId="77777777" w:rsidR="00384591" w:rsidRPr="00721878" w:rsidRDefault="00384591">
            <w:pPr>
              <w:jc w:val="center"/>
              <w:rPr>
                <w:szCs w:val="24"/>
              </w:rPr>
            </w:pPr>
            <w:r w:rsidRPr="00721878">
              <w:rPr>
                <w:szCs w:val="24"/>
              </w:rPr>
              <w:t>Время (месяцы)</w:t>
            </w:r>
          </w:p>
        </w:tc>
      </w:tr>
      <w:tr w:rsidR="00384591" w:rsidRPr="00721878" w14:paraId="335E6E9E" w14:textId="77777777" w:rsidTr="00384591">
        <w:tc>
          <w:tcPr>
            <w:tcW w:w="319" w:type="pct"/>
            <w:tcBorders>
              <w:top w:val="nil"/>
              <w:left w:val="nil"/>
              <w:bottom w:val="nil"/>
              <w:right w:val="nil"/>
            </w:tcBorders>
            <w:shd w:val="clear" w:color="auto" w:fill="FFFFFF"/>
          </w:tcPr>
          <w:p w14:paraId="12D2BFC1" w14:textId="77777777" w:rsidR="00384591" w:rsidRPr="00721878" w:rsidRDefault="00384591">
            <w:pPr>
              <w:jc w:val="both"/>
              <w:rPr>
                <w:sz w:val="14"/>
                <w:szCs w:val="24"/>
              </w:rPr>
            </w:pPr>
          </w:p>
        </w:tc>
        <w:tc>
          <w:tcPr>
            <w:tcW w:w="215" w:type="pct"/>
            <w:tcBorders>
              <w:top w:val="nil"/>
              <w:left w:val="nil"/>
              <w:bottom w:val="nil"/>
              <w:right w:val="nil"/>
            </w:tcBorders>
            <w:shd w:val="clear" w:color="auto" w:fill="FFFFFF"/>
          </w:tcPr>
          <w:p w14:paraId="3A131865" w14:textId="77777777" w:rsidR="00384591" w:rsidRPr="00721878" w:rsidRDefault="00384591">
            <w:pPr>
              <w:jc w:val="both"/>
              <w:rPr>
                <w:sz w:val="14"/>
                <w:szCs w:val="24"/>
              </w:rPr>
            </w:pPr>
          </w:p>
        </w:tc>
        <w:tc>
          <w:tcPr>
            <w:tcW w:w="4466" w:type="pct"/>
            <w:gridSpan w:val="16"/>
            <w:tcBorders>
              <w:top w:val="nil"/>
              <w:left w:val="nil"/>
              <w:bottom w:val="nil"/>
              <w:right w:val="nil"/>
            </w:tcBorders>
            <w:shd w:val="clear" w:color="auto" w:fill="FFFFFF"/>
          </w:tcPr>
          <w:p w14:paraId="099BA6E6" w14:textId="77777777" w:rsidR="00384591" w:rsidRPr="00721878" w:rsidRDefault="00384591">
            <w:pPr>
              <w:jc w:val="both"/>
              <w:rPr>
                <w:sz w:val="14"/>
                <w:szCs w:val="24"/>
              </w:rPr>
            </w:pPr>
            <w:r w:rsidRPr="00721878">
              <w:rPr>
                <w:sz w:val="14"/>
                <w:szCs w:val="24"/>
              </w:rPr>
              <w:t>Число пациентов, все еще находящихся в группе риска</w:t>
            </w:r>
          </w:p>
        </w:tc>
      </w:tr>
      <w:tr w:rsidR="00384591" w:rsidRPr="00721878" w14:paraId="42451293" w14:textId="77777777" w:rsidTr="00384591">
        <w:tc>
          <w:tcPr>
            <w:tcW w:w="534" w:type="pct"/>
            <w:gridSpan w:val="2"/>
            <w:tcBorders>
              <w:top w:val="nil"/>
              <w:left w:val="nil"/>
              <w:bottom w:val="nil"/>
              <w:right w:val="nil"/>
            </w:tcBorders>
            <w:shd w:val="clear" w:color="auto" w:fill="FFFFFF"/>
          </w:tcPr>
          <w:p w14:paraId="48C66B8E" w14:textId="77777777" w:rsidR="00384591" w:rsidRPr="00721878" w:rsidRDefault="00384591">
            <w:pPr>
              <w:ind w:left="-40" w:right="-40"/>
              <w:jc w:val="both"/>
              <w:rPr>
                <w:sz w:val="14"/>
                <w:szCs w:val="24"/>
              </w:rPr>
            </w:pPr>
            <w:r w:rsidRPr="00721878">
              <w:rPr>
                <w:sz w:val="14"/>
                <w:szCs w:val="24"/>
              </w:rPr>
              <w:t>Время (месяцы)</w:t>
            </w:r>
          </w:p>
        </w:tc>
        <w:tc>
          <w:tcPr>
            <w:tcW w:w="229" w:type="pct"/>
            <w:tcBorders>
              <w:top w:val="nil"/>
              <w:left w:val="nil"/>
              <w:bottom w:val="nil"/>
              <w:right w:val="nil"/>
            </w:tcBorders>
            <w:shd w:val="clear" w:color="auto" w:fill="FFFFFF"/>
          </w:tcPr>
          <w:p w14:paraId="7F18FD59" w14:textId="77777777" w:rsidR="00384591" w:rsidRPr="00721878" w:rsidRDefault="00384591">
            <w:pPr>
              <w:ind w:left="-40" w:right="-40"/>
              <w:jc w:val="center"/>
              <w:rPr>
                <w:sz w:val="14"/>
                <w:szCs w:val="24"/>
              </w:rPr>
            </w:pPr>
            <w:r w:rsidRPr="00721878">
              <w:rPr>
                <w:sz w:val="14"/>
                <w:szCs w:val="24"/>
              </w:rPr>
              <w:t>0</w:t>
            </w:r>
          </w:p>
        </w:tc>
        <w:tc>
          <w:tcPr>
            <w:tcW w:w="246" w:type="pct"/>
            <w:tcBorders>
              <w:top w:val="nil"/>
              <w:left w:val="nil"/>
              <w:bottom w:val="nil"/>
              <w:right w:val="nil"/>
            </w:tcBorders>
            <w:shd w:val="clear" w:color="auto" w:fill="FFFFFF"/>
          </w:tcPr>
          <w:p w14:paraId="7CBC4C92" w14:textId="77777777" w:rsidR="00384591" w:rsidRPr="00721878" w:rsidRDefault="00384591">
            <w:pPr>
              <w:ind w:left="-40" w:right="-40"/>
              <w:jc w:val="center"/>
              <w:rPr>
                <w:sz w:val="14"/>
                <w:szCs w:val="24"/>
              </w:rPr>
            </w:pPr>
            <w:r w:rsidRPr="00721878">
              <w:rPr>
                <w:sz w:val="14"/>
                <w:szCs w:val="24"/>
              </w:rPr>
              <w:t>2</w:t>
            </w:r>
          </w:p>
        </w:tc>
        <w:tc>
          <w:tcPr>
            <w:tcW w:w="240" w:type="pct"/>
            <w:tcBorders>
              <w:top w:val="nil"/>
              <w:left w:val="nil"/>
              <w:bottom w:val="nil"/>
              <w:right w:val="nil"/>
            </w:tcBorders>
            <w:shd w:val="clear" w:color="auto" w:fill="FFFFFF"/>
          </w:tcPr>
          <w:p w14:paraId="5ED26603" w14:textId="77777777" w:rsidR="00384591" w:rsidRPr="00721878" w:rsidRDefault="00384591">
            <w:pPr>
              <w:jc w:val="center"/>
              <w:rPr>
                <w:sz w:val="14"/>
                <w:szCs w:val="24"/>
              </w:rPr>
            </w:pPr>
            <w:r w:rsidRPr="00721878">
              <w:rPr>
                <w:sz w:val="14"/>
                <w:szCs w:val="24"/>
              </w:rPr>
              <w:t>4</w:t>
            </w:r>
          </w:p>
        </w:tc>
        <w:tc>
          <w:tcPr>
            <w:tcW w:w="341" w:type="pct"/>
            <w:tcBorders>
              <w:top w:val="nil"/>
              <w:left w:val="nil"/>
              <w:bottom w:val="nil"/>
              <w:right w:val="nil"/>
            </w:tcBorders>
            <w:shd w:val="clear" w:color="auto" w:fill="FFFFFF"/>
          </w:tcPr>
          <w:p w14:paraId="48A06D5C" w14:textId="77777777" w:rsidR="00384591" w:rsidRPr="00721878" w:rsidRDefault="00384591">
            <w:pPr>
              <w:jc w:val="center"/>
              <w:rPr>
                <w:sz w:val="14"/>
                <w:szCs w:val="24"/>
              </w:rPr>
            </w:pPr>
            <w:r w:rsidRPr="00721878">
              <w:rPr>
                <w:iCs/>
                <w:sz w:val="14"/>
                <w:szCs w:val="24"/>
              </w:rPr>
              <w:t>6</w:t>
            </w:r>
          </w:p>
        </w:tc>
        <w:tc>
          <w:tcPr>
            <w:tcW w:w="292" w:type="pct"/>
            <w:tcBorders>
              <w:top w:val="nil"/>
              <w:left w:val="nil"/>
              <w:bottom w:val="nil"/>
              <w:right w:val="nil"/>
            </w:tcBorders>
            <w:shd w:val="clear" w:color="auto" w:fill="FFFFFF"/>
          </w:tcPr>
          <w:p w14:paraId="4D904E51" w14:textId="77777777" w:rsidR="00384591" w:rsidRPr="00721878" w:rsidRDefault="00384591">
            <w:pPr>
              <w:jc w:val="center"/>
              <w:rPr>
                <w:sz w:val="14"/>
                <w:szCs w:val="24"/>
              </w:rPr>
            </w:pPr>
            <w:r w:rsidRPr="00721878">
              <w:rPr>
                <w:sz w:val="14"/>
                <w:szCs w:val="24"/>
              </w:rPr>
              <w:t>8</w:t>
            </w:r>
          </w:p>
        </w:tc>
        <w:tc>
          <w:tcPr>
            <w:tcW w:w="290" w:type="pct"/>
            <w:tcBorders>
              <w:top w:val="nil"/>
              <w:left w:val="nil"/>
              <w:bottom w:val="nil"/>
              <w:right w:val="nil"/>
            </w:tcBorders>
            <w:shd w:val="clear" w:color="auto" w:fill="FFFFFF"/>
          </w:tcPr>
          <w:p w14:paraId="341968D8" w14:textId="77777777" w:rsidR="00384591" w:rsidRPr="00721878" w:rsidRDefault="00384591">
            <w:pPr>
              <w:jc w:val="center"/>
              <w:rPr>
                <w:sz w:val="14"/>
                <w:szCs w:val="24"/>
              </w:rPr>
            </w:pPr>
            <w:r w:rsidRPr="00721878">
              <w:rPr>
                <w:sz w:val="14"/>
                <w:szCs w:val="24"/>
              </w:rPr>
              <w:t>10</w:t>
            </w:r>
          </w:p>
        </w:tc>
        <w:tc>
          <w:tcPr>
            <w:tcW w:w="292" w:type="pct"/>
            <w:tcBorders>
              <w:top w:val="nil"/>
              <w:left w:val="nil"/>
              <w:bottom w:val="nil"/>
              <w:right w:val="nil"/>
            </w:tcBorders>
            <w:shd w:val="clear" w:color="auto" w:fill="FFFFFF"/>
          </w:tcPr>
          <w:p w14:paraId="4DD80421" w14:textId="77777777" w:rsidR="00384591" w:rsidRPr="00721878" w:rsidRDefault="00384591">
            <w:pPr>
              <w:jc w:val="center"/>
              <w:rPr>
                <w:sz w:val="14"/>
                <w:szCs w:val="24"/>
              </w:rPr>
            </w:pPr>
            <w:r w:rsidRPr="00721878">
              <w:rPr>
                <w:sz w:val="14"/>
                <w:szCs w:val="24"/>
              </w:rPr>
              <w:t>12</w:t>
            </w:r>
          </w:p>
        </w:tc>
        <w:tc>
          <w:tcPr>
            <w:tcW w:w="292" w:type="pct"/>
            <w:tcBorders>
              <w:top w:val="nil"/>
              <w:left w:val="nil"/>
              <w:bottom w:val="nil"/>
              <w:right w:val="nil"/>
            </w:tcBorders>
            <w:shd w:val="clear" w:color="auto" w:fill="FFFFFF"/>
          </w:tcPr>
          <w:p w14:paraId="732341C6" w14:textId="77777777" w:rsidR="00384591" w:rsidRPr="00721878" w:rsidRDefault="00384591">
            <w:pPr>
              <w:jc w:val="center"/>
              <w:rPr>
                <w:sz w:val="14"/>
                <w:szCs w:val="24"/>
              </w:rPr>
            </w:pPr>
            <w:r w:rsidRPr="00721878">
              <w:rPr>
                <w:sz w:val="14"/>
                <w:szCs w:val="24"/>
              </w:rPr>
              <w:t>14</w:t>
            </w:r>
          </w:p>
        </w:tc>
        <w:tc>
          <w:tcPr>
            <w:tcW w:w="251" w:type="pct"/>
            <w:tcBorders>
              <w:top w:val="nil"/>
              <w:left w:val="nil"/>
              <w:bottom w:val="nil"/>
              <w:right w:val="nil"/>
            </w:tcBorders>
            <w:shd w:val="clear" w:color="auto" w:fill="FFFFFF"/>
          </w:tcPr>
          <w:p w14:paraId="2A9F3654" w14:textId="77777777" w:rsidR="00384591" w:rsidRPr="00721878" w:rsidRDefault="00384591">
            <w:pPr>
              <w:jc w:val="center"/>
              <w:rPr>
                <w:sz w:val="14"/>
                <w:szCs w:val="24"/>
              </w:rPr>
            </w:pPr>
            <w:r w:rsidRPr="00721878">
              <w:rPr>
                <w:sz w:val="14"/>
                <w:szCs w:val="24"/>
              </w:rPr>
              <w:t>16</w:t>
            </w:r>
          </w:p>
        </w:tc>
        <w:tc>
          <w:tcPr>
            <w:tcW w:w="290" w:type="pct"/>
            <w:tcBorders>
              <w:top w:val="nil"/>
              <w:left w:val="nil"/>
              <w:bottom w:val="nil"/>
              <w:right w:val="nil"/>
            </w:tcBorders>
            <w:shd w:val="clear" w:color="auto" w:fill="FFFFFF"/>
          </w:tcPr>
          <w:p w14:paraId="38F3EF7C" w14:textId="77777777" w:rsidR="00384591" w:rsidRPr="00721878" w:rsidRDefault="00384591">
            <w:pPr>
              <w:jc w:val="center"/>
              <w:rPr>
                <w:sz w:val="14"/>
                <w:szCs w:val="24"/>
              </w:rPr>
            </w:pPr>
            <w:r w:rsidRPr="00721878">
              <w:rPr>
                <w:sz w:val="14"/>
                <w:szCs w:val="24"/>
              </w:rPr>
              <w:t>18</w:t>
            </w:r>
          </w:p>
        </w:tc>
        <w:tc>
          <w:tcPr>
            <w:tcW w:w="292" w:type="pct"/>
            <w:tcBorders>
              <w:top w:val="nil"/>
              <w:left w:val="nil"/>
              <w:bottom w:val="nil"/>
              <w:right w:val="nil"/>
            </w:tcBorders>
            <w:shd w:val="clear" w:color="auto" w:fill="FFFFFF"/>
          </w:tcPr>
          <w:p w14:paraId="01374004" w14:textId="77777777" w:rsidR="00384591" w:rsidRPr="00721878" w:rsidRDefault="00384591">
            <w:pPr>
              <w:jc w:val="center"/>
              <w:rPr>
                <w:sz w:val="14"/>
                <w:szCs w:val="24"/>
              </w:rPr>
            </w:pPr>
            <w:r w:rsidRPr="00721878">
              <w:rPr>
                <w:sz w:val="14"/>
                <w:szCs w:val="24"/>
              </w:rPr>
              <w:t>20</w:t>
            </w:r>
          </w:p>
        </w:tc>
        <w:tc>
          <w:tcPr>
            <w:tcW w:w="269" w:type="pct"/>
            <w:tcBorders>
              <w:top w:val="nil"/>
              <w:left w:val="nil"/>
              <w:bottom w:val="nil"/>
              <w:right w:val="nil"/>
            </w:tcBorders>
            <w:shd w:val="clear" w:color="auto" w:fill="FFFFFF"/>
          </w:tcPr>
          <w:p w14:paraId="3F9F965F" w14:textId="77777777" w:rsidR="00384591" w:rsidRPr="00721878" w:rsidRDefault="00384591">
            <w:pPr>
              <w:jc w:val="center"/>
              <w:rPr>
                <w:sz w:val="14"/>
                <w:szCs w:val="24"/>
              </w:rPr>
            </w:pPr>
            <w:r w:rsidRPr="00721878">
              <w:rPr>
                <w:sz w:val="14"/>
                <w:szCs w:val="24"/>
              </w:rPr>
              <w:t>22</w:t>
            </w:r>
          </w:p>
        </w:tc>
        <w:tc>
          <w:tcPr>
            <w:tcW w:w="302" w:type="pct"/>
            <w:tcBorders>
              <w:top w:val="nil"/>
              <w:left w:val="nil"/>
              <w:bottom w:val="nil"/>
              <w:right w:val="nil"/>
            </w:tcBorders>
            <w:shd w:val="clear" w:color="auto" w:fill="FFFFFF"/>
          </w:tcPr>
          <w:p w14:paraId="685887D6" w14:textId="77777777" w:rsidR="00384591" w:rsidRPr="00721878" w:rsidRDefault="00384591">
            <w:pPr>
              <w:jc w:val="center"/>
              <w:rPr>
                <w:sz w:val="14"/>
                <w:szCs w:val="24"/>
              </w:rPr>
            </w:pPr>
            <w:r w:rsidRPr="00721878">
              <w:rPr>
                <w:sz w:val="14"/>
                <w:szCs w:val="24"/>
              </w:rPr>
              <w:t>24</w:t>
            </w:r>
          </w:p>
        </w:tc>
        <w:tc>
          <w:tcPr>
            <w:tcW w:w="300" w:type="pct"/>
            <w:tcBorders>
              <w:top w:val="nil"/>
              <w:left w:val="nil"/>
              <w:bottom w:val="nil"/>
              <w:right w:val="nil"/>
            </w:tcBorders>
            <w:shd w:val="clear" w:color="auto" w:fill="FFFFFF"/>
          </w:tcPr>
          <w:p w14:paraId="2760136E" w14:textId="77777777" w:rsidR="00384591" w:rsidRPr="00721878" w:rsidRDefault="00384591">
            <w:pPr>
              <w:jc w:val="center"/>
              <w:rPr>
                <w:sz w:val="14"/>
                <w:szCs w:val="24"/>
              </w:rPr>
            </w:pPr>
            <w:r w:rsidRPr="00721878">
              <w:rPr>
                <w:sz w:val="14"/>
                <w:szCs w:val="24"/>
              </w:rPr>
              <w:t>26</w:t>
            </w:r>
          </w:p>
        </w:tc>
        <w:tc>
          <w:tcPr>
            <w:tcW w:w="310" w:type="pct"/>
            <w:tcBorders>
              <w:top w:val="nil"/>
              <w:left w:val="nil"/>
              <w:bottom w:val="nil"/>
              <w:right w:val="nil"/>
            </w:tcBorders>
            <w:shd w:val="clear" w:color="auto" w:fill="FFFFFF"/>
          </w:tcPr>
          <w:p w14:paraId="2BD63203" w14:textId="77777777" w:rsidR="00384591" w:rsidRPr="00721878" w:rsidRDefault="00384591">
            <w:pPr>
              <w:jc w:val="center"/>
              <w:rPr>
                <w:sz w:val="14"/>
                <w:szCs w:val="24"/>
              </w:rPr>
            </w:pPr>
            <w:r w:rsidRPr="00721878">
              <w:rPr>
                <w:sz w:val="14"/>
                <w:szCs w:val="24"/>
              </w:rPr>
              <w:t>28</w:t>
            </w:r>
          </w:p>
        </w:tc>
        <w:tc>
          <w:tcPr>
            <w:tcW w:w="232" w:type="pct"/>
            <w:tcBorders>
              <w:top w:val="nil"/>
              <w:left w:val="nil"/>
              <w:bottom w:val="nil"/>
              <w:right w:val="nil"/>
            </w:tcBorders>
            <w:shd w:val="clear" w:color="auto" w:fill="FFFFFF"/>
          </w:tcPr>
          <w:p w14:paraId="534968C4" w14:textId="77777777" w:rsidR="00384591" w:rsidRPr="00721878" w:rsidRDefault="00384591">
            <w:pPr>
              <w:jc w:val="center"/>
              <w:rPr>
                <w:sz w:val="14"/>
                <w:szCs w:val="24"/>
              </w:rPr>
            </w:pPr>
            <w:r w:rsidRPr="00721878">
              <w:rPr>
                <w:sz w:val="14"/>
                <w:szCs w:val="24"/>
              </w:rPr>
              <w:t>30</w:t>
            </w:r>
          </w:p>
        </w:tc>
      </w:tr>
      <w:tr w:rsidR="00384591" w:rsidRPr="00721878" w14:paraId="62099006" w14:textId="77777777" w:rsidTr="00384591">
        <w:tc>
          <w:tcPr>
            <w:tcW w:w="534" w:type="pct"/>
            <w:gridSpan w:val="2"/>
            <w:tcBorders>
              <w:top w:val="nil"/>
              <w:left w:val="nil"/>
              <w:bottom w:val="nil"/>
              <w:right w:val="nil"/>
            </w:tcBorders>
            <w:shd w:val="clear" w:color="auto" w:fill="FFFFFF"/>
          </w:tcPr>
          <w:p w14:paraId="6EE67667" w14:textId="77777777" w:rsidR="00384591" w:rsidRPr="00721878" w:rsidRDefault="00384591">
            <w:pPr>
              <w:ind w:left="-40" w:right="-40"/>
              <w:jc w:val="both"/>
              <w:rPr>
                <w:sz w:val="14"/>
                <w:szCs w:val="24"/>
              </w:rPr>
            </w:pPr>
            <w:r w:rsidRPr="00721878">
              <w:rPr>
                <w:sz w:val="14"/>
                <w:szCs w:val="24"/>
              </w:rPr>
              <w:t>Рибоциклиб</w:t>
            </w:r>
          </w:p>
        </w:tc>
        <w:tc>
          <w:tcPr>
            <w:tcW w:w="229" w:type="pct"/>
            <w:tcBorders>
              <w:top w:val="nil"/>
              <w:left w:val="nil"/>
              <w:bottom w:val="nil"/>
              <w:right w:val="nil"/>
            </w:tcBorders>
            <w:shd w:val="clear" w:color="auto" w:fill="FFFFFF"/>
          </w:tcPr>
          <w:p w14:paraId="1A5947EE" w14:textId="77777777" w:rsidR="00384591" w:rsidRPr="00721878" w:rsidRDefault="00384591">
            <w:pPr>
              <w:ind w:left="-40" w:right="-40"/>
              <w:jc w:val="center"/>
              <w:rPr>
                <w:sz w:val="14"/>
                <w:szCs w:val="24"/>
              </w:rPr>
            </w:pPr>
            <w:r w:rsidRPr="00721878">
              <w:rPr>
                <w:sz w:val="14"/>
                <w:szCs w:val="24"/>
              </w:rPr>
              <w:t>248</w:t>
            </w:r>
          </w:p>
        </w:tc>
        <w:tc>
          <w:tcPr>
            <w:tcW w:w="246" w:type="pct"/>
            <w:tcBorders>
              <w:top w:val="nil"/>
              <w:left w:val="nil"/>
              <w:bottom w:val="nil"/>
              <w:right w:val="nil"/>
            </w:tcBorders>
            <w:shd w:val="clear" w:color="auto" w:fill="FFFFFF"/>
          </w:tcPr>
          <w:p w14:paraId="6E292856" w14:textId="77777777" w:rsidR="00384591" w:rsidRPr="00721878" w:rsidRDefault="00384591">
            <w:pPr>
              <w:ind w:left="-40" w:right="-40"/>
              <w:jc w:val="center"/>
              <w:rPr>
                <w:sz w:val="14"/>
                <w:szCs w:val="24"/>
              </w:rPr>
            </w:pPr>
            <w:r w:rsidRPr="00721878">
              <w:rPr>
                <w:sz w:val="14"/>
                <w:szCs w:val="24"/>
              </w:rPr>
              <w:t>223</w:t>
            </w:r>
          </w:p>
        </w:tc>
        <w:tc>
          <w:tcPr>
            <w:tcW w:w="240" w:type="pct"/>
            <w:tcBorders>
              <w:top w:val="nil"/>
              <w:left w:val="nil"/>
              <w:bottom w:val="nil"/>
              <w:right w:val="nil"/>
            </w:tcBorders>
            <w:shd w:val="clear" w:color="auto" w:fill="FFFFFF"/>
          </w:tcPr>
          <w:p w14:paraId="3BFD51E5" w14:textId="77777777" w:rsidR="00384591" w:rsidRPr="00721878" w:rsidRDefault="00384591">
            <w:pPr>
              <w:jc w:val="center"/>
              <w:rPr>
                <w:sz w:val="14"/>
                <w:szCs w:val="24"/>
              </w:rPr>
            </w:pPr>
            <w:r w:rsidRPr="00721878">
              <w:rPr>
                <w:sz w:val="14"/>
                <w:szCs w:val="24"/>
              </w:rPr>
              <w:t>212</w:t>
            </w:r>
          </w:p>
        </w:tc>
        <w:tc>
          <w:tcPr>
            <w:tcW w:w="341" w:type="pct"/>
            <w:tcBorders>
              <w:top w:val="nil"/>
              <w:left w:val="nil"/>
              <w:bottom w:val="nil"/>
              <w:right w:val="nil"/>
            </w:tcBorders>
            <w:shd w:val="clear" w:color="auto" w:fill="FFFFFF"/>
          </w:tcPr>
          <w:p w14:paraId="003B9257" w14:textId="77777777" w:rsidR="00384591" w:rsidRPr="00721878" w:rsidRDefault="00384591">
            <w:pPr>
              <w:jc w:val="center"/>
              <w:rPr>
                <w:sz w:val="14"/>
                <w:szCs w:val="24"/>
              </w:rPr>
            </w:pPr>
            <w:r w:rsidRPr="00721878">
              <w:rPr>
                <w:sz w:val="14"/>
                <w:szCs w:val="24"/>
              </w:rPr>
              <w:t>199</w:t>
            </w:r>
          </w:p>
        </w:tc>
        <w:tc>
          <w:tcPr>
            <w:tcW w:w="292" w:type="pct"/>
            <w:tcBorders>
              <w:top w:val="nil"/>
              <w:left w:val="nil"/>
              <w:bottom w:val="nil"/>
              <w:right w:val="nil"/>
            </w:tcBorders>
            <w:shd w:val="clear" w:color="auto" w:fill="FFFFFF"/>
          </w:tcPr>
          <w:p w14:paraId="0869C669" w14:textId="77777777" w:rsidR="00384591" w:rsidRPr="00721878" w:rsidRDefault="00384591">
            <w:pPr>
              <w:jc w:val="center"/>
              <w:rPr>
                <w:sz w:val="14"/>
                <w:szCs w:val="24"/>
              </w:rPr>
            </w:pPr>
            <w:r w:rsidRPr="00721878">
              <w:rPr>
                <w:sz w:val="14"/>
                <w:szCs w:val="24"/>
              </w:rPr>
              <w:t>183</w:t>
            </w:r>
          </w:p>
        </w:tc>
        <w:tc>
          <w:tcPr>
            <w:tcW w:w="290" w:type="pct"/>
            <w:tcBorders>
              <w:top w:val="nil"/>
              <w:left w:val="nil"/>
              <w:bottom w:val="nil"/>
              <w:right w:val="nil"/>
            </w:tcBorders>
            <w:shd w:val="clear" w:color="auto" w:fill="FFFFFF"/>
          </w:tcPr>
          <w:p w14:paraId="5CED6377" w14:textId="77777777" w:rsidR="00384591" w:rsidRPr="00721878" w:rsidRDefault="00384591">
            <w:pPr>
              <w:jc w:val="center"/>
              <w:rPr>
                <w:sz w:val="14"/>
                <w:szCs w:val="24"/>
              </w:rPr>
            </w:pPr>
            <w:r w:rsidRPr="00721878">
              <w:rPr>
                <w:sz w:val="14"/>
                <w:szCs w:val="24"/>
              </w:rPr>
              <w:t>175</w:t>
            </w:r>
          </w:p>
        </w:tc>
        <w:tc>
          <w:tcPr>
            <w:tcW w:w="292" w:type="pct"/>
            <w:tcBorders>
              <w:top w:val="nil"/>
              <w:left w:val="nil"/>
              <w:bottom w:val="nil"/>
              <w:right w:val="nil"/>
            </w:tcBorders>
            <w:shd w:val="clear" w:color="auto" w:fill="FFFFFF"/>
          </w:tcPr>
          <w:p w14:paraId="1A0DB2BA" w14:textId="77777777" w:rsidR="00384591" w:rsidRPr="00721878" w:rsidRDefault="00384591">
            <w:pPr>
              <w:jc w:val="center"/>
              <w:rPr>
                <w:sz w:val="14"/>
                <w:szCs w:val="24"/>
              </w:rPr>
            </w:pPr>
            <w:r w:rsidRPr="00721878">
              <w:rPr>
                <w:sz w:val="14"/>
                <w:szCs w:val="24"/>
              </w:rPr>
              <w:t>163</w:t>
            </w:r>
          </w:p>
        </w:tc>
        <w:tc>
          <w:tcPr>
            <w:tcW w:w="292" w:type="pct"/>
            <w:tcBorders>
              <w:top w:val="nil"/>
              <w:left w:val="nil"/>
              <w:bottom w:val="nil"/>
              <w:right w:val="nil"/>
            </w:tcBorders>
            <w:shd w:val="clear" w:color="auto" w:fill="FFFFFF"/>
          </w:tcPr>
          <w:p w14:paraId="1A8E4058" w14:textId="77777777" w:rsidR="00384591" w:rsidRPr="00721878" w:rsidRDefault="00384591">
            <w:pPr>
              <w:jc w:val="center"/>
              <w:rPr>
                <w:sz w:val="14"/>
                <w:szCs w:val="24"/>
              </w:rPr>
            </w:pPr>
            <w:r w:rsidRPr="00721878">
              <w:rPr>
                <w:sz w:val="14"/>
                <w:szCs w:val="24"/>
              </w:rPr>
              <w:t>132</w:t>
            </w:r>
          </w:p>
        </w:tc>
        <w:tc>
          <w:tcPr>
            <w:tcW w:w="251" w:type="pct"/>
            <w:tcBorders>
              <w:top w:val="nil"/>
              <w:left w:val="nil"/>
              <w:bottom w:val="nil"/>
              <w:right w:val="nil"/>
            </w:tcBorders>
            <w:shd w:val="clear" w:color="auto" w:fill="FFFFFF"/>
          </w:tcPr>
          <w:p w14:paraId="5E474157" w14:textId="77777777" w:rsidR="00384591" w:rsidRPr="00721878" w:rsidRDefault="00384591">
            <w:pPr>
              <w:jc w:val="center"/>
              <w:rPr>
                <w:sz w:val="14"/>
                <w:szCs w:val="24"/>
              </w:rPr>
            </w:pPr>
            <w:r w:rsidRPr="00721878">
              <w:rPr>
                <w:sz w:val="14"/>
                <w:szCs w:val="24"/>
              </w:rPr>
              <w:t>100</w:t>
            </w:r>
          </w:p>
        </w:tc>
        <w:tc>
          <w:tcPr>
            <w:tcW w:w="290" w:type="pct"/>
            <w:tcBorders>
              <w:top w:val="nil"/>
              <w:left w:val="nil"/>
              <w:bottom w:val="nil"/>
              <w:right w:val="nil"/>
            </w:tcBorders>
            <w:shd w:val="clear" w:color="auto" w:fill="FFFFFF"/>
          </w:tcPr>
          <w:p w14:paraId="6EA28A7B" w14:textId="77777777" w:rsidR="00384591" w:rsidRPr="00721878" w:rsidRDefault="00384591">
            <w:pPr>
              <w:jc w:val="center"/>
              <w:rPr>
                <w:sz w:val="14"/>
                <w:szCs w:val="24"/>
              </w:rPr>
            </w:pPr>
            <w:r w:rsidRPr="00721878">
              <w:rPr>
                <w:sz w:val="14"/>
                <w:szCs w:val="24"/>
              </w:rPr>
              <w:t>66</w:t>
            </w:r>
          </w:p>
        </w:tc>
        <w:tc>
          <w:tcPr>
            <w:tcW w:w="292" w:type="pct"/>
            <w:tcBorders>
              <w:top w:val="nil"/>
              <w:left w:val="nil"/>
              <w:bottom w:val="nil"/>
              <w:right w:val="nil"/>
            </w:tcBorders>
            <w:shd w:val="clear" w:color="auto" w:fill="FFFFFF"/>
          </w:tcPr>
          <w:p w14:paraId="6CA795C1" w14:textId="77777777" w:rsidR="00384591" w:rsidRPr="00721878" w:rsidRDefault="00384591">
            <w:pPr>
              <w:jc w:val="center"/>
              <w:rPr>
                <w:sz w:val="14"/>
                <w:szCs w:val="24"/>
              </w:rPr>
            </w:pPr>
            <w:r w:rsidRPr="00721878">
              <w:rPr>
                <w:sz w:val="14"/>
                <w:szCs w:val="24"/>
              </w:rPr>
              <w:t>38</w:t>
            </w:r>
          </w:p>
        </w:tc>
        <w:tc>
          <w:tcPr>
            <w:tcW w:w="269" w:type="pct"/>
            <w:tcBorders>
              <w:top w:val="nil"/>
              <w:left w:val="nil"/>
              <w:bottom w:val="nil"/>
              <w:right w:val="nil"/>
            </w:tcBorders>
            <w:shd w:val="clear" w:color="auto" w:fill="FFFFFF"/>
          </w:tcPr>
          <w:p w14:paraId="7428FDBA" w14:textId="77777777" w:rsidR="00384591" w:rsidRPr="00721878" w:rsidRDefault="00384591">
            <w:pPr>
              <w:jc w:val="center"/>
              <w:rPr>
                <w:sz w:val="14"/>
                <w:szCs w:val="24"/>
              </w:rPr>
            </w:pPr>
            <w:r w:rsidRPr="00721878">
              <w:rPr>
                <w:sz w:val="14"/>
                <w:szCs w:val="24"/>
              </w:rPr>
              <w:t>27</w:t>
            </w:r>
          </w:p>
        </w:tc>
        <w:tc>
          <w:tcPr>
            <w:tcW w:w="302" w:type="pct"/>
            <w:tcBorders>
              <w:top w:val="nil"/>
              <w:left w:val="nil"/>
              <w:bottom w:val="nil"/>
              <w:right w:val="nil"/>
            </w:tcBorders>
            <w:shd w:val="clear" w:color="auto" w:fill="FFFFFF"/>
          </w:tcPr>
          <w:p w14:paraId="639AC912" w14:textId="77777777" w:rsidR="00384591" w:rsidRPr="00721878" w:rsidRDefault="00384591">
            <w:pPr>
              <w:jc w:val="center"/>
              <w:rPr>
                <w:sz w:val="14"/>
                <w:szCs w:val="24"/>
              </w:rPr>
            </w:pPr>
            <w:r w:rsidRPr="00721878">
              <w:rPr>
                <w:sz w:val="14"/>
                <w:szCs w:val="24"/>
              </w:rPr>
              <w:t>15</w:t>
            </w:r>
          </w:p>
        </w:tc>
        <w:tc>
          <w:tcPr>
            <w:tcW w:w="300" w:type="pct"/>
            <w:tcBorders>
              <w:top w:val="nil"/>
              <w:left w:val="nil"/>
              <w:bottom w:val="nil"/>
              <w:right w:val="nil"/>
            </w:tcBorders>
            <w:shd w:val="clear" w:color="auto" w:fill="FFFFFF"/>
          </w:tcPr>
          <w:p w14:paraId="4420A529" w14:textId="77777777" w:rsidR="00384591" w:rsidRPr="00721878" w:rsidRDefault="00384591">
            <w:pPr>
              <w:jc w:val="center"/>
              <w:rPr>
                <w:sz w:val="14"/>
                <w:szCs w:val="24"/>
              </w:rPr>
            </w:pPr>
            <w:r w:rsidRPr="00721878">
              <w:rPr>
                <w:sz w:val="14"/>
                <w:szCs w:val="24"/>
              </w:rPr>
              <w:t>2</w:t>
            </w:r>
          </w:p>
        </w:tc>
        <w:tc>
          <w:tcPr>
            <w:tcW w:w="310" w:type="pct"/>
            <w:tcBorders>
              <w:top w:val="nil"/>
              <w:left w:val="nil"/>
              <w:bottom w:val="nil"/>
              <w:right w:val="nil"/>
            </w:tcBorders>
            <w:shd w:val="clear" w:color="auto" w:fill="FFFFFF"/>
          </w:tcPr>
          <w:p w14:paraId="336CE5C5" w14:textId="77777777" w:rsidR="00384591" w:rsidRPr="00721878" w:rsidRDefault="00384591">
            <w:pPr>
              <w:jc w:val="center"/>
              <w:rPr>
                <w:sz w:val="14"/>
                <w:szCs w:val="24"/>
              </w:rPr>
            </w:pPr>
            <w:r w:rsidRPr="00721878">
              <w:rPr>
                <w:sz w:val="14"/>
                <w:szCs w:val="24"/>
              </w:rPr>
              <w:t>1</w:t>
            </w:r>
          </w:p>
        </w:tc>
        <w:tc>
          <w:tcPr>
            <w:tcW w:w="232" w:type="pct"/>
            <w:tcBorders>
              <w:top w:val="nil"/>
              <w:left w:val="nil"/>
              <w:bottom w:val="nil"/>
              <w:right w:val="nil"/>
            </w:tcBorders>
            <w:shd w:val="clear" w:color="auto" w:fill="FFFFFF"/>
          </w:tcPr>
          <w:p w14:paraId="73B7822B" w14:textId="77777777" w:rsidR="00384591" w:rsidRPr="00721878" w:rsidRDefault="00384591">
            <w:pPr>
              <w:jc w:val="center"/>
              <w:rPr>
                <w:sz w:val="14"/>
                <w:szCs w:val="24"/>
              </w:rPr>
            </w:pPr>
            <w:r w:rsidRPr="00721878">
              <w:rPr>
                <w:sz w:val="14"/>
                <w:szCs w:val="24"/>
              </w:rPr>
              <w:t>0</w:t>
            </w:r>
          </w:p>
        </w:tc>
      </w:tr>
      <w:tr w:rsidR="00384591" w:rsidRPr="00721878" w14:paraId="04E0EDEE" w14:textId="77777777" w:rsidTr="00384591">
        <w:tc>
          <w:tcPr>
            <w:tcW w:w="534" w:type="pct"/>
            <w:gridSpan w:val="2"/>
            <w:tcBorders>
              <w:top w:val="nil"/>
              <w:left w:val="nil"/>
              <w:bottom w:val="nil"/>
              <w:right w:val="nil"/>
            </w:tcBorders>
            <w:shd w:val="clear" w:color="auto" w:fill="FFFFFF"/>
          </w:tcPr>
          <w:p w14:paraId="23E71F4E" w14:textId="77777777" w:rsidR="00384591" w:rsidRPr="00721878" w:rsidRDefault="00384591">
            <w:pPr>
              <w:ind w:left="-40" w:right="-40"/>
              <w:jc w:val="both"/>
              <w:rPr>
                <w:sz w:val="14"/>
                <w:szCs w:val="24"/>
              </w:rPr>
            </w:pPr>
            <w:r w:rsidRPr="00721878">
              <w:rPr>
                <w:sz w:val="14"/>
                <w:szCs w:val="24"/>
              </w:rPr>
              <w:t>Плацебо</w:t>
            </w:r>
          </w:p>
        </w:tc>
        <w:tc>
          <w:tcPr>
            <w:tcW w:w="229" w:type="pct"/>
            <w:tcBorders>
              <w:top w:val="nil"/>
              <w:left w:val="nil"/>
              <w:bottom w:val="nil"/>
              <w:right w:val="nil"/>
            </w:tcBorders>
            <w:shd w:val="clear" w:color="auto" w:fill="FFFFFF"/>
          </w:tcPr>
          <w:p w14:paraId="74A8C71A" w14:textId="77777777" w:rsidR="00384591" w:rsidRPr="00721878" w:rsidRDefault="00384591">
            <w:pPr>
              <w:ind w:left="-40" w:right="-40"/>
              <w:jc w:val="center"/>
              <w:rPr>
                <w:sz w:val="14"/>
                <w:szCs w:val="24"/>
              </w:rPr>
            </w:pPr>
            <w:r w:rsidRPr="00721878">
              <w:rPr>
                <w:sz w:val="14"/>
                <w:szCs w:val="24"/>
              </w:rPr>
              <w:t>247</w:t>
            </w:r>
          </w:p>
        </w:tc>
        <w:tc>
          <w:tcPr>
            <w:tcW w:w="246" w:type="pct"/>
            <w:tcBorders>
              <w:top w:val="nil"/>
              <w:left w:val="nil"/>
              <w:bottom w:val="nil"/>
              <w:right w:val="nil"/>
            </w:tcBorders>
            <w:shd w:val="clear" w:color="auto" w:fill="FFFFFF"/>
          </w:tcPr>
          <w:p w14:paraId="09EB3380" w14:textId="77777777" w:rsidR="00384591" w:rsidRPr="00721878" w:rsidRDefault="00384591">
            <w:pPr>
              <w:ind w:left="-40" w:right="-40"/>
              <w:jc w:val="center"/>
              <w:rPr>
                <w:sz w:val="14"/>
                <w:szCs w:val="24"/>
              </w:rPr>
            </w:pPr>
            <w:r w:rsidRPr="00721878">
              <w:rPr>
                <w:sz w:val="14"/>
                <w:szCs w:val="24"/>
              </w:rPr>
              <w:t>195</w:t>
            </w:r>
          </w:p>
        </w:tc>
        <w:tc>
          <w:tcPr>
            <w:tcW w:w="240" w:type="pct"/>
            <w:tcBorders>
              <w:top w:val="nil"/>
              <w:left w:val="nil"/>
              <w:bottom w:val="nil"/>
              <w:right w:val="nil"/>
            </w:tcBorders>
            <w:shd w:val="clear" w:color="auto" w:fill="FFFFFF"/>
          </w:tcPr>
          <w:p w14:paraId="1F235D24" w14:textId="77777777" w:rsidR="00384591" w:rsidRPr="00721878" w:rsidRDefault="00384591">
            <w:pPr>
              <w:jc w:val="center"/>
              <w:rPr>
                <w:sz w:val="14"/>
                <w:szCs w:val="24"/>
              </w:rPr>
            </w:pPr>
            <w:r w:rsidRPr="00721878">
              <w:rPr>
                <w:sz w:val="14"/>
                <w:szCs w:val="24"/>
              </w:rPr>
              <w:t>177</w:t>
            </w:r>
          </w:p>
        </w:tc>
        <w:tc>
          <w:tcPr>
            <w:tcW w:w="341" w:type="pct"/>
            <w:tcBorders>
              <w:top w:val="nil"/>
              <w:left w:val="nil"/>
              <w:bottom w:val="nil"/>
              <w:right w:val="nil"/>
            </w:tcBorders>
            <w:shd w:val="clear" w:color="auto" w:fill="FFFFFF"/>
          </w:tcPr>
          <w:p w14:paraId="2AB8E4ED" w14:textId="77777777" w:rsidR="00384591" w:rsidRPr="00721878" w:rsidRDefault="00384591">
            <w:pPr>
              <w:jc w:val="center"/>
              <w:rPr>
                <w:sz w:val="14"/>
                <w:szCs w:val="24"/>
              </w:rPr>
            </w:pPr>
            <w:r w:rsidRPr="00721878">
              <w:rPr>
                <w:sz w:val="14"/>
                <w:szCs w:val="24"/>
              </w:rPr>
              <w:t>163</w:t>
            </w:r>
          </w:p>
        </w:tc>
        <w:tc>
          <w:tcPr>
            <w:tcW w:w="292" w:type="pct"/>
            <w:tcBorders>
              <w:top w:val="nil"/>
              <w:left w:val="nil"/>
              <w:bottom w:val="nil"/>
              <w:right w:val="nil"/>
            </w:tcBorders>
            <w:shd w:val="clear" w:color="auto" w:fill="FFFFFF"/>
          </w:tcPr>
          <w:p w14:paraId="12333071" w14:textId="77777777" w:rsidR="00384591" w:rsidRPr="00721878" w:rsidRDefault="00384591">
            <w:pPr>
              <w:jc w:val="center"/>
              <w:rPr>
                <w:sz w:val="14"/>
                <w:szCs w:val="24"/>
              </w:rPr>
            </w:pPr>
            <w:r w:rsidRPr="00721878">
              <w:rPr>
                <w:sz w:val="14"/>
                <w:szCs w:val="24"/>
              </w:rPr>
              <w:t>149</w:t>
            </w:r>
          </w:p>
        </w:tc>
        <w:tc>
          <w:tcPr>
            <w:tcW w:w="290" w:type="pct"/>
            <w:tcBorders>
              <w:top w:val="nil"/>
              <w:left w:val="nil"/>
              <w:bottom w:val="nil"/>
              <w:right w:val="nil"/>
            </w:tcBorders>
            <w:shd w:val="clear" w:color="auto" w:fill="FFFFFF"/>
          </w:tcPr>
          <w:p w14:paraId="50D61872" w14:textId="77777777" w:rsidR="00384591" w:rsidRPr="00721878" w:rsidRDefault="00384591">
            <w:pPr>
              <w:jc w:val="center"/>
              <w:rPr>
                <w:sz w:val="14"/>
                <w:szCs w:val="24"/>
              </w:rPr>
            </w:pPr>
            <w:r w:rsidRPr="00721878">
              <w:rPr>
                <w:sz w:val="14"/>
                <w:szCs w:val="24"/>
              </w:rPr>
              <w:t>138</w:t>
            </w:r>
          </w:p>
        </w:tc>
        <w:tc>
          <w:tcPr>
            <w:tcW w:w="292" w:type="pct"/>
            <w:tcBorders>
              <w:top w:val="nil"/>
              <w:left w:val="nil"/>
              <w:bottom w:val="nil"/>
              <w:right w:val="nil"/>
            </w:tcBorders>
            <w:shd w:val="clear" w:color="auto" w:fill="FFFFFF"/>
          </w:tcPr>
          <w:p w14:paraId="4074AC80" w14:textId="77777777" w:rsidR="00384591" w:rsidRPr="00721878" w:rsidRDefault="00384591">
            <w:pPr>
              <w:jc w:val="center"/>
              <w:rPr>
                <w:sz w:val="14"/>
                <w:szCs w:val="24"/>
              </w:rPr>
            </w:pPr>
            <w:r w:rsidRPr="00721878">
              <w:rPr>
                <w:sz w:val="14"/>
                <w:szCs w:val="24"/>
              </w:rPr>
              <w:t>126</w:t>
            </w:r>
          </w:p>
        </w:tc>
        <w:tc>
          <w:tcPr>
            <w:tcW w:w="292" w:type="pct"/>
            <w:tcBorders>
              <w:top w:val="nil"/>
              <w:left w:val="nil"/>
              <w:bottom w:val="nil"/>
              <w:right w:val="nil"/>
            </w:tcBorders>
            <w:shd w:val="clear" w:color="auto" w:fill="FFFFFF"/>
          </w:tcPr>
          <w:p w14:paraId="570A713B" w14:textId="77777777" w:rsidR="00384591" w:rsidRPr="00721878" w:rsidRDefault="00384591">
            <w:pPr>
              <w:jc w:val="center"/>
              <w:rPr>
                <w:sz w:val="14"/>
                <w:szCs w:val="24"/>
              </w:rPr>
            </w:pPr>
            <w:r w:rsidRPr="00721878">
              <w:rPr>
                <w:sz w:val="14"/>
                <w:szCs w:val="24"/>
              </w:rPr>
              <w:t>95</w:t>
            </w:r>
          </w:p>
        </w:tc>
        <w:tc>
          <w:tcPr>
            <w:tcW w:w="251" w:type="pct"/>
            <w:tcBorders>
              <w:top w:val="nil"/>
              <w:left w:val="nil"/>
              <w:bottom w:val="nil"/>
              <w:right w:val="nil"/>
            </w:tcBorders>
            <w:shd w:val="clear" w:color="auto" w:fill="FFFFFF"/>
          </w:tcPr>
          <w:p w14:paraId="46A6D041" w14:textId="77777777" w:rsidR="00384591" w:rsidRPr="00721878" w:rsidRDefault="00384591">
            <w:pPr>
              <w:jc w:val="center"/>
              <w:rPr>
                <w:sz w:val="14"/>
                <w:szCs w:val="24"/>
              </w:rPr>
            </w:pPr>
            <w:r w:rsidRPr="00721878">
              <w:rPr>
                <w:sz w:val="14"/>
                <w:szCs w:val="24"/>
              </w:rPr>
              <w:t>72</w:t>
            </w:r>
          </w:p>
        </w:tc>
        <w:tc>
          <w:tcPr>
            <w:tcW w:w="290" w:type="pct"/>
            <w:tcBorders>
              <w:top w:val="nil"/>
              <w:left w:val="nil"/>
              <w:bottom w:val="nil"/>
              <w:right w:val="nil"/>
            </w:tcBorders>
            <w:shd w:val="clear" w:color="auto" w:fill="FFFFFF"/>
          </w:tcPr>
          <w:p w14:paraId="08903611" w14:textId="77777777" w:rsidR="00384591" w:rsidRPr="00721878" w:rsidRDefault="00384591">
            <w:pPr>
              <w:jc w:val="center"/>
              <w:rPr>
                <w:sz w:val="14"/>
                <w:szCs w:val="24"/>
              </w:rPr>
            </w:pPr>
            <w:r w:rsidRPr="00721878">
              <w:rPr>
                <w:sz w:val="14"/>
                <w:szCs w:val="24"/>
              </w:rPr>
              <w:t>48</w:t>
            </w:r>
          </w:p>
        </w:tc>
        <w:tc>
          <w:tcPr>
            <w:tcW w:w="292" w:type="pct"/>
            <w:tcBorders>
              <w:top w:val="nil"/>
              <w:left w:val="nil"/>
              <w:bottom w:val="nil"/>
              <w:right w:val="nil"/>
            </w:tcBorders>
            <w:shd w:val="clear" w:color="auto" w:fill="FFFFFF"/>
          </w:tcPr>
          <w:p w14:paraId="1F76E599" w14:textId="77777777" w:rsidR="00384591" w:rsidRPr="00721878" w:rsidRDefault="00384591">
            <w:pPr>
              <w:jc w:val="center"/>
              <w:rPr>
                <w:sz w:val="14"/>
                <w:szCs w:val="24"/>
              </w:rPr>
            </w:pPr>
            <w:r w:rsidRPr="00721878">
              <w:rPr>
                <w:sz w:val="14"/>
                <w:szCs w:val="24"/>
              </w:rPr>
              <w:t>25</w:t>
            </w:r>
          </w:p>
        </w:tc>
        <w:tc>
          <w:tcPr>
            <w:tcW w:w="269" w:type="pct"/>
            <w:tcBorders>
              <w:top w:val="nil"/>
              <w:left w:val="nil"/>
              <w:bottom w:val="nil"/>
              <w:right w:val="nil"/>
            </w:tcBorders>
            <w:shd w:val="clear" w:color="auto" w:fill="FFFFFF"/>
          </w:tcPr>
          <w:p w14:paraId="2F52D3A2" w14:textId="77777777" w:rsidR="00384591" w:rsidRPr="00721878" w:rsidRDefault="00384591">
            <w:pPr>
              <w:jc w:val="center"/>
              <w:rPr>
                <w:sz w:val="14"/>
                <w:szCs w:val="24"/>
              </w:rPr>
            </w:pPr>
            <w:r w:rsidRPr="00721878">
              <w:rPr>
                <w:sz w:val="14"/>
                <w:szCs w:val="24"/>
              </w:rPr>
              <w:t>19</w:t>
            </w:r>
          </w:p>
        </w:tc>
        <w:tc>
          <w:tcPr>
            <w:tcW w:w="302" w:type="pct"/>
            <w:tcBorders>
              <w:top w:val="nil"/>
              <w:left w:val="nil"/>
              <w:bottom w:val="nil"/>
              <w:right w:val="nil"/>
            </w:tcBorders>
            <w:shd w:val="clear" w:color="auto" w:fill="FFFFFF"/>
          </w:tcPr>
          <w:p w14:paraId="178DB868" w14:textId="77777777" w:rsidR="00384591" w:rsidRPr="00721878" w:rsidRDefault="00384591">
            <w:pPr>
              <w:jc w:val="center"/>
              <w:rPr>
                <w:sz w:val="14"/>
                <w:szCs w:val="24"/>
              </w:rPr>
            </w:pPr>
            <w:r w:rsidRPr="00721878">
              <w:rPr>
                <w:sz w:val="14"/>
                <w:szCs w:val="24"/>
              </w:rPr>
              <w:t>9</w:t>
            </w:r>
          </w:p>
        </w:tc>
        <w:tc>
          <w:tcPr>
            <w:tcW w:w="300" w:type="pct"/>
            <w:tcBorders>
              <w:top w:val="nil"/>
              <w:left w:val="nil"/>
              <w:bottom w:val="nil"/>
              <w:right w:val="nil"/>
            </w:tcBorders>
            <w:shd w:val="clear" w:color="auto" w:fill="FFFFFF"/>
          </w:tcPr>
          <w:p w14:paraId="32E83D5B" w14:textId="77777777" w:rsidR="00384591" w:rsidRPr="00721878" w:rsidRDefault="00384591">
            <w:pPr>
              <w:jc w:val="center"/>
              <w:rPr>
                <w:sz w:val="14"/>
                <w:szCs w:val="24"/>
              </w:rPr>
            </w:pPr>
            <w:r w:rsidRPr="00721878">
              <w:rPr>
                <w:sz w:val="14"/>
                <w:szCs w:val="24"/>
              </w:rPr>
              <w:t>2</w:t>
            </w:r>
          </w:p>
        </w:tc>
        <w:tc>
          <w:tcPr>
            <w:tcW w:w="310" w:type="pct"/>
            <w:tcBorders>
              <w:top w:val="nil"/>
              <w:left w:val="nil"/>
              <w:bottom w:val="nil"/>
              <w:right w:val="nil"/>
            </w:tcBorders>
            <w:shd w:val="clear" w:color="auto" w:fill="FFFFFF"/>
          </w:tcPr>
          <w:p w14:paraId="1286A228" w14:textId="77777777" w:rsidR="00384591" w:rsidRPr="00721878" w:rsidRDefault="00384591">
            <w:pPr>
              <w:jc w:val="center"/>
              <w:rPr>
                <w:sz w:val="14"/>
                <w:szCs w:val="24"/>
              </w:rPr>
            </w:pPr>
            <w:r w:rsidRPr="00721878">
              <w:rPr>
                <w:sz w:val="14"/>
                <w:szCs w:val="24"/>
              </w:rPr>
              <w:t>1</w:t>
            </w:r>
          </w:p>
        </w:tc>
        <w:tc>
          <w:tcPr>
            <w:tcW w:w="232" w:type="pct"/>
            <w:tcBorders>
              <w:top w:val="nil"/>
              <w:left w:val="nil"/>
              <w:bottom w:val="nil"/>
              <w:right w:val="nil"/>
            </w:tcBorders>
            <w:shd w:val="clear" w:color="auto" w:fill="FFFFFF"/>
          </w:tcPr>
          <w:p w14:paraId="520780B1" w14:textId="77777777" w:rsidR="00384591" w:rsidRPr="00721878" w:rsidRDefault="00384591">
            <w:pPr>
              <w:jc w:val="center"/>
              <w:rPr>
                <w:sz w:val="14"/>
                <w:szCs w:val="24"/>
              </w:rPr>
            </w:pPr>
            <w:r w:rsidRPr="00721878">
              <w:rPr>
                <w:sz w:val="14"/>
                <w:szCs w:val="24"/>
              </w:rPr>
              <w:t>0</w:t>
            </w:r>
          </w:p>
        </w:tc>
      </w:tr>
    </w:tbl>
    <w:p w14:paraId="5908B541" w14:textId="77777777" w:rsidR="00C031A3" w:rsidRDefault="00C031A3" w:rsidP="0057279F">
      <w:pPr>
        <w:ind w:firstLine="708"/>
        <w:jc w:val="both"/>
        <w:rPr>
          <w:color w:val="000000"/>
          <w:szCs w:val="24"/>
        </w:rPr>
      </w:pPr>
    </w:p>
    <w:p w14:paraId="44147EF4" w14:textId="20182323" w:rsidR="00384591" w:rsidRPr="00721878" w:rsidRDefault="00384591" w:rsidP="0057279F">
      <w:pPr>
        <w:ind w:firstLine="708"/>
        <w:jc w:val="both"/>
        <w:rPr>
          <w:szCs w:val="24"/>
        </w:rPr>
      </w:pPr>
      <w:r w:rsidRPr="00721878">
        <w:rPr>
          <w:color w:val="000000"/>
          <w:szCs w:val="24"/>
        </w:rPr>
        <w:t>Результаты оценки эффективности для частоты общего ответа (ЧОО) и частоты клинической эффективности (ЧКЭ) по оценке исследователя на основе критериев RECIST в. 1.1 представлены в Таблице </w:t>
      </w:r>
      <w:r w:rsidR="007E37A7" w:rsidRPr="00721878">
        <w:rPr>
          <w:color w:val="000000"/>
          <w:szCs w:val="24"/>
        </w:rPr>
        <w:t>4-8.</w:t>
      </w:r>
    </w:p>
    <w:p w14:paraId="164AC055" w14:textId="77777777" w:rsidR="002A7CD9" w:rsidRDefault="002A7CD9" w:rsidP="0057279F">
      <w:pPr>
        <w:pStyle w:val="afffd"/>
        <w:spacing w:before="0" w:line="240" w:lineRule="auto"/>
      </w:pPr>
    </w:p>
    <w:p w14:paraId="6A33619C" w14:textId="2CCED83F" w:rsidR="00384591" w:rsidRPr="00721878" w:rsidRDefault="00484668" w:rsidP="0057279F">
      <w:pPr>
        <w:pStyle w:val="afffd"/>
        <w:spacing w:before="0" w:line="240" w:lineRule="auto"/>
      </w:pPr>
      <w:bookmarkStart w:id="187" w:name="_Toc176857002"/>
      <w:r w:rsidRPr="00721878">
        <w:t xml:space="preserve">Таблица </w:t>
      </w:r>
      <w:r w:rsidR="007E37A7" w:rsidRPr="00721878">
        <w:t>4-8.</w:t>
      </w:r>
      <w:r w:rsidRPr="00721878">
        <w:t xml:space="preserve"> </w:t>
      </w:r>
      <w:r w:rsidRPr="00721878">
        <w:rPr>
          <w:b w:val="0"/>
        </w:rPr>
        <w:t>MONALEESA-7.</w:t>
      </w:r>
      <w:r w:rsidRPr="00721878">
        <w:t xml:space="preserve"> </w:t>
      </w:r>
      <w:r w:rsidR="00384591" w:rsidRPr="00721878">
        <w:rPr>
          <w:b w:val="0"/>
        </w:rPr>
        <w:t>Результаты оценки эффективности (ЧОО, ЧКЭ), основанные на оценке исследователем, у пациентов, получавших НСИА</w:t>
      </w:r>
      <w:bookmarkEnd w:id="187"/>
    </w:p>
    <w:tbl>
      <w:tblPr>
        <w:tblW w:w="5009" w:type="pct"/>
        <w:tblInd w:w="-8" w:type="dxa"/>
        <w:tblLayout w:type="fixed"/>
        <w:tblCellMar>
          <w:left w:w="40" w:type="dxa"/>
          <w:right w:w="40" w:type="dxa"/>
        </w:tblCellMar>
        <w:tblLook w:val="0000" w:firstRow="0" w:lastRow="0" w:firstColumn="0" w:lastColumn="0" w:noHBand="0" w:noVBand="0"/>
      </w:tblPr>
      <w:tblGrid>
        <w:gridCol w:w="3698"/>
        <w:gridCol w:w="2946"/>
        <w:gridCol w:w="2713"/>
      </w:tblGrid>
      <w:tr w:rsidR="00384591" w:rsidRPr="00721878" w14:paraId="1B881DCF" w14:textId="77777777" w:rsidTr="00365C21">
        <w:trPr>
          <w:tblHeader/>
        </w:trPr>
        <w:tc>
          <w:tcPr>
            <w:tcW w:w="3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3493FC" w14:textId="77777777" w:rsidR="00384591" w:rsidRPr="00721878" w:rsidRDefault="00384591">
            <w:pPr>
              <w:jc w:val="center"/>
              <w:rPr>
                <w:szCs w:val="24"/>
              </w:rPr>
            </w:pPr>
            <w:r w:rsidRPr="00721878">
              <w:rPr>
                <w:b/>
                <w:bCs/>
                <w:color w:val="000000"/>
                <w:szCs w:val="24"/>
              </w:rPr>
              <w:t>Анализ</w:t>
            </w:r>
          </w:p>
        </w:tc>
        <w:tc>
          <w:tcPr>
            <w:tcW w:w="29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1DFD1F" w14:textId="0DD87D8A" w:rsidR="00384591" w:rsidRPr="00721878" w:rsidRDefault="00C031A3">
            <w:pPr>
              <w:jc w:val="center"/>
              <w:rPr>
                <w:szCs w:val="24"/>
              </w:rPr>
            </w:pPr>
            <w:r>
              <w:rPr>
                <w:b/>
                <w:bCs/>
                <w:color w:val="000000"/>
                <w:szCs w:val="24"/>
              </w:rPr>
              <w:t>Рибоциклиб</w:t>
            </w:r>
            <w:r w:rsidR="00384591" w:rsidRPr="00721878">
              <w:rPr>
                <w:b/>
                <w:bCs/>
                <w:color w:val="000000"/>
                <w:szCs w:val="24"/>
              </w:rPr>
              <w:t xml:space="preserve"> + НСИА + гозерелин</w:t>
            </w:r>
          </w:p>
          <w:p w14:paraId="7584482E" w14:textId="77777777" w:rsidR="00384591" w:rsidRPr="00721878" w:rsidRDefault="00384591">
            <w:pPr>
              <w:jc w:val="center"/>
              <w:rPr>
                <w:szCs w:val="24"/>
              </w:rPr>
            </w:pPr>
            <w:r w:rsidRPr="00721878">
              <w:rPr>
                <w:b/>
                <w:bCs/>
                <w:color w:val="000000"/>
                <w:szCs w:val="24"/>
              </w:rPr>
              <w:t>(%, 95 % ДИ)</w:t>
            </w:r>
          </w:p>
        </w:tc>
        <w:tc>
          <w:tcPr>
            <w:tcW w:w="27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D1F635" w14:textId="77777777" w:rsidR="00384591" w:rsidRPr="00721878" w:rsidRDefault="00384591">
            <w:pPr>
              <w:jc w:val="center"/>
              <w:rPr>
                <w:szCs w:val="24"/>
              </w:rPr>
            </w:pPr>
            <w:r w:rsidRPr="00721878">
              <w:rPr>
                <w:b/>
                <w:bCs/>
                <w:color w:val="000000"/>
                <w:szCs w:val="24"/>
              </w:rPr>
              <w:t>Плацебо + НСИА + гозерелин</w:t>
            </w:r>
          </w:p>
          <w:p w14:paraId="07DF45DF" w14:textId="77777777" w:rsidR="00384591" w:rsidRPr="00721878" w:rsidRDefault="00384591">
            <w:pPr>
              <w:jc w:val="center"/>
              <w:rPr>
                <w:szCs w:val="24"/>
              </w:rPr>
            </w:pPr>
            <w:r w:rsidRPr="00721878">
              <w:rPr>
                <w:b/>
                <w:bCs/>
                <w:color w:val="000000"/>
                <w:szCs w:val="24"/>
              </w:rPr>
              <w:t>(%, 95 % ДИ)</w:t>
            </w:r>
          </w:p>
        </w:tc>
      </w:tr>
      <w:tr w:rsidR="00384591" w:rsidRPr="00721878" w14:paraId="2F77D3AB" w14:textId="77777777" w:rsidTr="00365C21">
        <w:tc>
          <w:tcPr>
            <w:tcW w:w="3697" w:type="dxa"/>
            <w:tcBorders>
              <w:top w:val="single" w:sz="6" w:space="0" w:color="auto"/>
              <w:left w:val="single" w:sz="6" w:space="0" w:color="auto"/>
              <w:bottom w:val="single" w:sz="6" w:space="0" w:color="auto"/>
              <w:right w:val="single" w:sz="6" w:space="0" w:color="auto"/>
            </w:tcBorders>
            <w:shd w:val="clear" w:color="auto" w:fill="FFFFFF"/>
          </w:tcPr>
          <w:p w14:paraId="4FEC3E9A" w14:textId="77777777" w:rsidR="00384591" w:rsidRPr="00721878" w:rsidRDefault="00384591">
            <w:pPr>
              <w:rPr>
                <w:szCs w:val="24"/>
              </w:rPr>
            </w:pPr>
            <w:r w:rsidRPr="00721878">
              <w:rPr>
                <w:bCs/>
                <w:color w:val="000000"/>
                <w:szCs w:val="24"/>
              </w:rPr>
              <w:t>Полный набор данных для анализа</w:t>
            </w:r>
          </w:p>
        </w:tc>
        <w:tc>
          <w:tcPr>
            <w:tcW w:w="2946" w:type="dxa"/>
            <w:tcBorders>
              <w:top w:val="single" w:sz="6" w:space="0" w:color="auto"/>
              <w:left w:val="single" w:sz="6" w:space="0" w:color="auto"/>
              <w:bottom w:val="single" w:sz="6" w:space="0" w:color="auto"/>
              <w:right w:val="single" w:sz="6" w:space="0" w:color="auto"/>
            </w:tcBorders>
            <w:shd w:val="clear" w:color="auto" w:fill="FFFFFF"/>
            <w:vAlign w:val="center"/>
          </w:tcPr>
          <w:p w14:paraId="352A80D3" w14:textId="77777777" w:rsidR="00384591" w:rsidRPr="00721878" w:rsidRDefault="00384591">
            <w:pPr>
              <w:jc w:val="center"/>
              <w:rPr>
                <w:szCs w:val="24"/>
              </w:rPr>
            </w:pPr>
            <w:r w:rsidRPr="00721878">
              <w:rPr>
                <w:bCs/>
                <w:color w:val="000000"/>
                <w:szCs w:val="24"/>
              </w:rPr>
              <w:t>N = 248</w:t>
            </w:r>
          </w:p>
        </w:tc>
        <w:tc>
          <w:tcPr>
            <w:tcW w:w="2713" w:type="dxa"/>
            <w:tcBorders>
              <w:top w:val="single" w:sz="6" w:space="0" w:color="auto"/>
              <w:left w:val="single" w:sz="6" w:space="0" w:color="auto"/>
              <w:bottom w:val="single" w:sz="6" w:space="0" w:color="auto"/>
              <w:right w:val="single" w:sz="6" w:space="0" w:color="auto"/>
            </w:tcBorders>
            <w:shd w:val="clear" w:color="auto" w:fill="FFFFFF"/>
            <w:vAlign w:val="center"/>
          </w:tcPr>
          <w:p w14:paraId="3A9CE130" w14:textId="77777777" w:rsidR="00384591" w:rsidRPr="00721878" w:rsidRDefault="00384591">
            <w:pPr>
              <w:jc w:val="center"/>
              <w:rPr>
                <w:szCs w:val="24"/>
              </w:rPr>
            </w:pPr>
            <w:r w:rsidRPr="00721878">
              <w:rPr>
                <w:bCs/>
                <w:color w:val="000000"/>
                <w:szCs w:val="24"/>
              </w:rPr>
              <w:t>N = 247</w:t>
            </w:r>
          </w:p>
        </w:tc>
      </w:tr>
      <w:tr w:rsidR="00384591" w:rsidRPr="00721878" w14:paraId="569341C0" w14:textId="77777777" w:rsidTr="00365C21">
        <w:tc>
          <w:tcPr>
            <w:tcW w:w="3697" w:type="dxa"/>
            <w:tcBorders>
              <w:top w:val="single" w:sz="6" w:space="0" w:color="auto"/>
              <w:left w:val="single" w:sz="6" w:space="0" w:color="auto"/>
              <w:bottom w:val="single" w:sz="6" w:space="0" w:color="auto"/>
              <w:right w:val="single" w:sz="6" w:space="0" w:color="auto"/>
            </w:tcBorders>
            <w:shd w:val="clear" w:color="auto" w:fill="FFFFFF"/>
          </w:tcPr>
          <w:p w14:paraId="230009CF" w14:textId="77777777" w:rsidR="00384591" w:rsidRPr="00721878" w:rsidRDefault="00384591">
            <w:pPr>
              <w:rPr>
                <w:szCs w:val="24"/>
              </w:rPr>
            </w:pPr>
            <w:r w:rsidRPr="00721878">
              <w:rPr>
                <w:bCs/>
                <w:color w:val="000000"/>
                <w:szCs w:val="24"/>
              </w:rPr>
              <w:t>Частота общего ответа (ЧОО)</w:t>
            </w:r>
            <w:r w:rsidRPr="00721878">
              <w:rPr>
                <w:bCs/>
                <w:color w:val="000000"/>
                <w:szCs w:val="24"/>
                <w:vertAlign w:val="superscript"/>
              </w:rPr>
              <w:t>а</w:t>
            </w:r>
          </w:p>
        </w:tc>
        <w:tc>
          <w:tcPr>
            <w:tcW w:w="2946" w:type="dxa"/>
            <w:tcBorders>
              <w:top w:val="single" w:sz="6" w:space="0" w:color="auto"/>
              <w:left w:val="single" w:sz="6" w:space="0" w:color="auto"/>
              <w:bottom w:val="single" w:sz="6" w:space="0" w:color="auto"/>
              <w:right w:val="single" w:sz="6" w:space="0" w:color="auto"/>
            </w:tcBorders>
            <w:shd w:val="clear" w:color="auto" w:fill="FFFFFF"/>
            <w:vAlign w:val="center"/>
          </w:tcPr>
          <w:p w14:paraId="53851700" w14:textId="77777777" w:rsidR="00384591" w:rsidRPr="00721878" w:rsidRDefault="00384591">
            <w:pPr>
              <w:jc w:val="center"/>
              <w:rPr>
                <w:szCs w:val="24"/>
              </w:rPr>
            </w:pPr>
            <w:r w:rsidRPr="00721878">
              <w:rPr>
                <w:color w:val="000000"/>
                <w:szCs w:val="24"/>
              </w:rPr>
              <w:t>39,1 (33,0, 45,2)</w:t>
            </w:r>
          </w:p>
        </w:tc>
        <w:tc>
          <w:tcPr>
            <w:tcW w:w="2713" w:type="dxa"/>
            <w:tcBorders>
              <w:top w:val="single" w:sz="6" w:space="0" w:color="auto"/>
              <w:left w:val="single" w:sz="6" w:space="0" w:color="auto"/>
              <w:bottom w:val="single" w:sz="6" w:space="0" w:color="auto"/>
              <w:right w:val="single" w:sz="6" w:space="0" w:color="auto"/>
            </w:tcBorders>
            <w:shd w:val="clear" w:color="auto" w:fill="FFFFFF"/>
            <w:vAlign w:val="center"/>
          </w:tcPr>
          <w:p w14:paraId="33D03BCF" w14:textId="77777777" w:rsidR="00384591" w:rsidRPr="00721878" w:rsidRDefault="00384591">
            <w:pPr>
              <w:jc w:val="center"/>
              <w:rPr>
                <w:szCs w:val="24"/>
              </w:rPr>
            </w:pPr>
            <w:r w:rsidRPr="00721878">
              <w:rPr>
                <w:color w:val="000000"/>
                <w:szCs w:val="24"/>
              </w:rPr>
              <w:t>29,1 (23,5, 34,8)</w:t>
            </w:r>
          </w:p>
        </w:tc>
      </w:tr>
      <w:tr w:rsidR="00384591" w:rsidRPr="00721878" w14:paraId="0A33125A" w14:textId="77777777" w:rsidTr="00365C21">
        <w:tc>
          <w:tcPr>
            <w:tcW w:w="3697" w:type="dxa"/>
            <w:tcBorders>
              <w:top w:val="single" w:sz="6" w:space="0" w:color="auto"/>
              <w:left w:val="single" w:sz="6" w:space="0" w:color="auto"/>
              <w:bottom w:val="single" w:sz="6" w:space="0" w:color="auto"/>
              <w:right w:val="single" w:sz="6" w:space="0" w:color="auto"/>
            </w:tcBorders>
            <w:shd w:val="clear" w:color="auto" w:fill="FFFFFF"/>
          </w:tcPr>
          <w:p w14:paraId="6A4E3C83" w14:textId="77777777" w:rsidR="00384591" w:rsidRPr="00721878" w:rsidRDefault="00384591">
            <w:pPr>
              <w:rPr>
                <w:szCs w:val="24"/>
              </w:rPr>
            </w:pPr>
            <w:r w:rsidRPr="00721878">
              <w:rPr>
                <w:bCs/>
                <w:color w:val="000000"/>
                <w:szCs w:val="24"/>
              </w:rPr>
              <w:t>Частота клинической эффективности (ЧКЭ)</w:t>
            </w:r>
            <w:r w:rsidRPr="00721878">
              <w:rPr>
                <w:bCs/>
                <w:color w:val="000000"/>
                <w:szCs w:val="24"/>
                <w:vertAlign w:val="superscript"/>
              </w:rPr>
              <w:t>b</w:t>
            </w:r>
          </w:p>
        </w:tc>
        <w:tc>
          <w:tcPr>
            <w:tcW w:w="2946" w:type="dxa"/>
            <w:tcBorders>
              <w:top w:val="single" w:sz="6" w:space="0" w:color="auto"/>
              <w:left w:val="single" w:sz="6" w:space="0" w:color="auto"/>
              <w:bottom w:val="single" w:sz="6" w:space="0" w:color="auto"/>
              <w:right w:val="single" w:sz="6" w:space="0" w:color="auto"/>
            </w:tcBorders>
            <w:shd w:val="clear" w:color="auto" w:fill="FFFFFF"/>
            <w:vAlign w:val="center"/>
          </w:tcPr>
          <w:p w14:paraId="56745EA8" w14:textId="77777777" w:rsidR="00384591" w:rsidRPr="00721878" w:rsidRDefault="00384591">
            <w:pPr>
              <w:jc w:val="center"/>
              <w:rPr>
                <w:szCs w:val="24"/>
              </w:rPr>
            </w:pPr>
            <w:r w:rsidRPr="00721878">
              <w:rPr>
                <w:color w:val="000000"/>
                <w:szCs w:val="24"/>
              </w:rPr>
              <w:t>80,2 (75,3, 85,2)</w:t>
            </w:r>
          </w:p>
        </w:tc>
        <w:tc>
          <w:tcPr>
            <w:tcW w:w="2713" w:type="dxa"/>
            <w:tcBorders>
              <w:top w:val="single" w:sz="6" w:space="0" w:color="auto"/>
              <w:left w:val="single" w:sz="6" w:space="0" w:color="auto"/>
              <w:bottom w:val="single" w:sz="6" w:space="0" w:color="auto"/>
              <w:right w:val="single" w:sz="6" w:space="0" w:color="auto"/>
            </w:tcBorders>
            <w:shd w:val="clear" w:color="auto" w:fill="FFFFFF"/>
            <w:vAlign w:val="center"/>
          </w:tcPr>
          <w:p w14:paraId="4960308B" w14:textId="77777777" w:rsidR="00384591" w:rsidRPr="00721878" w:rsidRDefault="00384591">
            <w:pPr>
              <w:jc w:val="center"/>
              <w:rPr>
                <w:szCs w:val="24"/>
              </w:rPr>
            </w:pPr>
            <w:r w:rsidRPr="00721878">
              <w:rPr>
                <w:color w:val="000000"/>
                <w:szCs w:val="24"/>
              </w:rPr>
              <w:t>67,2 (61,4, 73,1)</w:t>
            </w:r>
          </w:p>
        </w:tc>
      </w:tr>
      <w:tr w:rsidR="00384591" w:rsidRPr="00721878" w14:paraId="667E11DE" w14:textId="77777777" w:rsidTr="00365C21">
        <w:tc>
          <w:tcPr>
            <w:tcW w:w="3697" w:type="dxa"/>
            <w:tcBorders>
              <w:top w:val="single" w:sz="6" w:space="0" w:color="auto"/>
              <w:left w:val="single" w:sz="6" w:space="0" w:color="auto"/>
              <w:bottom w:val="single" w:sz="6" w:space="0" w:color="auto"/>
              <w:right w:val="single" w:sz="6" w:space="0" w:color="auto"/>
            </w:tcBorders>
            <w:shd w:val="clear" w:color="auto" w:fill="FFFFFF"/>
          </w:tcPr>
          <w:p w14:paraId="6453AF9B" w14:textId="77777777" w:rsidR="00384591" w:rsidRPr="00721878" w:rsidRDefault="00384591">
            <w:pPr>
              <w:rPr>
                <w:szCs w:val="24"/>
              </w:rPr>
            </w:pPr>
            <w:r w:rsidRPr="00721878">
              <w:rPr>
                <w:bCs/>
                <w:color w:val="000000"/>
                <w:szCs w:val="24"/>
              </w:rPr>
              <w:t>Пациенты с измеримыми проявлениями заболевания</w:t>
            </w:r>
          </w:p>
        </w:tc>
        <w:tc>
          <w:tcPr>
            <w:tcW w:w="2946" w:type="dxa"/>
            <w:tcBorders>
              <w:top w:val="single" w:sz="6" w:space="0" w:color="auto"/>
              <w:left w:val="single" w:sz="6" w:space="0" w:color="auto"/>
              <w:bottom w:val="single" w:sz="6" w:space="0" w:color="auto"/>
              <w:right w:val="single" w:sz="6" w:space="0" w:color="auto"/>
            </w:tcBorders>
            <w:shd w:val="clear" w:color="auto" w:fill="FFFFFF"/>
            <w:vAlign w:val="center"/>
          </w:tcPr>
          <w:p w14:paraId="7984ADE3" w14:textId="77777777" w:rsidR="00384591" w:rsidRPr="00721878" w:rsidRDefault="00384591">
            <w:pPr>
              <w:jc w:val="center"/>
              <w:rPr>
                <w:szCs w:val="24"/>
              </w:rPr>
            </w:pPr>
            <w:r w:rsidRPr="00721878">
              <w:rPr>
                <w:bCs/>
                <w:color w:val="000000"/>
                <w:szCs w:val="24"/>
              </w:rPr>
              <w:t>n=192</w:t>
            </w:r>
          </w:p>
        </w:tc>
        <w:tc>
          <w:tcPr>
            <w:tcW w:w="2713" w:type="dxa"/>
            <w:tcBorders>
              <w:top w:val="single" w:sz="6" w:space="0" w:color="auto"/>
              <w:left w:val="single" w:sz="6" w:space="0" w:color="auto"/>
              <w:bottom w:val="single" w:sz="6" w:space="0" w:color="auto"/>
              <w:right w:val="single" w:sz="6" w:space="0" w:color="auto"/>
            </w:tcBorders>
            <w:shd w:val="clear" w:color="auto" w:fill="FFFFFF"/>
            <w:vAlign w:val="center"/>
          </w:tcPr>
          <w:p w14:paraId="720FE2D6" w14:textId="77777777" w:rsidR="00384591" w:rsidRPr="00721878" w:rsidRDefault="00384591">
            <w:pPr>
              <w:jc w:val="center"/>
              <w:rPr>
                <w:szCs w:val="24"/>
              </w:rPr>
            </w:pPr>
            <w:r w:rsidRPr="00721878">
              <w:rPr>
                <w:bCs/>
                <w:color w:val="000000"/>
                <w:szCs w:val="24"/>
              </w:rPr>
              <w:t>n=199</w:t>
            </w:r>
          </w:p>
        </w:tc>
      </w:tr>
      <w:tr w:rsidR="00384591" w:rsidRPr="00721878" w14:paraId="38EC1910" w14:textId="77777777" w:rsidTr="00365C21">
        <w:tc>
          <w:tcPr>
            <w:tcW w:w="3697" w:type="dxa"/>
            <w:tcBorders>
              <w:top w:val="single" w:sz="6" w:space="0" w:color="auto"/>
              <w:left w:val="single" w:sz="6" w:space="0" w:color="auto"/>
              <w:bottom w:val="single" w:sz="6" w:space="0" w:color="auto"/>
              <w:right w:val="single" w:sz="6" w:space="0" w:color="auto"/>
            </w:tcBorders>
            <w:shd w:val="clear" w:color="auto" w:fill="FFFFFF"/>
          </w:tcPr>
          <w:p w14:paraId="0D8061AB" w14:textId="77777777" w:rsidR="00384591" w:rsidRPr="00721878" w:rsidRDefault="00384591">
            <w:pPr>
              <w:rPr>
                <w:szCs w:val="24"/>
              </w:rPr>
            </w:pPr>
            <w:r w:rsidRPr="00721878">
              <w:rPr>
                <w:bCs/>
                <w:color w:val="000000"/>
                <w:szCs w:val="24"/>
              </w:rPr>
              <w:t>Уровень общего ответа</w:t>
            </w:r>
            <w:r w:rsidRPr="00721878">
              <w:rPr>
                <w:bCs/>
                <w:color w:val="000000"/>
                <w:szCs w:val="24"/>
                <w:vertAlign w:val="superscript"/>
              </w:rPr>
              <w:t>а</w:t>
            </w:r>
          </w:p>
        </w:tc>
        <w:tc>
          <w:tcPr>
            <w:tcW w:w="2946" w:type="dxa"/>
            <w:tcBorders>
              <w:top w:val="single" w:sz="6" w:space="0" w:color="auto"/>
              <w:left w:val="single" w:sz="6" w:space="0" w:color="auto"/>
              <w:bottom w:val="single" w:sz="6" w:space="0" w:color="auto"/>
              <w:right w:val="single" w:sz="6" w:space="0" w:color="auto"/>
            </w:tcBorders>
            <w:shd w:val="clear" w:color="auto" w:fill="FFFFFF"/>
            <w:vAlign w:val="center"/>
          </w:tcPr>
          <w:p w14:paraId="112FA5CE" w14:textId="77777777" w:rsidR="00384591" w:rsidRPr="00721878" w:rsidRDefault="00384591">
            <w:pPr>
              <w:jc w:val="center"/>
              <w:rPr>
                <w:szCs w:val="24"/>
              </w:rPr>
            </w:pPr>
            <w:r w:rsidRPr="00721878">
              <w:rPr>
                <w:color w:val="000000"/>
                <w:szCs w:val="24"/>
              </w:rPr>
              <w:t>50,5 (43,4, 57,6)</w:t>
            </w:r>
          </w:p>
        </w:tc>
        <w:tc>
          <w:tcPr>
            <w:tcW w:w="2713" w:type="dxa"/>
            <w:tcBorders>
              <w:top w:val="single" w:sz="6" w:space="0" w:color="auto"/>
              <w:left w:val="single" w:sz="6" w:space="0" w:color="auto"/>
              <w:bottom w:val="single" w:sz="6" w:space="0" w:color="auto"/>
              <w:right w:val="single" w:sz="6" w:space="0" w:color="auto"/>
            </w:tcBorders>
            <w:shd w:val="clear" w:color="auto" w:fill="FFFFFF"/>
            <w:vAlign w:val="center"/>
          </w:tcPr>
          <w:p w14:paraId="6BF88AA7" w14:textId="77777777" w:rsidR="00384591" w:rsidRPr="00721878" w:rsidRDefault="00384591">
            <w:pPr>
              <w:jc w:val="center"/>
              <w:rPr>
                <w:szCs w:val="24"/>
              </w:rPr>
            </w:pPr>
            <w:r w:rsidRPr="00721878">
              <w:rPr>
                <w:color w:val="000000"/>
                <w:szCs w:val="24"/>
              </w:rPr>
              <w:t>36,2 (29,5, 42,9)</w:t>
            </w:r>
          </w:p>
        </w:tc>
      </w:tr>
      <w:tr w:rsidR="00384591" w:rsidRPr="00721878" w14:paraId="1A61E2E7" w14:textId="77777777" w:rsidTr="00365C21">
        <w:tc>
          <w:tcPr>
            <w:tcW w:w="3697" w:type="dxa"/>
            <w:tcBorders>
              <w:top w:val="single" w:sz="6" w:space="0" w:color="auto"/>
              <w:left w:val="single" w:sz="6" w:space="0" w:color="auto"/>
              <w:bottom w:val="single" w:sz="6" w:space="0" w:color="auto"/>
              <w:right w:val="single" w:sz="6" w:space="0" w:color="auto"/>
            </w:tcBorders>
            <w:shd w:val="clear" w:color="auto" w:fill="FFFFFF"/>
          </w:tcPr>
          <w:p w14:paraId="548A3FF8" w14:textId="77777777" w:rsidR="00384591" w:rsidRPr="00721878" w:rsidRDefault="00384591">
            <w:pPr>
              <w:rPr>
                <w:szCs w:val="24"/>
              </w:rPr>
            </w:pPr>
            <w:r w:rsidRPr="00721878">
              <w:rPr>
                <w:bCs/>
                <w:color w:val="000000"/>
                <w:szCs w:val="24"/>
              </w:rPr>
              <w:t>Частота клинической эффективности</w:t>
            </w:r>
            <w:r w:rsidRPr="00721878">
              <w:rPr>
                <w:bCs/>
                <w:color w:val="000000"/>
                <w:szCs w:val="24"/>
                <w:vertAlign w:val="superscript"/>
              </w:rPr>
              <w:t>b</w:t>
            </w:r>
          </w:p>
        </w:tc>
        <w:tc>
          <w:tcPr>
            <w:tcW w:w="2946" w:type="dxa"/>
            <w:tcBorders>
              <w:top w:val="single" w:sz="6" w:space="0" w:color="auto"/>
              <w:left w:val="single" w:sz="6" w:space="0" w:color="auto"/>
              <w:bottom w:val="single" w:sz="6" w:space="0" w:color="auto"/>
              <w:right w:val="single" w:sz="6" w:space="0" w:color="auto"/>
            </w:tcBorders>
            <w:shd w:val="clear" w:color="auto" w:fill="FFFFFF"/>
            <w:vAlign w:val="center"/>
          </w:tcPr>
          <w:p w14:paraId="56C50008" w14:textId="77777777" w:rsidR="00384591" w:rsidRPr="00721878" w:rsidRDefault="00384591">
            <w:pPr>
              <w:jc w:val="center"/>
              <w:rPr>
                <w:szCs w:val="24"/>
              </w:rPr>
            </w:pPr>
            <w:r w:rsidRPr="00721878">
              <w:rPr>
                <w:color w:val="000000"/>
                <w:szCs w:val="24"/>
              </w:rPr>
              <w:t>81,8 (76,3, 87,2)</w:t>
            </w:r>
          </w:p>
        </w:tc>
        <w:tc>
          <w:tcPr>
            <w:tcW w:w="2713" w:type="dxa"/>
            <w:tcBorders>
              <w:top w:val="single" w:sz="6" w:space="0" w:color="auto"/>
              <w:left w:val="single" w:sz="6" w:space="0" w:color="auto"/>
              <w:bottom w:val="single" w:sz="6" w:space="0" w:color="auto"/>
              <w:right w:val="single" w:sz="6" w:space="0" w:color="auto"/>
            </w:tcBorders>
            <w:shd w:val="clear" w:color="auto" w:fill="FFFFFF"/>
            <w:vAlign w:val="center"/>
          </w:tcPr>
          <w:p w14:paraId="5E9F252C" w14:textId="77777777" w:rsidR="00384591" w:rsidRPr="00721878" w:rsidRDefault="00384591">
            <w:pPr>
              <w:jc w:val="center"/>
              <w:rPr>
                <w:szCs w:val="24"/>
              </w:rPr>
            </w:pPr>
            <w:r w:rsidRPr="00721878">
              <w:rPr>
                <w:color w:val="000000"/>
                <w:szCs w:val="24"/>
              </w:rPr>
              <w:t>63,8 (57,1, 70,5)</w:t>
            </w:r>
          </w:p>
        </w:tc>
      </w:tr>
      <w:tr w:rsidR="00384591" w:rsidRPr="00721878" w14:paraId="2E80D1ED" w14:textId="77777777" w:rsidTr="00365C21">
        <w:tc>
          <w:tcPr>
            <w:tcW w:w="9356" w:type="dxa"/>
            <w:gridSpan w:val="3"/>
            <w:tcBorders>
              <w:top w:val="single" w:sz="6" w:space="0" w:color="auto"/>
              <w:left w:val="single" w:sz="6" w:space="0" w:color="auto"/>
              <w:bottom w:val="single" w:sz="6" w:space="0" w:color="auto"/>
              <w:right w:val="single" w:sz="6" w:space="0" w:color="auto"/>
            </w:tcBorders>
            <w:shd w:val="clear" w:color="auto" w:fill="FFFFFF"/>
          </w:tcPr>
          <w:p w14:paraId="5FF346B4" w14:textId="4C332856" w:rsidR="007E37A7" w:rsidRPr="00721878" w:rsidRDefault="007E37A7">
            <w:pPr>
              <w:jc w:val="both"/>
              <w:rPr>
                <w:b/>
                <w:color w:val="000000"/>
                <w:sz w:val="20"/>
                <w:szCs w:val="20"/>
              </w:rPr>
            </w:pPr>
            <w:r w:rsidRPr="00721878">
              <w:rPr>
                <w:b/>
                <w:color w:val="000000"/>
                <w:sz w:val="20"/>
                <w:szCs w:val="20"/>
              </w:rPr>
              <w:t>Примечание:</w:t>
            </w:r>
          </w:p>
          <w:p w14:paraId="384A6A32" w14:textId="0BAF5241" w:rsidR="00384591" w:rsidRPr="00721878" w:rsidRDefault="00384591">
            <w:pPr>
              <w:jc w:val="both"/>
              <w:rPr>
                <w:sz w:val="20"/>
                <w:szCs w:val="20"/>
              </w:rPr>
            </w:pPr>
            <w:r w:rsidRPr="00721878">
              <w:rPr>
                <w:color w:val="000000"/>
                <w:sz w:val="20"/>
                <w:szCs w:val="20"/>
                <w:vertAlign w:val="superscript"/>
              </w:rPr>
              <w:t>a</w:t>
            </w:r>
            <w:r w:rsidRPr="00721878">
              <w:rPr>
                <w:color w:val="000000"/>
                <w:sz w:val="20"/>
                <w:szCs w:val="20"/>
              </w:rPr>
              <w:t>ЧОО: доля пациентов с полным ответом + частичным ответом</w:t>
            </w:r>
          </w:p>
          <w:p w14:paraId="19D8D56F" w14:textId="77777777" w:rsidR="00384591" w:rsidRPr="00721878" w:rsidRDefault="00384591">
            <w:pPr>
              <w:jc w:val="both"/>
              <w:rPr>
                <w:szCs w:val="24"/>
              </w:rPr>
            </w:pPr>
            <w:r w:rsidRPr="00721878">
              <w:rPr>
                <w:color w:val="000000"/>
                <w:sz w:val="20"/>
                <w:szCs w:val="20"/>
                <w:vertAlign w:val="superscript"/>
              </w:rPr>
              <w:lastRenderedPageBreak/>
              <w:t xml:space="preserve">b </w:t>
            </w:r>
            <w:r w:rsidRPr="00721878">
              <w:rPr>
                <w:color w:val="000000"/>
                <w:sz w:val="20"/>
                <w:szCs w:val="20"/>
              </w:rPr>
              <w:t>ЧКЭ: Доля пациентов с полным ответом + частичным ответом (+ стабильное заболевание или неполный ответ/непрогрессирующее заболевание ≥ 24 недель)</w:t>
            </w:r>
          </w:p>
        </w:tc>
      </w:tr>
    </w:tbl>
    <w:p w14:paraId="420F2504" w14:textId="77777777" w:rsidR="002A7CD9" w:rsidRDefault="002A7CD9" w:rsidP="0057279F">
      <w:pPr>
        <w:ind w:firstLine="708"/>
        <w:jc w:val="both"/>
        <w:rPr>
          <w:color w:val="000000"/>
          <w:szCs w:val="24"/>
        </w:rPr>
      </w:pPr>
    </w:p>
    <w:p w14:paraId="1F023955" w14:textId="6254E42D" w:rsidR="00384591" w:rsidRPr="00721878" w:rsidRDefault="00384591" w:rsidP="0057279F">
      <w:pPr>
        <w:ind w:firstLine="708"/>
        <w:jc w:val="both"/>
        <w:rPr>
          <w:szCs w:val="24"/>
        </w:rPr>
      </w:pPr>
      <w:r w:rsidRPr="00721878">
        <w:rPr>
          <w:color w:val="000000"/>
          <w:szCs w:val="24"/>
        </w:rPr>
        <w:t xml:space="preserve">Результаты в подгруппе, получавшей </w:t>
      </w:r>
      <w:r w:rsidR="00C031A3">
        <w:rPr>
          <w:color w:val="000000"/>
          <w:szCs w:val="24"/>
        </w:rPr>
        <w:t>рибоциклиб</w:t>
      </w:r>
      <w:r w:rsidRPr="00721878">
        <w:rPr>
          <w:color w:val="000000"/>
          <w:szCs w:val="24"/>
        </w:rPr>
        <w:t xml:space="preserve"> + НСИА, были сопоставимыми в зависимости от возраста, расы, предшествующей адъювантной/неоадъювантной химиотерапии или гормональной терапии, поражения печени и/или легких и метастатического заболевания только в костях.</w:t>
      </w:r>
    </w:p>
    <w:p w14:paraId="335E2941" w14:textId="774A38D5" w:rsidR="00384591" w:rsidRPr="00721878" w:rsidRDefault="00384591" w:rsidP="0057279F">
      <w:pPr>
        <w:ind w:firstLine="708"/>
        <w:jc w:val="both"/>
        <w:rPr>
          <w:szCs w:val="24"/>
        </w:rPr>
      </w:pPr>
      <w:r w:rsidRPr="00721878">
        <w:rPr>
          <w:color w:val="000000"/>
          <w:szCs w:val="24"/>
        </w:rPr>
        <w:t>Более подробная информация об общей выживаемости (дата окончания сбора данных 30 ноября 2018 г.) представлена в Таблице </w:t>
      </w:r>
      <w:r w:rsidR="007E37A7" w:rsidRPr="00721878">
        <w:rPr>
          <w:color w:val="000000"/>
          <w:szCs w:val="24"/>
        </w:rPr>
        <w:t xml:space="preserve">4-9 </w:t>
      </w:r>
      <w:r w:rsidRPr="00721878">
        <w:rPr>
          <w:color w:val="000000"/>
          <w:szCs w:val="24"/>
        </w:rPr>
        <w:t>и на рисунках </w:t>
      </w:r>
      <w:r w:rsidR="00A81727" w:rsidRPr="00721878">
        <w:rPr>
          <w:color w:val="000000"/>
          <w:szCs w:val="24"/>
        </w:rPr>
        <w:t>4-</w:t>
      </w:r>
      <w:r w:rsidRPr="00721878">
        <w:rPr>
          <w:color w:val="000000"/>
          <w:szCs w:val="24"/>
        </w:rPr>
        <w:t xml:space="preserve">5 и </w:t>
      </w:r>
      <w:r w:rsidR="00A81727" w:rsidRPr="00721878">
        <w:rPr>
          <w:color w:val="000000"/>
          <w:szCs w:val="24"/>
        </w:rPr>
        <w:t>4-</w:t>
      </w:r>
      <w:r w:rsidRPr="00721878">
        <w:rPr>
          <w:color w:val="000000"/>
          <w:szCs w:val="24"/>
        </w:rPr>
        <w:t>6.</w:t>
      </w:r>
    </w:p>
    <w:p w14:paraId="3E615F02" w14:textId="451FFAB5" w:rsidR="00384591" w:rsidRPr="00721878" w:rsidRDefault="00384591" w:rsidP="0057279F">
      <w:pPr>
        <w:ind w:firstLine="708"/>
        <w:jc w:val="both"/>
        <w:rPr>
          <w:szCs w:val="24"/>
        </w:rPr>
      </w:pPr>
      <w:r w:rsidRPr="00721878">
        <w:rPr>
          <w:color w:val="000000"/>
          <w:szCs w:val="24"/>
        </w:rPr>
        <w:t>Во втором анализе ОВ исследование достигло ключевой вторичной конечной точки, продемонстрировав статистически значимое увеличение ОВ</w:t>
      </w:r>
      <w:r w:rsidR="00560118" w:rsidRPr="00721878">
        <w:rPr>
          <w:color w:val="000000"/>
          <w:szCs w:val="24"/>
        </w:rPr>
        <w:t xml:space="preserve"> [2]</w:t>
      </w:r>
      <w:r w:rsidRPr="00721878">
        <w:rPr>
          <w:color w:val="000000"/>
          <w:szCs w:val="24"/>
        </w:rPr>
        <w:t>.</w:t>
      </w:r>
    </w:p>
    <w:p w14:paraId="01D970B4" w14:textId="77777777" w:rsidR="002A7CD9" w:rsidRDefault="002A7CD9" w:rsidP="0057279F">
      <w:pPr>
        <w:pStyle w:val="afffd"/>
        <w:spacing w:before="0" w:line="240" w:lineRule="auto"/>
        <w:rPr>
          <w:rStyle w:val="afffe"/>
          <w:b/>
        </w:rPr>
      </w:pPr>
    </w:p>
    <w:p w14:paraId="1DB458EC" w14:textId="57696877" w:rsidR="00384591" w:rsidRPr="00721878" w:rsidRDefault="00384591" w:rsidP="0057279F">
      <w:pPr>
        <w:pStyle w:val="afffd"/>
        <w:spacing w:before="0" w:line="240" w:lineRule="auto"/>
      </w:pPr>
      <w:bookmarkStart w:id="188" w:name="_Toc176857003"/>
      <w:r w:rsidRPr="0057279F">
        <w:rPr>
          <w:rStyle w:val="afffe"/>
          <w:b/>
        </w:rPr>
        <w:t>Таблица</w:t>
      </w:r>
      <w:r w:rsidRPr="00721878">
        <w:rPr>
          <w:rStyle w:val="afffe"/>
        </w:rPr>
        <w:t xml:space="preserve"> </w:t>
      </w:r>
      <w:r w:rsidR="007E37A7" w:rsidRPr="00721878">
        <w:rPr>
          <w:rStyle w:val="afffe"/>
          <w:b/>
        </w:rPr>
        <w:t>4-9.</w:t>
      </w:r>
      <w:r w:rsidRPr="00721878">
        <w:rPr>
          <w:rStyle w:val="afffe"/>
        </w:rPr>
        <w:t xml:space="preserve"> MONALEESA-7 – Результаты оценки эффективности (ОВ) (дата окончания сбора данных 30 ноября 2018</w:t>
      </w:r>
      <w:r w:rsidR="007E37A7" w:rsidRPr="00721878">
        <w:rPr>
          <w:bCs/>
          <w:color w:val="000000"/>
        </w:rPr>
        <w:t> </w:t>
      </w:r>
      <w:r w:rsidR="007E37A7" w:rsidRPr="00721878">
        <w:rPr>
          <w:b w:val="0"/>
          <w:bCs/>
          <w:color w:val="000000"/>
        </w:rPr>
        <w:t>г.</w:t>
      </w:r>
      <w:bookmarkEnd w:id="188"/>
    </w:p>
    <w:tbl>
      <w:tblPr>
        <w:tblW w:w="5026" w:type="pct"/>
        <w:tblInd w:w="-8" w:type="dxa"/>
        <w:tblLayout w:type="fixed"/>
        <w:tblCellMar>
          <w:left w:w="40" w:type="dxa"/>
          <w:right w:w="40" w:type="dxa"/>
        </w:tblCellMar>
        <w:tblLook w:val="0000" w:firstRow="0" w:lastRow="0" w:firstColumn="0" w:lastColumn="0" w:noHBand="0" w:noVBand="0"/>
      </w:tblPr>
      <w:tblGrid>
        <w:gridCol w:w="3687"/>
        <w:gridCol w:w="3118"/>
        <w:gridCol w:w="2584"/>
      </w:tblGrid>
      <w:tr w:rsidR="00384591" w:rsidRPr="00721878" w14:paraId="1ADCA62B"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C42A2E" w14:textId="77777777" w:rsidR="00384591" w:rsidRPr="00721878" w:rsidRDefault="00384591">
            <w:pPr>
              <w:jc w:val="both"/>
              <w:rPr>
                <w:szCs w:val="24"/>
              </w:rPr>
            </w:pPr>
          </w:p>
        </w:tc>
        <w:tc>
          <w:tcPr>
            <w:tcW w:w="5702"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92F563" w14:textId="77777777" w:rsidR="00384591" w:rsidRPr="00721878" w:rsidRDefault="00384591">
            <w:pPr>
              <w:jc w:val="center"/>
              <w:rPr>
                <w:szCs w:val="24"/>
              </w:rPr>
            </w:pPr>
            <w:r w:rsidRPr="00721878">
              <w:rPr>
                <w:b/>
                <w:bCs/>
                <w:color w:val="000000"/>
                <w:szCs w:val="24"/>
              </w:rPr>
              <w:t>Обновленный анализ</w:t>
            </w:r>
          </w:p>
        </w:tc>
      </w:tr>
      <w:tr w:rsidR="00384591" w:rsidRPr="00721878" w14:paraId="588B166E"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DF72E0" w14:textId="77777777" w:rsidR="00384591" w:rsidRPr="00721878" w:rsidRDefault="00384591">
            <w:pPr>
              <w:jc w:val="center"/>
              <w:rPr>
                <w:szCs w:val="24"/>
              </w:rPr>
            </w:pPr>
            <w:r w:rsidRPr="00721878">
              <w:rPr>
                <w:b/>
                <w:bCs/>
                <w:color w:val="000000"/>
                <w:szCs w:val="24"/>
              </w:rPr>
              <w:t>Общая выживаемость, общая исследуемая популяция</w:t>
            </w:r>
          </w:p>
        </w:tc>
        <w:tc>
          <w:tcPr>
            <w:tcW w:w="311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046B825" w14:textId="6DC281B0" w:rsidR="00384591" w:rsidRPr="00721878" w:rsidRDefault="00C031A3">
            <w:pPr>
              <w:jc w:val="center"/>
              <w:rPr>
                <w:szCs w:val="24"/>
              </w:rPr>
            </w:pPr>
            <w:r>
              <w:rPr>
                <w:b/>
                <w:bCs/>
                <w:color w:val="000000"/>
                <w:szCs w:val="24"/>
              </w:rPr>
              <w:t>Рибоциклиб</w:t>
            </w:r>
            <w:r w:rsidR="00384591" w:rsidRPr="00721878">
              <w:rPr>
                <w:b/>
                <w:bCs/>
                <w:color w:val="000000"/>
                <w:szCs w:val="24"/>
              </w:rPr>
              <w:t xml:space="preserve"> 600 мг</w:t>
            </w:r>
          </w:p>
          <w:p w14:paraId="541322D4" w14:textId="77777777" w:rsidR="00384591" w:rsidRPr="00721878" w:rsidRDefault="00384591">
            <w:pPr>
              <w:jc w:val="center"/>
              <w:rPr>
                <w:szCs w:val="24"/>
              </w:rPr>
            </w:pPr>
            <w:r w:rsidRPr="00721878">
              <w:rPr>
                <w:b/>
                <w:bCs/>
                <w:color w:val="000000"/>
                <w:szCs w:val="24"/>
              </w:rPr>
              <w:t>N=335</w:t>
            </w:r>
          </w:p>
        </w:tc>
        <w:tc>
          <w:tcPr>
            <w:tcW w:w="258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2C127A" w14:textId="77777777" w:rsidR="00384591" w:rsidRPr="00721878" w:rsidRDefault="00384591">
            <w:pPr>
              <w:jc w:val="center"/>
              <w:rPr>
                <w:b/>
                <w:bCs/>
                <w:color w:val="000000"/>
                <w:szCs w:val="24"/>
              </w:rPr>
            </w:pPr>
            <w:r w:rsidRPr="00721878">
              <w:rPr>
                <w:b/>
                <w:bCs/>
                <w:color w:val="000000"/>
                <w:szCs w:val="24"/>
              </w:rPr>
              <w:t>Плацебо</w:t>
            </w:r>
          </w:p>
          <w:p w14:paraId="1ECDCF01" w14:textId="77777777" w:rsidR="00384591" w:rsidRPr="00721878" w:rsidRDefault="00384591">
            <w:pPr>
              <w:jc w:val="center"/>
              <w:rPr>
                <w:szCs w:val="24"/>
              </w:rPr>
            </w:pPr>
            <w:r w:rsidRPr="00721878">
              <w:rPr>
                <w:b/>
                <w:bCs/>
                <w:color w:val="000000"/>
                <w:szCs w:val="24"/>
              </w:rPr>
              <w:t>N=337</w:t>
            </w:r>
          </w:p>
        </w:tc>
      </w:tr>
      <w:tr w:rsidR="00384591" w:rsidRPr="00721878" w14:paraId="5AD2DA67"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6AE85539" w14:textId="77777777" w:rsidR="00384591" w:rsidRPr="00721878" w:rsidRDefault="00384591">
            <w:pPr>
              <w:jc w:val="both"/>
              <w:rPr>
                <w:szCs w:val="24"/>
              </w:rPr>
            </w:pPr>
            <w:r w:rsidRPr="00721878">
              <w:rPr>
                <w:color w:val="000000"/>
                <w:szCs w:val="24"/>
              </w:rPr>
              <w:t>Количество явлений – n [%]</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6E1A4EAF" w14:textId="77777777" w:rsidR="00384591" w:rsidRPr="00721878" w:rsidRDefault="00384591">
            <w:pPr>
              <w:jc w:val="center"/>
              <w:rPr>
                <w:szCs w:val="24"/>
              </w:rPr>
            </w:pPr>
            <w:r w:rsidRPr="00721878">
              <w:rPr>
                <w:color w:val="000000"/>
                <w:szCs w:val="24"/>
              </w:rPr>
              <w:t>83 (24,8)</w:t>
            </w:r>
          </w:p>
        </w:tc>
        <w:tc>
          <w:tcPr>
            <w:tcW w:w="2584" w:type="dxa"/>
            <w:tcBorders>
              <w:top w:val="single" w:sz="6" w:space="0" w:color="auto"/>
              <w:left w:val="single" w:sz="6" w:space="0" w:color="auto"/>
              <w:bottom w:val="single" w:sz="6" w:space="0" w:color="auto"/>
              <w:right w:val="single" w:sz="6" w:space="0" w:color="auto"/>
            </w:tcBorders>
            <w:shd w:val="clear" w:color="auto" w:fill="FFFFFF"/>
          </w:tcPr>
          <w:p w14:paraId="02498DD5" w14:textId="77777777" w:rsidR="00384591" w:rsidRPr="00721878" w:rsidRDefault="00384591">
            <w:pPr>
              <w:jc w:val="center"/>
              <w:rPr>
                <w:szCs w:val="24"/>
              </w:rPr>
            </w:pPr>
            <w:r w:rsidRPr="00721878">
              <w:rPr>
                <w:color w:val="000000"/>
                <w:szCs w:val="24"/>
              </w:rPr>
              <w:t>109 (32,3)</w:t>
            </w:r>
          </w:p>
        </w:tc>
      </w:tr>
      <w:tr w:rsidR="00384591" w:rsidRPr="00721878" w14:paraId="2BFD3C79"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661179D5" w14:textId="77777777" w:rsidR="00384591" w:rsidRPr="00721878" w:rsidRDefault="00384591">
            <w:pPr>
              <w:jc w:val="both"/>
              <w:rPr>
                <w:szCs w:val="24"/>
              </w:rPr>
            </w:pPr>
            <w:r w:rsidRPr="00721878">
              <w:rPr>
                <w:color w:val="000000"/>
                <w:szCs w:val="24"/>
              </w:rPr>
              <w:t>Медиана ОВ [месяцы] (95 % ДИ)</w:t>
            </w:r>
          </w:p>
        </w:tc>
        <w:tc>
          <w:tcPr>
            <w:tcW w:w="3118" w:type="dxa"/>
            <w:tcBorders>
              <w:top w:val="single" w:sz="6" w:space="0" w:color="auto"/>
              <w:left w:val="single" w:sz="6" w:space="0" w:color="auto"/>
              <w:bottom w:val="single" w:sz="6" w:space="0" w:color="auto"/>
              <w:right w:val="single" w:sz="6" w:space="0" w:color="auto"/>
            </w:tcBorders>
            <w:shd w:val="clear" w:color="auto" w:fill="FFFFFF"/>
            <w:vAlign w:val="center"/>
          </w:tcPr>
          <w:p w14:paraId="477BDE1C" w14:textId="77777777" w:rsidR="00384591" w:rsidRPr="00721878" w:rsidRDefault="00384591">
            <w:pPr>
              <w:jc w:val="center"/>
              <w:rPr>
                <w:szCs w:val="24"/>
              </w:rPr>
            </w:pPr>
            <w:r w:rsidRPr="00721878">
              <w:rPr>
                <w:color w:val="000000"/>
                <w:szCs w:val="24"/>
              </w:rPr>
              <w:t>НПО (НПО, НПО)</w:t>
            </w:r>
          </w:p>
        </w:tc>
        <w:tc>
          <w:tcPr>
            <w:tcW w:w="2584" w:type="dxa"/>
            <w:tcBorders>
              <w:top w:val="single" w:sz="6" w:space="0" w:color="auto"/>
              <w:left w:val="single" w:sz="6" w:space="0" w:color="auto"/>
              <w:bottom w:val="single" w:sz="6" w:space="0" w:color="auto"/>
              <w:right w:val="single" w:sz="6" w:space="0" w:color="auto"/>
            </w:tcBorders>
            <w:shd w:val="clear" w:color="auto" w:fill="FFFFFF"/>
            <w:vAlign w:val="center"/>
          </w:tcPr>
          <w:p w14:paraId="7604AA11" w14:textId="77777777" w:rsidR="00384591" w:rsidRPr="00721878" w:rsidRDefault="00384591">
            <w:pPr>
              <w:jc w:val="center"/>
              <w:rPr>
                <w:szCs w:val="24"/>
              </w:rPr>
            </w:pPr>
            <w:r w:rsidRPr="00721878">
              <w:rPr>
                <w:color w:val="000000"/>
                <w:szCs w:val="24"/>
              </w:rPr>
              <w:t>40,9 (37,8, НПО)</w:t>
            </w:r>
          </w:p>
        </w:tc>
      </w:tr>
      <w:tr w:rsidR="00384591" w:rsidRPr="00721878" w14:paraId="290FAB09"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2D05AFD2" w14:textId="77777777" w:rsidR="00384591" w:rsidRPr="00721878" w:rsidRDefault="00384591">
            <w:pPr>
              <w:jc w:val="both"/>
              <w:rPr>
                <w:szCs w:val="24"/>
              </w:rPr>
            </w:pPr>
            <w:r w:rsidRPr="00721878">
              <w:rPr>
                <w:color w:val="000000"/>
                <w:szCs w:val="24"/>
              </w:rPr>
              <w:t>Отношение рисков (95 % ДИ)</w:t>
            </w:r>
          </w:p>
        </w:tc>
        <w:tc>
          <w:tcPr>
            <w:tcW w:w="5702"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4E36D82A" w14:textId="77777777" w:rsidR="00384591" w:rsidRPr="00721878" w:rsidRDefault="00384591">
            <w:pPr>
              <w:jc w:val="center"/>
              <w:rPr>
                <w:szCs w:val="24"/>
              </w:rPr>
            </w:pPr>
            <w:r w:rsidRPr="00721878">
              <w:rPr>
                <w:color w:val="000000"/>
                <w:szCs w:val="24"/>
              </w:rPr>
              <w:t>0,712 (0,535, 0,948)</w:t>
            </w:r>
          </w:p>
        </w:tc>
      </w:tr>
      <w:tr w:rsidR="00384591" w:rsidRPr="00721878" w14:paraId="63441ACD"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592141B3" w14:textId="77777777" w:rsidR="00384591" w:rsidRPr="00721878" w:rsidRDefault="00384591">
            <w:pPr>
              <w:jc w:val="both"/>
              <w:rPr>
                <w:szCs w:val="24"/>
              </w:rPr>
            </w:pPr>
            <w:r w:rsidRPr="00721878">
              <w:rPr>
                <w:color w:val="000000"/>
                <w:szCs w:val="24"/>
              </w:rPr>
              <w:t>Значение p</w:t>
            </w:r>
            <w:r w:rsidRPr="00721878">
              <w:rPr>
                <w:color w:val="000000"/>
                <w:szCs w:val="24"/>
                <w:vertAlign w:val="superscript"/>
              </w:rPr>
              <w:t>a</w:t>
            </w:r>
          </w:p>
        </w:tc>
        <w:tc>
          <w:tcPr>
            <w:tcW w:w="5702" w:type="dxa"/>
            <w:gridSpan w:val="2"/>
            <w:tcBorders>
              <w:top w:val="single" w:sz="6" w:space="0" w:color="auto"/>
              <w:left w:val="single" w:sz="6" w:space="0" w:color="auto"/>
              <w:bottom w:val="single" w:sz="6" w:space="0" w:color="auto"/>
              <w:right w:val="single" w:sz="6" w:space="0" w:color="auto"/>
            </w:tcBorders>
            <w:shd w:val="clear" w:color="auto" w:fill="FFFFFF"/>
          </w:tcPr>
          <w:p w14:paraId="6BE24A2A" w14:textId="77777777" w:rsidR="00384591" w:rsidRPr="00721878" w:rsidRDefault="00384591">
            <w:pPr>
              <w:jc w:val="center"/>
              <w:rPr>
                <w:szCs w:val="24"/>
              </w:rPr>
            </w:pPr>
            <w:r w:rsidRPr="00721878">
              <w:rPr>
                <w:color w:val="000000"/>
                <w:szCs w:val="24"/>
              </w:rPr>
              <w:t>0,00973</w:t>
            </w:r>
          </w:p>
        </w:tc>
      </w:tr>
      <w:tr w:rsidR="00384591" w:rsidRPr="00721878" w14:paraId="4256F81F"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46C519E4" w14:textId="77777777" w:rsidR="00384591" w:rsidRPr="00721878" w:rsidRDefault="00384591">
            <w:pPr>
              <w:rPr>
                <w:szCs w:val="24"/>
              </w:rPr>
            </w:pPr>
            <w:r w:rsidRPr="00721878">
              <w:rPr>
                <w:bCs/>
                <w:color w:val="000000"/>
                <w:szCs w:val="24"/>
              </w:rPr>
              <w:t>Общая выживаемость, подгруппа НСИА</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127F1D7E" w14:textId="59F639FE" w:rsidR="00384591" w:rsidRPr="00721878" w:rsidRDefault="00C031A3">
            <w:pPr>
              <w:jc w:val="center"/>
              <w:rPr>
                <w:bCs/>
                <w:color w:val="000000"/>
                <w:szCs w:val="24"/>
              </w:rPr>
            </w:pPr>
            <w:r>
              <w:rPr>
                <w:bCs/>
                <w:color w:val="000000"/>
                <w:szCs w:val="24"/>
              </w:rPr>
              <w:t>Рибоциклиб</w:t>
            </w:r>
            <w:r w:rsidR="00384591" w:rsidRPr="00721878">
              <w:rPr>
                <w:bCs/>
                <w:color w:val="000000"/>
                <w:szCs w:val="24"/>
              </w:rPr>
              <w:t xml:space="preserve"> 600 мг</w:t>
            </w:r>
          </w:p>
          <w:p w14:paraId="319B2033" w14:textId="77777777" w:rsidR="00384591" w:rsidRPr="00721878" w:rsidRDefault="00384591">
            <w:pPr>
              <w:jc w:val="center"/>
              <w:rPr>
                <w:szCs w:val="24"/>
              </w:rPr>
            </w:pPr>
            <w:r w:rsidRPr="00721878">
              <w:rPr>
                <w:bCs/>
                <w:color w:val="000000"/>
                <w:szCs w:val="24"/>
              </w:rPr>
              <w:t>n = 248</w:t>
            </w:r>
          </w:p>
        </w:tc>
        <w:tc>
          <w:tcPr>
            <w:tcW w:w="2584" w:type="dxa"/>
            <w:tcBorders>
              <w:top w:val="single" w:sz="6" w:space="0" w:color="auto"/>
              <w:left w:val="single" w:sz="6" w:space="0" w:color="auto"/>
              <w:bottom w:val="single" w:sz="6" w:space="0" w:color="auto"/>
              <w:right w:val="single" w:sz="6" w:space="0" w:color="auto"/>
            </w:tcBorders>
            <w:shd w:val="clear" w:color="auto" w:fill="FFFFFF"/>
          </w:tcPr>
          <w:p w14:paraId="272F0B90" w14:textId="77777777" w:rsidR="00384591" w:rsidRPr="00721878" w:rsidRDefault="00384591">
            <w:pPr>
              <w:jc w:val="center"/>
              <w:rPr>
                <w:bCs/>
                <w:color w:val="000000"/>
                <w:szCs w:val="24"/>
              </w:rPr>
            </w:pPr>
            <w:r w:rsidRPr="00721878">
              <w:rPr>
                <w:bCs/>
                <w:color w:val="000000"/>
                <w:szCs w:val="24"/>
              </w:rPr>
              <w:t>Плацебо</w:t>
            </w:r>
          </w:p>
          <w:p w14:paraId="52DB4E48" w14:textId="77777777" w:rsidR="00384591" w:rsidRPr="00721878" w:rsidRDefault="00384591">
            <w:pPr>
              <w:jc w:val="center"/>
              <w:rPr>
                <w:szCs w:val="24"/>
              </w:rPr>
            </w:pPr>
            <w:r w:rsidRPr="00721878">
              <w:rPr>
                <w:bCs/>
                <w:color w:val="000000"/>
                <w:szCs w:val="24"/>
              </w:rPr>
              <w:t>n = 247</w:t>
            </w:r>
          </w:p>
        </w:tc>
      </w:tr>
      <w:tr w:rsidR="00384591" w:rsidRPr="00721878" w14:paraId="4996F8A8"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1D79A08B" w14:textId="77777777" w:rsidR="00384591" w:rsidRPr="00721878" w:rsidRDefault="00384591">
            <w:pPr>
              <w:jc w:val="both"/>
              <w:rPr>
                <w:szCs w:val="24"/>
              </w:rPr>
            </w:pPr>
            <w:r w:rsidRPr="00721878">
              <w:rPr>
                <w:color w:val="000000"/>
                <w:szCs w:val="24"/>
              </w:rPr>
              <w:t>Количество явлений – n [%]</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5E10C1D2" w14:textId="77777777" w:rsidR="00384591" w:rsidRPr="00721878" w:rsidRDefault="00384591">
            <w:pPr>
              <w:jc w:val="center"/>
              <w:rPr>
                <w:szCs w:val="24"/>
              </w:rPr>
            </w:pPr>
            <w:r w:rsidRPr="00721878">
              <w:rPr>
                <w:color w:val="000000"/>
                <w:szCs w:val="24"/>
              </w:rPr>
              <w:t>61 (24,6)</w:t>
            </w:r>
          </w:p>
        </w:tc>
        <w:tc>
          <w:tcPr>
            <w:tcW w:w="2584" w:type="dxa"/>
            <w:tcBorders>
              <w:top w:val="single" w:sz="6" w:space="0" w:color="auto"/>
              <w:left w:val="single" w:sz="6" w:space="0" w:color="auto"/>
              <w:bottom w:val="single" w:sz="6" w:space="0" w:color="auto"/>
              <w:right w:val="single" w:sz="6" w:space="0" w:color="auto"/>
            </w:tcBorders>
            <w:shd w:val="clear" w:color="auto" w:fill="FFFFFF"/>
          </w:tcPr>
          <w:p w14:paraId="43E88083" w14:textId="77777777" w:rsidR="00384591" w:rsidRPr="00721878" w:rsidRDefault="00384591">
            <w:pPr>
              <w:jc w:val="center"/>
              <w:rPr>
                <w:szCs w:val="24"/>
              </w:rPr>
            </w:pPr>
            <w:r w:rsidRPr="00721878">
              <w:rPr>
                <w:color w:val="000000"/>
                <w:szCs w:val="24"/>
              </w:rPr>
              <w:t>80 (32,4)</w:t>
            </w:r>
          </w:p>
        </w:tc>
      </w:tr>
      <w:tr w:rsidR="00384591" w:rsidRPr="00721878" w14:paraId="7341B4D9"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3FCE216B" w14:textId="77777777" w:rsidR="00384591" w:rsidRPr="00721878" w:rsidRDefault="00384591">
            <w:pPr>
              <w:jc w:val="both"/>
              <w:rPr>
                <w:szCs w:val="24"/>
              </w:rPr>
            </w:pPr>
            <w:r w:rsidRPr="00721878">
              <w:rPr>
                <w:color w:val="000000"/>
                <w:szCs w:val="24"/>
              </w:rPr>
              <w:t>Медиана ОВ [месяцы] (95 % ДИ)</w:t>
            </w:r>
          </w:p>
        </w:tc>
        <w:tc>
          <w:tcPr>
            <w:tcW w:w="3118" w:type="dxa"/>
            <w:tcBorders>
              <w:top w:val="single" w:sz="6" w:space="0" w:color="auto"/>
              <w:left w:val="single" w:sz="6" w:space="0" w:color="auto"/>
              <w:bottom w:val="single" w:sz="6" w:space="0" w:color="auto"/>
              <w:right w:val="single" w:sz="6" w:space="0" w:color="auto"/>
            </w:tcBorders>
            <w:shd w:val="clear" w:color="auto" w:fill="FFFFFF"/>
            <w:vAlign w:val="center"/>
          </w:tcPr>
          <w:p w14:paraId="61E4DE49" w14:textId="77777777" w:rsidR="00384591" w:rsidRPr="00721878" w:rsidRDefault="00384591">
            <w:pPr>
              <w:jc w:val="center"/>
              <w:rPr>
                <w:szCs w:val="24"/>
              </w:rPr>
            </w:pPr>
            <w:r w:rsidRPr="00721878">
              <w:rPr>
                <w:color w:val="000000"/>
                <w:szCs w:val="24"/>
              </w:rPr>
              <w:t>НПО (НПО, НПО)</w:t>
            </w:r>
          </w:p>
        </w:tc>
        <w:tc>
          <w:tcPr>
            <w:tcW w:w="2584" w:type="dxa"/>
            <w:tcBorders>
              <w:top w:val="single" w:sz="6" w:space="0" w:color="auto"/>
              <w:left w:val="single" w:sz="6" w:space="0" w:color="auto"/>
              <w:bottom w:val="single" w:sz="6" w:space="0" w:color="auto"/>
              <w:right w:val="single" w:sz="6" w:space="0" w:color="auto"/>
            </w:tcBorders>
            <w:shd w:val="clear" w:color="auto" w:fill="FFFFFF"/>
            <w:vAlign w:val="center"/>
          </w:tcPr>
          <w:p w14:paraId="24307D40" w14:textId="77777777" w:rsidR="00384591" w:rsidRPr="00721878" w:rsidRDefault="00384591">
            <w:pPr>
              <w:jc w:val="center"/>
              <w:rPr>
                <w:szCs w:val="24"/>
              </w:rPr>
            </w:pPr>
            <w:r w:rsidRPr="00721878">
              <w:rPr>
                <w:color w:val="000000"/>
                <w:szCs w:val="24"/>
              </w:rPr>
              <w:t>40,7 (37,4, НПО)</w:t>
            </w:r>
          </w:p>
        </w:tc>
      </w:tr>
      <w:tr w:rsidR="00384591" w:rsidRPr="00721878" w14:paraId="76A8A124" w14:textId="77777777" w:rsidTr="00845383">
        <w:tc>
          <w:tcPr>
            <w:tcW w:w="3686" w:type="dxa"/>
            <w:tcBorders>
              <w:top w:val="single" w:sz="6" w:space="0" w:color="auto"/>
              <w:left w:val="single" w:sz="6" w:space="0" w:color="auto"/>
              <w:bottom w:val="single" w:sz="6" w:space="0" w:color="auto"/>
              <w:right w:val="single" w:sz="6" w:space="0" w:color="auto"/>
            </w:tcBorders>
            <w:shd w:val="clear" w:color="auto" w:fill="FFFFFF"/>
          </w:tcPr>
          <w:p w14:paraId="3AC3D64E" w14:textId="77777777" w:rsidR="00384591" w:rsidRPr="00721878" w:rsidRDefault="00384591">
            <w:pPr>
              <w:jc w:val="both"/>
              <w:rPr>
                <w:szCs w:val="24"/>
              </w:rPr>
            </w:pPr>
            <w:r w:rsidRPr="00721878">
              <w:rPr>
                <w:color w:val="000000"/>
                <w:szCs w:val="24"/>
              </w:rPr>
              <w:t>Отношение рисков (95 % ДИ)</w:t>
            </w:r>
          </w:p>
        </w:tc>
        <w:tc>
          <w:tcPr>
            <w:tcW w:w="5702"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601305A" w14:textId="77777777" w:rsidR="00384591" w:rsidRPr="00721878" w:rsidRDefault="00384591">
            <w:pPr>
              <w:jc w:val="center"/>
              <w:rPr>
                <w:szCs w:val="24"/>
              </w:rPr>
            </w:pPr>
            <w:r w:rsidRPr="00721878">
              <w:rPr>
                <w:color w:val="000000"/>
                <w:szCs w:val="24"/>
              </w:rPr>
              <w:t>0,699 (0,501, 0,976)</w:t>
            </w:r>
          </w:p>
        </w:tc>
      </w:tr>
      <w:tr w:rsidR="00384591" w:rsidRPr="00721878" w14:paraId="23C1AEF8" w14:textId="77777777" w:rsidTr="00845383">
        <w:tc>
          <w:tcPr>
            <w:tcW w:w="9388" w:type="dxa"/>
            <w:gridSpan w:val="3"/>
            <w:tcBorders>
              <w:top w:val="single" w:sz="6" w:space="0" w:color="auto"/>
              <w:left w:val="single" w:sz="6" w:space="0" w:color="auto"/>
              <w:bottom w:val="single" w:sz="6" w:space="0" w:color="auto"/>
              <w:right w:val="single" w:sz="6" w:space="0" w:color="auto"/>
            </w:tcBorders>
            <w:shd w:val="clear" w:color="auto" w:fill="FFFFFF"/>
          </w:tcPr>
          <w:p w14:paraId="052BA732" w14:textId="1D30FB65" w:rsidR="007E37A7" w:rsidRPr="00721878" w:rsidRDefault="007E37A7">
            <w:pPr>
              <w:jc w:val="both"/>
              <w:rPr>
                <w:b/>
                <w:color w:val="000000"/>
                <w:sz w:val="20"/>
                <w:szCs w:val="20"/>
              </w:rPr>
            </w:pPr>
            <w:r w:rsidRPr="00721878">
              <w:rPr>
                <w:b/>
                <w:color w:val="000000"/>
                <w:sz w:val="20"/>
                <w:szCs w:val="20"/>
              </w:rPr>
              <w:t>Примечание:</w:t>
            </w:r>
          </w:p>
          <w:p w14:paraId="3E3AE7FA" w14:textId="3FC50A5F" w:rsidR="00384591" w:rsidRPr="00721878" w:rsidRDefault="00384591">
            <w:pPr>
              <w:jc w:val="both"/>
              <w:rPr>
                <w:sz w:val="20"/>
                <w:szCs w:val="20"/>
              </w:rPr>
            </w:pPr>
            <w:r w:rsidRPr="00721878">
              <w:rPr>
                <w:color w:val="000000"/>
                <w:sz w:val="20"/>
                <w:szCs w:val="20"/>
              </w:rPr>
              <w:t>ДИ = доверительный интервал; НПО = не поддается оценке; N = число пациентов</w:t>
            </w:r>
          </w:p>
          <w:p w14:paraId="74E22C12" w14:textId="77777777" w:rsidR="00384591" w:rsidRPr="00721878" w:rsidRDefault="00384591">
            <w:pPr>
              <w:jc w:val="both"/>
              <w:rPr>
                <w:szCs w:val="24"/>
              </w:rPr>
            </w:pPr>
            <w:r w:rsidRPr="00721878">
              <w:rPr>
                <w:color w:val="000000"/>
                <w:sz w:val="20"/>
                <w:szCs w:val="20"/>
                <w:vertAlign w:val="superscript"/>
              </w:rPr>
              <w:t>a</w:t>
            </w:r>
            <w:r w:rsidRPr="00721878">
              <w:rPr>
                <w:color w:val="000000"/>
                <w:sz w:val="20"/>
                <w:szCs w:val="20"/>
              </w:rPr>
              <w:t xml:space="preserve"> Значение p получено с помощью одностороннего логрангового критерия, стратифицированного по наличию метастазов в легких и/или печени, предшествующей химиотерапии при прогрессирующем заболевании и препарату-партнеру в комбинации эндокринной терапии согласно IRT (технология интерактивного ответа).</w:t>
            </w:r>
          </w:p>
        </w:tc>
      </w:tr>
    </w:tbl>
    <w:p w14:paraId="2CA05DFF" w14:textId="35E97FEE" w:rsidR="000F63D0" w:rsidRPr="00721878" w:rsidRDefault="000F63D0">
      <w:pPr>
        <w:rPr>
          <w:b/>
          <w:bCs/>
          <w:color w:val="000000"/>
          <w:szCs w:val="24"/>
        </w:rPr>
      </w:pPr>
    </w:p>
    <w:p w14:paraId="5FFD9053" w14:textId="13D22A79" w:rsidR="00384591" w:rsidRPr="00721878" w:rsidRDefault="00384591">
      <w:pPr>
        <w:pStyle w:val="affff9"/>
      </w:pPr>
      <w:bookmarkStart w:id="189" w:name="_Toc176856923"/>
      <w:r w:rsidRPr="00721878">
        <w:lastRenderedPageBreak/>
        <w:t xml:space="preserve">Рисунок </w:t>
      </w:r>
      <w:r w:rsidR="00704183" w:rsidRPr="00721878">
        <w:t>4-</w:t>
      </w:r>
      <w:r w:rsidRPr="00721878">
        <w:t>5</w:t>
      </w:r>
      <w:r w:rsidR="00E93355" w:rsidRPr="00721878">
        <w:t>.</w:t>
      </w:r>
      <w:r w:rsidRPr="00721878">
        <w:t xml:space="preserve"> </w:t>
      </w:r>
      <w:r w:rsidRPr="00721878">
        <w:rPr>
          <w:b w:val="0"/>
        </w:rPr>
        <w:t>MONALEESA-7</w:t>
      </w:r>
      <w:r w:rsidRPr="00721878">
        <w:t xml:space="preserve"> – </w:t>
      </w:r>
      <w:r w:rsidRPr="00721878">
        <w:rPr>
          <w:b w:val="0"/>
        </w:rPr>
        <w:t>График Каплана-Мейера для итогового анализа ОВ (дата окончания сбора данных 30 ноября 2018 г.)</w:t>
      </w:r>
      <w:bookmarkEnd w:id="189"/>
    </w:p>
    <w:tbl>
      <w:tblPr>
        <w:tblW w:w="9639" w:type="dxa"/>
        <w:tblInd w:w="40" w:type="dxa"/>
        <w:tblLayout w:type="fixed"/>
        <w:tblCellMar>
          <w:left w:w="40" w:type="dxa"/>
          <w:right w:w="40" w:type="dxa"/>
        </w:tblCellMar>
        <w:tblLook w:val="0000" w:firstRow="0" w:lastRow="0" w:firstColumn="0" w:lastColumn="0" w:noHBand="0" w:noVBand="0"/>
      </w:tblPr>
      <w:tblGrid>
        <w:gridCol w:w="595"/>
        <w:gridCol w:w="398"/>
        <w:gridCol w:w="416"/>
        <w:gridCol w:w="374"/>
        <w:gridCol w:w="350"/>
        <w:gridCol w:w="355"/>
        <w:gridCol w:w="336"/>
        <w:gridCol w:w="408"/>
        <w:gridCol w:w="374"/>
        <w:gridCol w:w="298"/>
        <w:gridCol w:w="394"/>
        <w:gridCol w:w="331"/>
        <w:gridCol w:w="394"/>
        <w:gridCol w:w="355"/>
        <w:gridCol w:w="370"/>
        <w:gridCol w:w="374"/>
        <w:gridCol w:w="355"/>
        <w:gridCol w:w="370"/>
        <w:gridCol w:w="317"/>
        <w:gridCol w:w="394"/>
        <w:gridCol w:w="370"/>
        <w:gridCol w:w="355"/>
        <w:gridCol w:w="374"/>
        <w:gridCol w:w="350"/>
        <w:gridCol w:w="355"/>
        <w:gridCol w:w="277"/>
      </w:tblGrid>
      <w:tr w:rsidR="00384591" w:rsidRPr="00721878" w14:paraId="3218AC12" w14:textId="77777777" w:rsidTr="00384591">
        <w:tc>
          <w:tcPr>
            <w:tcW w:w="595" w:type="dxa"/>
            <w:tcBorders>
              <w:top w:val="nil"/>
              <w:left w:val="nil"/>
              <w:bottom w:val="nil"/>
              <w:right w:val="nil"/>
            </w:tcBorders>
            <w:shd w:val="clear" w:color="auto" w:fill="FFFFFF"/>
            <w:textDirection w:val="btLr"/>
          </w:tcPr>
          <w:p w14:paraId="1D96BA5D" w14:textId="77777777" w:rsidR="00384591" w:rsidRPr="00721878" w:rsidRDefault="00384591">
            <w:pPr>
              <w:jc w:val="center"/>
              <w:rPr>
                <w:szCs w:val="24"/>
              </w:rPr>
            </w:pPr>
            <w:r w:rsidRPr="00721878">
              <w:rPr>
                <w:color w:val="000000"/>
                <w:szCs w:val="24"/>
              </w:rPr>
              <w:t>Бессобытийная выживаемость (%)</w:t>
            </w:r>
          </w:p>
        </w:tc>
        <w:tc>
          <w:tcPr>
            <w:tcW w:w="9044" w:type="dxa"/>
            <w:gridSpan w:val="25"/>
            <w:tcBorders>
              <w:top w:val="nil"/>
              <w:left w:val="nil"/>
              <w:bottom w:val="nil"/>
              <w:right w:val="nil"/>
            </w:tcBorders>
            <w:shd w:val="clear" w:color="auto" w:fill="FFFFFF"/>
          </w:tcPr>
          <w:p w14:paraId="3A783F14" w14:textId="77777777" w:rsidR="00384591" w:rsidRPr="00721878" w:rsidRDefault="00384591">
            <w:pPr>
              <w:jc w:val="center"/>
              <w:rPr>
                <w:szCs w:val="24"/>
              </w:rPr>
            </w:pPr>
            <w:r w:rsidRPr="00631580">
              <w:rPr>
                <w:noProof/>
                <w:color w:val="000000"/>
                <w:szCs w:val="24"/>
                <w:lang w:eastAsia="ru-RU"/>
              </w:rPr>
              <mc:AlternateContent>
                <mc:Choice Requires="wps">
                  <w:drawing>
                    <wp:anchor distT="0" distB="0" distL="114300" distR="114300" simplePos="0" relativeHeight="251667456" behindDoc="0" locked="0" layoutInCell="1" allowOverlap="1" wp14:anchorId="6D1686F3" wp14:editId="144415EF">
                      <wp:simplePos x="0" y="0"/>
                      <wp:positionH relativeFrom="column">
                        <wp:posOffset>407035</wp:posOffset>
                      </wp:positionH>
                      <wp:positionV relativeFrom="paragraph">
                        <wp:posOffset>981938</wp:posOffset>
                      </wp:positionV>
                      <wp:extent cx="1940944" cy="336431"/>
                      <wp:effectExtent l="0" t="0" r="2540" b="8890"/>
                      <wp:wrapNone/>
                      <wp:docPr id="30" name="Надпись 30"/>
                      <wp:cNvGraphicFramePr/>
                      <a:graphic xmlns:a="http://schemas.openxmlformats.org/drawingml/2006/main">
                        <a:graphicData uri="http://schemas.microsoft.com/office/word/2010/wordprocessingShape">
                          <wps:wsp>
                            <wps:cNvSpPr txBox="1"/>
                            <wps:spPr>
                              <a:xfrm>
                                <a:off x="0" y="0"/>
                                <a:ext cx="1940944" cy="336431"/>
                              </a:xfrm>
                              <a:prstGeom prst="rect">
                                <a:avLst/>
                              </a:prstGeom>
                              <a:solidFill>
                                <a:schemeClr val="lt1"/>
                              </a:solidFill>
                              <a:ln w="6350">
                                <a:noFill/>
                              </a:ln>
                            </wps:spPr>
                            <wps:txbx>
                              <w:txbxContent>
                                <w:p w14:paraId="3FC4CABF" w14:textId="77777777" w:rsidR="003B3BD3" w:rsidRPr="00506FE5" w:rsidRDefault="003B3BD3" w:rsidP="00384591">
                                  <w:pPr>
                                    <w:rPr>
                                      <w:sz w:val="12"/>
                                    </w:rPr>
                                  </w:pPr>
                                  <w:r w:rsidRPr="00506FE5">
                                    <w:rPr>
                                      <w:sz w:val="12"/>
                                      <w:lang w:val="ru"/>
                                    </w:rPr>
                                    <w:t xml:space="preserve">Число событий </w:t>
                                  </w:r>
                                </w:p>
                                <w:p w14:paraId="7BA2D634" w14:textId="77777777" w:rsidR="003B3BD3" w:rsidRPr="00506FE5" w:rsidRDefault="003B3BD3" w:rsidP="00384591">
                                  <w:pPr>
                                    <w:rPr>
                                      <w:sz w:val="12"/>
                                    </w:rPr>
                                  </w:pPr>
                                  <w:r w:rsidRPr="00506FE5">
                                    <w:rPr>
                                      <w:sz w:val="12"/>
                                      <w:lang w:val="ru"/>
                                    </w:rPr>
                                    <w:t xml:space="preserve">Рибоциклиб: 83, плацебо: 109 </w:t>
                                  </w:r>
                                </w:p>
                                <w:p w14:paraId="31007A69" w14:textId="77777777" w:rsidR="003B3BD3" w:rsidRPr="00506FE5" w:rsidRDefault="003B3BD3" w:rsidP="00384591">
                                  <w:pPr>
                                    <w:rPr>
                                      <w:sz w:val="12"/>
                                    </w:rPr>
                                  </w:pPr>
                                  <w:r w:rsidRPr="00506FE5">
                                    <w:rPr>
                                      <w:sz w:val="12"/>
                                    </w:rPr>
                                    <w:t xml:space="preserve"> </w:t>
                                  </w:r>
                                </w:p>
                                <w:p w14:paraId="7A64C8CF" w14:textId="77777777" w:rsidR="003B3BD3" w:rsidRPr="00506FE5" w:rsidRDefault="003B3BD3" w:rsidP="00384591">
                                  <w:pPr>
                                    <w:rPr>
                                      <w:sz w:val="12"/>
                                    </w:rPr>
                                  </w:pPr>
                                  <w:r w:rsidRPr="00506FE5">
                                    <w:rPr>
                                      <w:sz w:val="12"/>
                                      <w:lang w:val="ru"/>
                                    </w:rPr>
                                    <w:t xml:space="preserve">Отношение рисков = 0,712 </w:t>
                                  </w:r>
                                </w:p>
                                <w:p w14:paraId="0778B606" w14:textId="77777777" w:rsidR="003B3BD3" w:rsidRDefault="003B3BD3" w:rsidP="00384591">
                                  <w:pPr>
                                    <w:rPr>
                                      <w:sz w:val="12"/>
                                    </w:rPr>
                                  </w:pPr>
                                  <w:r w:rsidRPr="00506FE5">
                                    <w:rPr>
                                      <w:sz w:val="12"/>
                                      <w:lang w:val="ru"/>
                                    </w:rPr>
                                    <w:t xml:space="preserve">95 % ДИ [0,535, 0,948] </w:t>
                                  </w:r>
                                </w:p>
                                <w:p w14:paraId="3CEBAB5E" w14:textId="77777777" w:rsidR="003B3BD3" w:rsidRPr="00506FE5" w:rsidRDefault="003B3BD3" w:rsidP="00384591">
                                  <w:pPr>
                                    <w:rPr>
                                      <w:sz w:val="12"/>
                                    </w:rPr>
                                  </w:pPr>
                                </w:p>
                                <w:p w14:paraId="381A0EEA" w14:textId="77777777" w:rsidR="003B3BD3" w:rsidRPr="00506FE5" w:rsidRDefault="003B3BD3" w:rsidP="00384591">
                                  <w:pPr>
                                    <w:rPr>
                                      <w:sz w:val="12"/>
                                    </w:rPr>
                                  </w:pPr>
                                  <w:r w:rsidRPr="00506FE5">
                                    <w:rPr>
                                      <w:sz w:val="12"/>
                                      <w:lang w:val="ru"/>
                                    </w:rPr>
                                    <w:t xml:space="preserve">Медиана по методу Каплана-Мейера  </w:t>
                                  </w:r>
                                </w:p>
                                <w:p w14:paraId="5ABAF1B6" w14:textId="77777777" w:rsidR="003B3BD3" w:rsidRPr="00506FE5" w:rsidRDefault="003B3BD3" w:rsidP="00384591">
                                  <w:pPr>
                                    <w:rPr>
                                      <w:sz w:val="12"/>
                                    </w:rPr>
                                  </w:pPr>
                                  <w:r w:rsidRPr="00506FE5">
                                    <w:rPr>
                                      <w:sz w:val="12"/>
                                      <w:lang w:val="ru"/>
                                    </w:rPr>
                                    <w:t xml:space="preserve">Рибоциклиб: НПО </w:t>
                                  </w:r>
                                </w:p>
                                <w:p w14:paraId="50D7B0A1" w14:textId="77777777" w:rsidR="003B3BD3" w:rsidRDefault="003B3BD3" w:rsidP="00384591">
                                  <w:pPr>
                                    <w:rPr>
                                      <w:sz w:val="12"/>
                                    </w:rPr>
                                  </w:pPr>
                                  <w:r w:rsidRPr="00506FE5">
                                    <w:rPr>
                                      <w:sz w:val="12"/>
                                      <w:lang w:val="ru"/>
                                    </w:rPr>
                                    <w:t xml:space="preserve">Плацебо: 40,9 месяцев </w:t>
                                  </w:r>
                                </w:p>
                                <w:p w14:paraId="7D9FDE56" w14:textId="77777777" w:rsidR="003B3BD3" w:rsidRPr="00506FE5" w:rsidRDefault="003B3BD3" w:rsidP="00384591">
                                  <w:pPr>
                                    <w:rPr>
                                      <w:sz w:val="12"/>
                                    </w:rPr>
                                  </w:pPr>
                                </w:p>
                                <w:p w14:paraId="79217EE0" w14:textId="77777777" w:rsidR="003B3BD3" w:rsidRDefault="003B3BD3" w:rsidP="00384591">
                                  <w:pPr>
                                    <w:rPr>
                                      <w:sz w:val="12"/>
                                    </w:rPr>
                                  </w:pPr>
                                  <w:r w:rsidRPr="00506FE5">
                                    <w:rPr>
                                      <w:sz w:val="12"/>
                                      <w:lang w:val="ru"/>
                                    </w:rPr>
                                    <w:t xml:space="preserve">Логранговое значение p = 0,00973 </w:t>
                                  </w:r>
                                </w:p>
                                <w:p w14:paraId="150D5E79" w14:textId="77777777" w:rsidR="003B3BD3" w:rsidRPr="00817F8D" w:rsidRDefault="003B3BD3" w:rsidP="00384591">
                                  <w:pPr>
                                    <w:rPr>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1686F3" id="Надпись 30" o:spid="_x0000_s1035" type="#_x0000_t202" style="position:absolute;left:0;text-align:left;margin-left:32.05pt;margin-top:77.3pt;width:152.85pt;height:2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" fillcolor="white [3201]" stroked="f" strokeweight=".5pt">
                      <v:textbox style="mso-fit-shape-to-text:t" inset="0,0,0,0">
                        <w:txbxContent>
                          <w:p w14:paraId="3FC4CABF" w14:textId="77777777" w:rsidR="003B3BD3" w:rsidRPr="00506FE5" w:rsidRDefault="003B3BD3" w:rsidP="00384591">
                            <w:pPr>
                              <w:rPr>
                                <w:sz w:val="12"/>
                              </w:rPr>
                            </w:pPr>
                            <w:r w:rsidRPr="00506FE5">
                              <w:rPr>
                                <w:sz w:val="12"/>
                                <w:lang w:val="ru"/>
                              </w:rPr>
                              <w:t xml:space="preserve">Число событий </w:t>
                            </w:r>
                          </w:p>
                          <w:p w14:paraId="7BA2D634" w14:textId="77777777" w:rsidR="003B3BD3" w:rsidRPr="00506FE5" w:rsidRDefault="003B3BD3" w:rsidP="00384591">
                            <w:pPr>
                              <w:rPr>
                                <w:sz w:val="12"/>
                              </w:rPr>
                            </w:pPr>
                            <w:r w:rsidRPr="00506FE5">
                              <w:rPr>
                                <w:sz w:val="12"/>
                                <w:lang w:val="ru"/>
                              </w:rPr>
                              <w:t xml:space="preserve">Рибоциклиб: 83, плацебо: 109 </w:t>
                            </w:r>
                          </w:p>
                          <w:p w14:paraId="31007A69" w14:textId="77777777" w:rsidR="003B3BD3" w:rsidRPr="00506FE5" w:rsidRDefault="003B3BD3" w:rsidP="00384591">
                            <w:pPr>
                              <w:rPr>
                                <w:sz w:val="12"/>
                              </w:rPr>
                            </w:pPr>
                            <w:r w:rsidRPr="00506FE5">
                              <w:rPr>
                                <w:sz w:val="12"/>
                              </w:rPr>
                              <w:t xml:space="preserve"> </w:t>
                            </w:r>
                          </w:p>
                          <w:p w14:paraId="7A64C8CF" w14:textId="77777777" w:rsidR="003B3BD3" w:rsidRPr="00506FE5" w:rsidRDefault="003B3BD3" w:rsidP="00384591">
                            <w:pPr>
                              <w:rPr>
                                <w:sz w:val="12"/>
                              </w:rPr>
                            </w:pPr>
                            <w:r w:rsidRPr="00506FE5">
                              <w:rPr>
                                <w:sz w:val="12"/>
                                <w:lang w:val="ru"/>
                              </w:rPr>
                              <w:t xml:space="preserve">Отношение рисков = 0,712 </w:t>
                            </w:r>
                          </w:p>
                          <w:p w14:paraId="0778B606" w14:textId="77777777" w:rsidR="003B3BD3" w:rsidRDefault="003B3BD3" w:rsidP="00384591">
                            <w:pPr>
                              <w:rPr>
                                <w:sz w:val="12"/>
                              </w:rPr>
                            </w:pPr>
                            <w:r w:rsidRPr="00506FE5">
                              <w:rPr>
                                <w:sz w:val="12"/>
                                <w:lang w:val="ru"/>
                              </w:rPr>
                              <w:t xml:space="preserve">95 % ДИ [0,535, 0,948] </w:t>
                            </w:r>
                          </w:p>
                          <w:p w14:paraId="3CEBAB5E" w14:textId="77777777" w:rsidR="003B3BD3" w:rsidRPr="00506FE5" w:rsidRDefault="003B3BD3" w:rsidP="00384591">
                            <w:pPr>
                              <w:rPr>
                                <w:sz w:val="12"/>
                              </w:rPr>
                            </w:pPr>
                          </w:p>
                          <w:p w14:paraId="381A0EEA" w14:textId="77777777" w:rsidR="003B3BD3" w:rsidRPr="00506FE5" w:rsidRDefault="003B3BD3" w:rsidP="00384591">
                            <w:pPr>
                              <w:rPr>
                                <w:sz w:val="12"/>
                              </w:rPr>
                            </w:pPr>
                            <w:r w:rsidRPr="00506FE5">
                              <w:rPr>
                                <w:sz w:val="12"/>
                                <w:lang w:val="ru"/>
                              </w:rPr>
                              <w:t xml:space="preserve">Медиана по методу Каплана-Мейера  </w:t>
                            </w:r>
                          </w:p>
                          <w:p w14:paraId="5ABAF1B6" w14:textId="77777777" w:rsidR="003B3BD3" w:rsidRPr="00506FE5" w:rsidRDefault="003B3BD3" w:rsidP="00384591">
                            <w:pPr>
                              <w:rPr>
                                <w:sz w:val="12"/>
                              </w:rPr>
                            </w:pPr>
                            <w:r w:rsidRPr="00506FE5">
                              <w:rPr>
                                <w:sz w:val="12"/>
                                <w:lang w:val="ru"/>
                              </w:rPr>
                              <w:t xml:space="preserve">Рибоциклиб: НПО </w:t>
                            </w:r>
                          </w:p>
                          <w:p w14:paraId="50D7B0A1" w14:textId="77777777" w:rsidR="003B3BD3" w:rsidRDefault="003B3BD3" w:rsidP="00384591">
                            <w:pPr>
                              <w:rPr>
                                <w:sz w:val="12"/>
                              </w:rPr>
                            </w:pPr>
                            <w:r w:rsidRPr="00506FE5">
                              <w:rPr>
                                <w:sz w:val="12"/>
                                <w:lang w:val="ru"/>
                              </w:rPr>
                              <w:t xml:space="preserve">Плацебо: 40,9 месяцев </w:t>
                            </w:r>
                          </w:p>
                          <w:p w14:paraId="7D9FDE56" w14:textId="77777777" w:rsidR="003B3BD3" w:rsidRPr="00506FE5" w:rsidRDefault="003B3BD3" w:rsidP="00384591">
                            <w:pPr>
                              <w:rPr>
                                <w:sz w:val="12"/>
                              </w:rPr>
                            </w:pPr>
                          </w:p>
                          <w:p w14:paraId="79217EE0" w14:textId="77777777" w:rsidR="003B3BD3" w:rsidRDefault="003B3BD3" w:rsidP="00384591">
                            <w:pPr>
                              <w:rPr>
                                <w:sz w:val="12"/>
                              </w:rPr>
                            </w:pPr>
                            <w:r w:rsidRPr="00506FE5">
                              <w:rPr>
                                <w:sz w:val="12"/>
                                <w:lang w:val="ru"/>
                              </w:rPr>
                              <w:t xml:space="preserve">Логранговое значение p = 0,00973 </w:t>
                            </w:r>
                          </w:p>
                          <w:p w14:paraId="150D5E79" w14:textId="77777777" w:rsidR="003B3BD3" w:rsidRPr="00817F8D" w:rsidRDefault="003B3BD3" w:rsidP="00384591">
                            <w:pPr>
                              <w:rPr>
                                <w:sz w:val="12"/>
                              </w:rPr>
                            </w:pPr>
                          </w:p>
                        </w:txbxContent>
                      </v:textbox>
                    </v:shape>
                  </w:pict>
                </mc:Fallback>
              </mc:AlternateContent>
            </w:r>
            <w:r w:rsidRPr="0057279F">
              <w:rPr>
                <w:noProof/>
                <w:color w:val="000000"/>
                <w:szCs w:val="24"/>
                <w:lang w:eastAsia="ru-RU"/>
              </w:rPr>
              <mc:AlternateContent>
                <mc:Choice Requires="wps">
                  <w:drawing>
                    <wp:anchor distT="0" distB="0" distL="114300" distR="114300" simplePos="0" relativeHeight="251666432" behindDoc="0" locked="0" layoutInCell="1" allowOverlap="1" wp14:anchorId="130A3CD5" wp14:editId="0ACC640A">
                      <wp:simplePos x="0" y="0"/>
                      <wp:positionH relativeFrom="column">
                        <wp:posOffset>828040</wp:posOffset>
                      </wp:positionH>
                      <wp:positionV relativeFrom="paragraph">
                        <wp:posOffset>525516</wp:posOffset>
                      </wp:positionV>
                      <wp:extent cx="974725" cy="335915"/>
                      <wp:effectExtent l="0" t="0" r="0" b="0"/>
                      <wp:wrapNone/>
                      <wp:docPr id="31" name="Надпись 31"/>
                      <wp:cNvGraphicFramePr/>
                      <a:graphic xmlns:a="http://schemas.openxmlformats.org/drawingml/2006/main">
                        <a:graphicData uri="http://schemas.microsoft.com/office/word/2010/wordprocessingShape">
                          <wps:wsp>
                            <wps:cNvSpPr txBox="1"/>
                            <wps:spPr>
                              <a:xfrm>
                                <a:off x="0" y="0"/>
                                <a:ext cx="974725" cy="335915"/>
                              </a:xfrm>
                              <a:prstGeom prst="rect">
                                <a:avLst/>
                              </a:prstGeom>
                              <a:solidFill>
                                <a:schemeClr val="lt1"/>
                              </a:solidFill>
                              <a:ln w="6350">
                                <a:noFill/>
                              </a:ln>
                            </wps:spPr>
                            <wps:txbx>
                              <w:txbxContent>
                                <w:p w14:paraId="13B381E4" w14:textId="77777777" w:rsidR="003B3BD3" w:rsidRPr="00506FE5" w:rsidRDefault="003B3BD3" w:rsidP="00384591">
                                  <w:pPr>
                                    <w:rPr>
                                      <w:sz w:val="12"/>
                                    </w:rPr>
                                  </w:pPr>
                                  <w:r w:rsidRPr="00506FE5">
                                    <w:rPr>
                                      <w:sz w:val="12"/>
                                      <w:lang w:val="ru"/>
                                    </w:rPr>
                                    <w:t xml:space="preserve">Время цензурирования </w:t>
                                  </w:r>
                                </w:p>
                                <w:p w14:paraId="688ACE09" w14:textId="77777777" w:rsidR="003B3BD3" w:rsidRPr="00506FE5" w:rsidRDefault="003B3BD3" w:rsidP="00384591">
                                  <w:pPr>
                                    <w:rPr>
                                      <w:sz w:val="12"/>
                                    </w:rPr>
                                  </w:pPr>
                                  <w:r w:rsidRPr="00506FE5">
                                    <w:rPr>
                                      <w:sz w:val="12"/>
                                      <w:lang w:val="ru"/>
                                    </w:rPr>
                                    <w:t xml:space="preserve">Рибоциклиб (N=335) </w:t>
                                  </w:r>
                                </w:p>
                                <w:p w14:paraId="300F10AD" w14:textId="77777777" w:rsidR="003B3BD3" w:rsidRPr="00817F8D" w:rsidRDefault="003B3BD3" w:rsidP="00384591">
                                  <w:pPr>
                                    <w:rPr>
                                      <w:sz w:val="12"/>
                                    </w:rPr>
                                  </w:pPr>
                                  <w:r w:rsidRPr="00506FE5">
                                    <w:rPr>
                                      <w:sz w:val="12"/>
                                      <w:lang w:val="ru"/>
                                    </w:rPr>
                                    <w:t xml:space="preserve">Плацебо (N=337)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A3CD5" id="Надпись 31" o:spid="_x0000_s1036" type="#_x0000_t202" style="position:absolute;left:0;text-align:left;margin-left:65.2pt;margin-top:41.4pt;width:76.75pt;height:2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" fillcolor="white [3201]" stroked="f" strokeweight=".5pt">
                      <v:textbox style="mso-fit-shape-to-text:t" inset="0,0,0,0">
                        <w:txbxContent>
                          <w:p w14:paraId="13B381E4" w14:textId="77777777" w:rsidR="003B3BD3" w:rsidRPr="00506FE5" w:rsidRDefault="003B3BD3" w:rsidP="00384591">
                            <w:pPr>
                              <w:rPr>
                                <w:sz w:val="12"/>
                              </w:rPr>
                            </w:pPr>
                            <w:r w:rsidRPr="00506FE5">
                              <w:rPr>
                                <w:sz w:val="12"/>
                                <w:lang w:val="ru"/>
                              </w:rPr>
                              <w:t xml:space="preserve">Время цензурирования </w:t>
                            </w:r>
                          </w:p>
                          <w:p w14:paraId="688ACE09" w14:textId="77777777" w:rsidR="003B3BD3" w:rsidRPr="00506FE5" w:rsidRDefault="003B3BD3" w:rsidP="00384591">
                            <w:pPr>
                              <w:rPr>
                                <w:sz w:val="12"/>
                              </w:rPr>
                            </w:pPr>
                            <w:r w:rsidRPr="00506FE5">
                              <w:rPr>
                                <w:sz w:val="12"/>
                                <w:lang w:val="ru"/>
                              </w:rPr>
                              <w:t xml:space="preserve">Рибоциклиб (N=335) </w:t>
                            </w:r>
                          </w:p>
                          <w:p w14:paraId="300F10AD" w14:textId="77777777" w:rsidR="003B3BD3" w:rsidRPr="00817F8D" w:rsidRDefault="003B3BD3" w:rsidP="00384591">
                            <w:pPr>
                              <w:rPr>
                                <w:sz w:val="12"/>
                              </w:rPr>
                            </w:pPr>
                            <w:r w:rsidRPr="00506FE5">
                              <w:rPr>
                                <w:sz w:val="12"/>
                                <w:lang w:val="ru"/>
                              </w:rPr>
                              <w:t xml:space="preserve">Плацебо (N=337) </w:t>
                            </w:r>
                          </w:p>
                        </w:txbxContent>
                      </v:textbox>
                    </v:shape>
                  </w:pict>
                </mc:Fallback>
              </mc:AlternateContent>
            </w:r>
            <w:r w:rsidRPr="0057279F">
              <w:rPr>
                <w:noProof/>
                <w:szCs w:val="24"/>
                <w:lang w:eastAsia="ru-RU"/>
              </w:rPr>
              <w:drawing>
                <wp:inline distT="0" distB="0" distL="0" distR="0" wp14:anchorId="5E2690FF" wp14:editId="08957DC7">
                  <wp:extent cx="5771515" cy="271970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574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771515" cy="2719705"/>
                          </a:xfrm>
                          <a:prstGeom prst="rect">
                            <a:avLst/>
                          </a:prstGeom>
                          <a:noFill/>
                          <a:ln>
                            <a:noFill/>
                          </a:ln>
                        </pic:spPr>
                      </pic:pic>
                    </a:graphicData>
                  </a:graphic>
                </wp:inline>
              </w:drawing>
            </w:r>
          </w:p>
        </w:tc>
      </w:tr>
      <w:tr w:rsidR="00384591" w:rsidRPr="00721878" w14:paraId="3013F4D0" w14:textId="77777777" w:rsidTr="00384591">
        <w:tc>
          <w:tcPr>
            <w:tcW w:w="595" w:type="dxa"/>
            <w:tcBorders>
              <w:top w:val="nil"/>
              <w:left w:val="nil"/>
              <w:bottom w:val="nil"/>
              <w:right w:val="nil"/>
            </w:tcBorders>
            <w:shd w:val="clear" w:color="auto" w:fill="FFFFFF"/>
          </w:tcPr>
          <w:p w14:paraId="778E0527" w14:textId="77777777" w:rsidR="00384591" w:rsidRPr="00721878" w:rsidRDefault="00384591">
            <w:pPr>
              <w:jc w:val="center"/>
              <w:rPr>
                <w:szCs w:val="24"/>
              </w:rPr>
            </w:pPr>
          </w:p>
        </w:tc>
        <w:tc>
          <w:tcPr>
            <w:tcW w:w="9044" w:type="dxa"/>
            <w:gridSpan w:val="25"/>
            <w:tcBorders>
              <w:top w:val="nil"/>
              <w:left w:val="nil"/>
              <w:bottom w:val="nil"/>
              <w:right w:val="nil"/>
            </w:tcBorders>
            <w:shd w:val="clear" w:color="auto" w:fill="FFFFFF"/>
          </w:tcPr>
          <w:p w14:paraId="1E68A879" w14:textId="77777777" w:rsidR="00384591" w:rsidRPr="00721878" w:rsidRDefault="00384591">
            <w:pPr>
              <w:jc w:val="center"/>
              <w:rPr>
                <w:szCs w:val="24"/>
              </w:rPr>
            </w:pPr>
            <w:r w:rsidRPr="00721878">
              <w:rPr>
                <w:color w:val="000000"/>
                <w:szCs w:val="24"/>
              </w:rPr>
              <w:t>Время (месяцы)</w:t>
            </w:r>
          </w:p>
        </w:tc>
      </w:tr>
      <w:tr w:rsidR="00384591" w:rsidRPr="00721878" w14:paraId="070E0609" w14:textId="77777777" w:rsidTr="00384591">
        <w:tc>
          <w:tcPr>
            <w:tcW w:w="595" w:type="dxa"/>
            <w:tcBorders>
              <w:top w:val="nil"/>
              <w:left w:val="nil"/>
              <w:bottom w:val="nil"/>
              <w:right w:val="nil"/>
            </w:tcBorders>
            <w:shd w:val="clear" w:color="auto" w:fill="FFFFFF"/>
          </w:tcPr>
          <w:p w14:paraId="08A394A6" w14:textId="77777777" w:rsidR="00384591" w:rsidRPr="00721878" w:rsidRDefault="00384591">
            <w:pPr>
              <w:jc w:val="both"/>
              <w:rPr>
                <w:sz w:val="14"/>
                <w:szCs w:val="24"/>
              </w:rPr>
            </w:pPr>
          </w:p>
        </w:tc>
        <w:tc>
          <w:tcPr>
            <w:tcW w:w="9044" w:type="dxa"/>
            <w:gridSpan w:val="25"/>
            <w:tcBorders>
              <w:top w:val="nil"/>
              <w:left w:val="nil"/>
              <w:bottom w:val="nil"/>
              <w:right w:val="nil"/>
            </w:tcBorders>
            <w:shd w:val="clear" w:color="auto" w:fill="FFFFFF"/>
          </w:tcPr>
          <w:p w14:paraId="068A69EB" w14:textId="77777777" w:rsidR="00384591" w:rsidRPr="00721878" w:rsidRDefault="00384591">
            <w:pPr>
              <w:jc w:val="both"/>
              <w:rPr>
                <w:sz w:val="14"/>
                <w:szCs w:val="24"/>
              </w:rPr>
            </w:pPr>
            <w:r w:rsidRPr="00721878">
              <w:rPr>
                <w:color w:val="000000"/>
                <w:sz w:val="14"/>
                <w:szCs w:val="24"/>
              </w:rPr>
              <w:t>Число пациентов, все еще находящихся в группе риска</w:t>
            </w:r>
          </w:p>
        </w:tc>
      </w:tr>
      <w:tr w:rsidR="00384591" w:rsidRPr="00721878" w14:paraId="78169FF5" w14:textId="77777777" w:rsidTr="00384591">
        <w:tc>
          <w:tcPr>
            <w:tcW w:w="993" w:type="dxa"/>
            <w:gridSpan w:val="2"/>
            <w:tcBorders>
              <w:top w:val="nil"/>
              <w:left w:val="nil"/>
              <w:bottom w:val="nil"/>
              <w:right w:val="nil"/>
            </w:tcBorders>
            <w:shd w:val="clear" w:color="auto" w:fill="FFFFFF"/>
          </w:tcPr>
          <w:p w14:paraId="400A3A72" w14:textId="77777777" w:rsidR="00384591" w:rsidRPr="00721878" w:rsidRDefault="00384591">
            <w:pPr>
              <w:ind w:left="-40" w:right="-40"/>
              <w:jc w:val="both"/>
              <w:rPr>
                <w:sz w:val="14"/>
                <w:szCs w:val="24"/>
              </w:rPr>
            </w:pPr>
            <w:r w:rsidRPr="00721878">
              <w:rPr>
                <w:color w:val="000000"/>
                <w:sz w:val="14"/>
                <w:szCs w:val="24"/>
              </w:rPr>
              <w:t>Время (месяцы)</w:t>
            </w:r>
          </w:p>
        </w:tc>
        <w:tc>
          <w:tcPr>
            <w:tcW w:w="416" w:type="dxa"/>
            <w:tcBorders>
              <w:top w:val="nil"/>
              <w:left w:val="nil"/>
              <w:bottom w:val="nil"/>
              <w:right w:val="nil"/>
            </w:tcBorders>
            <w:shd w:val="clear" w:color="auto" w:fill="FFFFFF"/>
          </w:tcPr>
          <w:p w14:paraId="63710393" w14:textId="77777777" w:rsidR="00384591" w:rsidRPr="00721878" w:rsidRDefault="00384591">
            <w:pPr>
              <w:ind w:left="-40" w:right="-40"/>
              <w:jc w:val="center"/>
              <w:rPr>
                <w:sz w:val="14"/>
                <w:szCs w:val="24"/>
              </w:rPr>
            </w:pPr>
            <w:r w:rsidRPr="00721878">
              <w:rPr>
                <w:color w:val="000000"/>
                <w:sz w:val="14"/>
                <w:szCs w:val="24"/>
              </w:rPr>
              <w:t>0</w:t>
            </w:r>
          </w:p>
        </w:tc>
        <w:tc>
          <w:tcPr>
            <w:tcW w:w="374" w:type="dxa"/>
            <w:tcBorders>
              <w:top w:val="nil"/>
              <w:left w:val="nil"/>
              <w:bottom w:val="nil"/>
              <w:right w:val="nil"/>
            </w:tcBorders>
            <w:shd w:val="clear" w:color="auto" w:fill="FFFFFF"/>
          </w:tcPr>
          <w:p w14:paraId="01A30848" w14:textId="77777777" w:rsidR="00384591" w:rsidRPr="00721878" w:rsidRDefault="00384591">
            <w:pPr>
              <w:ind w:left="-40" w:right="-40"/>
              <w:jc w:val="center"/>
              <w:rPr>
                <w:sz w:val="14"/>
                <w:szCs w:val="24"/>
              </w:rPr>
            </w:pPr>
            <w:r w:rsidRPr="00721878">
              <w:rPr>
                <w:color w:val="000000"/>
                <w:sz w:val="14"/>
                <w:szCs w:val="24"/>
              </w:rPr>
              <w:t>2</w:t>
            </w:r>
          </w:p>
        </w:tc>
        <w:tc>
          <w:tcPr>
            <w:tcW w:w="350" w:type="dxa"/>
            <w:tcBorders>
              <w:top w:val="nil"/>
              <w:left w:val="nil"/>
              <w:bottom w:val="nil"/>
              <w:right w:val="nil"/>
            </w:tcBorders>
            <w:shd w:val="clear" w:color="auto" w:fill="FFFFFF"/>
          </w:tcPr>
          <w:p w14:paraId="66815884" w14:textId="77777777" w:rsidR="00384591" w:rsidRPr="00721878" w:rsidRDefault="00384591">
            <w:pPr>
              <w:ind w:left="-40" w:right="-40"/>
              <w:jc w:val="center"/>
              <w:rPr>
                <w:sz w:val="14"/>
                <w:szCs w:val="24"/>
              </w:rPr>
            </w:pPr>
            <w:r w:rsidRPr="00721878">
              <w:rPr>
                <w:color w:val="000000"/>
                <w:sz w:val="14"/>
                <w:szCs w:val="24"/>
              </w:rPr>
              <w:t>4</w:t>
            </w:r>
          </w:p>
        </w:tc>
        <w:tc>
          <w:tcPr>
            <w:tcW w:w="355" w:type="dxa"/>
            <w:tcBorders>
              <w:top w:val="nil"/>
              <w:left w:val="nil"/>
              <w:bottom w:val="nil"/>
              <w:right w:val="nil"/>
            </w:tcBorders>
            <w:shd w:val="clear" w:color="auto" w:fill="FFFFFF"/>
          </w:tcPr>
          <w:p w14:paraId="0B2DC029" w14:textId="77777777" w:rsidR="00384591" w:rsidRPr="00721878" w:rsidRDefault="00384591">
            <w:pPr>
              <w:jc w:val="center"/>
              <w:rPr>
                <w:sz w:val="14"/>
                <w:szCs w:val="24"/>
              </w:rPr>
            </w:pPr>
            <w:r w:rsidRPr="00721878">
              <w:rPr>
                <w:color w:val="000000"/>
                <w:sz w:val="14"/>
                <w:szCs w:val="24"/>
              </w:rPr>
              <w:t>6</w:t>
            </w:r>
          </w:p>
        </w:tc>
        <w:tc>
          <w:tcPr>
            <w:tcW w:w="336" w:type="dxa"/>
            <w:tcBorders>
              <w:top w:val="nil"/>
              <w:left w:val="nil"/>
              <w:bottom w:val="nil"/>
              <w:right w:val="nil"/>
            </w:tcBorders>
            <w:shd w:val="clear" w:color="auto" w:fill="FFFFFF"/>
          </w:tcPr>
          <w:p w14:paraId="75319BAA" w14:textId="77777777" w:rsidR="00384591" w:rsidRPr="00721878" w:rsidRDefault="00384591">
            <w:pPr>
              <w:jc w:val="center"/>
              <w:rPr>
                <w:sz w:val="14"/>
                <w:szCs w:val="24"/>
              </w:rPr>
            </w:pPr>
            <w:r w:rsidRPr="00721878">
              <w:rPr>
                <w:color w:val="000000"/>
                <w:sz w:val="14"/>
                <w:szCs w:val="24"/>
              </w:rPr>
              <w:t>8</w:t>
            </w:r>
          </w:p>
        </w:tc>
        <w:tc>
          <w:tcPr>
            <w:tcW w:w="408" w:type="dxa"/>
            <w:tcBorders>
              <w:top w:val="nil"/>
              <w:left w:val="nil"/>
              <w:bottom w:val="nil"/>
              <w:right w:val="nil"/>
            </w:tcBorders>
            <w:shd w:val="clear" w:color="auto" w:fill="FFFFFF"/>
          </w:tcPr>
          <w:p w14:paraId="0B2DC07F" w14:textId="77777777" w:rsidR="00384591" w:rsidRPr="00721878" w:rsidRDefault="00384591">
            <w:pPr>
              <w:jc w:val="center"/>
              <w:rPr>
                <w:sz w:val="14"/>
                <w:szCs w:val="24"/>
              </w:rPr>
            </w:pPr>
            <w:r w:rsidRPr="00721878">
              <w:rPr>
                <w:color w:val="000000"/>
                <w:sz w:val="14"/>
                <w:szCs w:val="24"/>
              </w:rPr>
              <w:t>10</w:t>
            </w:r>
          </w:p>
        </w:tc>
        <w:tc>
          <w:tcPr>
            <w:tcW w:w="374" w:type="dxa"/>
            <w:tcBorders>
              <w:top w:val="nil"/>
              <w:left w:val="nil"/>
              <w:bottom w:val="nil"/>
              <w:right w:val="nil"/>
            </w:tcBorders>
            <w:shd w:val="clear" w:color="auto" w:fill="FFFFFF"/>
          </w:tcPr>
          <w:p w14:paraId="753E85CD" w14:textId="77777777" w:rsidR="00384591" w:rsidRPr="00721878" w:rsidRDefault="00384591">
            <w:pPr>
              <w:jc w:val="center"/>
              <w:rPr>
                <w:sz w:val="14"/>
                <w:szCs w:val="24"/>
              </w:rPr>
            </w:pPr>
            <w:r w:rsidRPr="00721878">
              <w:rPr>
                <w:color w:val="000000"/>
                <w:sz w:val="14"/>
                <w:szCs w:val="24"/>
              </w:rPr>
              <w:t>12</w:t>
            </w:r>
          </w:p>
        </w:tc>
        <w:tc>
          <w:tcPr>
            <w:tcW w:w="298" w:type="dxa"/>
            <w:tcBorders>
              <w:top w:val="nil"/>
              <w:left w:val="nil"/>
              <w:bottom w:val="nil"/>
              <w:right w:val="nil"/>
            </w:tcBorders>
            <w:shd w:val="clear" w:color="auto" w:fill="FFFFFF"/>
          </w:tcPr>
          <w:p w14:paraId="7A9FF61E" w14:textId="77777777" w:rsidR="00384591" w:rsidRPr="00721878" w:rsidRDefault="00384591">
            <w:pPr>
              <w:jc w:val="center"/>
              <w:rPr>
                <w:sz w:val="14"/>
                <w:szCs w:val="24"/>
              </w:rPr>
            </w:pPr>
            <w:r w:rsidRPr="00721878">
              <w:rPr>
                <w:color w:val="000000"/>
                <w:sz w:val="14"/>
                <w:szCs w:val="24"/>
              </w:rPr>
              <w:t>14</w:t>
            </w:r>
          </w:p>
        </w:tc>
        <w:tc>
          <w:tcPr>
            <w:tcW w:w="394" w:type="dxa"/>
            <w:tcBorders>
              <w:top w:val="nil"/>
              <w:left w:val="nil"/>
              <w:bottom w:val="nil"/>
              <w:right w:val="nil"/>
            </w:tcBorders>
            <w:shd w:val="clear" w:color="auto" w:fill="FFFFFF"/>
          </w:tcPr>
          <w:p w14:paraId="65B1C56C" w14:textId="77777777" w:rsidR="00384591" w:rsidRPr="00721878" w:rsidRDefault="00384591">
            <w:pPr>
              <w:jc w:val="center"/>
              <w:rPr>
                <w:sz w:val="14"/>
                <w:szCs w:val="24"/>
              </w:rPr>
            </w:pPr>
            <w:r w:rsidRPr="00721878">
              <w:rPr>
                <w:color w:val="000000"/>
                <w:sz w:val="14"/>
                <w:szCs w:val="24"/>
              </w:rPr>
              <w:t>16</w:t>
            </w:r>
          </w:p>
        </w:tc>
        <w:tc>
          <w:tcPr>
            <w:tcW w:w="331" w:type="dxa"/>
            <w:tcBorders>
              <w:top w:val="nil"/>
              <w:left w:val="nil"/>
              <w:bottom w:val="nil"/>
              <w:right w:val="nil"/>
            </w:tcBorders>
            <w:shd w:val="clear" w:color="auto" w:fill="FFFFFF"/>
          </w:tcPr>
          <w:p w14:paraId="6FEFA90E" w14:textId="77777777" w:rsidR="00384591" w:rsidRPr="00721878" w:rsidRDefault="00384591">
            <w:pPr>
              <w:jc w:val="center"/>
              <w:rPr>
                <w:sz w:val="14"/>
                <w:szCs w:val="24"/>
              </w:rPr>
            </w:pPr>
            <w:r w:rsidRPr="00721878">
              <w:rPr>
                <w:color w:val="000000"/>
                <w:sz w:val="14"/>
                <w:szCs w:val="24"/>
              </w:rPr>
              <w:t>18</w:t>
            </w:r>
          </w:p>
        </w:tc>
        <w:tc>
          <w:tcPr>
            <w:tcW w:w="394" w:type="dxa"/>
            <w:tcBorders>
              <w:top w:val="nil"/>
              <w:left w:val="nil"/>
              <w:bottom w:val="nil"/>
              <w:right w:val="nil"/>
            </w:tcBorders>
            <w:shd w:val="clear" w:color="auto" w:fill="FFFFFF"/>
          </w:tcPr>
          <w:p w14:paraId="583582B5" w14:textId="77777777" w:rsidR="00384591" w:rsidRPr="00721878" w:rsidRDefault="00384591">
            <w:pPr>
              <w:jc w:val="center"/>
              <w:rPr>
                <w:sz w:val="14"/>
                <w:szCs w:val="24"/>
              </w:rPr>
            </w:pPr>
            <w:r w:rsidRPr="00721878">
              <w:rPr>
                <w:color w:val="000000"/>
                <w:sz w:val="14"/>
                <w:szCs w:val="24"/>
              </w:rPr>
              <w:t>20</w:t>
            </w:r>
          </w:p>
        </w:tc>
        <w:tc>
          <w:tcPr>
            <w:tcW w:w="355" w:type="dxa"/>
            <w:tcBorders>
              <w:top w:val="nil"/>
              <w:left w:val="nil"/>
              <w:bottom w:val="nil"/>
              <w:right w:val="nil"/>
            </w:tcBorders>
            <w:shd w:val="clear" w:color="auto" w:fill="FFFFFF"/>
          </w:tcPr>
          <w:p w14:paraId="17E44714" w14:textId="77777777" w:rsidR="00384591" w:rsidRPr="00721878" w:rsidRDefault="00384591">
            <w:pPr>
              <w:jc w:val="center"/>
              <w:rPr>
                <w:sz w:val="14"/>
                <w:szCs w:val="24"/>
              </w:rPr>
            </w:pPr>
            <w:r w:rsidRPr="00721878">
              <w:rPr>
                <w:color w:val="000000"/>
                <w:sz w:val="14"/>
                <w:szCs w:val="24"/>
              </w:rPr>
              <w:t>22</w:t>
            </w:r>
          </w:p>
        </w:tc>
        <w:tc>
          <w:tcPr>
            <w:tcW w:w="370" w:type="dxa"/>
            <w:tcBorders>
              <w:top w:val="nil"/>
              <w:left w:val="nil"/>
              <w:bottom w:val="nil"/>
              <w:right w:val="nil"/>
            </w:tcBorders>
            <w:shd w:val="clear" w:color="auto" w:fill="FFFFFF"/>
          </w:tcPr>
          <w:p w14:paraId="2B877E44" w14:textId="77777777" w:rsidR="00384591" w:rsidRPr="00721878" w:rsidRDefault="00384591">
            <w:pPr>
              <w:jc w:val="center"/>
              <w:rPr>
                <w:sz w:val="14"/>
                <w:szCs w:val="24"/>
              </w:rPr>
            </w:pPr>
            <w:r w:rsidRPr="00721878">
              <w:rPr>
                <w:color w:val="000000"/>
                <w:sz w:val="14"/>
                <w:szCs w:val="24"/>
              </w:rPr>
              <w:t>24</w:t>
            </w:r>
          </w:p>
        </w:tc>
        <w:tc>
          <w:tcPr>
            <w:tcW w:w="374" w:type="dxa"/>
            <w:tcBorders>
              <w:top w:val="nil"/>
              <w:left w:val="nil"/>
              <w:bottom w:val="nil"/>
              <w:right w:val="nil"/>
            </w:tcBorders>
            <w:shd w:val="clear" w:color="auto" w:fill="FFFFFF"/>
          </w:tcPr>
          <w:p w14:paraId="0803D2CB" w14:textId="77777777" w:rsidR="00384591" w:rsidRPr="00721878" w:rsidRDefault="00384591">
            <w:pPr>
              <w:jc w:val="center"/>
              <w:rPr>
                <w:sz w:val="14"/>
                <w:szCs w:val="24"/>
              </w:rPr>
            </w:pPr>
            <w:r w:rsidRPr="00721878">
              <w:rPr>
                <w:color w:val="000000"/>
                <w:sz w:val="14"/>
                <w:szCs w:val="24"/>
              </w:rPr>
              <w:t>26</w:t>
            </w:r>
          </w:p>
        </w:tc>
        <w:tc>
          <w:tcPr>
            <w:tcW w:w="355" w:type="dxa"/>
            <w:tcBorders>
              <w:top w:val="nil"/>
              <w:left w:val="nil"/>
              <w:bottom w:val="nil"/>
              <w:right w:val="nil"/>
            </w:tcBorders>
            <w:shd w:val="clear" w:color="auto" w:fill="FFFFFF"/>
          </w:tcPr>
          <w:p w14:paraId="15BA724B" w14:textId="77777777" w:rsidR="00384591" w:rsidRPr="00721878" w:rsidRDefault="00384591">
            <w:pPr>
              <w:jc w:val="center"/>
              <w:rPr>
                <w:sz w:val="14"/>
                <w:szCs w:val="24"/>
              </w:rPr>
            </w:pPr>
            <w:r w:rsidRPr="00721878">
              <w:rPr>
                <w:color w:val="000000"/>
                <w:sz w:val="14"/>
                <w:szCs w:val="24"/>
              </w:rPr>
              <w:t>28</w:t>
            </w:r>
          </w:p>
        </w:tc>
        <w:tc>
          <w:tcPr>
            <w:tcW w:w="370" w:type="dxa"/>
            <w:tcBorders>
              <w:top w:val="nil"/>
              <w:left w:val="nil"/>
              <w:bottom w:val="nil"/>
              <w:right w:val="nil"/>
            </w:tcBorders>
            <w:shd w:val="clear" w:color="auto" w:fill="FFFFFF"/>
          </w:tcPr>
          <w:p w14:paraId="2CBF51BB" w14:textId="77777777" w:rsidR="00384591" w:rsidRPr="00721878" w:rsidRDefault="00384591">
            <w:pPr>
              <w:jc w:val="center"/>
              <w:rPr>
                <w:sz w:val="14"/>
                <w:szCs w:val="24"/>
              </w:rPr>
            </w:pPr>
            <w:r w:rsidRPr="00721878">
              <w:rPr>
                <w:color w:val="000000"/>
                <w:sz w:val="14"/>
                <w:szCs w:val="24"/>
              </w:rPr>
              <w:t>30</w:t>
            </w:r>
          </w:p>
        </w:tc>
        <w:tc>
          <w:tcPr>
            <w:tcW w:w="317" w:type="dxa"/>
            <w:tcBorders>
              <w:top w:val="nil"/>
              <w:left w:val="nil"/>
              <w:bottom w:val="nil"/>
              <w:right w:val="nil"/>
            </w:tcBorders>
            <w:shd w:val="clear" w:color="auto" w:fill="FFFFFF"/>
          </w:tcPr>
          <w:p w14:paraId="42AF4C66" w14:textId="77777777" w:rsidR="00384591" w:rsidRPr="00721878" w:rsidRDefault="00384591">
            <w:pPr>
              <w:jc w:val="center"/>
              <w:rPr>
                <w:sz w:val="14"/>
                <w:szCs w:val="24"/>
              </w:rPr>
            </w:pPr>
            <w:r w:rsidRPr="00721878">
              <w:rPr>
                <w:color w:val="000000"/>
                <w:sz w:val="14"/>
                <w:szCs w:val="24"/>
              </w:rPr>
              <w:t>32</w:t>
            </w:r>
          </w:p>
        </w:tc>
        <w:tc>
          <w:tcPr>
            <w:tcW w:w="394" w:type="dxa"/>
            <w:tcBorders>
              <w:top w:val="nil"/>
              <w:left w:val="nil"/>
              <w:bottom w:val="nil"/>
              <w:right w:val="nil"/>
            </w:tcBorders>
            <w:shd w:val="clear" w:color="auto" w:fill="FFFFFF"/>
          </w:tcPr>
          <w:p w14:paraId="5A12BA3F" w14:textId="77777777" w:rsidR="00384591" w:rsidRPr="00721878" w:rsidRDefault="00384591">
            <w:pPr>
              <w:jc w:val="center"/>
              <w:rPr>
                <w:sz w:val="14"/>
                <w:szCs w:val="24"/>
              </w:rPr>
            </w:pPr>
            <w:r w:rsidRPr="00721878">
              <w:rPr>
                <w:color w:val="000000"/>
                <w:sz w:val="14"/>
                <w:szCs w:val="24"/>
              </w:rPr>
              <w:t>34</w:t>
            </w:r>
          </w:p>
        </w:tc>
        <w:tc>
          <w:tcPr>
            <w:tcW w:w="370" w:type="dxa"/>
            <w:tcBorders>
              <w:top w:val="nil"/>
              <w:left w:val="nil"/>
              <w:bottom w:val="nil"/>
              <w:right w:val="nil"/>
            </w:tcBorders>
            <w:shd w:val="clear" w:color="auto" w:fill="FFFFFF"/>
          </w:tcPr>
          <w:p w14:paraId="1B7FF0E2" w14:textId="77777777" w:rsidR="00384591" w:rsidRPr="00721878" w:rsidRDefault="00384591">
            <w:pPr>
              <w:jc w:val="center"/>
              <w:rPr>
                <w:sz w:val="14"/>
                <w:szCs w:val="24"/>
              </w:rPr>
            </w:pPr>
            <w:r w:rsidRPr="00721878">
              <w:rPr>
                <w:color w:val="000000"/>
                <w:sz w:val="14"/>
                <w:szCs w:val="24"/>
              </w:rPr>
              <w:t>36</w:t>
            </w:r>
          </w:p>
        </w:tc>
        <w:tc>
          <w:tcPr>
            <w:tcW w:w="355" w:type="dxa"/>
            <w:tcBorders>
              <w:top w:val="nil"/>
              <w:left w:val="nil"/>
              <w:bottom w:val="nil"/>
              <w:right w:val="nil"/>
            </w:tcBorders>
            <w:shd w:val="clear" w:color="auto" w:fill="FFFFFF"/>
          </w:tcPr>
          <w:p w14:paraId="1648DA75" w14:textId="77777777" w:rsidR="00384591" w:rsidRPr="00721878" w:rsidRDefault="00384591">
            <w:pPr>
              <w:jc w:val="center"/>
              <w:rPr>
                <w:sz w:val="14"/>
                <w:szCs w:val="24"/>
              </w:rPr>
            </w:pPr>
            <w:r w:rsidRPr="00721878">
              <w:rPr>
                <w:color w:val="000000"/>
                <w:sz w:val="14"/>
                <w:szCs w:val="24"/>
              </w:rPr>
              <w:t>38</w:t>
            </w:r>
          </w:p>
        </w:tc>
        <w:tc>
          <w:tcPr>
            <w:tcW w:w="374" w:type="dxa"/>
            <w:tcBorders>
              <w:top w:val="nil"/>
              <w:left w:val="nil"/>
              <w:bottom w:val="nil"/>
              <w:right w:val="nil"/>
            </w:tcBorders>
            <w:shd w:val="clear" w:color="auto" w:fill="FFFFFF"/>
          </w:tcPr>
          <w:p w14:paraId="03F17181" w14:textId="77777777" w:rsidR="00384591" w:rsidRPr="00721878" w:rsidRDefault="00384591">
            <w:pPr>
              <w:jc w:val="center"/>
              <w:rPr>
                <w:sz w:val="14"/>
                <w:szCs w:val="24"/>
              </w:rPr>
            </w:pPr>
            <w:r w:rsidRPr="00721878">
              <w:rPr>
                <w:color w:val="000000"/>
                <w:sz w:val="14"/>
                <w:szCs w:val="24"/>
              </w:rPr>
              <w:t>40</w:t>
            </w:r>
          </w:p>
        </w:tc>
        <w:tc>
          <w:tcPr>
            <w:tcW w:w="350" w:type="dxa"/>
            <w:tcBorders>
              <w:top w:val="nil"/>
              <w:left w:val="nil"/>
              <w:bottom w:val="nil"/>
              <w:right w:val="nil"/>
            </w:tcBorders>
            <w:shd w:val="clear" w:color="auto" w:fill="FFFFFF"/>
          </w:tcPr>
          <w:p w14:paraId="609C21C7" w14:textId="77777777" w:rsidR="00384591" w:rsidRPr="00721878" w:rsidRDefault="00384591">
            <w:pPr>
              <w:jc w:val="center"/>
              <w:rPr>
                <w:sz w:val="14"/>
                <w:szCs w:val="24"/>
              </w:rPr>
            </w:pPr>
            <w:r w:rsidRPr="00721878">
              <w:rPr>
                <w:color w:val="000000"/>
                <w:sz w:val="14"/>
                <w:szCs w:val="24"/>
              </w:rPr>
              <w:t>42</w:t>
            </w:r>
          </w:p>
        </w:tc>
        <w:tc>
          <w:tcPr>
            <w:tcW w:w="355" w:type="dxa"/>
            <w:tcBorders>
              <w:top w:val="nil"/>
              <w:left w:val="nil"/>
              <w:bottom w:val="nil"/>
              <w:right w:val="nil"/>
            </w:tcBorders>
            <w:shd w:val="clear" w:color="auto" w:fill="FFFFFF"/>
          </w:tcPr>
          <w:p w14:paraId="60C8A6CF" w14:textId="77777777" w:rsidR="00384591" w:rsidRPr="00721878" w:rsidRDefault="00384591">
            <w:pPr>
              <w:jc w:val="center"/>
              <w:rPr>
                <w:sz w:val="14"/>
                <w:szCs w:val="24"/>
              </w:rPr>
            </w:pPr>
            <w:r w:rsidRPr="00721878">
              <w:rPr>
                <w:color w:val="000000"/>
                <w:sz w:val="14"/>
                <w:szCs w:val="24"/>
              </w:rPr>
              <w:t>44</w:t>
            </w:r>
          </w:p>
        </w:tc>
        <w:tc>
          <w:tcPr>
            <w:tcW w:w="277" w:type="dxa"/>
            <w:tcBorders>
              <w:top w:val="nil"/>
              <w:left w:val="nil"/>
              <w:bottom w:val="nil"/>
              <w:right w:val="nil"/>
            </w:tcBorders>
            <w:shd w:val="clear" w:color="auto" w:fill="FFFFFF"/>
          </w:tcPr>
          <w:p w14:paraId="0CB43309" w14:textId="77777777" w:rsidR="00384591" w:rsidRPr="00721878" w:rsidRDefault="00384591">
            <w:pPr>
              <w:jc w:val="center"/>
              <w:rPr>
                <w:sz w:val="14"/>
                <w:szCs w:val="24"/>
              </w:rPr>
            </w:pPr>
            <w:r w:rsidRPr="00721878">
              <w:rPr>
                <w:color w:val="000000"/>
                <w:sz w:val="14"/>
                <w:szCs w:val="24"/>
              </w:rPr>
              <w:t>46</w:t>
            </w:r>
          </w:p>
        </w:tc>
      </w:tr>
      <w:tr w:rsidR="00384591" w:rsidRPr="00721878" w14:paraId="270FF143" w14:textId="77777777" w:rsidTr="00384591">
        <w:tc>
          <w:tcPr>
            <w:tcW w:w="993" w:type="dxa"/>
            <w:gridSpan w:val="2"/>
            <w:tcBorders>
              <w:top w:val="nil"/>
              <w:left w:val="nil"/>
              <w:bottom w:val="nil"/>
              <w:right w:val="nil"/>
            </w:tcBorders>
            <w:shd w:val="clear" w:color="auto" w:fill="FFFFFF"/>
          </w:tcPr>
          <w:p w14:paraId="170362FB" w14:textId="77777777" w:rsidR="00384591" w:rsidRPr="00721878" w:rsidRDefault="00384591">
            <w:pPr>
              <w:ind w:left="-40" w:right="-40"/>
              <w:jc w:val="both"/>
              <w:rPr>
                <w:sz w:val="14"/>
                <w:szCs w:val="24"/>
              </w:rPr>
            </w:pPr>
            <w:r w:rsidRPr="00721878">
              <w:rPr>
                <w:color w:val="000000"/>
                <w:sz w:val="14"/>
                <w:szCs w:val="24"/>
              </w:rPr>
              <w:t>Рибоциклиб</w:t>
            </w:r>
          </w:p>
        </w:tc>
        <w:tc>
          <w:tcPr>
            <w:tcW w:w="416" w:type="dxa"/>
            <w:tcBorders>
              <w:top w:val="nil"/>
              <w:left w:val="nil"/>
              <w:bottom w:val="nil"/>
              <w:right w:val="nil"/>
            </w:tcBorders>
            <w:shd w:val="clear" w:color="auto" w:fill="FFFFFF"/>
          </w:tcPr>
          <w:p w14:paraId="77F8FD17" w14:textId="77777777" w:rsidR="00384591" w:rsidRPr="00721878" w:rsidRDefault="00384591">
            <w:pPr>
              <w:ind w:left="-40" w:right="-40"/>
              <w:jc w:val="center"/>
              <w:rPr>
                <w:sz w:val="14"/>
                <w:szCs w:val="24"/>
              </w:rPr>
            </w:pPr>
            <w:r w:rsidRPr="00721878">
              <w:rPr>
                <w:color w:val="000000"/>
                <w:sz w:val="14"/>
                <w:szCs w:val="24"/>
              </w:rPr>
              <w:t>335</w:t>
            </w:r>
          </w:p>
        </w:tc>
        <w:tc>
          <w:tcPr>
            <w:tcW w:w="374" w:type="dxa"/>
            <w:tcBorders>
              <w:top w:val="nil"/>
              <w:left w:val="nil"/>
              <w:bottom w:val="nil"/>
              <w:right w:val="nil"/>
            </w:tcBorders>
            <w:shd w:val="clear" w:color="auto" w:fill="FFFFFF"/>
          </w:tcPr>
          <w:p w14:paraId="26124741" w14:textId="77777777" w:rsidR="00384591" w:rsidRPr="00721878" w:rsidRDefault="00384591">
            <w:pPr>
              <w:ind w:left="-40" w:right="-40"/>
              <w:jc w:val="center"/>
              <w:rPr>
                <w:sz w:val="14"/>
                <w:szCs w:val="24"/>
              </w:rPr>
            </w:pPr>
            <w:r w:rsidRPr="00721878">
              <w:rPr>
                <w:color w:val="000000"/>
                <w:sz w:val="14"/>
                <w:szCs w:val="24"/>
              </w:rPr>
              <w:t>330</w:t>
            </w:r>
          </w:p>
        </w:tc>
        <w:tc>
          <w:tcPr>
            <w:tcW w:w="350" w:type="dxa"/>
            <w:tcBorders>
              <w:top w:val="nil"/>
              <w:left w:val="nil"/>
              <w:bottom w:val="nil"/>
              <w:right w:val="nil"/>
            </w:tcBorders>
            <w:shd w:val="clear" w:color="auto" w:fill="FFFFFF"/>
          </w:tcPr>
          <w:p w14:paraId="264451AC" w14:textId="77777777" w:rsidR="00384591" w:rsidRPr="00721878" w:rsidRDefault="00384591">
            <w:pPr>
              <w:ind w:left="-40" w:right="-40"/>
              <w:jc w:val="center"/>
              <w:rPr>
                <w:sz w:val="14"/>
                <w:szCs w:val="24"/>
              </w:rPr>
            </w:pPr>
            <w:r w:rsidRPr="00721878">
              <w:rPr>
                <w:color w:val="000000"/>
                <w:sz w:val="14"/>
                <w:szCs w:val="24"/>
              </w:rPr>
              <w:t>325</w:t>
            </w:r>
          </w:p>
        </w:tc>
        <w:tc>
          <w:tcPr>
            <w:tcW w:w="355" w:type="dxa"/>
            <w:tcBorders>
              <w:top w:val="nil"/>
              <w:left w:val="nil"/>
              <w:bottom w:val="nil"/>
              <w:right w:val="nil"/>
            </w:tcBorders>
            <w:shd w:val="clear" w:color="auto" w:fill="FFFFFF"/>
          </w:tcPr>
          <w:p w14:paraId="25FDEAC9" w14:textId="77777777" w:rsidR="00384591" w:rsidRPr="00721878" w:rsidRDefault="00384591">
            <w:pPr>
              <w:jc w:val="center"/>
              <w:rPr>
                <w:sz w:val="14"/>
                <w:szCs w:val="24"/>
              </w:rPr>
            </w:pPr>
            <w:r w:rsidRPr="00721878">
              <w:rPr>
                <w:color w:val="000000"/>
                <w:sz w:val="14"/>
                <w:szCs w:val="24"/>
              </w:rPr>
              <w:t>320</w:t>
            </w:r>
          </w:p>
        </w:tc>
        <w:tc>
          <w:tcPr>
            <w:tcW w:w="336" w:type="dxa"/>
            <w:tcBorders>
              <w:top w:val="nil"/>
              <w:left w:val="nil"/>
              <w:bottom w:val="nil"/>
              <w:right w:val="nil"/>
            </w:tcBorders>
            <w:shd w:val="clear" w:color="auto" w:fill="FFFFFF"/>
          </w:tcPr>
          <w:p w14:paraId="1924D672" w14:textId="77777777" w:rsidR="00384591" w:rsidRPr="00721878" w:rsidRDefault="00384591">
            <w:pPr>
              <w:jc w:val="center"/>
              <w:rPr>
                <w:sz w:val="14"/>
                <w:szCs w:val="24"/>
              </w:rPr>
            </w:pPr>
            <w:r w:rsidRPr="00721878">
              <w:rPr>
                <w:color w:val="000000"/>
                <w:sz w:val="14"/>
                <w:szCs w:val="24"/>
              </w:rPr>
              <w:t>316</w:t>
            </w:r>
          </w:p>
        </w:tc>
        <w:tc>
          <w:tcPr>
            <w:tcW w:w="408" w:type="dxa"/>
            <w:tcBorders>
              <w:top w:val="nil"/>
              <w:left w:val="nil"/>
              <w:bottom w:val="nil"/>
              <w:right w:val="nil"/>
            </w:tcBorders>
            <w:shd w:val="clear" w:color="auto" w:fill="FFFFFF"/>
          </w:tcPr>
          <w:p w14:paraId="35439A72" w14:textId="77777777" w:rsidR="00384591" w:rsidRPr="00721878" w:rsidRDefault="00384591">
            <w:pPr>
              <w:jc w:val="center"/>
              <w:rPr>
                <w:sz w:val="14"/>
                <w:szCs w:val="24"/>
              </w:rPr>
            </w:pPr>
            <w:r w:rsidRPr="00721878">
              <w:rPr>
                <w:color w:val="000000"/>
                <w:sz w:val="14"/>
                <w:szCs w:val="24"/>
              </w:rPr>
              <w:t>309</w:t>
            </w:r>
          </w:p>
        </w:tc>
        <w:tc>
          <w:tcPr>
            <w:tcW w:w="374" w:type="dxa"/>
            <w:tcBorders>
              <w:top w:val="nil"/>
              <w:left w:val="nil"/>
              <w:bottom w:val="nil"/>
              <w:right w:val="nil"/>
            </w:tcBorders>
            <w:shd w:val="clear" w:color="auto" w:fill="FFFFFF"/>
          </w:tcPr>
          <w:p w14:paraId="7D88E8BE" w14:textId="77777777" w:rsidR="00384591" w:rsidRPr="00721878" w:rsidRDefault="00384591">
            <w:pPr>
              <w:jc w:val="center"/>
              <w:rPr>
                <w:sz w:val="14"/>
                <w:szCs w:val="24"/>
              </w:rPr>
            </w:pPr>
            <w:r w:rsidRPr="00721878">
              <w:rPr>
                <w:color w:val="000000"/>
                <w:sz w:val="14"/>
                <w:szCs w:val="24"/>
              </w:rPr>
              <w:t>304</w:t>
            </w:r>
          </w:p>
        </w:tc>
        <w:tc>
          <w:tcPr>
            <w:tcW w:w="298" w:type="dxa"/>
            <w:tcBorders>
              <w:top w:val="nil"/>
              <w:left w:val="nil"/>
              <w:bottom w:val="nil"/>
              <w:right w:val="nil"/>
            </w:tcBorders>
            <w:shd w:val="clear" w:color="auto" w:fill="FFFFFF"/>
          </w:tcPr>
          <w:p w14:paraId="0855BF5B" w14:textId="77777777" w:rsidR="00384591" w:rsidRPr="00721878" w:rsidRDefault="00384591">
            <w:pPr>
              <w:jc w:val="center"/>
              <w:rPr>
                <w:sz w:val="14"/>
                <w:szCs w:val="24"/>
              </w:rPr>
            </w:pPr>
            <w:r w:rsidRPr="00721878">
              <w:rPr>
                <w:color w:val="000000"/>
                <w:sz w:val="14"/>
                <w:szCs w:val="24"/>
              </w:rPr>
              <w:t>292</w:t>
            </w:r>
          </w:p>
        </w:tc>
        <w:tc>
          <w:tcPr>
            <w:tcW w:w="394" w:type="dxa"/>
            <w:tcBorders>
              <w:top w:val="nil"/>
              <w:left w:val="nil"/>
              <w:bottom w:val="nil"/>
              <w:right w:val="nil"/>
            </w:tcBorders>
            <w:shd w:val="clear" w:color="auto" w:fill="FFFFFF"/>
          </w:tcPr>
          <w:p w14:paraId="5C9AC320" w14:textId="77777777" w:rsidR="00384591" w:rsidRPr="00721878" w:rsidRDefault="00384591">
            <w:pPr>
              <w:jc w:val="center"/>
              <w:rPr>
                <w:sz w:val="14"/>
                <w:szCs w:val="24"/>
              </w:rPr>
            </w:pPr>
            <w:r w:rsidRPr="00721878">
              <w:rPr>
                <w:color w:val="000000"/>
                <w:sz w:val="14"/>
                <w:szCs w:val="24"/>
              </w:rPr>
              <w:t>287</w:t>
            </w:r>
          </w:p>
        </w:tc>
        <w:tc>
          <w:tcPr>
            <w:tcW w:w="331" w:type="dxa"/>
            <w:tcBorders>
              <w:top w:val="nil"/>
              <w:left w:val="nil"/>
              <w:bottom w:val="nil"/>
              <w:right w:val="nil"/>
            </w:tcBorders>
            <w:shd w:val="clear" w:color="auto" w:fill="FFFFFF"/>
          </w:tcPr>
          <w:p w14:paraId="383C7DE3" w14:textId="77777777" w:rsidR="00384591" w:rsidRPr="00721878" w:rsidRDefault="00384591">
            <w:pPr>
              <w:jc w:val="center"/>
              <w:rPr>
                <w:sz w:val="14"/>
                <w:szCs w:val="24"/>
              </w:rPr>
            </w:pPr>
            <w:r w:rsidRPr="00721878">
              <w:rPr>
                <w:color w:val="000000"/>
                <w:sz w:val="14"/>
                <w:szCs w:val="24"/>
              </w:rPr>
              <w:t>279</w:t>
            </w:r>
          </w:p>
        </w:tc>
        <w:tc>
          <w:tcPr>
            <w:tcW w:w="394" w:type="dxa"/>
            <w:tcBorders>
              <w:top w:val="nil"/>
              <w:left w:val="nil"/>
              <w:bottom w:val="nil"/>
              <w:right w:val="nil"/>
            </w:tcBorders>
            <w:shd w:val="clear" w:color="auto" w:fill="FFFFFF"/>
          </w:tcPr>
          <w:p w14:paraId="03B65073" w14:textId="77777777" w:rsidR="00384591" w:rsidRPr="00721878" w:rsidRDefault="00384591">
            <w:pPr>
              <w:jc w:val="center"/>
              <w:rPr>
                <w:sz w:val="14"/>
                <w:szCs w:val="24"/>
              </w:rPr>
            </w:pPr>
            <w:r w:rsidRPr="00721878">
              <w:rPr>
                <w:color w:val="000000"/>
                <w:sz w:val="14"/>
                <w:szCs w:val="24"/>
              </w:rPr>
              <w:t>274</w:t>
            </w:r>
          </w:p>
        </w:tc>
        <w:tc>
          <w:tcPr>
            <w:tcW w:w="355" w:type="dxa"/>
            <w:tcBorders>
              <w:top w:val="nil"/>
              <w:left w:val="nil"/>
              <w:bottom w:val="nil"/>
              <w:right w:val="nil"/>
            </w:tcBorders>
            <w:shd w:val="clear" w:color="auto" w:fill="FFFFFF"/>
          </w:tcPr>
          <w:p w14:paraId="0438FD3C" w14:textId="77777777" w:rsidR="00384591" w:rsidRPr="00721878" w:rsidRDefault="00384591">
            <w:pPr>
              <w:jc w:val="center"/>
              <w:rPr>
                <w:sz w:val="14"/>
                <w:szCs w:val="24"/>
              </w:rPr>
            </w:pPr>
            <w:r w:rsidRPr="00721878">
              <w:rPr>
                <w:color w:val="000000"/>
                <w:sz w:val="14"/>
                <w:szCs w:val="24"/>
              </w:rPr>
              <w:t>266</w:t>
            </w:r>
          </w:p>
        </w:tc>
        <w:tc>
          <w:tcPr>
            <w:tcW w:w="370" w:type="dxa"/>
            <w:tcBorders>
              <w:top w:val="nil"/>
              <w:left w:val="nil"/>
              <w:bottom w:val="nil"/>
              <w:right w:val="nil"/>
            </w:tcBorders>
            <w:shd w:val="clear" w:color="auto" w:fill="FFFFFF"/>
          </w:tcPr>
          <w:p w14:paraId="195795C8" w14:textId="77777777" w:rsidR="00384591" w:rsidRPr="00721878" w:rsidRDefault="00384591">
            <w:pPr>
              <w:jc w:val="center"/>
              <w:rPr>
                <w:sz w:val="14"/>
                <w:szCs w:val="24"/>
              </w:rPr>
            </w:pPr>
            <w:r w:rsidRPr="00721878">
              <w:rPr>
                <w:color w:val="000000"/>
                <w:sz w:val="14"/>
                <w:szCs w:val="24"/>
              </w:rPr>
              <w:t>258</w:t>
            </w:r>
          </w:p>
        </w:tc>
        <w:tc>
          <w:tcPr>
            <w:tcW w:w="374" w:type="dxa"/>
            <w:tcBorders>
              <w:top w:val="nil"/>
              <w:left w:val="nil"/>
              <w:bottom w:val="nil"/>
              <w:right w:val="nil"/>
            </w:tcBorders>
            <w:shd w:val="clear" w:color="auto" w:fill="FFFFFF"/>
          </w:tcPr>
          <w:p w14:paraId="5019C8DC" w14:textId="77777777" w:rsidR="00384591" w:rsidRPr="00721878" w:rsidRDefault="00384591">
            <w:pPr>
              <w:jc w:val="center"/>
              <w:rPr>
                <w:sz w:val="14"/>
                <w:szCs w:val="24"/>
              </w:rPr>
            </w:pPr>
            <w:r w:rsidRPr="00721878">
              <w:rPr>
                <w:color w:val="000000"/>
                <w:sz w:val="14"/>
                <w:szCs w:val="24"/>
              </w:rPr>
              <w:t>249</w:t>
            </w:r>
          </w:p>
        </w:tc>
        <w:tc>
          <w:tcPr>
            <w:tcW w:w="355" w:type="dxa"/>
            <w:tcBorders>
              <w:top w:val="nil"/>
              <w:left w:val="nil"/>
              <w:bottom w:val="nil"/>
              <w:right w:val="nil"/>
            </w:tcBorders>
            <w:shd w:val="clear" w:color="auto" w:fill="FFFFFF"/>
          </w:tcPr>
          <w:p w14:paraId="083B8A66" w14:textId="77777777" w:rsidR="00384591" w:rsidRPr="00721878" w:rsidRDefault="00384591">
            <w:pPr>
              <w:jc w:val="center"/>
              <w:rPr>
                <w:sz w:val="14"/>
                <w:szCs w:val="24"/>
              </w:rPr>
            </w:pPr>
            <w:r w:rsidRPr="00721878">
              <w:rPr>
                <w:color w:val="000000"/>
                <w:sz w:val="14"/>
                <w:szCs w:val="24"/>
              </w:rPr>
              <w:t>236</w:t>
            </w:r>
          </w:p>
        </w:tc>
        <w:tc>
          <w:tcPr>
            <w:tcW w:w="370" w:type="dxa"/>
            <w:tcBorders>
              <w:top w:val="nil"/>
              <w:left w:val="nil"/>
              <w:bottom w:val="nil"/>
              <w:right w:val="nil"/>
            </w:tcBorders>
            <w:shd w:val="clear" w:color="auto" w:fill="FFFFFF"/>
          </w:tcPr>
          <w:p w14:paraId="6F3922CC" w14:textId="77777777" w:rsidR="00384591" w:rsidRPr="00721878" w:rsidRDefault="00384591">
            <w:pPr>
              <w:jc w:val="center"/>
              <w:rPr>
                <w:sz w:val="14"/>
                <w:szCs w:val="24"/>
              </w:rPr>
            </w:pPr>
            <w:r w:rsidRPr="00721878">
              <w:rPr>
                <w:color w:val="000000"/>
                <w:sz w:val="14"/>
                <w:szCs w:val="24"/>
              </w:rPr>
              <w:t>193</w:t>
            </w:r>
          </w:p>
        </w:tc>
        <w:tc>
          <w:tcPr>
            <w:tcW w:w="317" w:type="dxa"/>
            <w:tcBorders>
              <w:top w:val="nil"/>
              <w:left w:val="nil"/>
              <w:bottom w:val="nil"/>
              <w:right w:val="nil"/>
            </w:tcBorders>
            <w:shd w:val="clear" w:color="auto" w:fill="FFFFFF"/>
          </w:tcPr>
          <w:p w14:paraId="7DF8F1B4" w14:textId="77777777" w:rsidR="00384591" w:rsidRPr="00721878" w:rsidRDefault="00384591">
            <w:pPr>
              <w:jc w:val="center"/>
              <w:rPr>
                <w:sz w:val="14"/>
                <w:szCs w:val="24"/>
              </w:rPr>
            </w:pPr>
            <w:r w:rsidRPr="00721878">
              <w:rPr>
                <w:color w:val="000000"/>
                <w:sz w:val="14"/>
                <w:szCs w:val="24"/>
              </w:rPr>
              <w:t>155</w:t>
            </w:r>
          </w:p>
        </w:tc>
        <w:tc>
          <w:tcPr>
            <w:tcW w:w="394" w:type="dxa"/>
            <w:tcBorders>
              <w:top w:val="nil"/>
              <w:left w:val="nil"/>
              <w:bottom w:val="nil"/>
              <w:right w:val="nil"/>
            </w:tcBorders>
            <w:shd w:val="clear" w:color="auto" w:fill="FFFFFF"/>
          </w:tcPr>
          <w:p w14:paraId="525D817F" w14:textId="77777777" w:rsidR="00384591" w:rsidRPr="00721878" w:rsidRDefault="00384591">
            <w:pPr>
              <w:jc w:val="center"/>
              <w:rPr>
                <w:sz w:val="14"/>
                <w:szCs w:val="24"/>
              </w:rPr>
            </w:pPr>
            <w:r w:rsidRPr="00721878">
              <w:rPr>
                <w:color w:val="000000"/>
                <w:sz w:val="14"/>
                <w:szCs w:val="24"/>
              </w:rPr>
              <w:t>110</w:t>
            </w:r>
          </w:p>
        </w:tc>
        <w:tc>
          <w:tcPr>
            <w:tcW w:w="370" w:type="dxa"/>
            <w:tcBorders>
              <w:top w:val="nil"/>
              <w:left w:val="nil"/>
              <w:bottom w:val="nil"/>
              <w:right w:val="nil"/>
            </w:tcBorders>
            <w:shd w:val="clear" w:color="auto" w:fill="FFFFFF"/>
          </w:tcPr>
          <w:p w14:paraId="683DCFC2" w14:textId="77777777" w:rsidR="00384591" w:rsidRPr="00721878" w:rsidRDefault="00384591">
            <w:pPr>
              <w:jc w:val="center"/>
              <w:rPr>
                <w:sz w:val="14"/>
                <w:szCs w:val="24"/>
              </w:rPr>
            </w:pPr>
            <w:r w:rsidRPr="00721878">
              <w:rPr>
                <w:color w:val="000000"/>
                <w:sz w:val="14"/>
                <w:szCs w:val="24"/>
              </w:rPr>
              <w:t>68</w:t>
            </w:r>
          </w:p>
        </w:tc>
        <w:tc>
          <w:tcPr>
            <w:tcW w:w="355" w:type="dxa"/>
            <w:tcBorders>
              <w:top w:val="nil"/>
              <w:left w:val="nil"/>
              <w:bottom w:val="nil"/>
              <w:right w:val="nil"/>
            </w:tcBorders>
            <w:shd w:val="clear" w:color="auto" w:fill="FFFFFF"/>
          </w:tcPr>
          <w:p w14:paraId="26583186" w14:textId="77777777" w:rsidR="00384591" w:rsidRPr="00721878" w:rsidRDefault="00384591">
            <w:pPr>
              <w:jc w:val="center"/>
              <w:rPr>
                <w:sz w:val="14"/>
                <w:szCs w:val="24"/>
              </w:rPr>
            </w:pPr>
            <w:r w:rsidRPr="00721878">
              <w:rPr>
                <w:color w:val="000000"/>
                <w:sz w:val="14"/>
                <w:szCs w:val="24"/>
              </w:rPr>
              <w:t>43</w:t>
            </w:r>
          </w:p>
        </w:tc>
        <w:tc>
          <w:tcPr>
            <w:tcW w:w="374" w:type="dxa"/>
            <w:tcBorders>
              <w:top w:val="nil"/>
              <w:left w:val="nil"/>
              <w:bottom w:val="nil"/>
              <w:right w:val="nil"/>
            </w:tcBorders>
            <w:shd w:val="clear" w:color="auto" w:fill="FFFFFF"/>
          </w:tcPr>
          <w:p w14:paraId="2070B8AC" w14:textId="77777777" w:rsidR="00384591" w:rsidRPr="00721878" w:rsidRDefault="00384591">
            <w:pPr>
              <w:jc w:val="center"/>
              <w:rPr>
                <w:sz w:val="14"/>
                <w:szCs w:val="24"/>
              </w:rPr>
            </w:pPr>
            <w:r w:rsidRPr="00721878">
              <w:rPr>
                <w:color w:val="000000"/>
                <w:sz w:val="14"/>
                <w:szCs w:val="24"/>
              </w:rPr>
              <w:t>25</w:t>
            </w:r>
          </w:p>
        </w:tc>
        <w:tc>
          <w:tcPr>
            <w:tcW w:w="350" w:type="dxa"/>
            <w:tcBorders>
              <w:top w:val="nil"/>
              <w:left w:val="nil"/>
              <w:bottom w:val="nil"/>
              <w:right w:val="nil"/>
            </w:tcBorders>
            <w:shd w:val="clear" w:color="auto" w:fill="FFFFFF"/>
          </w:tcPr>
          <w:p w14:paraId="1F6973E8" w14:textId="77777777" w:rsidR="00384591" w:rsidRPr="00721878" w:rsidRDefault="00384591">
            <w:pPr>
              <w:jc w:val="center"/>
              <w:rPr>
                <w:sz w:val="14"/>
                <w:szCs w:val="24"/>
              </w:rPr>
            </w:pPr>
            <w:r w:rsidRPr="00721878">
              <w:rPr>
                <w:color w:val="000000"/>
                <w:sz w:val="14"/>
                <w:szCs w:val="24"/>
              </w:rPr>
              <w:t>7</w:t>
            </w:r>
          </w:p>
        </w:tc>
        <w:tc>
          <w:tcPr>
            <w:tcW w:w="355" w:type="dxa"/>
            <w:tcBorders>
              <w:top w:val="nil"/>
              <w:left w:val="nil"/>
              <w:bottom w:val="nil"/>
              <w:right w:val="nil"/>
            </w:tcBorders>
            <w:shd w:val="clear" w:color="auto" w:fill="FFFFFF"/>
          </w:tcPr>
          <w:p w14:paraId="2B904175" w14:textId="77777777" w:rsidR="00384591" w:rsidRPr="00721878" w:rsidRDefault="00384591">
            <w:pPr>
              <w:jc w:val="center"/>
              <w:rPr>
                <w:sz w:val="14"/>
                <w:szCs w:val="24"/>
              </w:rPr>
            </w:pPr>
            <w:r w:rsidRPr="00721878">
              <w:rPr>
                <w:color w:val="000000"/>
                <w:sz w:val="14"/>
                <w:szCs w:val="24"/>
              </w:rPr>
              <w:t>3</w:t>
            </w:r>
          </w:p>
        </w:tc>
        <w:tc>
          <w:tcPr>
            <w:tcW w:w="277" w:type="dxa"/>
            <w:tcBorders>
              <w:top w:val="nil"/>
              <w:left w:val="nil"/>
              <w:bottom w:val="nil"/>
              <w:right w:val="nil"/>
            </w:tcBorders>
            <w:shd w:val="clear" w:color="auto" w:fill="FFFFFF"/>
          </w:tcPr>
          <w:p w14:paraId="582BE57E" w14:textId="77777777" w:rsidR="00384591" w:rsidRPr="00721878" w:rsidRDefault="00384591">
            <w:pPr>
              <w:jc w:val="center"/>
              <w:rPr>
                <w:sz w:val="14"/>
                <w:szCs w:val="24"/>
              </w:rPr>
            </w:pPr>
            <w:r w:rsidRPr="00721878">
              <w:rPr>
                <w:color w:val="000000"/>
                <w:sz w:val="14"/>
                <w:szCs w:val="24"/>
              </w:rPr>
              <w:t>0</w:t>
            </w:r>
          </w:p>
        </w:tc>
      </w:tr>
      <w:tr w:rsidR="00384591" w:rsidRPr="00721878" w14:paraId="3B0AB3A9" w14:textId="77777777" w:rsidTr="00384591">
        <w:tc>
          <w:tcPr>
            <w:tcW w:w="993" w:type="dxa"/>
            <w:gridSpan w:val="2"/>
            <w:tcBorders>
              <w:top w:val="nil"/>
              <w:left w:val="nil"/>
              <w:bottom w:val="nil"/>
              <w:right w:val="nil"/>
            </w:tcBorders>
            <w:shd w:val="clear" w:color="auto" w:fill="FFFFFF"/>
          </w:tcPr>
          <w:p w14:paraId="29A74CB1" w14:textId="77777777" w:rsidR="00384591" w:rsidRPr="00721878" w:rsidRDefault="00384591">
            <w:pPr>
              <w:ind w:left="-40" w:right="-40"/>
              <w:jc w:val="both"/>
              <w:rPr>
                <w:sz w:val="14"/>
                <w:szCs w:val="24"/>
              </w:rPr>
            </w:pPr>
            <w:r w:rsidRPr="00721878">
              <w:rPr>
                <w:color w:val="000000"/>
                <w:sz w:val="14"/>
                <w:szCs w:val="24"/>
              </w:rPr>
              <w:t>Плацебо</w:t>
            </w:r>
          </w:p>
        </w:tc>
        <w:tc>
          <w:tcPr>
            <w:tcW w:w="416" w:type="dxa"/>
            <w:tcBorders>
              <w:top w:val="nil"/>
              <w:left w:val="nil"/>
              <w:bottom w:val="nil"/>
              <w:right w:val="nil"/>
            </w:tcBorders>
            <w:shd w:val="clear" w:color="auto" w:fill="FFFFFF"/>
          </w:tcPr>
          <w:p w14:paraId="1235E25E" w14:textId="77777777" w:rsidR="00384591" w:rsidRPr="00721878" w:rsidRDefault="00384591">
            <w:pPr>
              <w:ind w:left="-40" w:right="-40"/>
              <w:jc w:val="center"/>
              <w:rPr>
                <w:sz w:val="14"/>
                <w:szCs w:val="24"/>
              </w:rPr>
            </w:pPr>
            <w:r w:rsidRPr="00721878">
              <w:rPr>
                <w:color w:val="000000"/>
                <w:sz w:val="14"/>
                <w:szCs w:val="24"/>
              </w:rPr>
              <w:t>337</w:t>
            </w:r>
          </w:p>
        </w:tc>
        <w:tc>
          <w:tcPr>
            <w:tcW w:w="374" w:type="dxa"/>
            <w:tcBorders>
              <w:top w:val="nil"/>
              <w:left w:val="nil"/>
              <w:bottom w:val="nil"/>
              <w:right w:val="nil"/>
            </w:tcBorders>
            <w:shd w:val="clear" w:color="auto" w:fill="FFFFFF"/>
          </w:tcPr>
          <w:p w14:paraId="3839EF3D" w14:textId="77777777" w:rsidR="00384591" w:rsidRPr="00721878" w:rsidRDefault="00384591">
            <w:pPr>
              <w:ind w:left="-40" w:right="-40"/>
              <w:jc w:val="center"/>
              <w:rPr>
                <w:sz w:val="14"/>
                <w:szCs w:val="24"/>
              </w:rPr>
            </w:pPr>
            <w:r w:rsidRPr="00721878">
              <w:rPr>
                <w:color w:val="000000"/>
                <w:sz w:val="14"/>
                <w:szCs w:val="24"/>
              </w:rPr>
              <w:t>330</w:t>
            </w:r>
          </w:p>
        </w:tc>
        <w:tc>
          <w:tcPr>
            <w:tcW w:w="350" w:type="dxa"/>
            <w:tcBorders>
              <w:top w:val="nil"/>
              <w:left w:val="nil"/>
              <w:bottom w:val="nil"/>
              <w:right w:val="nil"/>
            </w:tcBorders>
            <w:shd w:val="clear" w:color="auto" w:fill="FFFFFF"/>
          </w:tcPr>
          <w:p w14:paraId="219BCEC1" w14:textId="77777777" w:rsidR="00384591" w:rsidRPr="00721878" w:rsidRDefault="00384591">
            <w:pPr>
              <w:ind w:left="-40" w:right="-40"/>
              <w:jc w:val="center"/>
              <w:rPr>
                <w:sz w:val="14"/>
                <w:szCs w:val="24"/>
              </w:rPr>
            </w:pPr>
            <w:r w:rsidRPr="00721878">
              <w:rPr>
                <w:color w:val="000000"/>
                <w:sz w:val="14"/>
                <w:szCs w:val="24"/>
              </w:rPr>
              <w:t>325</w:t>
            </w:r>
          </w:p>
        </w:tc>
        <w:tc>
          <w:tcPr>
            <w:tcW w:w="355" w:type="dxa"/>
            <w:tcBorders>
              <w:top w:val="nil"/>
              <w:left w:val="nil"/>
              <w:bottom w:val="nil"/>
              <w:right w:val="nil"/>
            </w:tcBorders>
            <w:shd w:val="clear" w:color="auto" w:fill="FFFFFF"/>
          </w:tcPr>
          <w:p w14:paraId="7157828D" w14:textId="77777777" w:rsidR="00384591" w:rsidRPr="00721878" w:rsidRDefault="00384591">
            <w:pPr>
              <w:jc w:val="center"/>
              <w:rPr>
                <w:sz w:val="14"/>
                <w:szCs w:val="24"/>
              </w:rPr>
            </w:pPr>
            <w:r w:rsidRPr="00721878">
              <w:rPr>
                <w:color w:val="000000"/>
                <w:sz w:val="14"/>
                <w:szCs w:val="24"/>
              </w:rPr>
              <w:t>321</w:t>
            </w:r>
          </w:p>
        </w:tc>
        <w:tc>
          <w:tcPr>
            <w:tcW w:w="336" w:type="dxa"/>
            <w:tcBorders>
              <w:top w:val="nil"/>
              <w:left w:val="nil"/>
              <w:bottom w:val="nil"/>
              <w:right w:val="nil"/>
            </w:tcBorders>
            <w:shd w:val="clear" w:color="auto" w:fill="FFFFFF"/>
          </w:tcPr>
          <w:p w14:paraId="45383D27" w14:textId="77777777" w:rsidR="00384591" w:rsidRPr="00721878" w:rsidRDefault="00384591">
            <w:pPr>
              <w:jc w:val="center"/>
              <w:rPr>
                <w:sz w:val="14"/>
                <w:szCs w:val="24"/>
              </w:rPr>
            </w:pPr>
            <w:r w:rsidRPr="00721878">
              <w:rPr>
                <w:color w:val="000000"/>
                <w:sz w:val="14"/>
                <w:szCs w:val="24"/>
              </w:rPr>
              <w:t>314</w:t>
            </w:r>
          </w:p>
        </w:tc>
        <w:tc>
          <w:tcPr>
            <w:tcW w:w="408" w:type="dxa"/>
            <w:tcBorders>
              <w:top w:val="nil"/>
              <w:left w:val="nil"/>
              <w:bottom w:val="nil"/>
              <w:right w:val="nil"/>
            </w:tcBorders>
            <w:shd w:val="clear" w:color="auto" w:fill="FFFFFF"/>
          </w:tcPr>
          <w:p w14:paraId="198EEA98" w14:textId="77777777" w:rsidR="00384591" w:rsidRPr="00721878" w:rsidRDefault="00384591">
            <w:pPr>
              <w:jc w:val="center"/>
              <w:rPr>
                <w:sz w:val="14"/>
                <w:szCs w:val="24"/>
              </w:rPr>
            </w:pPr>
            <w:r w:rsidRPr="00721878">
              <w:rPr>
                <w:color w:val="000000"/>
                <w:sz w:val="14"/>
                <w:szCs w:val="24"/>
              </w:rPr>
              <w:t>309</w:t>
            </w:r>
          </w:p>
        </w:tc>
        <w:tc>
          <w:tcPr>
            <w:tcW w:w="374" w:type="dxa"/>
            <w:tcBorders>
              <w:top w:val="nil"/>
              <w:left w:val="nil"/>
              <w:bottom w:val="nil"/>
              <w:right w:val="nil"/>
            </w:tcBorders>
            <w:shd w:val="clear" w:color="auto" w:fill="FFFFFF"/>
          </w:tcPr>
          <w:p w14:paraId="1ACA9280" w14:textId="77777777" w:rsidR="00384591" w:rsidRPr="00721878" w:rsidRDefault="00384591">
            <w:pPr>
              <w:jc w:val="center"/>
              <w:rPr>
                <w:sz w:val="14"/>
                <w:szCs w:val="24"/>
              </w:rPr>
            </w:pPr>
            <w:r w:rsidRPr="00721878">
              <w:rPr>
                <w:color w:val="000000"/>
                <w:sz w:val="14"/>
                <w:szCs w:val="24"/>
              </w:rPr>
              <w:t>301</w:t>
            </w:r>
          </w:p>
        </w:tc>
        <w:tc>
          <w:tcPr>
            <w:tcW w:w="298" w:type="dxa"/>
            <w:tcBorders>
              <w:top w:val="nil"/>
              <w:left w:val="nil"/>
              <w:bottom w:val="nil"/>
              <w:right w:val="nil"/>
            </w:tcBorders>
            <w:shd w:val="clear" w:color="auto" w:fill="FFFFFF"/>
          </w:tcPr>
          <w:p w14:paraId="686304B3" w14:textId="77777777" w:rsidR="00384591" w:rsidRPr="00721878" w:rsidRDefault="00384591">
            <w:pPr>
              <w:jc w:val="center"/>
              <w:rPr>
                <w:sz w:val="14"/>
                <w:szCs w:val="24"/>
              </w:rPr>
            </w:pPr>
            <w:r w:rsidRPr="00721878">
              <w:rPr>
                <w:color w:val="000000"/>
                <w:sz w:val="14"/>
                <w:szCs w:val="24"/>
              </w:rPr>
              <w:t>295</w:t>
            </w:r>
          </w:p>
        </w:tc>
        <w:tc>
          <w:tcPr>
            <w:tcW w:w="394" w:type="dxa"/>
            <w:tcBorders>
              <w:top w:val="nil"/>
              <w:left w:val="nil"/>
              <w:bottom w:val="nil"/>
              <w:right w:val="nil"/>
            </w:tcBorders>
            <w:shd w:val="clear" w:color="auto" w:fill="FFFFFF"/>
          </w:tcPr>
          <w:p w14:paraId="39B83CD1" w14:textId="77777777" w:rsidR="00384591" w:rsidRPr="00721878" w:rsidRDefault="00384591">
            <w:pPr>
              <w:jc w:val="center"/>
              <w:rPr>
                <w:sz w:val="14"/>
                <w:szCs w:val="24"/>
              </w:rPr>
            </w:pPr>
            <w:r w:rsidRPr="00721878">
              <w:rPr>
                <w:color w:val="000000"/>
                <w:sz w:val="14"/>
                <w:szCs w:val="24"/>
              </w:rPr>
              <w:t>288</w:t>
            </w:r>
          </w:p>
        </w:tc>
        <w:tc>
          <w:tcPr>
            <w:tcW w:w="331" w:type="dxa"/>
            <w:tcBorders>
              <w:top w:val="nil"/>
              <w:left w:val="nil"/>
              <w:bottom w:val="nil"/>
              <w:right w:val="nil"/>
            </w:tcBorders>
            <w:shd w:val="clear" w:color="auto" w:fill="FFFFFF"/>
          </w:tcPr>
          <w:p w14:paraId="6C01E614" w14:textId="77777777" w:rsidR="00384591" w:rsidRPr="00721878" w:rsidRDefault="00384591">
            <w:pPr>
              <w:jc w:val="center"/>
              <w:rPr>
                <w:sz w:val="14"/>
                <w:szCs w:val="24"/>
              </w:rPr>
            </w:pPr>
            <w:r w:rsidRPr="00721878">
              <w:rPr>
                <w:color w:val="000000"/>
                <w:sz w:val="14"/>
                <w:szCs w:val="24"/>
              </w:rPr>
              <w:t>280</w:t>
            </w:r>
          </w:p>
        </w:tc>
        <w:tc>
          <w:tcPr>
            <w:tcW w:w="394" w:type="dxa"/>
            <w:tcBorders>
              <w:top w:val="nil"/>
              <w:left w:val="nil"/>
              <w:bottom w:val="nil"/>
              <w:right w:val="nil"/>
            </w:tcBorders>
            <w:shd w:val="clear" w:color="auto" w:fill="FFFFFF"/>
          </w:tcPr>
          <w:p w14:paraId="1FE48A66" w14:textId="77777777" w:rsidR="00384591" w:rsidRPr="00721878" w:rsidRDefault="00384591">
            <w:pPr>
              <w:jc w:val="center"/>
              <w:rPr>
                <w:sz w:val="14"/>
                <w:szCs w:val="24"/>
              </w:rPr>
            </w:pPr>
            <w:r w:rsidRPr="00721878">
              <w:rPr>
                <w:color w:val="000000"/>
                <w:sz w:val="14"/>
                <w:szCs w:val="24"/>
              </w:rPr>
              <w:t>272</w:t>
            </w:r>
          </w:p>
        </w:tc>
        <w:tc>
          <w:tcPr>
            <w:tcW w:w="355" w:type="dxa"/>
            <w:tcBorders>
              <w:top w:val="nil"/>
              <w:left w:val="nil"/>
              <w:bottom w:val="nil"/>
              <w:right w:val="nil"/>
            </w:tcBorders>
            <w:shd w:val="clear" w:color="auto" w:fill="FFFFFF"/>
          </w:tcPr>
          <w:p w14:paraId="1D9E2BB8" w14:textId="77777777" w:rsidR="00384591" w:rsidRPr="00721878" w:rsidRDefault="00384591">
            <w:pPr>
              <w:jc w:val="center"/>
              <w:rPr>
                <w:sz w:val="14"/>
                <w:szCs w:val="24"/>
              </w:rPr>
            </w:pPr>
            <w:r w:rsidRPr="00721878">
              <w:rPr>
                <w:color w:val="000000"/>
                <w:sz w:val="14"/>
                <w:szCs w:val="24"/>
              </w:rPr>
              <w:t>258</w:t>
            </w:r>
          </w:p>
        </w:tc>
        <w:tc>
          <w:tcPr>
            <w:tcW w:w="370" w:type="dxa"/>
            <w:tcBorders>
              <w:top w:val="nil"/>
              <w:left w:val="nil"/>
              <w:bottom w:val="nil"/>
              <w:right w:val="nil"/>
            </w:tcBorders>
            <w:shd w:val="clear" w:color="auto" w:fill="FFFFFF"/>
          </w:tcPr>
          <w:p w14:paraId="58000251" w14:textId="77777777" w:rsidR="00384591" w:rsidRPr="00721878" w:rsidRDefault="00384591">
            <w:pPr>
              <w:jc w:val="center"/>
              <w:rPr>
                <w:sz w:val="14"/>
                <w:szCs w:val="24"/>
              </w:rPr>
            </w:pPr>
            <w:r w:rsidRPr="00721878">
              <w:rPr>
                <w:color w:val="000000"/>
                <w:sz w:val="14"/>
                <w:szCs w:val="24"/>
              </w:rPr>
              <w:t>251</w:t>
            </w:r>
          </w:p>
        </w:tc>
        <w:tc>
          <w:tcPr>
            <w:tcW w:w="374" w:type="dxa"/>
            <w:tcBorders>
              <w:top w:val="nil"/>
              <w:left w:val="nil"/>
              <w:bottom w:val="nil"/>
              <w:right w:val="nil"/>
            </w:tcBorders>
            <w:shd w:val="clear" w:color="auto" w:fill="FFFFFF"/>
          </w:tcPr>
          <w:p w14:paraId="1365BA6A" w14:textId="77777777" w:rsidR="00384591" w:rsidRPr="00721878" w:rsidRDefault="00384591">
            <w:pPr>
              <w:jc w:val="center"/>
              <w:rPr>
                <w:sz w:val="14"/>
                <w:szCs w:val="24"/>
              </w:rPr>
            </w:pPr>
            <w:r w:rsidRPr="00721878">
              <w:rPr>
                <w:color w:val="000000"/>
                <w:sz w:val="14"/>
                <w:szCs w:val="24"/>
              </w:rPr>
              <w:t>235</w:t>
            </w:r>
          </w:p>
        </w:tc>
        <w:tc>
          <w:tcPr>
            <w:tcW w:w="355" w:type="dxa"/>
            <w:tcBorders>
              <w:top w:val="nil"/>
              <w:left w:val="nil"/>
              <w:bottom w:val="nil"/>
              <w:right w:val="nil"/>
            </w:tcBorders>
            <w:shd w:val="clear" w:color="auto" w:fill="FFFFFF"/>
          </w:tcPr>
          <w:p w14:paraId="40AD37F2" w14:textId="77777777" w:rsidR="00384591" w:rsidRPr="00721878" w:rsidRDefault="00384591">
            <w:pPr>
              <w:jc w:val="center"/>
              <w:rPr>
                <w:sz w:val="14"/>
                <w:szCs w:val="24"/>
              </w:rPr>
            </w:pPr>
            <w:r w:rsidRPr="00721878">
              <w:rPr>
                <w:color w:val="000000"/>
                <w:sz w:val="14"/>
                <w:szCs w:val="24"/>
              </w:rPr>
              <w:t>210</w:t>
            </w:r>
          </w:p>
        </w:tc>
        <w:tc>
          <w:tcPr>
            <w:tcW w:w="370" w:type="dxa"/>
            <w:tcBorders>
              <w:top w:val="nil"/>
              <w:left w:val="nil"/>
              <w:bottom w:val="nil"/>
              <w:right w:val="nil"/>
            </w:tcBorders>
            <w:shd w:val="clear" w:color="auto" w:fill="FFFFFF"/>
          </w:tcPr>
          <w:p w14:paraId="504804AC" w14:textId="77777777" w:rsidR="00384591" w:rsidRPr="00721878" w:rsidRDefault="00384591">
            <w:pPr>
              <w:jc w:val="center"/>
              <w:rPr>
                <w:sz w:val="14"/>
                <w:szCs w:val="24"/>
              </w:rPr>
            </w:pPr>
            <w:r w:rsidRPr="00721878">
              <w:rPr>
                <w:color w:val="000000"/>
                <w:sz w:val="14"/>
                <w:szCs w:val="24"/>
              </w:rPr>
              <w:t>166</w:t>
            </w:r>
          </w:p>
        </w:tc>
        <w:tc>
          <w:tcPr>
            <w:tcW w:w="317" w:type="dxa"/>
            <w:tcBorders>
              <w:top w:val="nil"/>
              <w:left w:val="nil"/>
              <w:bottom w:val="nil"/>
              <w:right w:val="nil"/>
            </w:tcBorders>
            <w:shd w:val="clear" w:color="auto" w:fill="FFFFFF"/>
          </w:tcPr>
          <w:p w14:paraId="75E81871" w14:textId="77777777" w:rsidR="00384591" w:rsidRPr="00721878" w:rsidRDefault="00384591">
            <w:pPr>
              <w:jc w:val="center"/>
              <w:rPr>
                <w:sz w:val="14"/>
                <w:szCs w:val="24"/>
              </w:rPr>
            </w:pPr>
            <w:r w:rsidRPr="00721878">
              <w:rPr>
                <w:color w:val="000000"/>
                <w:sz w:val="14"/>
                <w:szCs w:val="24"/>
              </w:rPr>
              <w:t>122</w:t>
            </w:r>
          </w:p>
        </w:tc>
        <w:tc>
          <w:tcPr>
            <w:tcW w:w="394" w:type="dxa"/>
            <w:tcBorders>
              <w:top w:val="nil"/>
              <w:left w:val="nil"/>
              <w:bottom w:val="nil"/>
              <w:right w:val="nil"/>
            </w:tcBorders>
            <w:shd w:val="clear" w:color="auto" w:fill="FFFFFF"/>
          </w:tcPr>
          <w:p w14:paraId="63FE9EB6" w14:textId="77777777" w:rsidR="00384591" w:rsidRPr="00721878" w:rsidRDefault="00384591">
            <w:pPr>
              <w:jc w:val="center"/>
              <w:rPr>
                <w:sz w:val="14"/>
                <w:szCs w:val="24"/>
              </w:rPr>
            </w:pPr>
            <w:r w:rsidRPr="00721878">
              <w:rPr>
                <w:color w:val="000000"/>
                <w:sz w:val="14"/>
                <w:szCs w:val="24"/>
              </w:rPr>
              <w:t>92</w:t>
            </w:r>
          </w:p>
        </w:tc>
        <w:tc>
          <w:tcPr>
            <w:tcW w:w="370" w:type="dxa"/>
            <w:tcBorders>
              <w:top w:val="nil"/>
              <w:left w:val="nil"/>
              <w:bottom w:val="nil"/>
              <w:right w:val="nil"/>
            </w:tcBorders>
            <w:shd w:val="clear" w:color="auto" w:fill="FFFFFF"/>
          </w:tcPr>
          <w:p w14:paraId="3A1B891B" w14:textId="77777777" w:rsidR="00384591" w:rsidRPr="00721878" w:rsidRDefault="00384591">
            <w:pPr>
              <w:jc w:val="center"/>
              <w:rPr>
                <w:sz w:val="14"/>
                <w:szCs w:val="24"/>
              </w:rPr>
            </w:pPr>
            <w:r w:rsidRPr="00721878">
              <w:rPr>
                <w:color w:val="000000"/>
                <w:sz w:val="14"/>
                <w:szCs w:val="24"/>
              </w:rPr>
              <w:t>62</w:t>
            </w:r>
          </w:p>
        </w:tc>
        <w:tc>
          <w:tcPr>
            <w:tcW w:w="355" w:type="dxa"/>
            <w:tcBorders>
              <w:top w:val="nil"/>
              <w:left w:val="nil"/>
              <w:bottom w:val="nil"/>
              <w:right w:val="nil"/>
            </w:tcBorders>
            <w:shd w:val="clear" w:color="auto" w:fill="FFFFFF"/>
          </w:tcPr>
          <w:p w14:paraId="4D67943E" w14:textId="77777777" w:rsidR="00384591" w:rsidRPr="00721878" w:rsidRDefault="00384591">
            <w:pPr>
              <w:jc w:val="center"/>
              <w:rPr>
                <w:sz w:val="14"/>
                <w:szCs w:val="24"/>
              </w:rPr>
            </w:pPr>
            <w:r w:rsidRPr="00721878">
              <w:rPr>
                <w:color w:val="000000"/>
                <w:sz w:val="14"/>
                <w:szCs w:val="24"/>
              </w:rPr>
              <w:t>33</w:t>
            </w:r>
          </w:p>
        </w:tc>
        <w:tc>
          <w:tcPr>
            <w:tcW w:w="374" w:type="dxa"/>
            <w:tcBorders>
              <w:top w:val="nil"/>
              <w:left w:val="nil"/>
              <w:bottom w:val="nil"/>
              <w:right w:val="nil"/>
            </w:tcBorders>
            <w:shd w:val="clear" w:color="auto" w:fill="FFFFFF"/>
          </w:tcPr>
          <w:p w14:paraId="19AEFAA6" w14:textId="77777777" w:rsidR="00384591" w:rsidRPr="00721878" w:rsidRDefault="00384591">
            <w:pPr>
              <w:jc w:val="center"/>
              <w:rPr>
                <w:sz w:val="14"/>
                <w:szCs w:val="24"/>
              </w:rPr>
            </w:pPr>
            <w:r w:rsidRPr="00721878">
              <w:rPr>
                <w:color w:val="000000"/>
                <w:sz w:val="14"/>
                <w:szCs w:val="24"/>
              </w:rPr>
              <w:t>19</w:t>
            </w:r>
          </w:p>
        </w:tc>
        <w:tc>
          <w:tcPr>
            <w:tcW w:w="350" w:type="dxa"/>
            <w:tcBorders>
              <w:top w:val="nil"/>
              <w:left w:val="nil"/>
              <w:bottom w:val="nil"/>
              <w:right w:val="nil"/>
            </w:tcBorders>
            <w:shd w:val="clear" w:color="auto" w:fill="FFFFFF"/>
          </w:tcPr>
          <w:p w14:paraId="68D269E6" w14:textId="77777777" w:rsidR="00384591" w:rsidRPr="00721878" w:rsidRDefault="00384591">
            <w:pPr>
              <w:jc w:val="center"/>
              <w:rPr>
                <w:sz w:val="14"/>
                <w:szCs w:val="24"/>
              </w:rPr>
            </w:pPr>
            <w:r w:rsidRPr="00721878">
              <w:rPr>
                <w:color w:val="000000"/>
                <w:sz w:val="14"/>
                <w:szCs w:val="24"/>
              </w:rPr>
              <w:t>7</w:t>
            </w:r>
          </w:p>
        </w:tc>
        <w:tc>
          <w:tcPr>
            <w:tcW w:w="355" w:type="dxa"/>
            <w:tcBorders>
              <w:top w:val="nil"/>
              <w:left w:val="nil"/>
              <w:bottom w:val="nil"/>
              <w:right w:val="nil"/>
            </w:tcBorders>
            <w:shd w:val="clear" w:color="auto" w:fill="FFFFFF"/>
          </w:tcPr>
          <w:p w14:paraId="6B359436" w14:textId="77777777" w:rsidR="00384591" w:rsidRPr="00721878" w:rsidRDefault="00384591">
            <w:pPr>
              <w:jc w:val="center"/>
              <w:rPr>
                <w:sz w:val="14"/>
                <w:szCs w:val="24"/>
              </w:rPr>
            </w:pPr>
            <w:r w:rsidRPr="00721878">
              <w:rPr>
                <w:color w:val="000000"/>
                <w:sz w:val="14"/>
                <w:szCs w:val="24"/>
              </w:rPr>
              <w:t>2</w:t>
            </w:r>
          </w:p>
        </w:tc>
        <w:tc>
          <w:tcPr>
            <w:tcW w:w="277" w:type="dxa"/>
            <w:tcBorders>
              <w:top w:val="nil"/>
              <w:left w:val="nil"/>
              <w:bottom w:val="nil"/>
              <w:right w:val="nil"/>
            </w:tcBorders>
            <w:shd w:val="clear" w:color="auto" w:fill="FFFFFF"/>
          </w:tcPr>
          <w:p w14:paraId="0183DEE5" w14:textId="77777777" w:rsidR="00384591" w:rsidRPr="00721878" w:rsidRDefault="00384591">
            <w:pPr>
              <w:jc w:val="center"/>
              <w:rPr>
                <w:sz w:val="14"/>
                <w:szCs w:val="24"/>
              </w:rPr>
            </w:pPr>
            <w:r w:rsidRPr="00721878">
              <w:rPr>
                <w:color w:val="000000"/>
                <w:sz w:val="14"/>
                <w:szCs w:val="24"/>
              </w:rPr>
              <w:t>0</w:t>
            </w:r>
          </w:p>
        </w:tc>
      </w:tr>
    </w:tbl>
    <w:p w14:paraId="1ED162B1" w14:textId="77777777" w:rsidR="00291004" w:rsidRDefault="00291004" w:rsidP="0057279F">
      <w:pPr>
        <w:jc w:val="both"/>
        <w:rPr>
          <w:b/>
          <w:iCs/>
          <w:color w:val="000000"/>
          <w:sz w:val="20"/>
          <w:szCs w:val="20"/>
        </w:rPr>
      </w:pPr>
    </w:p>
    <w:p w14:paraId="4ECC7556" w14:textId="1C30FFC8" w:rsidR="00291004" w:rsidRPr="0057279F" w:rsidRDefault="00291004" w:rsidP="0057279F">
      <w:pPr>
        <w:jc w:val="both"/>
        <w:rPr>
          <w:b/>
          <w:iCs/>
          <w:color w:val="000000"/>
          <w:sz w:val="20"/>
          <w:szCs w:val="20"/>
        </w:rPr>
      </w:pPr>
      <w:r w:rsidRPr="0057279F">
        <w:rPr>
          <w:b/>
          <w:iCs/>
          <w:color w:val="000000"/>
          <w:sz w:val="20"/>
          <w:szCs w:val="20"/>
        </w:rPr>
        <w:t>Примечание:</w:t>
      </w:r>
    </w:p>
    <w:p w14:paraId="0E24A275" w14:textId="268170AD" w:rsidR="007F05A9" w:rsidRPr="0057279F" w:rsidRDefault="00384591" w:rsidP="0057279F">
      <w:pPr>
        <w:jc w:val="both"/>
        <w:rPr>
          <w:sz w:val="20"/>
          <w:szCs w:val="20"/>
        </w:rPr>
      </w:pPr>
      <w:r w:rsidRPr="0057279F">
        <w:rPr>
          <w:iCs/>
          <w:color w:val="000000"/>
          <w:sz w:val="20"/>
          <w:szCs w:val="20"/>
        </w:rPr>
        <w:t>Логранговый критерий и модель Кокса стратифицированы по метастазам в легкие и/или печень, предшествующей химиотерапии при распространенном заболевании и препарату-партнеру в эндокринной комбинации согласно IRT</w:t>
      </w:r>
    </w:p>
    <w:p w14:paraId="6ACA8E3C" w14:textId="77777777" w:rsidR="00165E01" w:rsidRPr="00721878" w:rsidRDefault="00165E01">
      <w:pPr>
        <w:pStyle w:val="affff9"/>
      </w:pPr>
    </w:p>
    <w:p w14:paraId="0F268D7D" w14:textId="7E284ACD" w:rsidR="00384591" w:rsidRPr="00721878" w:rsidRDefault="00384591">
      <w:pPr>
        <w:pStyle w:val="affff9"/>
      </w:pPr>
      <w:bookmarkStart w:id="190" w:name="_Toc176856924"/>
      <w:r w:rsidRPr="00721878">
        <w:t xml:space="preserve">Рисунок </w:t>
      </w:r>
      <w:r w:rsidR="00704183" w:rsidRPr="00721878">
        <w:t>4-</w:t>
      </w:r>
      <w:r w:rsidRPr="00721878">
        <w:t>6</w:t>
      </w:r>
      <w:r w:rsidR="00704183" w:rsidRPr="00721878">
        <w:t>.</w:t>
      </w:r>
      <w:r w:rsidRPr="00721878">
        <w:t xml:space="preserve"> </w:t>
      </w:r>
      <w:r w:rsidRPr="00721878">
        <w:rPr>
          <w:b w:val="0"/>
        </w:rPr>
        <w:t>График MONALEESA-7 – График Каплана-Майера для итогового анализа ОВ у пациентов, получавших НСИА (дата окончания сбора данных 30 ноября 2018 г.)</w:t>
      </w:r>
      <w:bookmarkEnd w:id="190"/>
    </w:p>
    <w:tbl>
      <w:tblPr>
        <w:tblW w:w="4903" w:type="pct"/>
        <w:tblLayout w:type="fixed"/>
        <w:tblCellMar>
          <w:left w:w="40" w:type="dxa"/>
          <w:right w:w="40" w:type="dxa"/>
        </w:tblCellMar>
        <w:tblLook w:val="0000" w:firstRow="0" w:lastRow="0" w:firstColumn="0" w:lastColumn="0" w:noHBand="0" w:noVBand="0"/>
      </w:tblPr>
      <w:tblGrid>
        <w:gridCol w:w="704"/>
        <w:gridCol w:w="322"/>
        <w:gridCol w:w="274"/>
        <w:gridCol w:w="383"/>
        <w:gridCol w:w="358"/>
        <w:gridCol w:w="317"/>
        <w:gridCol w:w="358"/>
        <w:gridCol w:w="323"/>
        <w:gridCol w:w="371"/>
        <w:gridCol w:w="341"/>
        <w:gridCol w:w="323"/>
        <w:gridCol w:w="358"/>
        <w:gridCol w:w="316"/>
        <w:gridCol w:w="372"/>
        <w:gridCol w:w="323"/>
        <w:gridCol w:w="350"/>
        <w:gridCol w:w="354"/>
        <w:gridCol w:w="301"/>
        <w:gridCol w:w="354"/>
        <w:gridCol w:w="330"/>
        <w:gridCol w:w="372"/>
        <w:gridCol w:w="350"/>
        <w:gridCol w:w="301"/>
        <w:gridCol w:w="372"/>
        <w:gridCol w:w="339"/>
        <w:gridCol w:w="308"/>
      </w:tblGrid>
      <w:tr w:rsidR="00384591" w:rsidRPr="00721878" w14:paraId="1F80D6D4" w14:textId="77777777" w:rsidTr="00384591">
        <w:tc>
          <w:tcPr>
            <w:tcW w:w="383" w:type="pct"/>
            <w:tcBorders>
              <w:top w:val="nil"/>
              <w:left w:val="nil"/>
              <w:bottom w:val="nil"/>
              <w:right w:val="nil"/>
            </w:tcBorders>
            <w:shd w:val="clear" w:color="auto" w:fill="FFFFFF"/>
            <w:textDirection w:val="btLr"/>
          </w:tcPr>
          <w:p w14:paraId="550EAEEE" w14:textId="77777777" w:rsidR="00384591" w:rsidRPr="00721878" w:rsidRDefault="00384591">
            <w:pPr>
              <w:jc w:val="center"/>
              <w:rPr>
                <w:szCs w:val="24"/>
              </w:rPr>
            </w:pPr>
            <w:r w:rsidRPr="00721878">
              <w:rPr>
                <w:color w:val="000000"/>
                <w:szCs w:val="24"/>
              </w:rPr>
              <w:t>Бессобытийная выживаемость (%)</w:t>
            </w:r>
          </w:p>
        </w:tc>
        <w:tc>
          <w:tcPr>
            <w:tcW w:w="4617" w:type="pct"/>
            <w:gridSpan w:val="25"/>
            <w:tcBorders>
              <w:top w:val="nil"/>
              <w:left w:val="nil"/>
              <w:bottom w:val="nil"/>
              <w:right w:val="nil"/>
            </w:tcBorders>
            <w:shd w:val="clear" w:color="auto" w:fill="FFFFFF"/>
          </w:tcPr>
          <w:p w14:paraId="2F59B4FB" w14:textId="77777777" w:rsidR="00384591" w:rsidRPr="00721878" w:rsidRDefault="00384591">
            <w:pPr>
              <w:jc w:val="center"/>
              <w:rPr>
                <w:szCs w:val="24"/>
              </w:rPr>
            </w:pPr>
            <w:r w:rsidRPr="00631580">
              <w:rPr>
                <w:noProof/>
                <w:color w:val="000000"/>
                <w:szCs w:val="24"/>
                <w:lang w:eastAsia="ru-RU"/>
              </w:rPr>
              <mc:AlternateContent>
                <mc:Choice Requires="wps">
                  <w:drawing>
                    <wp:anchor distT="0" distB="0" distL="114300" distR="114300" simplePos="0" relativeHeight="251669504" behindDoc="0" locked="0" layoutInCell="1" allowOverlap="1" wp14:anchorId="6A06E76C" wp14:editId="25E919EA">
                      <wp:simplePos x="0" y="0"/>
                      <wp:positionH relativeFrom="column">
                        <wp:posOffset>398995</wp:posOffset>
                      </wp:positionH>
                      <wp:positionV relativeFrom="paragraph">
                        <wp:posOffset>878361</wp:posOffset>
                      </wp:positionV>
                      <wp:extent cx="1940944" cy="336431"/>
                      <wp:effectExtent l="0" t="0" r="2540" b="8890"/>
                      <wp:wrapNone/>
                      <wp:docPr id="32" name="Надпись 32"/>
                      <wp:cNvGraphicFramePr/>
                      <a:graphic xmlns:a="http://schemas.openxmlformats.org/drawingml/2006/main">
                        <a:graphicData uri="http://schemas.microsoft.com/office/word/2010/wordprocessingShape">
                          <wps:wsp>
                            <wps:cNvSpPr txBox="1"/>
                            <wps:spPr>
                              <a:xfrm>
                                <a:off x="0" y="0"/>
                                <a:ext cx="1940944" cy="336431"/>
                              </a:xfrm>
                              <a:prstGeom prst="rect">
                                <a:avLst/>
                              </a:prstGeom>
                              <a:solidFill>
                                <a:schemeClr val="lt1"/>
                              </a:solidFill>
                              <a:ln w="6350">
                                <a:noFill/>
                              </a:ln>
                            </wps:spPr>
                            <wps:txbx>
                              <w:txbxContent>
                                <w:p w14:paraId="050826D2" w14:textId="77777777" w:rsidR="003B3BD3" w:rsidRPr="00506FE5" w:rsidRDefault="003B3BD3" w:rsidP="00384591">
                                  <w:pPr>
                                    <w:rPr>
                                      <w:sz w:val="12"/>
                                    </w:rPr>
                                  </w:pPr>
                                  <w:r w:rsidRPr="00506FE5">
                                    <w:rPr>
                                      <w:sz w:val="12"/>
                                      <w:lang w:val="ru"/>
                                    </w:rPr>
                                    <w:t xml:space="preserve">Число событий </w:t>
                                  </w:r>
                                </w:p>
                                <w:p w14:paraId="24C5EDA1" w14:textId="77777777" w:rsidR="003B3BD3" w:rsidRPr="00506FE5" w:rsidRDefault="003B3BD3" w:rsidP="00384591">
                                  <w:pPr>
                                    <w:rPr>
                                      <w:sz w:val="12"/>
                                    </w:rPr>
                                  </w:pPr>
                                  <w:r w:rsidRPr="00506FE5">
                                    <w:rPr>
                                      <w:sz w:val="12"/>
                                      <w:lang w:val="ru"/>
                                    </w:rPr>
                                    <w:t xml:space="preserve">Рибоциклиб: 61, плацебо: 80 </w:t>
                                  </w:r>
                                </w:p>
                                <w:p w14:paraId="5839FAD3" w14:textId="77777777" w:rsidR="003B3BD3" w:rsidRPr="00506FE5" w:rsidRDefault="003B3BD3" w:rsidP="00384591">
                                  <w:pPr>
                                    <w:rPr>
                                      <w:sz w:val="12"/>
                                    </w:rPr>
                                  </w:pPr>
                                  <w:r w:rsidRPr="00506FE5">
                                    <w:rPr>
                                      <w:sz w:val="12"/>
                                    </w:rPr>
                                    <w:t xml:space="preserve"> </w:t>
                                  </w:r>
                                </w:p>
                                <w:p w14:paraId="4358597A" w14:textId="77777777" w:rsidR="003B3BD3" w:rsidRPr="00506FE5" w:rsidRDefault="003B3BD3" w:rsidP="00384591">
                                  <w:pPr>
                                    <w:rPr>
                                      <w:sz w:val="12"/>
                                    </w:rPr>
                                  </w:pPr>
                                  <w:r w:rsidRPr="00506FE5">
                                    <w:rPr>
                                      <w:sz w:val="12"/>
                                      <w:lang w:val="ru"/>
                                    </w:rPr>
                                    <w:t xml:space="preserve">Отношение рисков = 0,699 </w:t>
                                  </w:r>
                                </w:p>
                                <w:p w14:paraId="2F6D7B95" w14:textId="77777777" w:rsidR="003B3BD3" w:rsidRDefault="003B3BD3" w:rsidP="00384591">
                                  <w:pPr>
                                    <w:rPr>
                                      <w:sz w:val="12"/>
                                    </w:rPr>
                                  </w:pPr>
                                  <w:r w:rsidRPr="00506FE5">
                                    <w:rPr>
                                      <w:sz w:val="12"/>
                                      <w:lang w:val="ru"/>
                                    </w:rPr>
                                    <w:t xml:space="preserve">95 % ДИ [0,501, 0,976] </w:t>
                                  </w:r>
                                </w:p>
                                <w:p w14:paraId="162AC9F0" w14:textId="77777777" w:rsidR="003B3BD3" w:rsidRPr="00506FE5" w:rsidRDefault="003B3BD3" w:rsidP="00384591">
                                  <w:pPr>
                                    <w:rPr>
                                      <w:sz w:val="12"/>
                                    </w:rPr>
                                  </w:pPr>
                                </w:p>
                                <w:p w14:paraId="0291C89E" w14:textId="77777777" w:rsidR="003B3BD3" w:rsidRPr="00506FE5" w:rsidRDefault="003B3BD3" w:rsidP="00384591">
                                  <w:pPr>
                                    <w:rPr>
                                      <w:sz w:val="12"/>
                                    </w:rPr>
                                  </w:pPr>
                                  <w:r w:rsidRPr="00506FE5">
                                    <w:rPr>
                                      <w:sz w:val="12"/>
                                      <w:lang w:val="ru"/>
                                    </w:rPr>
                                    <w:t xml:space="preserve">Медиана по методу Каплана-Мейера  </w:t>
                                  </w:r>
                                </w:p>
                                <w:p w14:paraId="2DCA135E" w14:textId="77777777" w:rsidR="003B3BD3" w:rsidRPr="00506FE5" w:rsidRDefault="003B3BD3" w:rsidP="00384591">
                                  <w:pPr>
                                    <w:rPr>
                                      <w:sz w:val="12"/>
                                    </w:rPr>
                                  </w:pPr>
                                  <w:r w:rsidRPr="00506FE5">
                                    <w:rPr>
                                      <w:sz w:val="12"/>
                                      <w:lang w:val="ru"/>
                                    </w:rPr>
                                    <w:t xml:space="preserve">Рибоциклиб: НПО </w:t>
                                  </w:r>
                                </w:p>
                                <w:p w14:paraId="3C55B8F2" w14:textId="77777777" w:rsidR="003B3BD3" w:rsidRDefault="003B3BD3" w:rsidP="00384591">
                                  <w:pPr>
                                    <w:rPr>
                                      <w:sz w:val="12"/>
                                    </w:rPr>
                                  </w:pPr>
                                  <w:r w:rsidRPr="00506FE5">
                                    <w:rPr>
                                      <w:sz w:val="12"/>
                                      <w:lang w:val="ru"/>
                                    </w:rPr>
                                    <w:t xml:space="preserve">Плацебо: 40,7 месяцев </w:t>
                                  </w:r>
                                </w:p>
                                <w:p w14:paraId="3FA4E472" w14:textId="77777777" w:rsidR="003B3BD3" w:rsidRPr="00817F8D" w:rsidRDefault="003B3BD3" w:rsidP="00384591">
                                  <w:pPr>
                                    <w:rPr>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6E76C" id="Надпись 32" o:spid="_x0000_s1037" type="#_x0000_t202" style="position:absolute;left:0;text-align:left;margin-left:31.4pt;margin-top:69.15pt;width:152.85pt;height:2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" fillcolor="white [3201]" stroked="f" strokeweight=".5pt">
                      <v:textbox style="mso-fit-shape-to-text:t" inset="0,0,0,0">
                        <w:txbxContent>
                          <w:p w14:paraId="050826D2" w14:textId="77777777" w:rsidR="003B3BD3" w:rsidRPr="00506FE5" w:rsidRDefault="003B3BD3" w:rsidP="00384591">
                            <w:pPr>
                              <w:rPr>
                                <w:sz w:val="12"/>
                              </w:rPr>
                            </w:pPr>
                            <w:r w:rsidRPr="00506FE5">
                              <w:rPr>
                                <w:sz w:val="12"/>
                                <w:lang w:val="ru"/>
                              </w:rPr>
                              <w:t xml:space="preserve">Число событий </w:t>
                            </w:r>
                          </w:p>
                          <w:p w14:paraId="24C5EDA1" w14:textId="77777777" w:rsidR="003B3BD3" w:rsidRPr="00506FE5" w:rsidRDefault="003B3BD3" w:rsidP="00384591">
                            <w:pPr>
                              <w:rPr>
                                <w:sz w:val="12"/>
                              </w:rPr>
                            </w:pPr>
                            <w:r w:rsidRPr="00506FE5">
                              <w:rPr>
                                <w:sz w:val="12"/>
                                <w:lang w:val="ru"/>
                              </w:rPr>
                              <w:t xml:space="preserve">Рибоциклиб: 61, плацебо: 80 </w:t>
                            </w:r>
                          </w:p>
                          <w:p w14:paraId="5839FAD3" w14:textId="77777777" w:rsidR="003B3BD3" w:rsidRPr="00506FE5" w:rsidRDefault="003B3BD3" w:rsidP="00384591">
                            <w:pPr>
                              <w:rPr>
                                <w:sz w:val="12"/>
                              </w:rPr>
                            </w:pPr>
                            <w:r w:rsidRPr="00506FE5">
                              <w:rPr>
                                <w:sz w:val="12"/>
                              </w:rPr>
                              <w:t xml:space="preserve"> </w:t>
                            </w:r>
                          </w:p>
                          <w:p w14:paraId="4358597A" w14:textId="77777777" w:rsidR="003B3BD3" w:rsidRPr="00506FE5" w:rsidRDefault="003B3BD3" w:rsidP="00384591">
                            <w:pPr>
                              <w:rPr>
                                <w:sz w:val="12"/>
                              </w:rPr>
                            </w:pPr>
                            <w:r w:rsidRPr="00506FE5">
                              <w:rPr>
                                <w:sz w:val="12"/>
                                <w:lang w:val="ru"/>
                              </w:rPr>
                              <w:t xml:space="preserve">Отношение рисков = 0,699 </w:t>
                            </w:r>
                          </w:p>
                          <w:p w14:paraId="2F6D7B95" w14:textId="77777777" w:rsidR="003B3BD3" w:rsidRDefault="003B3BD3" w:rsidP="00384591">
                            <w:pPr>
                              <w:rPr>
                                <w:sz w:val="12"/>
                              </w:rPr>
                            </w:pPr>
                            <w:r w:rsidRPr="00506FE5">
                              <w:rPr>
                                <w:sz w:val="12"/>
                                <w:lang w:val="ru"/>
                              </w:rPr>
                              <w:t xml:space="preserve">95 % ДИ [0,501, 0,976] </w:t>
                            </w:r>
                          </w:p>
                          <w:p w14:paraId="162AC9F0" w14:textId="77777777" w:rsidR="003B3BD3" w:rsidRPr="00506FE5" w:rsidRDefault="003B3BD3" w:rsidP="00384591">
                            <w:pPr>
                              <w:rPr>
                                <w:sz w:val="12"/>
                              </w:rPr>
                            </w:pPr>
                          </w:p>
                          <w:p w14:paraId="0291C89E" w14:textId="77777777" w:rsidR="003B3BD3" w:rsidRPr="00506FE5" w:rsidRDefault="003B3BD3" w:rsidP="00384591">
                            <w:pPr>
                              <w:rPr>
                                <w:sz w:val="12"/>
                              </w:rPr>
                            </w:pPr>
                            <w:r w:rsidRPr="00506FE5">
                              <w:rPr>
                                <w:sz w:val="12"/>
                                <w:lang w:val="ru"/>
                              </w:rPr>
                              <w:t xml:space="preserve">Медиана по методу Каплана-Мейера  </w:t>
                            </w:r>
                          </w:p>
                          <w:p w14:paraId="2DCA135E" w14:textId="77777777" w:rsidR="003B3BD3" w:rsidRPr="00506FE5" w:rsidRDefault="003B3BD3" w:rsidP="00384591">
                            <w:pPr>
                              <w:rPr>
                                <w:sz w:val="12"/>
                              </w:rPr>
                            </w:pPr>
                            <w:r w:rsidRPr="00506FE5">
                              <w:rPr>
                                <w:sz w:val="12"/>
                                <w:lang w:val="ru"/>
                              </w:rPr>
                              <w:t xml:space="preserve">Рибоциклиб: НПО </w:t>
                            </w:r>
                          </w:p>
                          <w:p w14:paraId="3C55B8F2" w14:textId="77777777" w:rsidR="003B3BD3" w:rsidRDefault="003B3BD3" w:rsidP="00384591">
                            <w:pPr>
                              <w:rPr>
                                <w:sz w:val="12"/>
                              </w:rPr>
                            </w:pPr>
                            <w:r w:rsidRPr="00506FE5">
                              <w:rPr>
                                <w:sz w:val="12"/>
                                <w:lang w:val="ru"/>
                              </w:rPr>
                              <w:t xml:space="preserve">Плацебо: 40,7 месяцев </w:t>
                            </w:r>
                          </w:p>
                          <w:p w14:paraId="3FA4E472" w14:textId="77777777" w:rsidR="003B3BD3" w:rsidRPr="00817F8D" w:rsidRDefault="003B3BD3" w:rsidP="00384591">
                            <w:pPr>
                              <w:rPr>
                                <w:sz w:val="12"/>
                              </w:rPr>
                            </w:pPr>
                          </w:p>
                        </w:txbxContent>
                      </v:textbox>
                    </v:shape>
                  </w:pict>
                </mc:Fallback>
              </mc:AlternateContent>
            </w:r>
            <w:r w:rsidRPr="0057279F">
              <w:rPr>
                <w:noProof/>
                <w:color w:val="000000"/>
                <w:szCs w:val="24"/>
                <w:lang w:eastAsia="ru-RU"/>
              </w:rPr>
              <mc:AlternateContent>
                <mc:Choice Requires="wps">
                  <w:drawing>
                    <wp:anchor distT="0" distB="0" distL="114300" distR="114300" simplePos="0" relativeHeight="251668480" behindDoc="0" locked="0" layoutInCell="1" allowOverlap="1" wp14:anchorId="7A93ED43" wp14:editId="18021994">
                      <wp:simplePos x="0" y="0"/>
                      <wp:positionH relativeFrom="column">
                        <wp:posOffset>768242</wp:posOffset>
                      </wp:positionH>
                      <wp:positionV relativeFrom="paragraph">
                        <wp:posOffset>439049</wp:posOffset>
                      </wp:positionV>
                      <wp:extent cx="974725" cy="335915"/>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974725" cy="335915"/>
                              </a:xfrm>
                              <a:prstGeom prst="rect">
                                <a:avLst/>
                              </a:prstGeom>
                              <a:solidFill>
                                <a:schemeClr val="lt1"/>
                              </a:solidFill>
                              <a:ln w="6350">
                                <a:noFill/>
                              </a:ln>
                            </wps:spPr>
                            <wps:txbx>
                              <w:txbxContent>
                                <w:p w14:paraId="363E71AB" w14:textId="77777777" w:rsidR="003B3BD3" w:rsidRPr="00506FE5" w:rsidRDefault="003B3BD3" w:rsidP="00384591">
                                  <w:pPr>
                                    <w:rPr>
                                      <w:sz w:val="12"/>
                                    </w:rPr>
                                  </w:pPr>
                                  <w:r w:rsidRPr="00506FE5">
                                    <w:rPr>
                                      <w:sz w:val="12"/>
                                      <w:lang w:val="ru"/>
                                    </w:rPr>
                                    <w:t xml:space="preserve">Время цензурирования </w:t>
                                  </w:r>
                                </w:p>
                                <w:p w14:paraId="149B7189" w14:textId="77777777" w:rsidR="003B3BD3" w:rsidRPr="00506FE5" w:rsidRDefault="003B3BD3" w:rsidP="00384591">
                                  <w:pPr>
                                    <w:rPr>
                                      <w:sz w:val="12"/>
                                    </w:rPr>
                                  </w:pPr>
                                  <w:r w:rsidRPr="00506FE5">
                                    <w:rPr>
                                      <w:sz w:val="12"/>
                                      <w:lang w:val="ru"/>
                                    </w:rPr>
                                    <w:t xml:space="preserve">Рибоциклиб (N=248) </w:t>
                                  </w:r>
                                </w:p>
                                <w:p w14:paraId="2A5F4207" w14:textId="77777777" w:rsidR="003B3BD3" w:rsidRPr="00817F8D" w:rsidRDefault="003B3BD3" w:rsidP="00384591">
                                  <w:pPr>
                                    <w:rPr>
                                      <w:sz w:val="12"/>
                                    </w:rPr>
                                  </w:pPr>
                                  <w:r w:rsidRPr="00506FE5">
                                    <w:rPr>
                                      <w:sz w:val="12"/>
                                      <w:lang w:val="ru"/>
                                    </w:rPr>
                                    <w:t xml:space="preserve">Плацебо (N=247)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3ED43" id="Надпись 33" o:spid="_x0000_s1038" type="#_x0000_t202" style="position:absolute;left:0;text-align:left;margin-left:60.5pt;margin-top:34.55pt;width:76.75pt;height:26.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" fillcolor="white [3201]" stroked="f" strokeweight=".5pt">
                      <v:textbox style="mso-fit-shape-to-text:t" inset="0,0,0,0">
                        <w:txbxContent>
                          <w:p w14:paraId="363E71AB" w14:textId="77777777" w:rsidR="003B3BD3" w:rsidRPr="00506FE5" w:rsidRDefault="003B3BD3" w:rsidP="00384591">
                            <w:pPr>
                              <w:rPr>
                                <w:sz w:val="12"/>
                              </w:rPr>
                            </w:pPr>
                            <w:r w:rsidRPr="00506FE5">
                              <w:rPr>
                                <w:sz w:val="12"/>
                                <w:lang w:val="ru"/>
                              </w:rPr>
                              <w:t xml:space="preserve">Время цензурирования </w:t>
                            </w:r>
                          </w:p>
                          <w:p w14:paraId="149B7189" w14:textId="77777777" w:rsidR="003B3BD3" w:rsidRPr="00506FE5" w:rsidRDefault="003B3BD3" w:rsidP="00384591">
                            <w:pPr>
                              <w:rPr>
                                <w:sz w:val="12"/>
                              </w:rPr>
                            </w:pPr>
                            <w:r w:rsidRPr="00506FE5">
                              <w:rPr>
                                <w:sz w:val="12"/>
                                <w:lang w:val="ru"/>
                              </w:rPr>
                              <w:t xml:space="preserve">Рибоциклиб (N=248) </w:t>
                            </w:r>
                          </w:p>
                          <w:p w14:paraId="2A5F4207" w14:textId="77777777" w:rsidR="003B3BD3" w:rsidRPr="00817F8D" w:rsidRDefault="003B3BD3" w:rsidP="00384591">
                            <w:pPr>
                              <w:rPr>
                                <w:sz w:val="12"/>
                              </w:rPr>
                            </w:pPr>
                            <w:r w:rsidRPr="00506FE5">
                              <w:rPr>
                                <w:sz w:val="12"/>
                                <w:lang w:val="ru"/>
                              </w:rPr>
                              <w:t xml:space="preserve">Плацебо (N=247) </w:t>
                            </w:r>
                          </w:p>
                        </w:txbxContent>
                      </v:textbox>
                    </v:shape>
                  </w:pict>
                </mc:Fallback>
              </mc:AlternateContent>
            </w:r>
            <w:r w:rsidRPr="0057279F">
              <w:rPr>
                <w:noProof/>
                <w:szCs w:val="24"/>
                <w:lang w:eastAsia="ru-RU"/>
              </w:rPr>
              <w:drawing>
                <wp:inline distT="0" distB="0" distL="0" distR="0" wp14:anchorId="239C0E85" wp14:editId="34E5D04B">
                  <wp:extent cx="5535922" cy="2380891"/>
                  <wp:effectExtent l="0" t="0" r="825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7523"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553002" cy="2388237"/>
                          </a:xfrm>
                          <a:prstGeom prst="rect">
                            <a:avLst/>
                          </a:prstGeom>
                          <a:noFill/>
                          <a:ln>
                            <a:noFill/>
                          </a:ln>
                        </pic:spPr>
                      </pic:pic>
                    </a:graphicData>
                  </a:graphic>
                </wp:inline>
              </w:drawing>
            </w:r>
          </w:p>
        </w:tc>
      </w:tr>
      <w:tr w:rsidR="00384591" w:rsidRPr="00721878" w14:paraId="340EA75D" w14:textId="77777777" w:rsidTr="00384591">
        <w:tc>
          <w:tcPr>
            <w:tcW w:w="383" w:type="pct"/>
            <w:tcBorders>
              <w:top w:val="nil"/>
              <w:left w:val="nil"/>
              <w:bottom w:val="nil"/>
              <w:right w:val="nil"/>
            </w:tcBorders>
            <w:shd w:val="clear" w:color="auto" w:fill="FFFFFF"/>
          </w:tcPr>
          <w:p w14:paraId="2CBE4E18" w14:textId="77777777" w:rsidR="00384591" w:rsidRPr="00721878" w:rsidRDefault="00384591">
            <w:pPr>
              <w:jc w:val="center"/>
              <w:rPr>
                <w:szCs w:val="24"/>
              </w:rPr>
            </w:pPr>
          </w:p>
        </w:tc>
        <w:tc>
          <w:tcPr>
            <w:tcW w:w="4617" w:type="pct"/>
            <w:gridSpan w:val="25"/>
            <w:tcBorders>
              <w:top w:val="nil"/>
              <w:left w:val="nil"/>
              <w:bottom w:val="nil"/>
              <w:right w:val="nil"/>
            </w:tcBorders>
            <w:shd w:val="clear" w:color="auto" w:fill="FFFFFF"/>
          </w:tcPr>
          <w:p w14:paraId="1BC6C8B6" w14:textId="77777777" w:rsidR="00384591" w:rsidRPr="00721878" w:rsidRDefault="00384591">
            <w:pPr>
              <w:jc w:val="center"/>
              <w:rPr>
                <w:szCs w:val="24"/>
              </w:rPr>
            </w:pPr>
            <w:r w:rsidRPr="00721878">
              <w:rPr>
                <w:color w:val="000000"/>
                <w:szCs w:val="24"/>
              </w:rPr>
              <w:t>Время (месяцы)</w:t>
            </w:r>
          </w:p>
        </w:tc>
      </w:tr>
      <w:tr w:rsidR="00384591" w:rsidRPr="00721878" w14:paraId="40AB2B34" w14:textId="77777777" w:rsidTr="00384591">
        <w:tc>
          <w:tcPr>
            <w:tcW w:w="383" w:type="pct"/>
            <w:tcBorders>
              <w:top w:val="nil"/>
              <w:left w:val="nil"/>
              <w:bottom w:val="nil"/>
              <w:right w:val="nil"/>
            </w:tcBorders>
            <w:shd w:val="clear" w:color="auto" w:fill="FFFFFF"/>
          </w:tcPr>
          <w:p w14:paraId="31376BEF" w14:textId="77777777" w:rsidR="00384591" w:rsidRPr="00721878" w:rsidRDefault="00384591">
            <w:pPr>
              <w:jc w:val="both"/>
              <w:rPr>
                <w:sz w:val="14"/>
                <w:szCs w:val="24"/>
              </w:rPr>
            </w:pPr>
          </w:p>
        </w:tc>
        <w:tc>
          <w:tcPr>
            <w:tcW w:w="175" w:type="pct"/>
            <w:tcBorders>
              <w:top w:val="nil"/>
              <w:left w:val="nil"/>
              <w:bottom w:val="nil"/>
              <w:right w:val="nil"/>
            </w:tcBorders>
            <w:shd w:val="clear" w:color="auto" w:fill="FFFFFF"/>
          </w:tcPr>
          <w:p w14:paraId="36347ECD" w14:textId="77777777" w:rsidR="00384591" w:rsidRPr="00721878" w:rsidRDefault="00384591">
            <w:pPr>
              <w:jc w:val="both"/>
              <w:rPr>
                <w:sz w:val="14"/>
                <w:szCs w:val="24"/>
              </w:rPr>
            </w:pPr>
          </w:p>
        </w:tc>
        <w:tc>
          <w:tcPr>
            <w:tcW w:w="4442" w:type="pct"/>
            <w:gridSpan w:val="24"/>
            <w:tcBorders>
              <w:top w:val="nil"/>
              <w:left w:val="nil"/>
              <w:bottom w:val="nil"/>
              <w:right w:val="nil"/>
            </w:tcBorders>
            <w:shd w:val="clear" w:color="auto" w:fill="FFFFFF"/>
          </w:tcPr>
          <w:p w14:paraId="16F1432F" w14:textId="77777777" w:rsidR="00384591" w:rsidRPr="00721878" w:rsidRDefault="00384591">
            <w:pPr>
              <w:jc w:val="both"/>
              <w:rPr>
                <w:sz w:val="14"/>
                <w:szCs w:val="24"/>
              </w:rPr>
            </w:pPr>
            <w:r w:rsidRPr="00721878">
              <w:rPr>
                <w:color w:val="000000"/>
                <w:sz w:val="14"/>
                <w:szCs w:val="24"/>
              </w:rPr>
              <w:t>Число пациентов, все еще находящихся в группе риска</w:t>
            </w:r>
          </w:p>
        </w:tc>
      </w:tr>
      <w:tr w:rsidR="00384591" w:rsidRPr="00721878" w14:paraId="2EAA09B1" w14:textId="77777777" w:rsidTr="00384591">
        <w:tc>
          <w:tcPr>
            <w:tcW w:w="558" w:type="pct"/>
            <w:gridSpan w:val="2"/>
            <w:tcBorders>
              <w:top w:val="nil"/>
              <w:left w:val="nil"/>
              <w:bottom w:val="nil"/>
              <w:right w:val="nil"/>
            </w:tcBorders>
            <w:shd w:val="clear" w:color="auto" w:fill="FFFFFF"/>
          </w:tcPr>
          <w:p w14:paraId="01A54E86" w14:textId="77777777" w:rsidR="00384591" w:rsidRPr="00721878" w:rsidRDefault="00384591">
            <w:pPr>
              <w:ind w:left="-40" w:right="-40"/>
              <w:jc w:val="both"/>
              <w:rPr>
                <w:sz w:val="14"/>
                <w:szCs w:val="24"/>
              </w:rPr>
            </w:pPr>
            <w:r w:rsidRPr="00721878">
              <w:rPr>
                <w:color w:val="000000"/>
                <w:sz w:val="14"/>
                <w:szCs w:val="24"/>
              </w:rPr>
              <w:t>Время (месяцы)</w:t>
            </w:r>
          </w:p>
        </w:tc>
        <w:tc>
          <w:tcPr>
            <w:tcW w:w="149" w:type="pct"/>
            <w:tcBorders>
              <w:top w:val="nil"/>
              <w:left w:val="nil"/>
              <w:bottom w:val="nil"/>
              <w:right w:val="nil"/>
            </w:tcBorders>
            <w:shd w:val="clear" w:color="auto" w:fill="FFFFFF"/>
          </w:tcPr>
          <w:p w14:paraId="3DC21BFC" w14:textId="77777777" w:rsidR="00384591" w:rsidRPr="00721878" w:rsidRDefault="00384591">
            <w:pPr>
              <w:ind w:left="-40" w:right="-40"/>
              <w:jc w:val="center"/>
              <w:rPr>
                <w:sz w:val="14"/>
                <w:szCs w:val="24"/>
              </w:rPr>
            </w:pPr>
            <w:r w:rsidRPr="00721878">
              <w:rPr>
                <w:color w:val="000000"/>
                <w:sz w:val="14"/>
                <w:szCs w:val="24"/>
              </w:rPr>
              <w:t>0</w:t>
            </w:r>
          </w:p>
        </w:tc>
        <w:tc>
          <w:tcPr>
            <w:tcW w:w="209" w:type="pct"/>
            <w:tcBorders>
              <w:top w:val="nil"/>
              <w:left w:val="nil"/>
              <w:bottom w:val="nil"/>
              <w:right w:val="nil"/>
            </w:tcBorders>
            <w:shd w:val="clear" w:color="auto" w:fill="FFFFFF"/>
          </w:tcPr>
          <w:p w14:paraId="5AB859F4" w14:textId="77777777" w:rsidR="00384591" w:rsidRPr="00721878" w:rsidRDefault="00384591">
            <w:pPr>
              <w:ind w:left="-40" w:right="-40"/>
              <w:jc w:val="center"/>
              <w:rPr>
                <w:sz w:val="14"/>
                <w:szCs w:val="24"/>
              </w:rPr>
            </w:pPr>
            <w:r w:rsidRPr="00721878">
              <w:rPr>
                <w:color w:val="000000"/>
                <w:sz w:val="14"/>
                <w:szCs w:val="24"/>
              </w:rPr>
              <w:t>2</w:t>
            </w:r>
          </w:p>
        </w:tc>
        <w:tc>
          <w:tcPr>
            <w:tcW w:w="195" w:type="pct"/>
            <w:tcBorders>
              <w:top w:val="nil"/>
              <w:left w:val="nil"/>
              <w:bottom w:val="nil"/>
              <w:right w:val="nil"/>
            </w:tcBorders>
            <w:shd w:val="clear" w:color="auto" w:fill="FFFFFF"/>
          </w:tcPr>
          <w:p w14:paraId="6D5FCEEA" w14:textId="77777777" w:rsidR="00384591" w:rsidRPr="00721878" w:rsidRDefault="00384591">
            <w:pPr>
              <w:ind w:left="-40" w:right="-40"/>
              <w:jc w:val="center"/>
              <w:rPr>
                <w:sz w:val="14"/>
                <w:szCs w:val="24"/>
              </w:rPr>
            </w:pPr>
            <w:r w:rsidRPr="00721878">
              <w:rPr>
                <w:color w:val="000000"/>
                <w:sz w:val="14"/>
                <w:szCs w:val="24"/>
              </w:rPr>
              <w:t>4</w:t>
            </w:r>
          </w:p>
        </w:tc>
        <w:tc>
          <w:tcPr>
            <w:tcW w:w="173" w:type="pct"/>
            <w:tcBorders>
              <w:top w:val="nil"/>
              <w:left w:val="nil"/>
              <w:bottom w:val="nil"/>
              <w:right w:val="nil"/>
            </w:tcBorders>
            <w:shd w:val="clear" w:color="auto" w:fill="FFFFFF"/>
          </w:tcPr>
          <w:p w14:paraId="0F91C8B8" w14:textId="77777777" w:rsidR="00384591" w:rsidRPr="00721878" w:rsidRDefault="00384591">
            <w:pPr>
              <w:jc w:val="center"/>
              <w:rPr>
                <w:sz w:val="14"/>
                <w:szCs w:val="24"/>
              </w:rPr>
            </w:pPr>
            <w:r w:rsidRPr="00721878">
              <w:rPr>
                <w:color w:val="000000"/>
                <w:sz w:val="14"/>
                <w:szCs w:val="24"/>
              </w:rPr>
              <w:t>6</w:t>
            </w:r>
          </w:p>
        </w:tc>
        <w:tc>
          <w:tcPr>
            <w:tcW w:w="195" w:type="pct"/>
            <w:tcBorders>
              <w:top w:val="nil"/>
              <w:left w:val="nil"/>
              <w:bottom w:val="nil"/>
              <w:right w:val="nil"/>
            </w:tcBorders>
            <w:shd w:val="clear" w:color="auto" w:fill="FFFFFF"/>
          </w:tcPr>
          <w:p w14:paraId="66CDE8EC" w14:textId="77777777" w:rsidR="00384591" w:rsidRPr="00721878" w:rsidRDefault="00384591">
            <w:pPr>
              <w:jc w:val="center"/>
              <w:rPr>
                <w:sz w:val="14"/>
                <w:szCs w:val="24"/>
              </w:rPr>
            </w:pPr>
            <w:r w:rsidRPr="00721878">
              <w:rPr>
                <w:color w:val="000000"/>
                <w:sz w:val="14"/>
                <w:szCs w:val="24"/>
              </w:rPr>
              <w:t>8</w:t>
            </w:r>
          </w:p>
        </w:tc>
        <w:tc>
          <w:tcPr>
            <w:tcW w:w="176" w:type="pct"/>
            <w:tcBorders>
              <w:top w:val="nil"/>
              <w:left w:val="nil"/>
              <w:bottom w:val="nil"/>
              <w:right w:val="nil"/>
            </w:tcBorders>
            <w:shd w:val="clear" w:color="auto" w:fill="FFFFFF"/>
          </w:tcPr>
          <w:p w14:paraId="046D9AC7" w14:textId="77777777" w:rsidR="00384591" w:rsidRPr="00721878" w:rsidRDefault="00384591">
            <w:pPr>
              <w:jc w:val="center"/>
              <w:rPr>
                <w:sz w:val="14"/>
                <w:szCs w:val="24"/>
              </w:rPr>
            </w:pPr>
            <w:r w:rsidRPr="00721878">
              <w:rPr>
                <w:color w:val="000000"/>
                <w:sz w:val="14"/>
                <w:szCs w:val="24"/>
              </w:rPr>
              <w:t>10</w:t>
            </w:r>
          </w:p>
        </w:tc>
        <w:tc>
          <w:tcPr>
            <w:tcW w:w="202" w:type="pct"/>
            <w:tcBorders>
              <w:top w:val="nil"/>
              <w:left w:val="nil"/>
              <w:bottom w:val="nil"/>
              <w:right w:val="nil"/>
            </w:tcBorders>
            <w:shd w:val="clear" w:color="auto" w:fill="FFFFFF"/>
          </w:tcPr>
          <w:p w14:paraId="7BD76D20" w14:textId="77777777" w:rsidR="00384591" w:rsidRPr="00721878" w:rsidRDefault="00384591">
            <w:pPr>
              <w:jc w:val="center"/>
              <w:rPr>
                <w:sz w:val="14"/>
                <w:szCs w:val="24"/>
              </w:rPr>
            </w:pPr>
            <w:r w:rsidRPr="00721878">
              <w:rPr>
                <w:color w:val="000000"/>
                <w:sz w:val="14"/>
                <w:szCs w:val="24"/>
              </w:rPr>
              <w:t>12</w:t>
            </w:r>
          </w:p>
        </w:tc>
        <w:tc>
          <w:tcPr>
            <w:tcW w:w="186" w:type="pct"/>
            <w:tcBorders>
              <w:top w:val="nil"/>
              <w:left w:val="nil"/>
              <w:bottom w:val="nil"/>
              <w:right w:val="nil"/>
            </w:tcBorders>
            <w:shd w:val="clear" w:color="auto" w:fill="FFFFFF"/>
          </w:tcPr>
          <w:p w14:paraId="1282649B" w14:textId="77777777" w:rsidR="00384591" w:rsidRPr="00721878" w:rsidRDefault="00384591">
            <w:pPr>
              <w:jc w:val="center"/>
              <w:rPr>
                <w:sz w:val="14"/>
                <w:szCs w:val="24"/>
              </w:rPr>
            </w:pPr>
            <w:r w:rsidRPr="00721878">
              <w:rPr>
                <w:color w:val="000000"/>
                <w:sz w:val="14"/>
                <w:szCs w:val="24"/>
              </w:rPr>
              <w:t>14</w:t>
            </w:r>
          </w:p>
        </w:tc>
        <w:tc>
          <w:tcPr>
            <w:tcW w:w="176" w:type="pct"/>
            <w:tcBorders>
              <w:top w:val="nil"/>
              <w:left w:val="nil"/>
              <w:bottom w:val="nil"/>
              <w:right w:val="nil"/>
            </w:tcBorders>
            <w:shd w:val="clear" w:color="auto" w:fill="FFFFFF"/>
          </w:tcPr>
          <w:p w14:paraId="2F5A4B14" w14:textId="77777777" w:rsidR="00384591" w:rsidRPr="00721878" w:rsidRDefault="00384591">
            <w:pPr>
              <w:jc w:val="center"/>
              <w:rPr>
                <w:sz w:val="14"/>
                <w:szCs w:val="24"/>
              </w:rPr>
            </w:pPr>
            <w:r w:rsidRPr="00721878">
              <w:rPr>
                <w:color w:val="000000"/>
                <w:sz w:val="14"/>
                <w:szCs w:val="24"/>
              </w:rPr>
              <w:t>16</w:t>
            </w:r>
          </w:p>
        </w:tc>
        <w:tc>
          <w:tcPr>
            <w:tcW w:w="195" w:type="pct"/>
            <w:tcBorders>
              <w:top w:val="nil"/>
              <w:left w:val="nil"/>
              <w:bottom w:val="nil"/>
              <w:right w:val="nil"/>
            </w:tcBorders>
            <w:shd w:val="clear" w:color="auto" w:fill="FFFFFF"/>
          </w:tcPr>
          <w:p w14:paraId="35FEFDA8" w14:textId="77777777" w:rsidR="00384591" w:rsidRPr="00721878" w:rsidRDefault="00384591">
            <w:pPr>
              <w:jc w:val="center"/>
              <w:rPr>
                <w:sz w:val="14"/>
                <w:szCs w:val="24"/>
              </w:rPr>
            </w:pPr>
            <w:r w:rsidRPr="00721878">
              <w:rPr>
                <w:color w:val="000000"/>
                <w:sz w:val="14"/>
                <w:szCs w:val="24"/>
              </w:rPr>
              <w:t>18</w:t>
            </w:r>
          </w:p>
        </w:tc>
        <w:tc>
          <w:tcPr>
            <w:tcW w:w="172" w:type="pct"/>
            <w:tcBorders>
              <w:top w:val="nil"/>
              <w:left w:val="nil"/>
              <w:bottom w:val="nil"/>
              <w:right w:val="nil"/>
            </w:tcBorders>
            <w:shd w:val="clear" w:color="auto" w:fill="FFFFFF"/>
          </w:tcPr>
          <w:p w14:paraId="1255E323" w14:textId="77777777" w:rsidR="00384591" w:rsidRPr="00721878" w:rsidRDefault="00384591">
            <w:pPr>
              <w:jc w:val="center"/>
              <w:rPr>
                <w:sz w:val="14"/>
                <w:szCs w:val="24"/>
              </w:rPr>
            </w:pPr>
            <w:r w:rsidRPr="00721878">
              <w:rPr>
                <w:color w:val="000000"/>
                <w:sz w:val="14"/>
                <w:szCs w:val="24"/>
              </w:rPr>
              <w:t>20</w:t>
            </w:r>
          </w:p>
        </w:tc>
        <w:tc>
          <w:tcPr>
            <w:tcW w:w="203" w:type="pct"/>
            <w:tcBorders>
              <w:top w:val="nil"/>
              <w:left w:val="nil"/>
              <w:bottom w:val="nil"/>
              <w:right w:val="nil"/>
            </w:tcBorders>
            <w:shd w:val="clear" w:color="auto" w:fill="FFFFFF"/>
          </w:tcPr>
          <w:p w14:paraId="03F765AC" w14:textId="77777777" w:rsidR="00384591" w:rsidRPr="00721878" w:rsidRDefault="00384591">
            <w:pPr>
              <w:jc w:val="center"/>
              <w:rPr>
                <w:sz w:val="14"/>
                <w:szCs w:val="24"/>
              </w:rPr>
            </w:pPr>
            <w:r w:rsidRPr="00721878">
              <w:rPr>
                <w:color w:val="000000"/>
                <w:sz w:val="14"/>
                <w:szCs w:val="24"/>
              </w:rPr>
              <w:t>22</w:t>
            </w:r>
          </w:p>
        </w:tc>
        <w:tc>
          <w:tcPr>
            <w:tcW w:w="176" w:type="pct"/>
            <w:tcBorders>
              <w:top w:val="nil"/>
              <w:left w:val="nil"/>
              <w:bottom w:val="nil"/>
              <w:right w:val="nil"/>
            </w:tcBorders>
            <w:shd w:val="clear" w:color="auto" w:fill="FFFFFF"/>
          </w:tcPr>
          <w:p w14:paraId="4504348D" w14:textId="77777777" w:rsidR="00384591" w:rsidRPr="00721878" w:rsidRDefault="00384591">
            <w:pPr>
              <w:jc w:val="center"/>
              <w:rPr>
                <w:sz w:val="14"/>
                <w:szCs w:val="24"/>
              </w:rPr>
            </w:pPr>
            <w:r w:rsidRPr="00721878">
              <w:rPr>
                <w:color w:val="000000"/>
                <w:sz w:val="14"/>
                <w:szCs w:val="24"/>
              </w:rPr>
              <w:t>24</w:t>
            </w:r>
          </w:p>
        </w:tc>
        <w:tc>
          <w:tcPr>
            <w:tcW w:w="191" w:type="pct"/>
            <w:tcBorders>
              <w:top w:val="nil"/>
              <w:left w:val="nil"/>
              <w:bottom w:val="nil"/>
              <w:right w:val="nil"/>
            </w:tcBorders>
            <w:shd w:val="clear" w:color="auto" w:fill="FFFFFF"/>
          </w:tcPr>
          <w:p w14:paraId="4D60E07C" w14:textId="77777777" w:rsidR="00384591" w:rsidRPr="00721878" w:rsidRDefault="00384591">
            <w:pPr>
              <w:jc w:val="center"/>
              <w:rPr>
                <w:sz w:val="14"/>
                <w:szCs w:val="24"/>
              </w:rPr>
            </w:pPr>
            <w:r w:rsidRPr="00721878">
              <w:rPr>
                <w:color w:val="000000"/>
                <w:sz w:val="14"/>
                <w:szCs w:val="24"/>
              </w:rPr>
              <w:t>26</w:t>
            </w:r>
          </w:p>
        </w:tc>
        <w:tc>
          <w:tcPr>
            <w:tcW w:w="193" w:type="pct"/>
            <w:tcBorders>
              <w:top w:val="nil"/>
              <w:left w:val="nil"/>
              <w:bottom w:val="nil"/>
              <w:right w:val="nil"/>
            </w:tcBorders>
            <w:shd w:val="clear" w:color="auto" w:fill="FFFFFF"/>
          </w:tcPr>
          <w:p w14:paraId="1890D808" w14:textId="77777777" w:rsidR="00384591" w:rsidRPr="00721878" w:rsidRDefault="00384591">
            <w:pPr>
              <w:jc w:val="center"/>
              <w:rPr>
                <w:sz w:val="14"/>
                <w:szCs w:val="24"/>
              </w:rPr>
            </w:pPr>
            <w:r w:rsidRPr="00721878">
              <w:rPr>
                <w:color w:val="000000"/>
                <w:sz w:val="14"/>
                <w:szCs w:val="24"/>
              </w:rPr>
              <w:t>28</w:t>
            </w:r>
          </w:p>
        </w:tc>
        <w:tc>
          <w:tcPr>
            <w:tcW w:w="164" w:type="pct"/>
            <w:tcBorders>
              <w:top w:val="nil"/>
              <w:left w:val="nil"/>
              <w:bottom w:val="nil"/>
              <w:right w:val="nil"/>
            </w:tcBorders>
            <w:shd w:val="clear" w:color="auto" w:fill="FFFFFF"/>
          </w:tcPr>
          <w:p w14:paraId="07BC5C5D" w14:textId="77777777" w:rsidR="00384591" w:rsidRPr="00721878" w:rsidRDefault="00384591">
            <w:pPr>
              <w:jc w:val="center"/>
              <w:rPr>
                <w:sz w:val="14"/>
                <w:szCs w:val="24"/>
              </w:rPr>
            </w:pPr>
            <w:r w:rsidRPr="00721878">
              <w:rPr>
                <w:color w:val="000000"/>
                <w:sz w:val="14"/>
                <w:szCs w:val="24"/>
              </w:rPr>
              <w:t>30</w:t>
            </w:r>
          </w:p>
        </w:tc>
        <w:tc>
          <w:tcPr>
            <w:tcW w:w="193" w:type="pct"/>
            <w:tcBorders>
              <w:top w:val="nil"/>
              <w:left w:val="nil"/>
              <w:bottom w:val="nil"/>
              <w:right w:val="nil"/>
            </w:tcBorders>
            <w:shd w:val="clear" w:color="auto" w:fill="FFFFFF"/>
          </w:tcPr>
          <w:p w14:paraId="60300AC3" w14:textId="77777777" w:rsidR="00384591" w:rsidRPr="00721878" w:rsidRDefault="00384591">
            <w:pPr>
              <w:jc w:val="center"/>
              <w:rPr>
                <w:sz w:val="14"/>
                <w:szCs w:val="24"/>
              </w:rPr>
            </w:pPr>
            <w:r w:rsidRPr="00721878">
              <w:rPr>
                <w:color w:val="000000"/>
                <w:sz w:val="14"/>
                <w:szCs w:val="24"/>
              </w:rPr>
              <w:t>32</w:t>
            </w:r>
          </w:p>
        </w:tc>
        <w:tc>
          <w:tcPr>
            <w:tcW w:w="180" w:type="pct"/>
            <w:tcBorders>
              <w:top w:val="nil"/>
              <w:left w:val="nil"/>
              <w:bottom w:val="nil"/>
              <w:right w:val="nil"/>
            </w:tcBorders>
            <w:shd w:val="clear" w:color="auto" w:fill="FFFFFF"/>
          </w:tcPr>
          <w:p w14:paraId="2E19D6C6" w14:textId="77777777" w:rsidR="00384591" w:rsidRPr="00721878" w:rsidRDefault="00384591">
            <w:pPr>
              <w:jc w:val="center"/>
              <w:rPr>
                <w:sz w:val="14"/>
                <w:szCs w:val="24"/>
              </w:rPr>
            </w:pPr>
            <w:r w:rsidRPr="00721878">
              <w:rPr>
                <w:color w:val="000000"/>
                <w:sz w:val="14"/>
                <w:szCs w:val="24"/>
              </w:rPr>
              <w:t>34</w:t>
            </w:r>
          </w:p>
        </w:tc>
        <w:tc>
          <w:tcPr>
            <w:tcW w:w="203" w:type="pct"/>
            <w:tcBorders>
              <w:top w:val="nil"/>
              <w:left w:val="nil"/>
              <w:bottom w:val="nil"/>
              <w:right w:val="nil"/>
            </w:tcBorders>
            <w:shd w:val="clear" w:color="auto" w:fill="FFFFFF"/>
          </w:tcPr>
          <w:p w14:paraId="30512E0A" w14:textId="77777777" w:rsidR="00384591" w:rsidRPr="00721878" w:rsidRDefault="00384591">
            <w:pPr>
              <w:jc w:val="center"/>
              <w:rPr>
                <w:sz w:val="14"/>
                <w:szCs w:val="24"/>
              </w:rPr>
            </w:pPr>
            <w:r w:rsidRPr="00721878">
              <w:rPr>
                <w:color w:val="000000"/>
                <w:sz w:val="14"/>
                <w:szCs w:val="24"/>
              </w:rPr>
              <w:t>36</w:t>
            </w:r>
          </w:p>
        </w:tc>
        <w:tc>
          <w:tcPr>
            <w:tcW w:w="191" w:type="pct"/>
            <w:tcBorders>
              <w:top w:val="nil"/>
              <w:left w:val="nil"/>
              <w:bottom w:val="nil"/>
              <w:right w:val="nil"/>
            </w:tcBorders>
            <w:shd w:val="clear" w:color="auto" w:fill="FFFFFF"/>
          </w:tcPr>
          <w:p w14:paraId="356013BE" w14:textId="77777777" w:rsidR="00384591" w:rsidRPr="00721878" w:rsidRDefault="00384591">
            <w:pPr>
              <w:jc w:val="center"/>
              <w:rPr>
                <w:sz w:val="14"/>
                <w:szCs w:val="24"/>
              </w:rPr>
            </w:pPr>
            <w:r w:rsidRPr="00721878">
              <w:rPr>
                <w:color w:val="000000"/>
                <w:sz w:val="14"/>
                <w:szCs w:val="24"/>
              </w:rPr>
              <w:t>38</w:t>
            </w:r>
          </w:p>
        </w:tc>
        <w:tc>
          <w:tcPr>
            <w:tcW w:w="164" w:type="pct"/>
            <w:tcBorders>
              <w:top w:val="nil"/>
              <w:left w:val="nil"/>
              <w:bottom w:val="nil"/>
              <w:right w:val="nil"/>
            </w:tcBorders>
            <w:shd w:val="clear" w:color="auto" w:fill="FFFFFF"/>
          </w:tcPr>
          <w:p w14:paraId="41E23F42" w14:textId="77777777" w:rsidR="00384591" w:rsidRPr="00721878" w:rsidRDefault="00384591">
            <w:pPr>
              <w:jc w:val="center"/>
              <w:rPr>
                <w:sz w:val="14"/>
                <w:szCs w:val="24"/>
              </w:rPr>
            </w:pPr>
            <w:r w:rsidRPr="00721878">
              <w:rPr>
                <w:color w:val="000000"/>
                <w:sz w:val="14"/>
                <w:szCs w:val="24"/>
              </w:rPr>
              <w:t>40</w:t>
            </w:r>
          </w:p>
        </w:tc>
        <w:tc>
          <w:tcPr>
            <w:tcW w:w="203" w:type="pct"/>
            <w:tcBorders>
              <w:top w:val="nil"/>
              <w:left w:val="nil"/>
              <w:bottom w:val="nil"/>
              <w:right w:val="nil"/>
            </w:tcBorders>
            <w:shd w:val="clear" w:color="auto" w:fill="FFFFFF"/>
          </w:tcPr>
          <w:p w14:paraId="1FA19BA6" w14:textId="77777777" w:rsidR="00384591" w:rsidRPr="00721878" w:rsidRDefault="00384591">
            <w:pPr>
              <w:jc w:val="center"/>
              <w:rPr>
                <w:sz w:val="14"/>
                <w:szCs w:val="24"/>
              </w:rPr>
            </w:pPr>
            <w:r w:rsidRPr="00721878">
              <w:rPr>
                <w:color w:val="000000"/>
                <w:sz w:val="14"/>
                <w:szCs w:val="24"/>
              </w:rPr>
              <w:t>42</w:t>
            </w:r>
          </w:p>
        </w:tc>
        <w:tc>
          <w:tcPr>
            <w:tcW w:w="185" w:type="pct"/>
            <w:tcBorders>
              <w:top w:val="nil"/>
              <w:left w:val="nil"/>
              <w:bottom w:val="nil"/>
              <w:right w:val="nil"/>
            </w:tcBorders>
            <w:shd w:val="clear" w:color="auto" w:fill="FFFFFF"/>
          </w:tcPr>
          <w:p w14:paraId="15DCEC86" w14:textId="77777777" w:rsidR="00384591" w:rsidRPr="00721878" w:rsidRDefault="00384591">
            <w:pPr>
              <w:jc w:val="center"/>
              <w:rPr>
                <w:sz w:val="14"/>
                <w:szCs w:val="24"/>
              </w:rPr>
            </w:pPr>
            <w:r w:rsidRPr="00721878">
              <w:rPr>
                <w:color w:val="000000"/>
                <w:sz w:val="14"/>
                <w:szCs w:val="24"/>
              </w:rPr>
              <w:t>44</w:t>
            </w:r>
          </w:p>
        </w:tc>
        <w:tc>
          <w:tcPr>
            <w:tcW w:w="169" w:type="pct"/>
            <w:tcBorders>
              <w:top w:val="nil"/>
              <w:left w:val="nil"/>
              <w:bottom w:val="nil"/>
              <w:right w:val="nil"/>
            </w:tcBorders>
            <w:shd w:val="clear" w:color="auto" w:fill="FFFFFF"/>
          </w:tcPr>
          <w:p w14:paraId="576A9384" w14:textId="77777777" w:rsidR="00384591" w:rsidRPr="00721878" w:rsidRDefault="00384591">
            <w:pPr>
              <w:jc w:val="center"/>
              <w:rPr>
                <w:sz w:val="14"/>
                <w:szCs w:val="24"/>
              </w:rPr>
            </w:pPr>
            <w:r w:rsidRPr="00721878">
              <w:rPr>
                <w:color w:val="000000"/>
                <w:sz w:val="14"/>
                <w:szCs w:val="24"/>
              </w:rPr>
              <w:t>46</w:t>
            </w:r>
          </w:p>
        </w:tc>
      </w:tr>
      <w:tr w:rsidR="00384591" w:rsidRPr="00721878" w14:paraId="2E171BA5" w14:textId="77777777" w:rsidTr="00384591">
        <w:tc>
          <w:tcPr>
            <w:tcW w:w="558" w:type="pct"/>
            <w:gridSpan w:val="2"/>
            <w:tcBorders>
              <w:top w:val="nil"/>
              <w:left w:val="nil"/>
              <w:bottom w:val="nil"/>
              <w:right w:val="nil"/>
            </w:tcBorders>
            <w:shd w:val="clear" w:color="auto" w:fill="FFFFFF"/>
          </w:tcPr>
          <w:p w14:paraId="4C42A3DE" w14:textId="77777777" w:rsidR="00384591" w:rsidRPr="00721878" w:rsidRDefault="00384591">
            <w:pPr>
              <w:ind w:left="-40" w:right="-40"/>
              <w:jc w:val="both"/>
              <w:rPr>
                <w:sz w:val="14"/>
                <w:szCs w:val="24"/>
              </w:rPr>
            </w:pPr>
            <w:r w:rsidRPr="00721878">
              <w:rPr>
                <w:color w:val="000000"/>
                <w:sz w:val="14"/>
                <w:szCs w:val="24"/>
              </w:rPr>
              <w:t>Рибоциклиб</w:t>
            </w:r>
          </w:p>
        </w:tc>
        <w:tc>
          <w:tcPr>
            <w:tcW w:w="149" w:type="pct"/>
            <w:tcBorders>
              <w:top w:val="nil"/>
              <w:left w:val="nil"/>
              <w:bottom w:val="nil"/>
              <w:right w:val="nil"/>
            </w:tcBorders>
            <w:shd w:val="clear" w:color="auto" w:fill="FFFFFF"/>
          </w:tcPr>
          <w:p w14:paraId="339549F3" w14:textId="77777777" w:rsidR="00384591" w:rsidRPr="00721878" w:rsidRDefault="00384591">
            <w:pPr>
              <w:ind w:left="-40" w:right="-40"/>
              <w:jc w:val="center"/>
              <w:rPr>
                <w:sz w:val="14"/>
                <w:szCs w:val="24"/>
              </w:rPr>
            </w:pPr>
            <w:r w:rsidRPr="00721878">
              <w:rPr>
                <w:color w:val="000000"/>
                <w:sz w:val="14"/>
                <w:szCs w:val="24"/>
              </w:rPr>
              <w:t>248</w:t>
            </w:r>
          </w:p>
        </w:tc>
        <w:tc>
          <w:tcPr>
            <w:tcW w:w="209" w:type="pct"/>
            <w:tcBorders>
              <w:top w:val="nil"/>
              <w:left w:val="nil"/>
              <w:bottom w:val="nil"/>
              <w:right w:val="nil"/>
            </w:tcBorders>
            <w:shd w:val="clear" w:color="auto" w:fill="FFFFFF"/>
          </w:tcPr>
          <w:p w14:paraId="0142C201" w14:textId="77777777" w:rsidR="00384591" w:rsidRPr="00721878" w:rsidRDefault="00384591">
            <w:pPr>
              <w:ind w:left="-40" w:right="-40"/>
              <w:jc w:val="center"/>
              <w:rPr>
                <w:sz w:val="14"/>
                <w:szCs w:val="24"/>
              </w:rPr>
            </w:pPr>
            <w:r w:rsidRPr="00721878">
              <w:rPr>
                <w:color w:val="000000"/>
                <w:sz w:val="14"/>
                <w:szCs w:val="24"/>
              </w:rPr>
              <w:t>245</w:t>
            </w:r>
          </w:p>
        </w:tc>
        <w:tc>
          <w:tcPr>
            <w:tcW w:w="195" w:type="pct"/>
            <w:tcBorders>
              <w:top w:val="nil"/>
              <w:left w:val="nil"/>
              <w:bottom w:val="nil"/>
              <w:right w:val="nil"/>
            </w:tcBorders>
            <w:shd w:val="clear" w:color="auto" w:fill="FFFFFF"/>
          </w:tcPr>
          <w:p w14:paraId="791941DA" w14:textId="77777777" w:rsidR="00384591" w:rsidRPr="00721878" w:rsidRDefault="00384591">
            <w:pPr>
              <w:ind w:left="-40" w:right="-40"/>
              <w:jc w:val="center"/>
              <w:rPr>
                <w:sz w:val="14"/>
                <w:szCs w:val="24"/>
              </w:rPr>
            </w:pPr>
            <w:r w:rsidRPr="00721878">
              <w:rPr>
                <w:color w:val="000000"/>
                <w:sz w:val="14"/>
                <w:szCs w:val="24"/>
              </w:rPr>
              <w:t>241</w:t>
            </w:r>
          </w:p>
        </w:tc>
        <w:tc>
          <w:tcPr>
            <w:tcW w:w="173" w:type="pct"/>
            <w:tcBorders>
              <w:top w:val="nil"/>
              <w:left w:val="nil"/>
              <w:bottom w:val="nil"/>
              <w:right w:val="nil"/>
            </w:tcBorders>
            <w:shd w:val="clear" w:color="auto" w:fill="FFFFFF"/>
          </w:tcPr>
          <w:p w14:paraId="59004FD1" w14:textId="77777777" w:rsidR="00384591" w:rsidRPr="00721878" w:rsidRDefault="00384591">
            <w:pPr>
              <w:jc w:val="center"/>
              <w:rPr>
                <w:sz w:val="14"/>
                <w:szCs w:val="24"/>
              </w:rPr>
            </w:pPr>
            <w:r w:rsidRPr="00721878">
              <w:rPr>
                <w:color w:val="000000"/>
                <w:sz w:val="14"/>
                <w:szCs w:val="24"/>
              </w:rPr>
              <w:t>236</w:t>
            </w:r>
          </w:p>
        </w:tc>
        <w:tc>
          <w:tcPr>
            <w:tcW w:w="195" w:type="pct"/>
            <w:tcBorders>
              <w:top w:val="nil"/>
              <w:left w:val="nil"/>
              <w:bottom w:val="nil"/>
              <w:right w:val="nil"/>
            </w:tcBorders>
            <w:shd w:val="clear" w:color="auto" w:fill="FFFFFF"/>
          </w:tcPr>
          <w:p w14:paraId="7C02E175" w14:textId="77777777" w:rsidR="00384591" w:rsidRPr="00721878" w:rsidRDefault="00384591">
            <w:pPr>
              <w:jc w:val="center"/>
              <w:rPr>
                <w:sz w:val="14"/>
                <w:szCs w:val="24"/>
              </w:rPr>
            </w:pPr>
            <w:r w:rsidRPr="00721878">
              <w:rPr>
                <w:color w:val="000000"/>
                <w:sz w:val="14"/>
                <w:szCs w:val="24"/>
              </w:rPr>
              <w:t>233</w:t>
            </w:r>
          </w:p>
        </w:tc>
        <w:tc>
          <w:tcPr>
            <w:tcW w:w="176" w:type="pct"/>
            <w:tcBorders>
              <w:top w:val="nil"/>
              <w:left w:val="nil"/>
              <w:bottom w:val="nil"/>
              <w:right w:val="nil"/>
            </w:tcBorders>
            <w:shd w:val="clear" w:color="auto" w:fill="FFFFFF"/>
          </w:tcPr>
          <w:p w14:paraId="15905239" w14:textId="77777777" w:rsidR="00384591" w:rsidRPr="00721878" w:rsidRDefault="00384591">
            <w:pPr>
              <w:jc w:val="center"/>
              <w:rPr>
                <w:sz w:val="14"/>
                <w:szCs w:val="24"/>
              </w:rPr>
            </w:pPr>
            <w:r w:rsidRPr="00721878">
              <w:rPr>
                <w:color w:val="000000"/>
                <w:sz w:val="14"/>
                <w:szCs w:val="24"/>
              </w:rPr>
              <w:t>230</w:t>
            </w:r>
          </w:p>
        </w:tc>
        <w:tc>
          <w:tcPr>
            <w:tcW w:w="202" w:type="pct"/>
            <w:tcBorders>
              <w:top w:val="nil"/>
              <w:left w:val="nil"/>
              <w:bottom w:val="nil"/>
              <w:right w:val="nil"/>
            </w:tcBorders>
            <w:shd w:val="clear" w:color="auto" w:fill="FFFFFF"/>
          </w:tcPr>
          <w:p w14:paraId="5CAF0CFA" w14:textId="77777777" w:rsidR="00384591" w:rsidRPr="00721878" w:rsidRDefault="00384591">
            <w:pPr>
              <w:jc w:val="center"/>
              <w:rPr>
                <w:sz w:val="14"/>
                <w:szCs w:val="24"/>
              </w:rPr>
            </w:pPr>
            <w:r w:rsidRPr="00721878">
              <w:rPr>
                <w:color w:val="000000"/>
                <w:sz w:val="14"/>
                <w:szCs w:val="24"/>
              </w:rPr>
              <w:t>226</w:t>
            </w:r>
          </w:p>
        </w:tc>
        <w:tc>
          <w:tcPr>
            <w:tcW w:w="186" w:type="pct"/>
            <w:tcBorders>
              <w:top w:val="nil"/>
              <w:left w:val="nil"/>
              <w:bottom w:val="nil"/>
              <w:right w:val="nil"/>
            </w:tcBorders>
            <w:shd w:val="clear" w:color="auto" w:fill="FFFFFF"/>
          </w:tcPr>
          <w:p w14:paraId="4291BC78" w14:textId="77777777" w:rsidR="00384591" w:rsidRPr="00721878" w:rsidRDefault="00384591">
            <w:pPr>
              <w:jc w:val="center"/>
              <w:rPr>
                <w:sz w:val="14"/>
                <w:szCs w:val="24"/>
              </w:rPr>
            </w:pPr>
            <w:r w:rsidRPr="00721878">
              <w:rPr>
                <w:color w:val="000000"/>
                <w:sz w:val="14"/>
                <w:szCs w:val="24"/>
              </w:rPr>
              <w:t>216</w:t>
            </w:r>
          </w:p>
        </w:tc>
        <w:tc>
          <w:tcPr>
            <w:tcW w:w="176" w:type="pct"/>
            <w:tcBorders>
              <w:top w:val="nil"/>
              <w:left w:val="nil"/>
              <w:bottom w:val="nil"/>
              <w:right w:val="nil"/>
            </w:tcBorders>
            <w:shd w:val="clear" w:color="auto" w:fill="FFFFFF"/>
          </w:tcPr>
          <w:p w14:paraId="6BF825C7" w14:textId="77777777" w:rsidR="00384591" w:rsidRPr="00721878" w:rsidRDefault="00384591">
            <w:pPr>
              <w:jc w:val="center"/>
              <w:rPr>
                <w:sz w:val="14"/>
                <w:szCs w:val="24"/>
              </w:rPr>
            </w:pPr>
            <w:r w:rsidRPr="00721878">
              <w:rPr>
                <w:color w:val="000000"/>
                <w:sz w:val="14"/>
                <w:szCs w:val="24"/>
              </w:rPr>
              <w:t>213</w:t>
            </w:r>
          </w:p>
        </w:tc>
        <w:tc>
          <w:tcPr>
            <w:tcW w:w="195" w:type="pct"/>
            <w:tcBorders>
              <w:top w:val="nil"/>
              <w:left w:val="nil"/>
              <w:bottom w:val="nil"/>
              <w:right w:val="nil"/>
            </w:tcBorders>
            <w:shd w:val="clear" w:color="auto" w:fill="FFFFFF"/>
          </w:tcPr>
          <w:p w14:paraId="29CE297F" w14:textId="77777777" w:rsidR="00384591" w:rsidRPr="00721878" w:rsidRDefault="00384591">
            <w:pPr>
              <w:jc w:val="center"/>
              <w:rPr>
                <w:sz w:val="14"/>
                <w:szCs w:val="24"/>
              </w:rPr>
            </w:pPr>
            <w:r w:rsidRPr="00721878">
              <w:rPr>
                <w:color w:val="000000"/>
                <w:sz w:val="14"/>
                <w:szCs w:val="24"/>
              </w:rPr>
              <w:t>206</w:t>
            </w:r>
          </w:p>
        </w:tc>
        <w:tc>
          <w:tcPr>
            <w:tcW w:w="172" w:type="pct"/>
            <w:tcBorders>
              <w:top w:val="nil"/>
              <w:left w:val="nil"/>
              <w:bottom w:val="nil"/>
              <w:right w:val="nil"/>
            </w:tcBorders>
            <w:shd w:val="clear" w:color="auto" w:fill="FFFFFF"/>
          </w:tcPr>
          <w:p w14:paraId="651ABDAF" w14:textId="77777777" w:rsidR="00384591" w:rsidRPr="00721878" w:rsidRDefault="00384591">
            <w:pPr>
              <w:jc w:val="center"/>
              <w:rPr>
                <w:sz w:val="14"/>
                <w:szCs w:val="24"/>
              </w:rPr>
            </w:pPr>
            <w:r w:rsidRPr="00721878">
              <w:rPr>
                <w:color w:val="000000"/>
                <w:sz w:val="14"/>
                <w:szCs w:val="24"/>
              </w:rPr>
              <w:t>201</w:t>
            </w:r>
          </w:p>
        </w:tc>
        <w:tc>
          <w:tcPr>
            <w:tcW w:w="203" w:type="pct"/>
            <w:tcBorders>
              <w:top w:val="nil"/>
              <w:left w:val="nil"/>
              <w:bottom w:val="nil"/>
              <w:right w:val="nil"/>
            </w:tcBorders>
            <w:shd w:val="clear" w:color="auto" w:fill="FFFFFF"/>
          </w:tcPr>
          <w:p w14:paraId="4DEBC687" w14:textId="77777777" w:rsidR="00384591" w:rsidRPr="00721878" w:rsidRDefault="00384591">
            <w:pPr>
              <w:jc w:val="center"/>
              <w:rPr>
                <w:sz w:val="14"/>
                <w:szCs w:val="24"/>
              </w:rPr>
            </w:pPr>
            <w:r w:rsidRPr="00721878">
              <w:rPr>
                <w:color w:val="000000"/>
                <w:sz w:val="14"/>
                <w:szCs w:val="24"/>
              </w:rPr>
              <w:t>196</w:t>
            </w:r>
          </w:p>
        </w:tc>
        <w:tc>
          <w:tcPr>
            <w:tcW w:w="176" w:type="pct"/>
            <w:tcBorders>
              <w:top w:val="nil"/>
              <w:left w:val="nil"/>
              <w:bottom w:val="nil"/>
              <w:right w:val="nil"/>
            </w:tcBorders>
            <w:shd w:val="clear" w:color="auto" w:fill="FFFFFF"/>
          </w:tcPr>
          <w:p w14:paraId="692C0EB8" w14:textId="77777777" w:rsidR="00384591" w:rsidRPr="00721878" w:rsidRDefault="00384591">
            <w:pPr>
              <w:jc w:val="center"/>
              <w:rPr>
                <w:sz w:val="14"/>
                <w:szCs w:val="24"/>
              </w:rPr>
            </w:pPr>
            <w:r w:rsidRPr="00721878">
              <w:rPr>
                <w:color w:val="000000"/>
                <w:sz w:val="14"/>
                <w:szCs w:val="24"/>
              </w:rPr>
              <w:t>192</w:t>
            </w:r>
          </w:p>
        </w:tc>
        <w:tc>
          <w:tcPr>
            <w:tcW w:w="191" w:type="pct"/>
            <w:tcBorders>
              <w:top w:val="nil"/>
              <w:left w:val="nil"/>
              <w:bottom w:val="nil"/>
              <w:right w:val="nil"/>
            </w:tcBorders>
            <w:shd w:val="clear" w:color="auto" w:fill="FFFFFF"/>
          </w:tcPr>
          <w:p w14:paraId="5A3D9557" w14:textId="77777777" w:rsidR="00384591" w:rsidRPr="00721878" w:rsidRDefault="00384591">
            <w:pPr>
              <w:jc w:val="center"/>
              <w:rPr>
                <w:sz w:val="14"/>
                <w:szCs w:val="24"/>
              </w:rPr>
            </w:pPr>
            <w:r w:rsidRPr="00721878">
              <w:rPr>
                <w:color w:val="000000"/>
                <w:sz w:val="14"/>
                <w:szCs w:val="24"/>
              </w:rPr>
              <w:t>184</w:t>
            </w:r>
          </w:p>
        </w:tc>
        <w:tc>
          <w:tcPr>
            <w:tcW w:w="193" w:type="pct"/>
            <w:tcBorders>
              <w:top w:val="nil"/>
              <w:left w:val="nil"/>
              <w:bottom w:val="nil"/>
              <w:right w:val="nil"/>
            </w:tcBorders>
            <w:shd w:val="clear" w:color="auto" w:fill="FFFFFF"/>
          </w:tcPr>
          <w:p w14:paraId="0797050C" w14:textId="77777777" w:rsidR="00384591" w:rsidRPr="00721878" w:rsidRDefault="00384591">
            <w:pPr>
              <w:jc w:val="center"/>
              <w:rPr>
                <w:sz w:val="14"/>
                <w:szCs w:val="24"/>
              </w:rPr>
            </w:pPr>
            <w:r w:rsidRPr="00721878">
              <w:rPr>
                <w:color w:val="000000"/>
                <w:sz w:val="14"/>
                <w:szCs w:val="24"/>
              </w:rPr>
              <w:t>174</w:t>
            </w:r>
          </w:p>
        </w:tc>
        <w:tc>
          <w:tcPr>
            <w:tcW w:w="164" w:type="pct"/>
            <w:tcBorders>
              <w:top w:val="nil"/>
              <w:left w:val="nil"/>
              <w:bottom w:val="nil"/>
              <w:right w:val="nil"/>
            </w:tcBorders>
            <w:shd w:val="clear" w:color="auto" w:fill="FFFFFF"/>
          </w:tcPr>
          <w:p w14:paraId="47A95A0D" w14:textId="77777777" w:rsidR="00384591" w:rsidRPr="00721878" w:rsidRDefault="00384591">
            <w:pPr>
              <w:jc w:val="center"/>
              <w:rPr>
                <w:sz w:val="14"/>
                <w:szCs w:val="24"/>
              </w:rPr>
            </w:pPr>
            <w:r w:rsidRPr="00721878">
              <w:rPr>
                <w:color w:val="000000"/>
                <w:sz w:val="14"/>
                <w:szCs w:val="24"/>
              </w:rPr>
              <w:t>142</w:t>
            </w:r>
          </w:p>
        </w:tc>
        <w:tc>
          <w:tcPr>
            <w:tcW w:w="193" w:type="pct"/>
            <w:tcBorders>
              <w:top w:val="nil"/>
              <w:left w:val="nil"/>
              <w:bottom w:val="nil"/>
              <w:right w:val="nil"/>
            </w:tcBorders>
            <w:shd w:val="clear" w:color="auto" w:fill="FFFFFF"/>
          </w:tcPr>
          <w:p w14:paraId="46F08382" w14:textId="77777777" w:rsidR="00384591" w:rsidRPr="00721878" w:rsidRDefault="00384591">
            <w:pPr>
              <w:jc w:val="center"/>
              <w:rPr>
                <w:sz w:val="14"/>
                <w:szCs w:val="24"/>
              </w:rPr>
            </w:pPr>
            <w:r w:rsidRPr="00721878">
              <w:rPr>
                <w:color w:val="000000"/>
                <w:sz w:val="14"/>
                <w:szCs w:val="24"/>
              </w:rPr>
              <w:t>113</w:t>
            </w:r>
          </w:p>
        </w:tc>
        <w:tc>
          <w:tcPr>
            <w:tcW w:w="180" w:type="pct"/>
            <w:tcBorders>
              <w:top w:val="nil"/>
              <w:left w:val="nil"/>
              <w:bottom w:val="nil"/>
              <w:right w:val="nil"/>
            </w:tcBorders>
            <w:shd w:val="clear" w:color="auto" w:fill="FFFFFF"/>
          </w:tcPr>
          <w:p w14:paraId="13F1E374" w14:textId="77777777" w:rsidR="00384591" w:rsidRPr="00721878" w:rsidRDefault="00384591">
            <w:pPr>
              <w:jc w:val="center"/>
              <w:rPr>
                <w:sz w:val="14"/>
                <w:szCs w:val="24"/>
              </w:rPr>
            </w:pPr>
            <w:r w:rsidRPr="00721878">
              <w:rPr>
                <w:color w:val="000000"/>
                <w:sz w:val="14"/>
                <w:szCs w:val="24"/>
              </w:rPr>
              <w:t>80</w:t>
            </w:r>
          </w:p>
        </w:tc>
        <w:tc>
          <w:tcPr>
            <w:tcW w:w="203" w:type="pct"/>
            <w:tcBorders>
              <w:top w:val="nil"/>
              <w:left w:val="nil"/>
              <w:bottom w:val="nil"/>
              <w:right w:val="nil"/>
            </w:tcBorders>
            <w:shd w:val="clear" w:color="auto" w:fill="FFFFFF"/>
          </w:tcPr>
          <w:p w14:paraId="41AF88B8" w14:textId="77777777" w:rsidR="00384591" w:rsidRPr="00721878" w:rsidRDefault="00384591">
            <w:pPr>
              <w:jc w:val="center"/>
              <w:rPr>
                <w:sz w:val="14"/>
                <w:szCs w:val="24"/>
              </w:rPr>
            </w:pPr>
            <w:r w:rsidRPr="00721878">
              <w:rPr>
                <w:color w:val="000000"/>
                <w:sz w:val="14"/>
                <w:szCs w:val="24"/>
              </w:rPr>
              <w:t>49</w:t>
            </w:r>
          </w:p>
        </w:tc>
        <w:tc>
          <w:tcPr>
            <w:tcW w:w="191" w:type="pct"/>
            <w:tcBorders>
              <w:top w:val="nil"/>
              <w:left w:val="nil"/>
              <w:bottom w:val="nil"/>
              <w:right w:val="nil"/>
            </w:tcBorders>
            <w:shd w:val="clear" w:color="auto" w:fill="FFFFFF"/>
          </w:tcPr>
          <w:p w14:paraId="061CE1CD" w14:textId="77777777" w:rsidR="00384591" w:rsidRPr="00721878" w:rsidRDefault="00384591">
            <w:pPr>
              <w:jc w:val="center"/>
              <w:rPr>
                <w:sz w:val="14"/>
                <w:szCs w:val="24"/>
              </w:rPr>
            </w:pPr>
            <w:r w:rsidRPr="00721878">
              <w:rPr>
                <w:color w:val="000000"/>
                <w:sz w:val="14"/>
                <w:szCs w:val="24"/>
              </w:rPr>
              <w:t>29</w:t>
            </w:r>
          </w:p>
        </w:tc>
        <w:tc>
          <w:tcPr>
            <w:tcW w:w="164" w:type="pct"/>
            <w:tcBorders>
              <w:top w:val="nil"/>
              <w:left w:val="nil"/>
              <w:bottom w:val="nil"/>
              <w:right w:val="nil"/>
            </w:tcBorders>
            <w:shd w:val="clear" w:color="auto" w:fill="FFFFFF"/>
          </w:tcPr>
          <w:p w14:paraId="1D0F189E" w14:textId="77777777" w:rsidR="00384591" w:rsidRPr="00721878" w:rsidRDefault="00384591">
            <w:pPr>
              <w:jc w:val="center"/>
              <w:rPr>
                <w:sz w:val="14"/>
                <w:szCs w:val="24"/>
              </w:rPr>
            </w:pPr>
            <w:r w:rsidRPr="00721878">
              <w:rPr>
                <w:color w:val="000000"/>
                <w:sz w:val="14"/>
                <w:szCs w:val="24"/>
              </w:rPr>
              <w:t>16</w:t>
            </w:r>
          </w:p>
        </w:tc>
        <w:tc>
          <w:tcPr>
            <w:tcW w:w="203" w:type="pct"/>
            <w:tcBorders>
              <w:top w:val="nil"/>
              <w:left w:val="nil"/>
              <w:bottom w:val="nil"/>
              <w:right w:val="nil"/>
            </w:tcBorders>
            <w:shd w:val="clear" w:color="auto" w:fill="FFFFFF"/>
          </w:tcPr>
          <w:p w14:paraId="67302024" w14:textId="77777777" w:rsidR="00384591" w:rsidRPr="00721878" w:rsidRDefault="00384591">
            <w:pPr>
              <w:jc w:val="center"/>
              <w:rPr>
                <w:sz w:val="14"/>
                <w:szCs w:val="24"/>
              </w:rPr>
            </w:pPr>
            <w:r w:rsidRPr="00721878">
              <w:rPr>
                <w:color w:val="000000"/>
                <w:sz w:val="14"/>
                <w:szCs w:val="24"/>
              </w:rPr>
              <w:t>5</w:t>
            </w:r>
          </w:p>
        </w:tc>
        <w:tc>
          <w:tcPr>
            <w:tcW w:w="185" w:type="pct"/>
            <w:tcBorders>
              <w:top w:val="nil"/>
              <w:left w:val="nil"/>
              <w:bottom w:val="nil"/>
              <w:right w:val="nil"/>
            </w:tcBorders>
            <w:shd w:val="clear" w:color="auto" w:fill="FFFFFF"/>
          </w:tcPr>
          <w:p w14:paraId="3C4DEE81" w14:textId="77777777" w:rsidR="00384591" w:rsidRPr="00721878" w:rsidRDefault="00384591">
            <w:pPr>
              <w:jc w:val="center"/>
              <w:rPr>
                <w:sz w:val="14"/>
                <w:szCs w:val="24"/>
              </w:rPr>
            </w:pPr>
            <w:r w:rsidRPr="00721878">
              <w:rPr>
                <w:color w:val="000000"/>
                <w:sz w:val="14"/>
                <w:szCs w:val="24"/>
              </w:rPr>
              <w:t>2</w:t>
            </w:r>
          </w:p>
        </w:tc>
        <w:tc>
          <w:tcPr>
            <w:tcW w:w="169" w:type="pct"/>
            <w:tcBorders>
              <w:top w:val="nil"/>
              <w:left w:val="nil"/>
              <w:bottom w:val="nil"/>
              <w:right w:val="nil"/>
            </w:tcBorders>
            <w:shd w:val="clear" w:color="auto" w:fill="FFFFFF"/>
          </w:tcPr>
          <w:p w14:paraId="14C39425" w14:textId="77777777" w:rsidR="00384591" w:rsidRPr="00721878" w:rsidRDefault="00384591">
            <w:pPr>
              <w:jc w:val="center"/>
              <w:rPr>
                <w:sz w:val="14"/>
                <w:szCs w:val="24"/>
              </w:rPr>
            </w:pPr>
            <w:r w:rsidRPr="00721878">
              <w:rPr>
                <w:color w:val="000000"/>
                <w:sz w:val="14"/>
                <w:szCs w:val="24"/>
              </w:rPr>
              <w:t>0</w:t>
            </w:r>
          </w:p>
        </w:tc>
      </w:tr>
      <w:tr w:rsidR="00384591" w:rsidRPr="00721878" w14:paraId="3AAC300D" w14:textId="77777777" w:rsidTr="00384591">
        <w:tc>
          <w:tcPr>
            <w:tcW w:w="558" w:type="pct"/>
            <w:gridSpan w:val="2"/>
            <w:tcBorders>
              <w:top w:val="nil"/>
              <w:left w:val="nil"/>
              <w:bottom w:val="nil"/>
              <w:right w:val="nil"/>
            </w:tcBorders>
            <w:shd w:val="clear" w:color="auto" w:fill="FFFFFF"/>
          </w:tcPr>
          <w:p w14:paraId="478C585E" w14:textId="77777777" w:rsidR="00384591" w:rsidRPr="00721878" w:rsidRDefault="00384591">
            <w:pPr>
              <w:ind w:left="-40" w:right="-40"/>
              <w:jc w:val="both"/>
              <w:rPr>
                <w:sz w:val="14"/>
                <w:szCs w:val="24"/>
              </w:rPr>
            </w:pPr>
            <w:r w:rsidRPr="00721878">
              <w:rPr>
                <w:color w:val="000000"/>
                <w:sz w:val="14"/>
                <w:szCs w:val="24"/>
              </w:rPr>
              <w:t>Плацебо</w:t>
            </w:r>
          </w:p>
        </w:tc>
        <w:tc>
          <w:tcPr>
            <w:tcW w:w="149" w:type="pct"/>
            <w:tcBorders>
              <w:top w:val="nil"/>
              <w:left w:val="nil"/>
              <w:bottom w:val="nil"/>
              <w:right w:val="nil"/>
            </w:tcBorders>
            <w:shd w:val="clear" w:color="auto" w:fill="FFFFFF"/>
          </w:tcPr>
          <w:p w14:paraId="6E26D64D" w14:textId="77777777" w:rsidR="00384591" w:rsidRPr="00721878" w:rsidRDefault="00384591">
            <w:pPr>
              <w:ind w:left="-40" w:right="-40"/>
              <w:jc w:val="center"/>
              <w:rPr>
                <w:sz w:val="14"/>
                <w:szCs w:val="24"/>
              </w:rPr>
            </w:pPr>
            <w:r w:rsidRPr="00721878">
              <w:rPr>
                <w:color w:val="000000"/>
                <w:sz w:val="14"/>
                <w:szCs w:val="24"/>
              </w:rPr>
              <w:t>247</w:t>
            </w:r>
          </w:p>
        </w:tc>
        <w:tc>
          <w:tcPr>
            <w:tcW w:w="209" w:type="pct"/>
            <w:tcBorders>
              <w:top w:val="nil"/>
              <w:left w:val="nil"/>
              <w:bottom w:val="nil"/>
              <w:right w:val="nil"/>
            </w:tcBorders>
            <w:shd w:val="clear" w:color="auto" w:fill="FFFFFF"/>
          </w:tcPr>
          <w:p w14:paraId="62F8451A" w14:textId="77777777" w:rsidR="00384591" w:rsidRPr="00721878" w:rsidRDefault="00384591">
            <w:pPr>
              <w:ind w:left="-40" w:right="-40"/>
              <w:jc w:val="center"/>
              <w:rPr>
                <w:sz w:val="14"/>
                <w:szCs w:val="24"/>
              </w:rPr>
            </w:pPr>
            <w:r w:rsidRPr="00721878">
              <w:rPr>
                <w:color w:val="000000"/>
                <w:sz w:val="14"/>
                <w:szCs w:val="24"/>
              </w:rPr>
              <w:t>240</w:t>
            </w:r>
          </w:p>
        </w:tc>
        <w:tc>
          <w:tcPr>
            <w:tcW w:w="195" w:type="pct"/>
            <w:tcBorders>
              <w:top w:val="nil"/>
              <w:left w:val="nil"/>
              <w:bottom w:val="nil"/>
              <w:right w:val="nil"/>
            </w:tcBorders>
            <w:shd w:val="clear" w:color="auto" w:fill="FFFFFF"/>
          </w:tcPr>
          <w:p w14:paraId="697FDD78" w14:textId="77777777" w:rsidR="00384591" w:rsidRPr="00721878" w:rsidRDefault="00384591">
            <w:pPr>
              <w:ind w:left="-40" w:right="-40"/>
              <w:jc w:val="center"/>
              <w:rPr>
                <w:sz w:val="14"/>
                <w:szCs w:val="24"/>
              </w:rPr>
            </w:pPr>
            <w:r w:rsidRPr="00721878">
              <w:rPr>
                <w:color w:val="000000"/>
                <w:sz w:val="14"/>
                <w:szCs w:val="24"/>
              </w:rPr>
              <w:t>236</w:t>
            </w:r>
          </w:p>
        </w:tc>
        <w:tc>
          <w:tcPr>
            <w:tcW w:w="173" w:type="pct"/>
            <w:tcBorders>
              <w:top w:val="nil"/>
              <w:left w:val="nil"/>
              <w:bottom w:val="nil"/>
              <w:right w:val="nil"/>
            </w:tcBorders>
            <w:shd w:val="clear" w:color="auto" w:fill="FFFFFF"/>
          </w:tcPr>
          <w:p w14:paraId="69603B6E" w14:textId="77777777" w:rsidR="00384591" w:rsidRPr="00721878" w:rsidRDefault="00384591">
            <w:pPr>
              <w:jc w:val="center"/>
              <w:rPr>
                <w:sz w:val="14"/>
                <w:szCs w:val="24"/>
              </w:rPr>
            </w:pPr>
            <w:r w:rsidRPr="00721878">
              <w:rPr>
                <w:color w:val="000000"/>
                <w:sz w:val="14"/>
                <w:szCs w:val="24"/>
              </w:rPr>
              <w:t>232</w:t>
            </w:r>
          </w:p>
        </w:tc>
        <w:tc>
          <w:tcPr>
            <w:tcW w:w="195" w:type="pct"/>
            <w:tcBorders>
              <w:top w:val="nil"/>
              <w:left w:val="nil"/>
              <w:bottom w:val="nil"/>
              <w:right w:val="nil"/>
            </w:tcBorders>
            <w:shd w:val="clear" w:color="auto" w:fill="FFFFFF"/>
          </w:tcPr>
          <w:p w14:paraId="2BD4C7F3" w14:textId="77777777" w:rsidR="00384591" w:rsidRPr="00721878" w:rsidRDefault="00384591">
            <w:pPr>
              <w:jc w:val="center"/>
              <w:rPr>
                <w:sz w:val="14"/>
                <w:szCs w:val="24"/>
              </w:rPr>
            </w:pPr>
            <w:r w:rsidRPr="00721878">
              <w:rPr>
                <w:color w:val="000000"/>
                <w:sz w:val="14"/>
                <w:szCs w:val="24"/>
              </w:rPr>
              <w:t>225</w:t>
            </w:r>
          </w:p>
        </w:tc>
        <w:tc>
          <w:tcPr>
            <w:tcW w:w="176" w:type="pct"/>
            <w:tcBorders>
              <w:top w:val="nil"/>
              <w:left w:val="nil"/>
              <w:bottom w:val="nil"/>
              <w:right w:val="nil"/>
            </w:tcBorders>
            <w:shd w:val="clear" w:color="auto" w:fill="FFFFFF"/>
          </w:tcPr>
          <w:p w14:paraId="1D0778B7" w14:textId="77777777" w:rsidR="00384591" w:rsidRPr="00721878" w:rsidRDefault="00384591">
            <w:pPr>
              <w:jc w:val="center"/>
              <w:rPr>
                <w:sz w:val="14"/>
                <w:szCs w:val="24"/>
              </w:rPr>
            </w:pPr>
            <w:r w:rsidRPr="00721878">
              <w:rPr>
                <w:color w:val="000000"/>
                <w:sz w:val="14"/>
                <w:szCs w:val="24"/>
              </w:rPr>
              <w:t>221</w:t>
            </w:r>
          </w:p>
        </w:tc>
        <w:tc>
          <w:tcPr>
            <w:tcW w:w="202" w:type="pct"/>
            <w:tcBorders>
              <w:top w:val="nil"/>
              <w:left w:val="nil"/>
              <w:bottom w:val="nil"/>
              <w:right w:val="nil"/>
            </w:tcBorders>
            <w:shd w:val="clear" w:color="auto" w:fill="FFFFFF"/>
          </w:tcPr>
          <w:p w14:paraId="42AECA3D" w14:textId="77777777" w:rsidR="00384591" w:rsidRPr="00721878" w:rsidRDefault="00384591">
            <w:pPr>
              <w:jc w:val="center"/>
              <w:rPr>
                <w:sz w:val="14"/>
                <w:szCs w:val="24"/>
              </w:rPr>
            </w:pPr>
            <w:r w:rsidRPr="00721878">
              <w:rPr>
                <w:color w:val="000000"/>
                <w:sz w:val="14"/>
                <w:szCs w:val="24"/>
              </w:rPr>
              <w:t>215</w:t>
            </w:r>
          </w:p>
        </w:tc>
        <w:tc>
          <w:tcPr>
            <w:tcW w:w="186" w:type="pct"/>
            <w:tcBorders>
              <w:top w:val="nil"/>
              <w:left w:val="nil"/>
              <w:bottom w:val="nil"/>
              <w:right w:val="nil"/>
            </w:tcBorders>
            <w:shd w:val="clear" w:color="auto" w:fill="FFFFFF"/>
          </w:tcPr>
          <w:p w14:paraId="4691641F" w14:textId="77777777" w:rsidR="00384591" w:rsidRPr="00721878" w:rsidRDefault="00384591">
            <w:pPr>
              <w:jc w:val="center"/>
              <w:rPr>
                <w:sz w:val="14"/>
                <w:szCs w:val="24"/>
              </w:rPr>
            </w:pPr>
            <w:r w:rsidRPr="00721878">
              <w:rPr>
                <w:color w:val="000000"/>
                <w:sz w:val="14"/>
                <w:szCs w:val="24"/>
              </w:rPr>
              <w:t>209</w:t>
            </w:r>
          </w:p>
        </w:tc>
        <w:tc>
          <w:tcPr>
            <w:tcW w:w="176" w:type="pct"/>
            <w:tcBorders>
              <w:top w:val="nil"/>
              <w:left w:val="nil"/>
              <w:bottom w:val="nil"/>
              <w:right w:val="nil"/>
            </w:tcBorders>
            <w:shd w:val="clear" w:color="auto" w:fill="FFFFFF"/>
          </w:tcPr>
          <w:p w14:paraId="52BACA8F" w14:textId="77777777" w:rsidR="00384591" w:rsidRPr="00721878" w:rsidRDefault="00384591">
            <w:pPr>
              <w:jc w:val="center"/>
              <w:rPr>
                <w:sz w:val="14"/>
                <w:szCs w:val="24"/>
              </w:rPr>
            </w:pPr>
            <w:r w:rsidRPr="00721878">
              <w:rPr>
                <w:color w:val="000000"/>
                <w:sz w:val="14"/>
                <w:szCs w:val="24"/>
              </w:rPr>
              <w:t>204</w:t>
            </w:r>
          </w:p>
        </w:tc>
        <w:tc>
          <w:tcPr>
            <w:tcW w:w="195" w:type="pct"/>
            <w:tcBorders>
              <w:top w:val="nil"/>
              <w:left w:val="nil"/>
              <w:bottom w:val="nil"/>
              <w:right w:val="nil"/>
            </w:tcBorders>
            <w:shd w:val="clear" w:color="auto" w:fill="FFFFFF"/>
          </w:tcPr>
          <w:p w14:paraId="62F9ACDC" w14:textId="77777777" w:rsidR="00384591" w:rsidRPr="00721878" w:rsidRDefault="00384591">
            <w:pPr>
              <w:jc w:val="center"/>
              <w:rPr>
                <w:sz w:val="14"/>
                <w:szCs w:val="24"/>
              </w:rPr>
            </w:pPr>
            <w:r w:rsidRPr="00721878">
              <w:rPr>
                <w:color w:val="000000"/>
                <w:sz w:val="14"/>
                <w:szCs w:val="24"/>
              </w:rPr>
              <w:t>199</w:t>
            </w:r>
          </w:p>
        </w:tc>
        <w:tc>
          <w:tcPr>
            <w:tcW w:w="172" w:type="pct"/>
            <w:tcBorders>
              <w:top w:val="nil"/>
              <w:left w:val="nil"/>
              <w:bottom w:val="nil"/>
              <w:right w:val="nil"/>
            </w:tcBorders>
            <w:shd w:val="clear" w:color="auto" w:fill="FFFFFF"/>
          </w:tcPr>
          <w:p w14:paraId="1F6956C1" w14:textId="77777777" w:rsidR="00384591" w:rsidRPr="00721878" w:rsidRDefault="00384591">
            <w:pPr>
              <w:jc w:val="center"/>
              <w:rPr>
                <w:sz w:val="14"/>
                <w:szCs w:val="24"/>
              </w:rPr>
            </w:pPr>
            <w:r w:rsidRPr="00721878">
              <w:rPr>
                <w:color w:val="000000"/>
                <w:sz w:val="14"/>
                <w:szCs w:val="24"/>
              </w:rPr>
              <w:t>193</w:t>
            </w:r>
          </w:p>
        </w:tc>
        <w:tc>
          <w:tcPr>
            <w:tcW w:w="203" w:type="pct"/>
            <w:tcBorders>
              <w:top w:val="nil"/>
              <w:left w:val="nil"/>
              <w:bottom w:val="nil"/>
              <w:right w:val="nil"/>
            </w:tcBorders>
            <w:shd w:val="clear" w:color="auto" w:fill="FFFFFF"/>
          </w:tcPr>
          <w:p w14:paraId="2731F3FF" w14:textId="77777777" w:rsidR="00384591" w:rsidRPr="00721878" w:rsidRDefault="00384591">
            <w:pPr>
              <w:jc w:val="center"/>
              <w:rPr>
                <w:sz w:val="14"/>
                <w:szCs w:val="24"/>
              </w:rPr>
            </w:pPr>
            <w:r w:rsidRPr="00721878">
              <w:rPr>
                <w:color w:val="000000"/>
                <w:sz w:val="14"/>
                <w:szCs w:val="24"/>
              </w:rPr>
              <w:t>183</w:t>
            </w:r>
          </w:p>
        </w:tc>
        <w:tc>
          <w:tcPr>
            <w:tcW w:w="176" w:type="pct"/>
            <w:tcBorders>
              <w:top w:val="nil"/>
              <w:left w:val="nil"/>
              <w:bottom w:val="nil"/>
              <w:right w:val="nil"/>
            </w:tcBorders>
            <w:shd w:val="clear" w:color="auto" w:fill="FFFFFF"/>
          </w:tcPr>
          <w:p w14:paraId="426A34DC" w14:textId="77777777" w:rsidR="00384591" w:rsidRPr="00721878" w:rsidRDefault="00384591">
            <w:pPr>
              <w:jc w:val="center"/>
              <w:rPr>
                <w:sz w:val="14"/>
                <w:szCs w:val="24"/>
              </w:rPr>
            </w:pPr>
            <w:r w:rsidRPr="00721878">
              <w:rPr>
                <w:color w:val="000000"/>
                <w:sz w:val="14"/>
                <w:szCs w:val="24"/>
              </w:rPr>
              <w:t>179</w:t>
            </w:r>
          </w:p>
        </w:tc>
        <w:tc>
          <w:tcPr>
            <w:tcW w:w="191" w:type="pct"/>
            <w:tcBorders>
              <w:top w:val="nil"/>
              <w:left w:val="nil"/>
              <w:bottom w:val="nil"/>
              <w:right w:val="nil"/>
            </w:tcBorders>
            <w:shd w:val="clear" w:color="auto" w:fill="FFFFFF"/>
          </w:tcPr>
          <w:p w14:paraId="7F7AB0BD" w14:textId="77777777" w:rsidR="00384591" w:rsidRPr="00721878" w:rsidRDefault="00384591">
            <w:pPr>
              <w:jc w:val="center"/>
              <w:rPr>
                <w:sz w:val="14"/>
                <w:szCs w:val="24"/>
              </w:rPr>
            </w:pPr>
            <w:r w:rsidRPr="00721878">
              <w:rPr>
                <w:color w:val="000000"/>
                <w:sz w:val="14"/>
                <w:szCs w:val="24"/>
              </w:rPr>
              <w:t>165</w:t>
            </w:r>
          </w:p>
        </w:tc>
        <w:tc>
          <w:tcPr>
            <w:tcW w:w="193" w:type="pct"/>
            <w:tcBorders>
              <w:top w:val="nil"/>
              <w:left w:val="nil"/>
              <w:bottom w:val="nil"/>
              <w:right w:val="nil"/>
            </w:tcBorders>
            <w:shd w:val="clear" w:color="auto" w:fill="FFFFFF"/>
          </w:tcPr>
          <w:p w14:paraId="20DB342E" w14:textId="77777777" w:rsidR="00384591" w:rsidRPr="00721878" w:rsidRDefault="00384591">
            <w:pPr>
              <w:jc w:val="center"/>
              <w:rPr>
                <w:sz w:val="14"/>
                <w:szCs w:val="24"/>
              </w:rPr>
            </w:pPr>
            <w:r w:rsidRPr="00721878">
              <w:rPr>
                <w:color w:val="000000"/>
                <w:sz w:val="14"/>
                <w:szCs w:val="24"/>
              </w:rPr>
              <w:t>145</w:t>
            </w:r>
          </w:p>
        </w:tc>
        <w:tc>
          <w:tcPr>
            <w:tcW w:w="164" w:type="pct"/>
            <w:tcBorders>
              <w:top w:val="nil"/>
              <w:left w:val="nil"/>
              <w:bottom w:val="nil"/>
              <w:right w:val="nil"/>
            </w:tcBorders>
            <w:shd w:val="clear" w:color="auto" w:fill="FFFFFF"/>
          </w:tcPr>
          <w:p w14:paraId="146D8362" w14:textId="77777777" w:rsidR="00384591" w:rsidRPr="00721878" w:rsidRDefault="00384591">
            <w:pPr>
              <w:jc w:val="center"/>
              <w:rPr>
                <w:sz w:val="14"/>
                <w:szCs w:val="24"/>
              </w:rPr>
            </w:pPr>
            <w:r w:rsidRPr="00721878">
              <w:rPr>
                <w:color w:val="000000"/>
                <w:sz w:val="14"/>
                <w:szCs w:val="24"/>
              </w:rPr>
              <w:t>116</w:t>
            </w:r>
          </w:p>
        </w:tc>
        <w:tc>
          <w:tcPr>
            <w:tcW w:w="193" w:type="pct"/>
            <w:tcBorders>
              <w:top w:val="nil"/>
              <w:left w:val="nil"/>
              <w:bottom w:val="nil"/>
              <w:right w:val="nil"/>
            </w:tcBorders>
            <w:shd w:val="clear" w:color="auto" w:fill="FFFFFF"/>
          </w:tcPr>
          <w:p w14:paraId="485602B2" w14:textId="77777777" w:rsidR="00384591" w:rsidRPr="00721878" w:rsidRDefault="00384591">
            <w:pPr>
              <w:jc w:val="center"/>
              <w:rPr>
                <w:sz w:val="14"/>
                <w:szCs w:val="24"/>
              </w:rPr>
            </w:pPr>
            <w:r w:rsidRPr="00721878">
              <w:rPr>
                <w:color w:val="000000"/>
                <w:sz w:val="14"/>
                <w:szCs w:val="24"/>
              </w:rPr>
              <w:t>87</w:t>
            </w:r>
          </w:p>
        </w:tc>
        <w:tc>
          <w:tcPr>
            <w:tcW w:w="180" w:type="pct"/>
            <w:tcBorders>
              <w:top w:val="nil"/>
              <w:left w:val="nil"/>
              <w:bottom w:val="nil"/>
              <w:right w:val="nil"/>
            </w:tcBorders>
            <w:shd w:val="clear" w:color="auto" w:fill="FFFFFF"/>
          </w:tcPr>
          <w:p w14:paraId="26B23411" w14:textId="77777777" w:rsidR="00384591" w:rsidRPr="00721878" w:rsidRDefault="00384591">
            <w:pPr>
              <w:jc w:val="center"/>
              <w:rPr>
                <w:sz w:val="14"/>
                <w:szCs w:val="24"/>
              </w:rPr>
            </w:pPr>
            <w:r w:rsidRPr="00721878">
              <w:rPr>
                <w:color w:val="000000"/>
                <w:sz w:val="14"/>
                <w:szCs w:val="24"/>
              </w:rPr>
              <w:t>67</w:t>
            </w:r>
          </w:p>
        </w:tc>
        <w:tc>
          <w:tcPr>
            <w:tcW w:w="203" w:type="pct"/>
            <w:tcBorders>
              <w:top w:val="nil"/>
              <w:left w:val="nil"/>
              <w:bottom w:val="nil"/>
              <w:right w:val="nil"/>
            </w:tcBorders>
            <w:shd w:val="clear" w:color="auto" w:fill="FFFFFF"/>
          </w:tcPr>
          <w:p w14:paraId="1D843C01" w14:textId="77777777" w:rsidR="00384591" w:rsidRPr="00721878" w:rsidRDefault="00384591">
            <w:pPr>
              <w:jc w:val="center"/>
              <w:rPr>
                <w:sz w:val="14"/>
                <w:szCs w:val="24"/>
              </w:rPr>
            </w:pPr>
            <w:r w:rsidRPr="00721878">
              <w:rPr>
                <w:color w:val="000000"/>
                <w:sz w:val="14"/>
                <w:szCs w:val="24"/>
              </w:rPr>
              <w:t>46</w:t>
            </w:r>
          </w:p>
        </w:tc>
        <w:tc>
          <w:tcPr>
            <w:tcW w:w="191" w:type="pct"/>
            <w:tcBorders>
              <w:top w:val="nil"/>
              <w:left w:val="nil"/>
              <w:bottom w:val="nil"/>
              <w:right w:val="nil"/>
            </w:tcBorders>
            <w:shd w:val="clear" w:color="auto" w:fill="FFFFFF"/>
          </w:tcPr>
          <w:p w14:paraId="74FEC54E" w14:textId="77777777" w:rsidR="00384591" w:rsidRPr="00721878" w:rsidRDefault="00384591">
            <w:pPr>
              <w:jc w:val="center"/>
              <w:rPr>
                <w:sz w:val="14"/>
                <w:szCs w:val="24"/>
              </w:rPr>
            </w:pPr>
            <w:r w:rsidRPr="00721878">
              <w:rPr>
                <w:color w:val="000000"/>
                <w:sz w:val="14"/>
                <w:szCs w:val="24"/>
              </w:rPr>
              <w:t>24</w:t>
            </w:r>
          </w:p>
        </w:tc>
        <w:tc>
          <w:tcPr>
            <w:tcW w:w="164" w:type="pct"/>
            <w:tcBorders>
              <w:top w:val="nil"/>
              <w:left w:val="nil"/>
              <w:bottom w:val="nil"/>
              <w:right w:val="nil"/>
            </w:tcBorders>
            <w:shd w:val="clear" w:color="auto" w:fill="FFFFFF"/>
          </w:tcPr>
          <w:p w14:paraId="6CE44475" w14:textId="77777777" w:rsidR="00384591" w:rsidRPr="00721878" w:rsidRDefault="00384591">
            <w:pPr>
              <w:jc w:val="center"/>
              <w:rPr>
                <w:sz w:val="14"/>
                <w:szCs w:val="24"/>
              </w:rPr>
            </w:pPr>
            <w:r w:rsidRPr="00721878">
              <w:rPr>
                <w:color w:val="000000"/>
                <w:sz w:val="14"/>
                <w:szCs w:val="24"/>
              </w:rPr>
              <w:t>12</w:t>
            </w:r>
          </w:p>
        </w:tc>
        <w:tc>
          <w:tcPr>
            <w:tcW w:w="203" w:type="pct"/>
            <w:tcBorders>
              <w:top w:val="nil"/>
              <w:left w:val="nil"/>
              <w:bottom w:val="nil"/>
              <w:right w:val="nil"/>
            </w:tcBorders>
            <w:shd w:val="clear" w:color="auto" w:fill="FFFFFF"/>
          </w:tcPr>
          <w:p w14:paraId="0C2337EA" w14:textId="77777777" w:rsidR="00384591" w:rsidRPr="00721878" w:rsidRDefault="00384591">
            <w:pPr>
              <w:jc w:val="center"/>
              <w:rPr>
                <w:sz w:val="14"/>
                <w:szCs w:val="24"/>
              </w:rPr>
            </w:pPr>
            <w:r w:rsidRPr="00721878">
              <w:rPr>
                <w:color w:val="000000"/>
                <w:sz w:val="14"/>
                <w:szCs w:val="24"/>
              </w:rPr>
              <w:t>4</w:t>
            </w:r>
          </w:p>
        </w:tc>
        <w:tc>
          <w:tcPr>
            <w:tcW w:w="185" w:type="pct"/>
            <w:tcBorders>
              <w:top w:val="nil"/>
              <w:left w:val="nil"/>
              <w:bottom w:val="nil"/>
              <w:right w:val="nil"/>
            </w:tcBorders>
            <w:shd w:val="clear" w:color="auto" w:fill="FFFFFF"/>
          </w:tcPr>
          <w:p w14:paraId="3E24C5C7" w14:textId="77777777" w:rsidR="00384591" w:rsidRPr="00721878" w:rsidRDefault="00384591">
            <w:pPr>
              <w:jc w:val="center"/>
              <w:rPr>
                <w:sz w:val="14"/>
                <w:szCs w:val="24"/>
              </w:rPr>
            </w:pPr>
            <w:r w:rsidRPr="00721878">
              <w:rPr>
                <w:color w:val="000000"/>
                <w:sz w:val="14"/>
                <w:szCs w:val="24"/>
              </w:rPr>
              <w:t>2</w:t>
            </w:r>
          </w:p>
        </w:tc>
        <w:tc>
          <w:tcPr>
            <w:tcW w:w="169" w:type="pct"/>
            <w:tcBorders>
              <w:top w:val="nil"/>
              <w:left w:val="nil"/>
              <w:bottom w:val="nil"/>
              <w:right w:val="nil"/>
            </w:tcBorders>
            <w:shd w:val="clear" w:color="auto" w:fill="FFFFFF"/>
          </w:tcPr>
          <w:p w14:paraId="23C43EDB" w14:textId="77777777" w:rsidR="00384591" w:rsidRPr="00721878" w:rsidRDefault="00384591">
            <w:pPr>
              <w:jc w:val="center"/>
              <w:rPr>
                <w:sz w:val="14"/>
                <w:szCs w:val="24"/>
              </w:rPr>
            </w:pPr>
            <w:r w:rsidRPr="00721878">
              <w:rPr>
                <w:color w:val="000000"/>
                <w:sz w:val="14"/>
                <w:szCs w:val="24"/>
              </w:rPr>
              <w:t>0</w:t>
            </w:r>
          </w:p>
        </w:tc>
      </w:tr>
    </w:tbl>
    <w:p w14:paraId="2C058612" w14:textId="77777777" w:rsidR="00291004" w:rsidRPr="0057279F" w:rsidRDefault="00291004" w:rsidP="0057279F">
      <w:pPr>
        <w:jc w:val="both"/>
        <w:rPr>
          <w:b/>
          <w:color w:val="000000"/>
          <w:sz w:val="20"/>
          <w:szCs w:val="20"/>
        </w:rPr>
      </w:pPr>
      <w:r w:rsidRPr="0057279F">
        <w:rPr>
          <w:b/>
          <w:color w:val="000000"/>
          <w:sz w:val="20"/>
          <w:szCs w:val="20"/>
        </w:rPr>
        <w:t>Примечание:</w:t>
      </w:r>
    </w:p>
    <w:p w14:paraId="7ABC2A0D" w14:textId="18B9D3F8" w:rsidR="00384591" w:rsidRPr="0057279F" w:rsidRDefault="00384591" w:rsidP="0057279F">
      <w:pPr>
        <w:jc w:val="both"/>
        <w:rPr>
          <w:sz w:val="20"/>
          <w:szCs w:val="20"/>
        </w:rPr>
      </w:pPr>
      <w:r w:rsidRPr="0057279F">
        <w:rPr>
          <w:color w:val="000000"/>
          <w:sz w:val="20"/>
          <w:szCs w:val="20"/>
        </w:rPr>
        <w:t>Отношение рисков основано на нестратифицированной модели Кокса.</w:t>
      </w:r>
    </w:p>
    <w:p w14:paraId="1FA631EE" w14:textId="472D2428" w:rsidR="00384591" w:rsidRPr="00721878" w:rsidRDefault="00384591" w:rsidP="0057279F">
      <w:pPr>
        <w:ind w:firstLine="708"/>
        <w:jc w:val="both"/>
        <w:rPr>
          <w:szCs w:val="24"/>
        </w:rPr>
      </w:pPr>
      <w:r w:rsidRPr="00721878">
        <w:rPr>
          <w:color w:val="000000"/>
          <w:szCs w:val="24"/>
        </w:rPr>
        <w:lastRenderedPageBreak/>
        <w:t>Кроме того, вероятность прогрессирования на фоне терапии следующей линии или смерти (ВБП2) у пациентов, которые ранее получали рибоциклиб в исследовании, была ниже по сравнению с пациентами в группе плацебо с ОР 0,692 (95 % ДИ: 0,548, 0,875) в общей популяции исследования. Медиана ВБП2 составила 32,3 месяца (95 % ДИ: 27,6, 38,3) в группе плацебо и не была достигнута (95 % ДИ: 39,4, НПО) в группе рибоциклиба. Аналогичные результаты наблюдались в подгруппе НСИА: ОР составило 0,660 (95 % ДИ: 0,503, 0,868), медиана ВБП2 была равна 32,3 месяцам (95 % ДИ: 26,9, 38,3) в группе плацебо и не была достигнута (95 % ДИ: 39,4, НПО) в группе рибоциклиба</w:t>
      </w:r>
      <w:r w:rsidR="00560118" w:rsidRPr="00721878">
        <w:rPr>
          <w:color w:val="000000"/>
          <w:szCs w:val="24"/>
        </w:rPr>
        <w:t xml:space="preserve"> [2]</w:t>
      </w:r>
      <w:r w:rsidRPr="00721878">
        <w:rPr>
          <w:color w:val="000000"/>
          <w:szCs w:val="24"/>
        </w:rPr>
        <w:t>.</w:t>
      </w:r>
    </w:p>
    <w:p w14:paraId="3EE9FBED" w14:textId="77777777" w:rsidR="00C031A3" w:rsidRDefault="00C031A3" w:rsidP="0057279F">
      <w:pPr>
        <w:jc w:val="both"/>
        <w:rPr>
          <w:i/>
          <w:iCs/>
          <w:color w:val="000000"/>
          <w:szCs w:val="24"/>
          <w:u w:val="single"/>
        </w:rPr>
      </w:pPr>
    </w:p>
    <w:p w14:paraId="45D63F04" w14:textId="51D6F7B7" w:rsidR="00384591" w:rsidRPr="0057279F" w:rsidRDefault="00384591" w:rsidP="0057279F">
      <w:pPr>
        <w:jc w:val="both"/>
        <w:rPr>
          <w:b/>
          <w:szCs w:val="24"/>
        </w:rPr>
      </w:pPr>
      <w:r w:rsidRPr="0057279F">
        <w:rPr>
          <w:b/>
          <w:i/>
          <w:iCs/>
          <w:color w:val="000000"/>
          <w:szCs w:val="24"/>
          <w:u w:val="single"/>
        </w:rPr>
        <w:t>Исследование CLEE011F2301 (MONALEESA-3)</w:t>
      </w:r>
    </w:p>
    <w:p w14:paraId="43451AC8" w14:textId="77777777" w:rsidR="00C031A3" w:rsidRDefault="00C031A3" w:rsidP="0057279F">
      <w:pPr>
        <w:ind w:firstLine="708"/>
        <w:jc w:val="both"/>
        <w:rPr>
          <w:color w:val="000000"/>
          <w:szCs w:val="24"/>
        </w:rPr>
      </w:pPr>
    </w:p>
    <w:p w14:paraId="473C6833" w14:textId="561BA541" w:rsidR="00384591" w:rsidRPr="00721878" w:rsidRDefault="00C031A3" w:rsidP="0057279F">
      <w:pPr>
        <w:ind w:firstLine="708"/>
        <w:jc w:val="both"/>
        <w:rPr>
          <w:szCs w:val="24"/>
        </w:rPr>
      </w:pPr>
      <w:r>
        <w:rPr>
          <w:color w:val="000000"/>
          <w:szCs w:val="24"/>
        </w:rPr>
        <w:t>Рибоциклиб</w:t>
      </w:r>
      <w:r w:rsidR="00384591" w:rsidRPr="00721878">
        <w:rPr>
          <w:color w:val="000000"/>
          <w:szCs w:val="24"/>
        </w:rPr>
        <w:t xml:space="preserve"> оценивали в рандомизированном двойном слепом плацебо-контролируемом многоцентровом клиническом исследовании III фазы в соотношении 2:1 у 726 женщин в постменопаузе с гормон-рецептор-положительным HER2-негативным распространенным раком молочной железы, которые ранее не получали эндокринной терапии или получали только одну линию в комбинации с фулвестрантом по сравнению с фулвестрантом по отдельности.</w:t>
      </w:r>
    </w:p>
    <w:p w14:paraId="73764E02" w14:textId="285EAFDF" w:rsidR="00384591" w:rsidRPr="00721878" w:rsidRDefault="00384591">
      <w:pPr>
        <w:ind w:firstLine="708"/>
        <w:jc w:val="both"/>
        <w:rPr>
          <w:szCs w:val="24"/>
        </w:rPr>
      </w:pPr>
      <w:r w:rsidRPr="00721878">
        <w:rPr>
          <w:color w:val="000000"/>
          <w:szCs w:val="24"/>
        </w:rPr>
        <w:t xml:space="preserve">Медиана возраста пациентов, включенных в это исследование, составляла 63 года (диапазон от 31 до 89). Сорок шесть целях семь десятых процента (46,7 %) пациентов были в возрасте 65 лет и старше, в том числе 13,8 % пациентов в возрасте 75 лет и старше. Включенные пациенты были европеоидной (85,3 %), монголоидной (8,7 %) или негроидной расы (0,7 %), и почти все пациенты (99,7 %) имели общесоматический статус по шкале ECOG 0 или 1. В это исследование были включены пациенты первой и второй линий (из которых у 19,1 % было метастатическое заболевание </w:t>
      </w:r>
      <w:r w:rsidRPr="00721878">
        <w:rPr>
          <w:i/>
          <w:iCs/>
          <w:color w:val="000000"/>
          <w:szCs w:val="24"/>
        </w:rPr>
        <w:t>de novo</w:t>
      </w:r>
      <w:r w:rsidRPr="00721878">
        <w:rPr>
          <w:color w:val="000000"/>
          <w:szCs w:val="24"/>
        </w:rPr>
        <w:t xml:space="preserve">). До начала исследования 42,7 % пациентов получали химиотерапию в адъювантном режиме и 13,1 % </w:t>
      </w:r>
      <w:r w:rsidR="008F4096">
        <w:rPr>
          <w:color w:val="000000"/>
          <w:szCs w:val="24"/>
        </w:rPr>
        <w:t>–</w:t>
      </w:r>
      <w:r w:rsidRPr="00721878">
        <w:rPr>
          <w:color w:val="000000"/>
          <w:szCs w:val="24"/>
        </w:rPr>
        <w:t xml:space="preserve"> в неоадъювантном, в то время как 58,5 % получали эндокринную терапию в адъювантном режиме и 1,4 % </w:t>
      </w:r>
      <w:r w:rsidR="008F4096">
        <w:rPr>
          <w:color w:val="000000"/>
          <w:szCs w:val="24"/>
        </w:rPr>
        <w:t>–</w:t>
      </w:r>
      <w:r w:rsidRPr="00721878">
        <w:rPr>
          <w:color w:val="000000"/>
          <w:szCs w:val="24"/>
        </w:rPr>
        <w:t xml:space="preserve"> в неоадъювантном режиме, и 21 % ранее получали эндокринную терапию при распространенном раке молочной железы. В исследовании F2301 у 21,2 % было заболевание только костей и у 60,5 % </w:t>
      </w:r>
      <w:r w:rsidR="008F4096">
        <w:rPr>
          <w:color w:val="000000"/>
          <w:szCs w:val="24"/>
        </w:rPr>
        <w:t>–</w:t>
      </w:r>
      <w:r w:rsidRPr="00721878">
        <w:rPr>
          <w:color w:val="000000"/>
          <w:szCs w:val="24"/>
        </w:rPr>
        <w:t xml:space="preserve"> заболевание внутренних органов</w:t>
      </w:r>
      <w:r w:rsidR="00560118" w:rsidRPr="00721878">
        <w:rPr>
          <w:color w:val="000000"/>
          <w:szCs w:val="24"/>
        </w:rPr>
        <w:t xml:space="preserve"> [2]</w:t>
      </w:r>
      <w:r w:rsidRPr="00721878">
        <w:rPr>
          <w:color w:val="000000"/>
          <w:szCs w:val="24"/>
        </w:rPr>
        <w:t>.</w:t>
      </w:r>
    </w:p>
    <w:p w14:paraId="7D501727" w14:textId="77777777" w:rsidR="00365C21" w:rsidRDefault="00365C21" w:rsidP="0057279F">
      <w:pPr>
        <w:jc w:val="both"/>
        <w:rPr>
          <w:b/>
          <w:i/>
          <w:iCs/>
          <w:color w:val="000000"/>
          <w:szCs w:val="24"/>
        </w:rPr>
      </w:pPr>
    </w:p>
    <w:p w14:paraId="1C9B88A2" w14:textId="72CEA9AC" w:rsidR="00384591" w:rsidRPr="0057279F" w:rsidRDefault="00384591" w:rsidP="0057279F">
      <w:pPr>
        <w:jc w:val="both"/>
        <w:rPr>
          <w:b/>
          <w:szCs w:val="24"/>
        </w:rPr>
      </w:pPr>
      <w:r w:rsidRPr="0057279F">
        <w:rPr>
          <w:b/>
          <w:i/>
          <w:iCs/>
          <w:color w:val="000000"/>
          <w:szCs w:val="24"/>
        </w:rPr>
        <w:t>Первичный анализ</w:t>
      </w:r>
    </w:p>
    <w:p w14:paraId="15D56387" w14:textId="77777777" w:rsidR="00384591" w:rsidRPr="00721878" w:rsidRDefault="00384591" w:rsidP="0057279F">
      <w:pPr>
        <w:ind w:firstLine="708"/>
        <w:jc w:val="both"/>
        <w:rPr>
          <w:szCs w:val="24"/>
        </w:rPr>
      </w:pPr>
      <w:r w:rsidRPr="00721878">
        <w:rPr>
          <w:color w:val="000000"/>
          <w:szCs w:val="24"/>
        </w:rPr>
        <w:t>Исследование достигло первичной конечной точке при первичном анализе, проведенном после регистрации 361 случая выживаемости без прогрессирования (ВБП) на основе оценки исследователем и с использованием критериев RECIST в. 1.1 в популяции полного анализа (все рандомизированные пациенты, дата окончания сбора данных 03 ноября 2017 г.). Медиана периода последующего наблюдения на момент первичного анализа ВБП составила 20,4 месяца.</w:t>
      </w:r>
    </w:p>
    <w:p w14:paraId="3658001F" w14:textId="7F8846F0" w:rsidR="00384591" w:rsidRPr="00721878" w:rsidRDefault="00384591">
      <w:pPr>
        <w:ind w:firstLine="708"/>
        <w:jc w:val="both"/>
        <w:rPr>
          <w:szCs w:val="24"/>
        </w:rPr>
      </w:pPr>
      <w:r w:rsidRPr="00721878">
        <w:rPr>
          <w:color w:val="000000"/>
          <w:szCs w:val="24"/>
        </w:rPr>
        <w:t xml:space="preserve">Первичные результаты оценки эффективности продемонстрировали статистически значимое увеличение ВБП у пациентов, получавших </w:t>
      </w:r>
      <w:r w:rsidR="00C031A3">
        <w:rPr>
          <w:color w:val="000000"/>
          <w:szCs w:val="24"/>
        </w:rPr>
        <w:t>рибоциклиб</w:t>
      </w:r>
      <w:r w:rsidRPr="00721878">
        <w:rPr>
          <w:color w:val="000000"/>
          <w:szCs w:val="24"/>
        </w:rPr>
        <w:t xml:space="preserve"> + фулвестрант, по сравнению с пациентами, получавшими плацебо + фулвестрант, в популяции полного анализа (отношение рисков 0,593, 95 % ДИ: 0,480, 0,732, односторонний стратифицированный логранговый критерий, значение р 4,1×10</w:t>
      </w:r>
      <w:r w:rsidRPr="00721878">
        <w:rPr>
          <w:color w:val="000000"/>
          <w:szCs w:val="24"/>
          <w:vertAlign w:val="superscript"/>
        </w:rPr>
        <w:t>-7</w:t>
      </w:r>
      <w:r w:rsidRPr="00721878">
        <w:rPr>
          <w:color w:val="000000"/>
          <w:szCs w:val="24"/>
        </w:rPr>
        <w:t xml:space="preserve">), с расчетным снижением относительного риска прогрессирования или смерти на 41 % в пользу </w:t>
      </w:r>
      <w:r w:rsidR="00C031A3">
        <w:rPr>
          <w:color w:val="000000"/>
          <w:szCs w:val="24"/>
        </w:rPr>
        <w:t>рибоциклиба</w:t>
      </w:r>
      <w:r w:rsidRPr="00721878">
        <w:rPr>
          <w:color w:val="000000"/>
          <w:szCs w:val="24"/>
        </w:rPr>
        <w:t xml:space="preserve"> + фулвестрант</w:t>
      </w:r>
      <w:r w:rsidR="00C031A3">
        <w:rPr>
          <w:color w:val="000000"/>
          <w:szCs w:val="24"/>
        </w:rPr>
        <w:t>а</w:t>
      </w:r>
      <w:r w:rsidR="00560118" w:rsidRPr="00721878">
        <w:rPr>
          <w:color w:val="000000"/>
          <w:szCs w:val="24"/>
        </w:rPr>
        <w:t xml:space="preserve"> [2]</w:t>
      </w:r>
      <w:r w:rsidRPr="00721878">
        <w:rPr>
          <w:color w:val="000000"/>
          <w:szCs w:val="24"/>
        </w:rPr>
        <w:t>.</w:t>
      </w:r>
    </w:p>
    <w:p w14:paraId="69096313" w14:textId="77777777" w:rsidR="00384591" w:rsidRPr="00721878" w:rsidRDefault="00384591">
      <w:pPr>
        <w:ind w:firstLine="708"/>
        <w:jc w:val="both"/>
        <w:rPr>
          <w:szCs w:val="24"/>
        </w:rPr>
      </w:pPr>
      <w:r w:rsidRPr="00721878">
        <w:rPr>
          <w:color w:val="000000"/>
          <w:szCs w:val="24"/>
        </w:rPr>
        <w:t>Первичные результаты оценки эффективности были подтверждены случайным центральным аудитом 40 % изображений в подгруппе посредством слепой независимой центральной рентгенологической оценки (отношение рисков 0,492; 95 % ДИ: 0,345, 0,703).</w:t>
      </w:r>
    </w:p>
    <w:p w14:paraId="5A23C560" w14:textId="2D933128" w:rsidR="000F63D0" w:rsidRDefault="00384591">
      <w:pPr>
        <w:jc w:val="both"/>
        <w:rPr>
          <w:color w:val="000000"/>
          <w:szCs w:val="24"/>
        </w:rPr>
      </w:pPr>
      <w:r w:rsidRPr="00721878">
        <w:rPr>
          <w:color w:val="000000"/>
          <w:szCs w:val="24"/>
        </w:rPr>
        <w:lastRenderedPageBreak/>
        <w:t>Описательное обновление ВБП было выполнено во время второго промежуточного анализа ОВ, и обновленные результаты ВБП для общей популяции и подгрупп, основанные на предшествующей эндокринной терапии, приведены в Таблице </w:t>
      </w:r>
      <w:r w:rsidR="00285AD3" w:rsidRPr="00721878">
        <w:rPr>
          <w:color w:val="000000"/>
          <w:szCs w:val="24"/>
        </w:rPr>
        <w:t>4-10</w:t>
      </w:r>
      <w:r w:rsidRPr="00721878">
        <w:rPr>
          <w:color w:val="000000"/>
          <w:szCs w:val="24"/>
        </w:rPr>
        <w:t xml:space="preserve">, а кривая Каплана-Мейера показана на рисунке </w:t>
      </w:r>
      <w:r w:rsidR="00A81727" w:rsidRPr="00721878">
        <w:rPr>
          <w:color w:val="000000"/>
          <w:szCs w:val="24"/>
        </w:rPr>
        <w:t>4-</w:t>
      </w:r>
      <w:r w:rsidRPr="00721878">
        <w:rPr>
          <w:color w:val="000000"/>
          <w:szCs w:val="24"/>
        </w:rPr>
        <w:t>7.</w:t>
      </w:r>
    </w:p>
    <w:p w14:paraId="02D19E42" w14:textId="77777777" w:rsidR="00C031A3" w:rsidRPr="00721878" w:rsidRDefault="00C031A3">
      <w:pPr>
        <w:jc w:val="both"/>
        <w:rPr>
          <w:color w:val="000000"/>
          <w:szCs w:val="24"/>
        </w:rPr>
      </w:pPr>
    </w:p>
    <w:p w14:paraId="647DE4EB" w14:textId="5142AB1F" w:rsidR="00384591" w:rsidRPr="00721878" w:rsidRDefault="00384591" w:rsidP="0057279F">
      <w:pPr>
        <w:pStyle w:val="afffd"/>
        <w:spacing w:before="0" w:line="240" w:lineRule="auto"/>
      </w:pPr>
      <w:bookmarkStart w:id="191" w:name="_Toc176857004"/>
      <w:r w:rsidRPr="00721878">
        <w:t xml:space="preserve">Таблица </w:t>
      </w:r>
      <w:r w:rsidR="00285AD3" w:rsidRPr="00721878">
        <w:t>4-10.</w:t>
      </w:r>
      <w:r w:rsidRPr="00721878">
        <w:t xml:space="preserve"> </w:t>
      </w:r>
      <w:r w:rsidRPr="00721878">
        <w:rPr>
          <w:b w:val="0"/>
        </w:rPr>
        <w:t>MONALEESA-3 (F2301)</w:t>
      </w:r>
      <w:r w:rsidRPr="00721878">
        <w:t xml:space="preserve"> </w:t>
      </w:r>
      <w:r w:rsidRPr="00721878">
        <w:rPr>
          <w:b w:val="0"/>
        </w:rPr>
        <w:t>- Обновленные результаты оценки ВБП на основе оценки исследователем (дата окончания сбора данных 03 июня 2019 г.)</w:t>
      </w:r>
      <w:bookmarkEnd w:id="191"/>
    </w:p>
    <w:tbl>
      <w:tblPr>
        <w:tblW w:w="5009" w:type="pct"/>
        <w:tblInd w:w="-8" w:type="dxa"/>
        <w:tblLayout w:type="fixed"/>
        <w:tblCellMar>
          <w:left w:w="40" w:type="dxa"/>
          <w:right w:w="40" w:type="dxa"/>
        </w:tblCellMar>
        <w:tblLook w:val="0000" w:firstRow="0" w:lastRow="0" w:firstColumn="0" w:lastColumn="0" w:noHBand="0" w:noVBand="0"/>
      </w:tblPr>
      <w:tblGrid>
        <w:gridCol w:w="3688"/>
        <w:gridCol w:w="2886"/>
        <w:gridCol w:w="2783"/>
      </w:tblGrid>
      <w:tr w:rsidR="00384591" w:rsidRPr="00721878" w14:paraId="0600551D" w14:textId="77777777" w:rsidTr="00845383">
        <w:trPr>
          <w:tblHeader/>
        </w:trPr>
        <w:tc>
          <w:tcPr>
            <w:tcW w:w="368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C3F924" w14:textId="77777777" w:rsidR="00384591" w:rsidRPr="00721878" w:rsidRDefault="00384591">
            <w:pPr>
              <w:jc w:val="center"/>
              <w:rPr>
                <w:szCs w:val="24"/>
              </w:rPr>
            </w:pPr>
          </w:p>
        </w:tc>
        <w:tc>
          <w:tcPr>
            <w:tcW w:w="288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39B7E4" w14:textId="2A1668D7" w:rsidR="00384591" w:rsidRPr="00721878" w:rsidRDefault="00C031A3">
            <w:pPr>
              <w:jc w:val="center"/>
              <w:rPr>
                <w:b/>
                <w:bCs/>
                <w:color w:val="000000"/>
                <w:szCs w:val="24"/>
              </w:rPr>
            </w:pPr>
            <w:r>
              <w:rPr>
                <w:b/>
                <w:bCs/>
                <w:color w:val="000000"/>
                <w:szCs w:val="24"/>
              </w:rPr>
              <w:t>Рибоциклиб</w:t>
            </w:r>
            <w:r w:rsidR="00384591" w:rsidRPr="00721878">
              <w:rPr>
                <w:b/>
                <w:bCs/>
                <w:color w:val="000000"/>
                <w:szCs w:val="24"/>
              </w:rPr>
              <w:t xml:space="preserve"> + фулвестрант</w:t>
            </w:r>
          </w:p>
          <w:p w14:paraId="62506930" w14:textId="77777777" w:rsidR="00384591" w:rsidRPr="00721878" w:rsidRDefault="00384591">
            <w:pPr>
              <w:jc w:val="center"/>
              <w:rPr>
                <w:szCs w:val="24"/>
              </w:rPr>
            </w:pPr>
            <w:r w:rsidRPr="00721878">
              <w:rPr>
                <w:b/>
                <w:bCs/>
                <w:color w:val="000000"/>
                <w:szCs w:val="24"/>
              </w:rPr>
              <w:t>N = 484</w:t>
            </w:r>
          </w:p>
        </w:tc>
        <w:tc>
          <w:tcPr>
            <w:tcW w:w="278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E03B97" w14:textId="77777777" w:rsidR="00384591" w:rsidRPr="00721878" w:rsidRDefault="00384591">
            <w:pPr>
              <w:jc w:val="center"/>
              <w:rPr>
                <w:b/>
                <w:bCs/>
                <w:color w:val="000000"/>
                <w:szCs w:val="24"/>
              </w:rPr>
            </w:pPr>
            <w:r w:rsidRPr="00721878">
              <w:rPr>
                <w:b/>
                <w:bCs/>
                <w:color w:val="000000"/>
                <w:szCs w:val="24"/>
              </w:rPr>
              <w:t>Плацебо + фулвестрант</w:t>
            </w:r>
          </w:p>
          <w:p w14:paraId="525AF1F0" w14:textId="77777777" w:rsidR="00384591" w:rsidRPr="00721878" w:rsidRDefault="00384591">
            <w:pPr>
              <w:jc w:val="center"/>
              <w:rPr>
                <w:szCs w:val="24"/>
              </w:rPr>
            </w:pPr>
            <w:r w:rsidRPr="00721878">
              <w:rPr>
                <w:b/>
                <w:bCs/>
                <w:color w:val="000000"/>
                <w:szCs w:val="24"/>
              </w:rPr>
              <w:t>N = 242</w:t>
            </w:r>
          </w:p>
        </w:tc>
      </w:tr>
      <w:tr w:rsidR="00384591" w:rsidRPr="00721878" w14:paraId="59075261" w14:textId="77777777" w:rsidTr="00845383">
        <w:tc>
          <w:tcPr>
            <w:tcW w:w="9356"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5CDF39B" w14:textId="77777777" w:rsidR="00384591" w:rsidRPr="00721878" w:rsidRDefault="00384591">
            <w:pPr>
              <w:jc w:val="center"/>
              <w:rPr>
                <w:szCs w:val="24"/>
              </w:rPr>
            </w:pPr>
            <w:r w:rsidRPr="00721878">
              <w:rPr>
                <w:b/>
                <w:bCs/>
                <w:color w:val="000000"/>
                <w:szCs w:val="24"/>
              </w:rPr>
              <w:t>Выживаемость без прогрессирования в общей исследуемой популяции</w:t>
            </w:r>
          </w:p>
        </w:tc>
      </w:tr>
      <w:tr w:rsidR="00384591" w:rsidRPr="00721878" w14:paraId="453F948C"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08F0419D" w14:textId="77777777" w:rsidR="00384591" w:rsidRPr="00721878" w:rsidRDefault="00384591">
            <w:pPr>
              <w:rPr>
                <w:szCs w:val="24"/>
              </w:rPr>
            </w:pPr>
            <w:r w:rsidRPr="00721878">
              <w:rPr>
                <w:color w:val="000000"/>
                <w:szCs w:val="24"/>
              </w:rPr>
              <w:t>Количество явлений, n [%]</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0411C682" w14:textId="77777777" w:rsidR="00384591" w:rsidRPr="00721878" w:rsidRDefault="00384591">
            <w:pPr>
              <w:jc w:val="center"/>
              <w:rPr>
                <w:szCs w:val="24"/>
              </w:rPr>
            </w:pPr>
            <w:r w:rsidRPr="00721878">
              <w:rPr>
                <w:color w:val="000000"/>
                <w:szCs w:val="24"/>
              </w:rPr>
              <w:t>283 (58,5)</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38F90B9F" w14:textId="77777777" w:rsidR="00384591" w:rsidRPr="00721878" w:rsidRDefault="00384591">
            <w:pPr>
              <w:jc w:val="center"/>
              <w:rPr>
                <w:szCs w:val="24"/>
              </w:rPr>
            </w:pPr>
            <w:r w:rsidRPr="00721878">
              <w:rPr>
                <w:color w:val="000000"/>
                <w:szCs w:val="24"/>
              </w:rPr>
              <w:t>193 (79,8)</w:t>
            </w:r>
          </w:p>
        </w:tc>
      </w:tr>
      <w:tr w:rsidR="00384591" w:rsidRPr="00721878" w14:paraId="485420FA"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3332AB22" w14:textId="77777777" w:rsidR="00384591" w:rsidRPr="00721878" w:rsidRDefault="00384591">
            <w:pPr>
              <w:rPr>
                <w:szCs w:val="24"/>
              </w:rPr>
            </w:pPr>
            <w:r w:rsidRPr="00721878">
              <w:rPr>
                <w:color w:val="000000"/>
                <w:szCs w:val="24"/>
              </w:rPr>
              <w:t>Медиана ВБП [месяцы] (95 % ДИ)</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39DBFCE3" w14:textId="77777777" w:rsidR="00384591" w:rsidRPr="00721878" w:rsidRDefault="00384591">
            <w:pPr>
              <w:jc w:val="center"/>
              <w:rPr>
                <w:szCs w:val="24"/>
              </w:rPr>
            </w:pPr>
            <w:r w:rsidRPr="00721878">
              <w:rPr>
                <w:color w:val="000000"/>
                <w:szCs w:val="24"/>
              </w:rPr>
              <w:t>20,6 (18,6, 24,0)</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47815985" w14:textId="77777777" w:rsidR="00384591" w:rsidRPr="00721878" w:rsidRDefault="00384591">
            <w:pPr>
              <w:jc w:val="center"/>
              <w:rPr>
                <w:szCs w:val="24"/>
              </w:rPr>
            </w:pPr>
            <w:r w:rsidRPr="00721878">
              <w:rPr>
                <w:color w:val="000000"/>
                <w:szCs w:val="24"/>
              </w:rPr>
              <w:t>12,8 (10,9, 16,3)</w:t>
            </w:r>
          </w:p>
        </w:tc>
      </w:tr>
      <w:tr w:rsidR="00384591" w:rsidRPr="00721878" w14:paraId="06C507BA"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5E81F29B" w14:textId="77777777" w:rsidR="00384591" w:rsidRPr="00721878" w:rsidRDefault="00384591">
            <w:pPr>
              <w:rPr>
                <w:szCs w:val="24"/>
              </w:rPr>
            </w:pPr>
            <w:r w:rsidRPr="00721878">
              <w:rPr>
                <w:color w:val="000000"/>
                <w:szCs w:val="24"/>
              </w:rPr>
              <w:t>Отношение рисков (95 % ДИ)</w:t>
            </w:r>
          </w:p>
        </w:tc>
        <w:tc>
          <w:tcPr>
            <w:tcW w:w="566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3A4511B4" w14:textId="77777777" w:rsidR="00384591" w:rsidRPr="00721878" w:rsidRDefault="00384591">
            <w:pPr>
              <w:jc w:val="center"/>
              <w:rPr>
                <w:szCs w:val="24"/>
              </w:rPr>
            </w:pPr>
            <w:r w:rsidRPr="00721878">
              <w:rPr>
                <w:color w:val="000000"/>
                <w:szCs w:val="24"/>
              </w:rPr>
              <w:t>0,587 (0,488, 0,705)</w:t>
            </w:r>
          </w:p>
        </w:tc>
      </w:tr>
      <w:tr w:rsidR="00384591" w:rsidRPr="00721878" w14:paraId="1C020D75"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4FC61C2C" w14:textId="77777777" w:rsidR="00384591" w:rsidRPr="00721878" w:rsidRDefault="00384591">
            <w:pPr>
              <w:rPr>
                <w:szCs w:val="24"/>
              </w:rPr>
            </w:pPr>
            <w:r w:rsidRPr="00721878">
              <w:rPr>
                <w:b/>
                <w:bCs/>
                <w:color w:val="000000"/>
                <w:szCs w:val="24"/>
              </w:rPr>
              <w:t>Подгруппа, получающая терапию первой линии</w:t>
            </w:r>
            <w:r w:rsidRPr="00721878">
              <w:rPr>
                <w:b/>
                <w:bCs/>
                <w:color w:val="000000"/>
                <w:szCs w:val="24"/>
                <w:vertAlign w:val="superscript"/>
              </w:rPr>
              <w:t>а</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7E33A743" w14:textId="38C0B920" w:rsidR="00384591" w:rsidRPr="00721878" w:rsidRDefault="00C031A3">
            <w:pPr>
              <w:jc w:val="center"/>
              <w:rPr>
                <w:b/>
                <w:bCs/>
                <w:color w:val="000000"/>
                <w:szCs w:val="24"/>
              </w:rPr>
            </w:pPr>
            <w:r>
              <w:rPr>
                <w:b/>
                <w:bCs/>
                <w:color w:val="000000"/>
                <w:szCs w:val="24"/>
              </w:rPr>
              <w:t>Рибоциклиб</w:t>
            </w:r>
            <w:r w:rsidR="00384591" w:rsidRPr="00721878">
              <w:rPr>
                <w:b/>
                <w:bCs/>
                <w:color w:val="000000"/>
                <w:szCs w:val="24"/>
              </w:rPr>
              <w:t xml:space="preserve"> + фулвестрант</w:t>
            </w:r>
          </w:p>
          <w:p w14:paraId="1EA4A908" w14:textId="77777777" w:rsidR="00384591" w:rsidRPr="00721878" w:rsidRDefault="00384591">
            <w:pPr>
              <w:jc w:val="center"/>
              <w:rPr>
                <w:szCs w:val="24"/>
              </w:rPr>
            </w:pPr>
            <w:r w:rsidRPr="00721878">
              <w:rPr>
                <w:b/>
                <w:bCs/>
                <w:color w:val="000000"/>
                <w:szCs w:val="24"/>
              </w:rPr>
              <w:t>n=237</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2DF55CC4" w14:textId="77777777" w:rsidR="00384591" w:rsidRPr="00721878" w:rsidRDefault="00384591">
            <w:pPr>
              <w:jc w:val="center"/>
              <w:rPr>
                <w:b/>
                <w:bCs/>
                <w:color w:val="000000"/>
                <w:szCs w:val="24"/>
              </w:rPr>
            </w:pPr>
            <w:r w:rsidRPr="00721878">
              <w:rPr>
                <w:b/>
                <w:bCs/>
                <w:color w:val="000000"/>
                <w:szCs w:val="24"/>
              </w:rPr>
              <w:t>Плацебо + фулвестрант</w:t>
            </w:r>
          </w:p>
          <w:p w14:paraId="38F4A245" w14:textId="77777777" w:rsidR="00384591" w:rsidRPr="00721878" w:rsidRDefault="00384591">
            <w:pPr>
              <w:jc w:val="center"/>
              <w:rPr>
                <w:szCs w:val="24"/>
              </w:rPr>
            </w:pPr>
            <w:r w:rsidRPr="00721878">
              <w:rPr>
                <w:b/>
                <w:bCs/>
                <w:color w:val="000000"/>
                <w:szCs w:val="24"/>
              </w:rPr>
              <w:t>n=128</w:t>
            </w:r>
          </w:p>
        </w:tc>
      </w:tr>
      <w:tr w:rsidR="00384591" w:rsidRPr="00721878" w14:paraId="42BF28A6"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15CAF38F" w14:textId="77777777" w:rsidR="00384591" w:rsidRPr="00721878" w:rsidRDefault="00384591">
            <w:pPr>
              <w:rPr>
                <w:szCs w:val="24"/>
              </w:rPr>
            </w:pPr>
            <w:r w:rsidRPr="00721878">
              <w:rPr>
                <w:color w:val="000000"/>
                <w:szCs w:val="24"/>
              </w:rPr>
              <w:t>Количество явлений, n [%]</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25EE7551" w14:textId="77777777" w:rsidR="00384591" w:rsidRPr="00721878" w:rsidRDefault="00384591">
            <w:pPr>
              <w:jc w:val="center"/>
              <w:rPr>
                <w:szCs w:val="24"/>
              </w:rPr>
            </w:pPr>
            <w:r w:rsidRPr="00721878">
              <w:rPr>
                <w:color w:val="000000"/>
                <w:szCs w:val="24"/>
              </w:rPr>
              <w:t>112 (47,3)</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48175906" w14:textId="77777777" w:rsidR="00384591" w:rsidRPr="00721878" w:rsidRDefault="00384591">
            <w:pPr>
              <w:jc w:val="center"/>
              <w:rPr>
                <w:szCs w:val="24"/>
              </w:rPr>
            </w:pPr>
            <w:r w:rsidRPr="00721878">
              <w:rPr>
                <w:color w:val="000000"/>
                <w:szCs w:val="24"/>
              </w:rPr>
              <w:t>95 (74,2)</w:t>
            </w:r>
          </w:p>
        </w:tc>
      </w:tr>
      <w:tr w:rsidR="00384591" w:rsidRPr="00721878" w14:paraId="6385E59B"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3A87509B" w14:textId="77777777" w:rsidR="00384591" w:rsidRPr="00721878" w:rsidRDefault="00384591">
            <w:pPr>
              <w:rPr>
                <w:szCs w:val="24"/>
              </w:rPr>
            </w:pPr>
            <w:r w:rsidRPr="00721878">
              <w:rPr>
                <w:color w:val="000000"/>
                <w:szCs w:val="24"/>
              </w:rPr>
              <w:t>Медиана ВБП [месяцы] (95 % ДИ)</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742C1E27" w14:textId="77777777" w:rsidR="00384591" w:rsidRPr="00721878" w:rsidRDefault="00384591">
            <w:pPr>
              <w:jc w:val="center"/>
              <w:rPr>
                <w:szCs w:val="24"/>
              </w:rPr>
            </w:pPr>
            <w:r w:rsidRPr="00721878">
              <w:rPr>
                <w:color w:val="000000"/>
                <w:szCs w:val="24"/>
              </w:rPr>
              <w:t>33,6 (27,1, 41,3)</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5B8DA1D2" w14:textId="77777777" w:rsidR="00384591" w:rsidRPr="00721878" w:rsidRDefault="00384591">
            <w:pPr>
              <w:jc w:val="center"/>
              <w:rPr>
                <w:szCs w:val="24"/>
              </w:rPr>
            </w:pPr>
            <w:r w:rsidRPr="00721878">
              <w:rPr>
                <w:color w:val="000000"/>
                <w:szCs w:val="24"/>
              </w:rPr>
              <w:t>19,2 (14,9, 23,6)</w:t>
            </w:r>
          </w:p>
        </w:tc>
      </w:tr>
      <w:tr w:rsidR="00384591" w:rsidRPr="00721878" w14:paraId="733D0C12"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22C64FDD" w14:textId="77777777" w:rsidR="00384591" w:rsidRPr="00721878" w:rsidRDefault="00384591">
            <w:pPr>
              <w:rPr>
                <w:szCs w:val="24"/>
              </w:rPr>
            </w:pPr>
            <w:r w:rsidRPr="00721878">
              <w:rPr>
                <w:color w:val="000000"/>
                <w:szCs w:val="24"/>
              </w:rPr>
              <w:t>Отношение рисков (95 % ДИ)</w:t>
            </w:r>
          </w:p>
        </w:tc>
        <w:tc>
          <w:tcPr>
            <w:tcW w:w="566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CF2A1FC" w14:textId="77777777" w:rsidR="00384591" w:rsidRPr="00721878" w:rsidRDefault="00384591">
            <w:pPr>
              <w:jc w:val="center"/>
              <w:rPr>
                <w:szCs w:val="24"/>
              </w:rPr>
            </w:pPr>
            <w:r w:rsidRPr="00721878">
              <w:rPr>
                <w:color w:val="000000"/>
                <w:szCs w:val="24"/>
              </w:rPr>
              <w:t>0,546 (0,415, 0,718)</w:t>
            </w:r>
          </w:p>
        </w:tc>
      </w:tr>
      <w:tr w:rsidR="00384591" w:rsidRPr="00721878" w14:paraId="5DCF85C8"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08051257" w14:textId="77777777" w:rsidR="00384591" w:rsidRPr="00721878" w:rsidRDefault="00384591">
            <w:pPr>
              <w:rPr>
                <w:szCs w:val="24"/>
              </w:rPr>
            </w:pPr>
            <w:r w:rsidRPr="00721878">
              <w:rPr>
                <w:b/>
                <w:bCs/>
                <w:color w:val="000000"/>
                <w:szCs w:val="24"/>
              </w:rPr>
              <w:t>Подгруппа, получающая терапию второй линии, или подгруппа с ранним рецидивом</w:t>
            </w:r>
            <w:r w:rsidRPr="00721878">
              <w:rPr>
                <w:b/>
                <w:bCs/>
                <w:color w:val="000000"/>
                <w:szCs w:val="24"/>
                <w:vertAlign w:val="superscript"/>
              </w:rPr>
              <w:t>b</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459D5A90" w14:textId="548AE33B" w:rsidR="00384591" w:rsidRPr="00721878" w:rsidRDefault="00C031A3">
            <w:pPr>
              <w:jc w:val="center"/>
              <w:rPr>
                <w:b/>
                <w:bCs/>
                <w:color w:val="000000"/>
                <w:szCs w:val="24"/>
              </w:rPr>
            </w:pPr>
            <w:r>
              <w:rPr>
                <w:b/>
                <w:bCs/>
                <w:color w:val="000000"/>
                <w:szCs w:val="24"/>
              </w:rPr>
              <w:t>Рибоциклиб</w:t>
            </w:r>
            <w:r w:rsidR="00384591" w:rsidRPr="00721878">
              <w:rPr>
                <w:b/>
                <w:bCs/>
                <w:color w:val="000000"/>
                <w:szCs w:val="24"/>
              </w:rPr>
              <w:t xml:space="preserve"> + фулвестрант</w:t>
            </w:r>
          </w:p>
          <w:p w14:paraId="40A820AD" w14:textId="77777777" w:rsidR="00384591" w:rsidRPr="00721878" w:rsidRDefault="00384591">
            <w:pPr>
              <w:jc w:val="center"/>
              <w:rPr>
                <w:szCs w:val="24"/>
              </w:rPr>
            </w:pPr>
            <w:r w:rsidRPr="00721878">
              <w:rPr>
                <w:b/>
                <w:bCs/>
                <w:color w:val="000000"/>
                <w:szCs w:val="24"/>
              </w:rPr>
              <w:t>n=237</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0CFA68F0" w14:textId="77777777" w:rsidR="00384591" w:rsidRPr="00721878" w:rsidRDefault="00384591">
            <w:pPr>
              <w:jc w:val="center"/>
              <w:rPr>
                <w:b/>
                <w:bCs/>
                <w:color w:val="000000"/>
                <w:szCs w:val="24"/>
              </w:rPr>
            </w:pPr>
            <w:r w:rsidRPr="00721878">
              <w:rPr>
                <w:b/>
                <w:bCs/>
                <w:color w:val="000000"/>
                <w:szCs w:val="24"/>
              </w:rPr>
              <w:t>Плацебо + фулвестрант</w:t>
            </w:r>
          </w:p>
          <w:p w14:paraId="7D987BBA" w14:textId="77777777" w:rsidR="00384591" w:rsidRPr="00721878" w:rsidRDefault="00384591">
            <w:pPr>
              <w:jc w:val="center"/>
              <w:rPr>
                <w:szCs w:val="24"/>
              </w:rPr>
            </w:pPr>
            <w:r w:rsidRPr="00721878">
              <w:rPr>
                <w:b/>
                <w:bCs/>
                <w:color w:val="000000"/>
                <w:szCs w:val="24"/>
              </w:rPr>
              <w:t>n=109</w:t>
            </w:r>
          </w:p>
        </w:tc>
      </w:tr>
      <w:tr w:rsidR="00384591" w:rsidRPr="00721878" w14:paraId="6CE6A415"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7D4C2331" w14:textId="77777777" w:rsidR="00384591" w:rsidRPr="00721878" w:rsidRDefault="00384591">
            <w:pPr>
              <w:rPr>
                <w:szCs w:val="24"/>
              </w:rPr>
            </w:pPr>
            <w:r w:rsidRPr="00721878">
              <w:rPr>
                <w:color w:val="000000"/>
                <w:szCs w:val="24"/>
              </w:rPr>
              <w:t>Количество явлений, n [%]</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6CEF1153" w14:textId="77777777" w:rsidR="00384591" w:rsidRPr="00721878" w:rsidRDefault="00384591">
            <w:pPr>
              <w:jc w:val="center"/>
              <w:rPr>
                <w:szCs w:val="24"/>
              </w:rPr>
            </w:pPr>
            <w:r w:rsidRPr="00721878">
              <w:rPr>
                <w:color w:val="000000"/>
                <w:szCs w:val="24"/>
              </w:rPr>
              <w:t>167 (70,5)</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2A78872D" w14:textId="77777777" w:rsidR="00384591" w:rsidRPr="00721878" w:rsidRDefault="00384591">
            <w:pPr>
              <w:jc w:val="center"/>
              <w:rPr>
                <w:szCs w:val="24"/>
              </w:rPr>
            </w:pPr>
            <w:r w:rsidRPr="00721878">
              <w:rPr>
                <w:color w:val="000000"/>
                <w:szCs w:val="24"/>
              </w:rPr>
              <w:t>95 (87,2)</w:t>
            </w:r>
          </w:p>
        </w:tc>
      </w:tr>
      <w:tr w:rsidR="00384591" w:rsidRPr="00721878" w14:paraId="7E5EC53E"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6731B88E" w14:textId="77777777" w:rsidR="00384591" w:rsidRPr="00721878" w:rsidRDefault="00384591">
            <w:pPr>
              <w:rPr>
                <w:szCs w:val="24"/>
              </w:rPr>
            </w:pPr>
            <w:r w:rsidRPr="00721878">
              <w:rPr>
                <w:color w:val="000000"/>
                <w:szCs w:val="24"/>
              </w:rPr>
              <w:t>Медиана ВБП [месяцы] (95 % ДИ)</w:t>
            </w:r>
          </w:p>
        </w:tc>
        <w:tc>
          <w:tcPr>
            <w:tcW w:w="2886" w:type="dxa"/>
            <w:tcBorders>
              <w:top w:val="single" w:sz="6" w:space="0" w:color="auto"/>
              <w:left w:val="single" w:sz="6" w:space="0" w:color="auto"/>
              <w:bottom w:val="single" w:sz="6" w:space="0" w:color="auto"/>
              <w:right w:val="single" w:sz="6" w:space="0" w:color="auto"/>
            </w:tcBorders>
            <w:shd w:val="clear" w:color="auto" w:fill="FFFFFF"/>
            <w:vAlign w:val="center"/>
          </w:tcPr>
          <w:p w14:paraId="79821465" w14:textId="77777777" w:rsidR="00384591" w:rsidRPr="00721878" w:rsidRDefault="00384591">
            <w:pPr>
              <w:jc w:val="center"/>
              <w:rPr>
                <w:szCs w:val="24"/>
              </w:rPr>
            </w:pPr>
            <w:r w:rsidRPr="00721878">
              <w:rPr>
                <w:color w:val="000000"/>
                <w:szCs w:val="24"/>
              </w:rPr>
              <w:t>14,6 (12,5, 18,6)</w:t>
            </w:r>
          </w:p>
        </w:tc>
        <w:tc>
          <w:tcPr>
            <w:tcW w:w="2783" w:type="dxa"/>
            <w:tcBorders>
              <w:top w:val="single" w:sz="6" w:space="0" w:color="auto"/>
              <w:left w:val="single" w:sz="6" w:space="0" w:color="auto"/>
              <w:bottom w:val="single" w:sz="6" w:space="0" w:color="auto"/>
              <w:right w:val="single" w:sz="6" w:space="0" w:color="auto"/>
            </w:tcBorders>
            <w:shd w:val="clear" w:color="auto" w:fill="FFFFFF"/>
            <w:vAlign w:val="center"/>
          </w:tcPr>
          <w:p w14:paraId="0E556DB7" w14:textId="77777777" w:rsidR="00384591" w:rsidRPr="00721878" w:rsidRDefault="00384591">
            <w:pPr>
              <w:jc w:val="center"/>
              <w:rPr>
                <w:szCs w:val="24"/>
              </w:rPr>
            </w:pPr>
            <w:r w:rsidRPr="00721878">
              <w:rPr>
                <w:color w:val="000000"/>
                <w:szCs w:val="24"/>
              </w:rPr>
              <w:t>9,1 (5,8, 11,0)</w:t>
            </w:r>
          </w:p>
        </w:tc>
      </w:tr>
      <w:tr w:rsidR="00384591" w:rsidRPr="00721878" w14:paraId="595E6161" w14:textId="77777777" w:rsidTr="00845383">
        <w:tc>
          <w:tcPr>
            <w:tcW w:w="3687" w:type="dxa"/>
            <w:tcBorders>
              <w:top w:val="single" w:sz="6" w:space="0" w:color="auto"/>
              <w:left w:val="single" w:sz="6" w:space="0" w:color="auto"/>
              <w:bottom w:val="single" w:sz="6" w:space="0" w:color="auto"/>
              <w:right w:val="single" w:sz="6" w:space="0" w:color="auto"/>
            </w:tcBorders>
            <w:shd w:val="clear" w:color="auto" w:fill="FFFFFF"/>
            <w:vAlign w:val="center"/>
          </w:tcPr>
          <w:p w14:paraId="14C1CB78" w14:textId="77777777" w:rsidR="00384591" w:rsidRPr="00721878" w:rsidRDefault="00384591">
            <w:pPr>
              <w:rPr>
                <w:szCs w:val="24"/>
              </w:rPr>
            </w:pPr>
            <w:r w:rsidRPr="00721878">
              <w:rPr>
                <w:color w:val="000000"/>
                <w:szCs w:val="24"/>
              </w:rPr>
              <w:t>Отношение рисков (95 % ДИ)</w:t>
            </w:r>
          </w:p>
        </w:tc>
        <w:tc>
          <w:tcPr>
            <w:tcW w:w="566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69A77C74" w14:textId="77777777" w:rsidR="00384591" w:rsidRPr="00721878" w:rsidRDefault="00384591">
            <w:pPr>
              <w:jc w:val="center"/>
              <w:rPr>
                <w:szCs w:val="24"/>
              </w:rPr>
            </w:pPr>
            <w:r w:rsidRPr="00721878">
              <w:rPr>
                <w:color w:val="000000"/>
                <w:szCs w:val="24"/>
              </w:rPr>
              <w:t>0,571 (0,443, 0,737)</w:t>
            </w:r>
          </w:p>
        </w:tc>
      </w:tr>
      <w:tr w:rsidR="00384591" w:rsidRPr="00721878" w14:paraId="512041B4" w14:textId="77777777" w:rsidTr="00845383">
        <w:tc>
          <w:tcPr>
            <w:tcW w:w="9356"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3A2DB096" w14:textId="7833AD97" w:rsidR="001465CE" w:rsidRPr="00721878" w:rsidRDefault="001465CE">
            <w:pPr>
              <w:jc w:val="both"/>
              <w:rPr>
                <w:b/>
                <w:color w:val="000000"/>
                <w:sz w:val="20"/>
                <w:szCs w:val="20"/>
              </w:rPr>
            </w:pPr>
            <w:r w:rsidRPr="00721878">
              <w:rPr>
                <w:b/>
                <w:color w:val="000000"/>
                <w:sz w:val="20"/>
                <w:szCs w:val="20"/>
              </w:rPr>
              <w:t>Примечание:</w:t>
            </w:r>
          </w:p>
          <w:p w14:paraId="14CAAE04" w14:textId="3B7AC3BE" w:rsidR="00384591" w:rsidRPr="00721878" w:rsidRDefault="00384591">
            <w:pPr>
              <w:jc w:val="both"/>
              <w:rPr>
                <w:sz w:val="20"/>
                <w:szCs w:val="20"/>
              </w:rPr>
            </w:pPr>
            <w:r w:rsidRPr="00721878">
              <w:rPr>
                <w:color w:val="000000"/>
                <w:sz w:val="20"/>
                <w:szCs w:val="20"/>
              </w:rPr>
              <w:t>ДИ = доверительный интервал.</w:t>
            </w:r>
          </w:p>
          <w:p w14:paraId="3E8298E2" w14:textId="77777777" w:rsidR="00384591" w:rsidRPr="00721878" w:rsidRDefault="00384591">
            <w:pPr>
              <w:jc w:val="both"/>
              <w:rPr>
                <w:sz w:val="20"/>
                <w:szCs w:val="20"/>
              </w:rPr>
            </w:pPr>
            <w:r w:rsidRPr="00721878">
              <w:rPr>
                <w:b/>
                <w:bCs/>
                <w:color w:val="000000"/>
                <w:sz w:val="20"/>
                <w:szCs w:val="20"/>
                <w:vertAlign w:val="superscript"/>
              </w:rPr>
              <w:t>a</w:t>
            </w:r>
            <w:r w:rsidRPr="00721878">
              <w:rPr>
                <w:color w:val="000000"/>
                <w:sz w:val="20"/>
                <w:szCs w:val="20"/>
              </w:rPr>
              <w:t xml:space="preserve"> пациенты с распространенным раком молочной железы</w:t>
            </w:r>
            <w:r w:rsidRPr="00721878">
              <w:rPr>
                <w:i/>
                <w:iCs/>
                <w:color w:val="000000"/>
                <w:sz w:val="20"/>
                <w:szCs w:val="20"/>
              </w:rPr>
              <w:t xml:space="preserve"> de novo</w:t>
            </w:r>
            <w:r w:rsidRPr="00721878">
              <w:rPr>
                <w:color w:val="000000"/>
                <w:sz w:val="20"/>
                <w:szCs w:val="20"/>
              </w:rPr>
              <w:t xml:space="preserve"> без предшествующей эндокринной терапии и пациенты, у которых произошел рецидив после завершения 12 месяцев (нео)адъювантной эндокринной терапии.</w:t>
            </w:r>
          </w:p>
          <w:p w14:paraId="332FF03E" w14:textId="77777777" w:rsidR="00384591" w:rsidRPr="00721878" w:rsidRDefault="00384591">
            <w:pPr>
              <w:jc w:val="both"/>
              <w:rPr>
                <w:szCs w:val="24"/>
              </w:rPr>
            </w:pPr>
            <w:r w:rsidRPr="00721878">
              <w:rPr>
                <w:b/>
                <w:bCs/>
                <w:color w:val="000000"/>
                <w:sz w:val="20"/>
                <w:szCs w:val="20"/>
                <w:vertAlign w:val="superscript"/>
              </w:rPr>
              <w:t>b</w:t>
            </w:r>
            <w:r w:rsidRPr="00721878">
              <w:rPr>
                <w:color w:val="000000"/>
                <w:sz w:val="20"/>
                <w:szCs w:val="20"/>
              </w:rPr>
              <w:t xml:space="preserve"> пациенты, у которых заболевание рецидивировало во время адъювантной терапии или в течение 12 месяцев после завершения (нео)адъювантной эндокринной терапии, и пациенты, у которых наблюдалось прогрессирование после одной линии эндокринной терапии в связи с распространенным заболеванием.</w:t>
            </w:r>
          </w:p>
        </w:tc>
      </w:tr>
    </w:tbl>
    <w:p w14:paraId="6665741E" w14:textId="1A2AB8DA" w:rsidR="00384591" w:rsidRPr="00721878" w:rsidRDefault="00384591">
      <w:pPr>
        <w:pStyle w:val="affff9"/>
      </w:pPr>
      <w:bookmarkStart w:id="192" w:name="_Toc176856925"/>
      <w:r w:rsidRPr="00721878">
        <w:lastRenderedPageBreak/>
        <w:t xml:space="preserve">Рисунок </w:t>
      </w:r>
      <w:r w:rsidR="00704183" w:rsidRPr="00721878">
        <w:t>4-</w:t>
      </w:r>
      <w:r w:rsidRPr="00721878">
        <w:t>7</w:t>
      </w:r>
      <w:r w:rsidR="000F63D0" w:rsidRPr="00721878">
        <w:t>.</w:t>
      </w:r>
      <w:r w:rsidRPr="00721878">
        <w:t xml:space="preserve"> </w:t>
      </w:r>
      <w:r w:rsidRPr="00721878">
        <w:rPr>
          <w:b w:val="0"/>
        </w:rPr>
        <w:t>MONALEESA-3 (F2301) – график Каплана-Мейера для ВБП на основании оценки исследователем (FAS) (дата окончания сбора данных 03 июня 2019 г.)</w:t>
      </w:r>
      <w:bookmarkEnd w:id="192"/>
    </w:p>
    <w:tbl>
      <w:tblPr>
        <w:tblW w:w="4952" w:type="pct"/>
        <w:tblLayout w:type="fixed"/>
        <w:tblCellMar>
          <w:left w:w="40" w:type="dxa"/>
          <w:right w:w="40" w:type="dxa"/>
        </w:tblCellMar>
        <w:tblLook w:val="0000" w:firstRow="0" w:lastRow="0" w:firstColumn="0" w:lastColumn="0" w:noHBand="0" w:noVBand="0"/>
      </w:tblPr>
      <w:tblGrid>
        <w:gridCol w:w="401"/>
        <w:gridCol w:w="330"/>
        <w:gridCol w:w="432"/>
        <w:gridCol w:w="287"/>
        <w:gridCol w:w="259"/>
        <w:gridCol w:w="358"/>
        <w:gridCol w:w="361"/>
        <w:gridCol w:w="400"/>
        <w:gridCol w:w="358"/>
        <w:gridCol w:w="345"/>
        <w:gridCol w:w="382"/>
        <w:gridCol w:w="345"/>
        <w:gridCol w:w="415"/>
        <w:gridCol w:w="363"/>
        <w:gridCol w:w="345"/>
        <w:gridCol w:w="358"/>
        <w:gridCol w:w="382"/>
        <w:gridCol w:w="402"/>
        <w:gridCol w:w="339"/>
        <w:gridCol w:w="402"/>
        <w:gridCol w:w="324"/>
        <w:gridCol w:w="345"/>
        <w:gridCol w:w="324"/>
        <w:gridCol w:w="300"/>
        <w:gridCol w:w="285"/>
        <w:gridCol w:w="424"/>
      </w:tblGrid>
      <w:tr w:rsidR="00384591" w:rsidRPr="00721878" w14:paraId="3EFD4766" w14:textId="77777777" w:rsidTr="00E2132C">
        <w:trPr>
          <w:trHeight w:val="3798"/>
        </w:trPr>
        <w:tc>
          <w:tcPr>
            <w:tcW w:w="216" w:type="pct"/>
            <w:tcBorders>
              <w:top w:val="nil"/>
              <w:left w:val="nil"/>
              <w:bottom w:val="nil"/>
              <w:right w:val="nil"/>
            </w:tcBorders>
            <w:shd w:val="clear" w:color="auto" w:fill="FFFFFF"/>
            <w:textDirection w:val="btLr"/>
          </w:tcPr>
          <w:p w14:paraId="5D2486ED" w14:textId="77777777" w:rsidR="00384591" w:rsidRPr="00721878" w:rsidRDefault="00384591">
            <w:pPr>
              <w:jc w:val="center"/>
              <w:rPr>
                <w:szCs w:val="24"/>
              </w:rPr>
            </w:pPr>
            <w:r w:rsidRPr="00721878">
              <w:rPr>
                <w:bCs/>
                <w:color w:val="000000"/>
                <w:szCs w:val="24"/>
              </w:rPr>
              <w:t>Бессобытийная выживаемость (%)</w:t>
            </w:r>
          </w:p>
        </w:tc>
        <w:tc>
          <w:tcPr>
            <w:tcW w:w="4784" w:type="pct"/>
            <w:gridSpan w:val="25"/>
            <w:tcBorders>
              <w:top w:val="nil"/>
              <w:left w:val="nil"/>
              <w:bottom w:val="nil"/>
              <w:right w:val="nil"/>
            </w:tcBorders>
            <w:shd w:val="clear" w:color="auto" w:fill="FFFFFF"/>
          </w:tcPr>
          <w:p w14:paraId="5D591EBE" w14:textId="14965EEB" w:rsidR="00384591" w:rsidRPr="00721878" w:rsidRDefault="0077644A">
            <w:pPr>
              <w:jc w:val="center"/>
              <w:rPr>
                <w:szCs w:val="24"/>
              </w:rPr>
            </w:pPr>
            <w:r w:rsidRPr="0057279F">
              <w:rPr>
                <w:bCs/>
                <w:noProof/>
                <w:color w:val="000000"/>
                <w:szCs w:val="24"/>
                <w:lang w:eastAsia="ru-RU"/>
              </w:rPr>
              <mc:AlternateContent>
                <mc:Choice Requires="wps">
                  <w:drawing>
                    <wp:anchor distT="0" distB="0" distL="114300" distR="114300" simplePos="0" relativeHeight="251670528" behindDoc="0" locked="0" layoutInCell="1" allowOverlap="1" wp14:anchorId="0D0BDCDF" wp14:editId="1712B340">
                      <wp:simplePos x="0" y="0"/>
                      <wp:positionH relativeFrom="column">
                        <wp:posOffset>3792275</wp:posOffset>
                      </wp:positionH>
                      <wp:positionV relativeFrom="paragraph">
                        <wp:posOffset>508911</wp:posOffset>
                      </wp:positionV>
                      <wp:extent cx="1298023" cy="335915"/>
                      <wp:effectExtent l="0" t="0" r="0" b="0"/>
                      <wp:wrapNone/>
                      <wp:docPr id="35" name="Надпись 35"/>
                      <wp:cNvGraphicFramePr/>
                      <a:graphic xmlns:a="http://schemas.openxmlformats.org/drawingml/2006/main">
                        <a:graphicData uri="http://schemas.microsoft.com/office/word/2010/wordprocessingShape">
                          <wps:wsp>
                            <wps:cNvSpPr txBox="1"/>
                            <wps:spPr>
                              <a:xfrm>
                                <a:off x="0" y="0"/>
                                <a:ext cx="1298023" cy="335915"/>
                              </a:xfrm>
                              <a:prstGeom prst="rect">
                                <a:avLst/>
                              </a:prstGeom>
                              <a:solidFill>
                                <a:schemeClr val="lt1"/>
                              </a:solidFill>
                              <a:ln w="6350">
                                <a:noFill/>
                              </a:ln>
                            </wps:spPr>
                            <wps:txbx>
                              <w:txbxContent>
                                <w:p w14:paraId="592124DD" w14:textId="77777777" w:rsidR="003B3BD3" w:rsidRPr="00506FE5" w:rsidRDefault="003B3BD3" w:rsidP="00384591">
                                  <w:pPr>
                                    <w:rPr>
                                      <w:sz w:val="12"/>
                                    </w:rPr>
                                  </w:pPr>
                                  <w:r w:rsidRPr="00506FE5">
                                    <w:rPr>
                                      <w:sz w:val="12"/>
                                      <w:lang w:val="ru"/>
                                    </w:rPr>
                                    <w:t xml:space="preserve">Время цензурирования </w:t>
                                  </w:r>
                                </w:p>
                                <w:p w14:paraId="67900CA6" w14:textId="77777777" w:rsidR="003B3BD3" w:rsidRPr="00506FE5" w:rsidRDefault="003B3BD3" w:rsidP="00384591">
                                  <w:pPr>
                                    <w:rPr>
                                      <w:sz w:val="12"/>
                                    </w:rPr>
                                  </w:pPr>
                                  <w:r w:rsidRPr="00506FE5">
                                    <w:rPr>
                                      <w:sz w:val="12"/>
                                      <w:lang w:val="ru"/>
                                    </w:rPr>
                                    <w:t xml:space="preserve">Рибоциклиб+фулвестрант (N = 484) </w:t>
                                  </w:r>
                                </w:p>
                                <w:p w14:paraId="1C421865" w14:textId="36DF6804" w:rsidR="003B3BD3" w:rsidRPr="00817F8D" w:rsidRDefault="003B3BD3" w:rsidP="00384591">
                                  <w:pPr>
                                    <w:rPr>
                                      <w:sz w:val="12"/>
                                    </w:rPr>
                                  </w:pPr>
                                  <w:r>
                                    <w:rPr>
                                      <w:sz w:val="12"/>
                                      <w:lang w:val="ru"/>
                                    </w:rPr>
                                    <w:t>Плацебо</w:t>
                                  </w:r>
                                  <w:r w:rsidRPr="00506FE5">
                                    <w:rPr>
                                      <w:sz w:val="12"/>
                                      <w:lang w:val="ru"/>
                                    </w:rPr>
                                    <w:t xml:space="preserve">+фулвестрант (N = 242)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0BDCDF" id="Надпись 35" o:spid="_x0000_s1039" type="#_x0000_t202" style="position:absolute;left:0;text-align:left;margin-left:298.6pt;margin-top:40.05pt;width:102.2pt;height:2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" fillcolor="white [3201]" stroked="f" strokeweight=".5pt">
                      <v:textbox style="mso-fit-shape-to-text:t" inset="0,0,0,0">
                        <w:txbxContent>
                          <w:p w14:paraId="592124DD" w14:textId="77777777" w:rsidR="003B3BD3" w:rsidRPr="00506FE5" w:rsidRDefault="003B3BD3" w:rsidP="00384591">
                            <w:pPr>
                              <w:rPr>
                                <w:sz w:val="12"/>
                              </w:rPr>
                            </w:pPr>
                            <w:r w:rsidRPr="00506FE5">
                              <w:rPr>
                                <w:sz w:val="12"/>
                                <w:lang w:val="ru"/>
                              </w:rPr>
                              <w:t xml:space="preserve">Время цензурирования </w:t>
                            </w:r>
                          </w:p>
                          <w:p w14:paraId="67900CA6" w14:textId="77777777" w:rsidR="003B3BD3" w:rsidRPr="00506FE5" w:rsidRDefault="003B3BD3" w:rsidP="00384591">
                            <w:pPr>
                              <w:rPr>
                                <w:sz w:val="12"/>
                              </w:rPr>
                            </w:pPr>
                            <w:r w:rsidRPr="00506FE5">
                              <w:rPr>
                                <w:sz w:val="12"/>
                                <w:lang w:val="ru"/>
                              </w:rPr>
                              <w:t xml:space="preserve">Рибоциклиб+фулвестрант (N = 484) </w:t>
                            </w:r>
                          </w:p>
                          <w:p w14:paraId="1C421865" w14:textId="36DF6804" w:rsidR="003B3BD3" w:rsidRPr="00817F8D" w:rsidRDefault="003B3BD3" w:rsidP="00384591">
                            <w:pPr>
                              <w:rPr>
                                <w:sz w:val="12"/>
                              </w:rPr>
                            </w:pPr>
                            <w:r>
                              <w:rPr>
                                <w:sz w:val="12"/>
                                <w:lang w:val="ru"/>
                              </w:rPr>
                              <w:t>Плацебо</w:t>
                            </w:r>
                            <w:r w:rsidRPr="00506FE5">
                              <w:rPr>
                                <w:sz w:val="12"/>
                                <w:lang w:val="ru"/>
                              </w:rPr>
                              <w:t xml:space="preserve">+фулвестрант (N = 242) </w:t>
                            </w:r>
                          </w:p>
                        </w:txbxContent>
                      </v:textbox>
                    </v:shape>
                  </w:pict>
                </mc:Fallback>
              </mc:AlternateContent>
            </w:r>
            <w:r w:rsidR="00384591" w:rsidRPr="00631580">
              <w:rPr>
                <w:bCs/>
                <w:noProof/>
                <w:color w:val="000000"/>
                <w:szCs w:val="24"/>
                <w:lang w:eastAsia="ru-RU"/>
              </w:rPr>
              <mc:AlternateContent>
                <mc:Choice Requires="wps">
                  <w:drawing>
                    <wp:anchor distT="0" distB="0" distL="114300" distR="114300" simplePos="0" relativeHeight="251671552" behindDoc="0" locked="0" layoutInCell="1" allowOverlap="1" wp14:anchorId="6F74AE20" wp14:editId="2EB7DECC">
                      <wp:simplePos x="0" y="0"/>
                      <wp:positionH relativeFrom="column">
                        <wp:posOffset>288062</wp:posOffset>
                      </wp:positionH>
                      <wp:positionV relativeFrom="paragraph">
                        <wp:posOffset>1543182</wp:posOffset>
                      </wp:positionV>
                      <wp:extent cx="1940944" cy="336431"/>
                      <wp:effectExtent l="0" t="0" r="2540" b="8890"/>
                      <wp:wrapNone/>
                      <wp:docPr id="34" name="Надпись 34"/>
                      <wp:cNvGraphicFramePr/>
                      <a:graphic xmlns:a="http://schemas.openxmlformats.org/drawingml/2006/main">
                        <a:graphicData uri="http://schemas.microsoft.com/office/word/2010/wordprocessingShape">
                          <wps:wsp>
                            <wps:cNvSpPr txBox="1"/>
                            <wps:spPr>
                              <a:xfrm>
                                <a:off x="0" y="0"/>
                                <a:ext cx="1940944" cy="336431"/>
                              </a:xfrm>
                              <a:prstGeom prst="rect">
                                <a:avLst/>
                              </a:prstGeom>
                              <a:solidFill>
                                <a:schemeClr val="lt1"/>
                              </a:solidFill>
                              <a:ln w="6350">
                                <a:noFill/>
                              </a:ln>
                            </wps:spPr>
                            <wps:txbx>
                              <w:txbxContent>
                                <w:p w14:paraId="5427746A" w14:textId="77777777" w:rsidR="003B3BD3" w:rsidRPr="00506FE5" w:rsidRDefault="003B3BD3" w:rsidP="00384591">
                                  <w:pPr>
                                    <w:rPr>
                                      <w:sz w:val="12"/>
                                    </w:rPr>
                                  </w:pPr>
                                  <w:r w:rsidRPr="00506FE5">
                                    <w:rPr>
                                      <w:sz w:val="12"/>
                                      <w:lang w:val="ru"/>
                                    </w:rPr>
                                    <w:t xml:space="preserve">Количество явлений </w:t>
                                  </w:r>
                                </w:p>
                                <w:p w14:paraId="08A9DC01" w14:textId="77777777" w:rsidR="003B3BD3" w:rsidRPr="00506FE5" w:rsidRDefault="003B3BD3" w:rsidP="00384591">
                                  <w:pPr>
                                    <w:rPr>
                                      <w:sz w:val="12"/>
                                    </w:rPr>
                                  </w:pPr>
                                  <w:r w:rsidRPr="00506FE5">
                                    <w:rPr>
                                      <w:sz w:val="12"/>
                                      <w:lang w:val="ru"/>
                                    </w:rPr>
                                    <w:t xml:space="preserve">Рибоциклиб+Фулвестрант: 283, плацебо+Фулвестрант: 193 </w:t>
                                  </w:r>
                                </w:p>
                                <w:p w14:paraId="7769CF80" w14:textId="77777777" w:rsidR="003B3BD3" w:rsidRPr="00506FE5" w:rsidRDefault="003B3BD3" w:rsidP="00384591">
                                  <w:pPr>
                                    <w:rPr>
                                      <w:sz w:val="12"/>
                                    </w:rPr>
                                  </w:pPr>
                                  <w:r w:rsidRPr="00506FE5">
                                    <w:rPr>
                                      <w:sz w:val="12"/>
                                    </w:rPr>
                                    <w:t xml:space="preserve"> </w:t>
                                  </w:r>
                                </w:p>
                                <w:p w14:paraId="314A6A18" w14:textId="77777777" w:rsidR="003B3BD3" w:rsidRPr="00506FE5" w:rsidRDefault="003B3BD3" w:rsidP="00384591">
                                  <w:pPr>
                                    <w:rPr>
                                      <w:sz w:val="12"/>
                                    </w:rPr>
                                  </w:pPr>
                                  <w:r w:rsidRPr="00506FE5">
                                    <w:rPr>
                                      <w:sz w:val="12"/>
                                      <w:lang w:val="ru"/>
                                    </w:rPr>
                                    <w:t xml:space="preserve">Отношение рисков = 0,587 </w:t>
                                  </w:r>
                                </w:p>
                                <w:p w14:paraId="0ED4F9A8" w14:textId="77777777" w:rsidR="003B3BD3" w:rsidRPr="00506FE5" w:rsidRDefault="003B3BD3" w:rsidP="00384591">
                                  <w:pPr>
                                    <w:rPr>
                                      <w:sz w:val="12"/>
                                    </w:rPr>
                                  </w:pPr>
                                  <w:r w:rsidRPr="00506FE5">
                                    <w:rPr>
                                      <w:sz w:val="12"/>
                                      <w:lang w:val="ru"/>
                                    </w:rPr>
                                    <w:t xml:space="preserve">95 % ДИ [0,488, 0,705] </w:t>
                                  </w:r>
                                </w:p>
                                <w:p w14:paraId="1B7A5AD4" w14:textId="77777777" w:rsidR="003B3BD3" w:rsidRPr="00506FE5" w:rsidRDefault="003B3BD3" w:rsidP="00384591">
                                  <w:pPr>
                                    <w:rPr>
                                      <w:sz w:val="12"/>
                                    </w:rPr>
                                  </w:pPr>
                                  <w:r w:rsidRPr="00506FE5">
                                    <w:rPr>
                                      <w:sz w:val="12"/>
                                    </w:rPr>
                                    <w:t xml:space="preserve"> </w:t>
                                  </w:r>
                                </w:p>
                                <w:p w14:paraId="3FFB44B7" w14:textId="77777777" w:rsidR="003B3BD3" w:rsidRPr="00506FE5" w:rsidRDefault="003B3BD3" w:rsidP="00384591">
                                  <w:pPr>
                                    <w:rPr>
                                      <w:sz w:val="12"/>
                                    </w:rPr>
                                  </w:pPr>
                                  <w:r w:rsidRPr="00506FE5">
                                    <w:rPr>
                                      <w:sz w:val="12"/>
                                      <w:lang w:val="ru"/>
                                    </w:rPr>
                                    <w:t xml:space="preserve">Медиана по методу Каплана-Мейера </w:t>
                                  </w:r>
                                </w:p>
                                <w:p w14:paraId="2588082F" w14:textId="77777777" w:rsidR="003B3BD3" w:rsidRPr="00506FE5" w:rsidRDefault="003B3BD3" w:rsidP="00384591">
                                  <w:pPr>
                                    <w:rPr>
                                      <w:sz w:val="12"/>
                                    </w:rPr>
                                  </w:pPr>
                                  <w:r w:rsidRPr="00506FE5">
                                    <w:rPr>
                                      <w:sz w:val="12"/>
                                      <w:lang w:val="ru"/>
                                    </w:rPr>
                                    <w:t xml:space="preserve">Рибоциклиб + Фулвестрант: 20,6 месяцев </w:t>
                                  </w:r>
                                </w:p>
                                <w:p w14:paraId="6EAEB588" w14:textId="77777777" w:rsidR="003B3BD3" w:rsidRPr="00817F8D" w:rsidRDefault="003B3BD3" w:rsidP="00384591">
                                  <w:pPr>
                                    <w:rPr>
                                      <w:sz w:val="12"/>
                                    </w:rPr>
                                  </w:pPr>
                                  <w:r w:rsidRPr="00506FE5">
                                    <w:rPr>
                                      <w:sz w:val="12"/>
                                      <w:lang w:val="ru"/>
                                    </w:rPr>
                                    <w:t xml:space="preserve">Плацебо+Фулвестрант: 12,8 месяцев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4AE20" id="Надпись 34" o:spid="_x0000_s1040" type="#_x0000_t202" style="position:absolute;left:0;text-align:left;margin-left:22.7pt;margin-top:121.5pt;width:152.85pt;height:2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" fillcolor="white [3201]" stroked="f" strokeweight=".5pt">
                      <v:textbox style="mso-fit-shape-to-text:t" inset="0,0,0,0">
                        <w:txbxContent>
                          <w:p w14:paraId="5427746A" w14:textId="77777777" w:rsidR="003B3BD3" w:rsidRPr="00506FE5" w:rsidRDefault="003B3BD3" w:rsidP="00384591">
                            <w:pPr>
                              <w:rPr>
                                <w:sz w:val="12"/>
                              </w:rPr>
                            </w:pPr>
                            <w:r w:rsidRPr="00506FE5">
                              <w:rPr>
                                <w:sz w:val="12"/>
                                <w:lang w:val="ru"/>
                              </w:rPr>
                              <w:t xml:space="preserve">Количество явлений </w:t>
                            </w:r>
                          </w:p>
                          <w:p w14:paraId="08A9DC01" w14:textId="77777777" w:rsidR="003B3BD3" w:rsidRPr="00506FE5" w:rsidRDefault="003B3BD3" w:rsidP="00384591">
                            <w:pPr>
                              <w:rPr>
                                <w:sz w:val="12"/>
                              </w:rPr>
                            </w:pPr>
                            <w:r w:rsidRPr="00506FE5">
                              <w:rPr>
                                <w:sz w:val="12"/>
                                <w:lang w:val="ru"/>
                              </w:rPr>
                              <w:t xml:space="preserve">Рибоциклиб+Фулвестрант: 283, плацебо+Фулвестрант: 193 </w:t>
                            </w:r>
                          </w:p>
                          <w:p w14:paraId="7769CF80" w14:textId="77777777" w:rsidR="003B3BD3" w:rsidRPr="00506FE5" w:rsidRDefault="003B3BD3" w:rsidP="00384591">
                            <w:pPr>
                              <w:rPr>
                                <w:sz w:val="12"/>
                              </w:rPr>
                            </w:pPr>
                            <w:r w:rsidRPr="00506FE5">
                              <w:rPr>
                                <w:sz w:val="12"/>
                              </w:rPr>
                              <w:t xml:space="preserve"> </w:t>
                            </w:r>
                          </w:p>
                          <w:p w14:paraId="314A6A18" w14:textId="77777777" w:rsidR="003B3BD3" w:rsidRPr="00506FE5" w:rsidRDefault="003B3BD3" w:rsidP="00384591">
                            <w:pPr>
                              <w:rPr>
                                <w:sz w:val="12"/>
                              </w:rPr>
                            </w:pPr>
                            <w:r w:rsidRPr="00506FE5">
                              <w:rPr>
                                <w:sz w:val="12"/>
                                <w:lang w:val="ru"/>
                              </w:rPr>
                              <w:t xml:space="preserve">Отношение рисков = 0,587 </w:t>
                            </w:r>
                          </w:p>
                          <w:p w14:paraId="0ED4F9A8" w14:textId="77777777" w:rsidR="003B3BD3" w:rsidRPr="00506FE5" w:rsidRDefault="003B3BD3" w:rsidP="00384591">
                            <w:pPr>
                              <w:rPr>
                                <w:sz w:val="12"/>
                              </w:rPr>
                            </w:pPr>
                            <w:r w:rsidRPr="00506FE5">
                              <w:rPr>
                                <w:sz w:val="12"/>
                                <w:lang w:val="ru"/>
                              </w:rPr>
                              <w:t xml:space="preserve">95 % ДИ [0,488, 0,705] </w:t>
                            </w:r>
                          </w:p>
                          <w:p w14:paraId="1B7A5AD4" w14:textId="77777777" w:rsidR="003B3BD3" w:rsidRPr="00506FE5" w:rsidRDefault="003B3BD3" w:rsidP="00384591">
                            <w:pPr>
                              <w:rPr>
                                <w:sz w:val="12"/>
                              </w:rPr>
                            </w:pPr>
                            <w:r w:rsidRPr="00506FE5">
                              <w:rPr>
                                <w:sz w:val="12"/>
                              </w:rPr>
                              <w:t xml:space="preserve"> </w:t>
                            </w:r>
                          </w:p>
                          <w:p w14:paraId="3FFB44B7" w14:textId="77777777" w:rsidR="003B3BD3" w:rsidRPr="00506FE5" w:rsidRDefault="003B3BD3" w:rsidP="00384591">
                            <w:pPr>
                              <w:rPr>
                                <w:sz w:val="12"/>
                              </w:rPr>
                            </w:pPr>
                            <w:r w:rsidRPr="00506FE5">
                              <w:rPr>
                                <w:sz w:val="12"/>
                                <w:lang w:val="ru"/>
                              </w:rPr>
                              <w:t xml:space="preserve">Медиана по методу Каплана-Мейера </w:t>
                            </w:r>
                          </w:p>
                          <w:p w14:paraId="2588082F" w14:textId="77777777" w:rsidR="003B3BD3" w:rsidRPr="00506FE5" w:rsidRDefault="003B3BD3" w:rsidP="00384591">
                            <w:pPr>
                              <w:rPr>
                                <w:sz w:val="12"/>
                              </w:rPr>
                            </w:pPr>
                            <w:r w:rsidRPr="00506FE5">
                              <w:rPr>
                                <w:sz w:val="12"/>
                                <w:lang w:val="ru"/>
                              </w:rPr>
                              <w:t xml:space="preserve">Рибоциклиб + Фулвестрант: 20,6 месяцев </w:t>
                            </w:r>
                          </w:p>
                          <w:p w14:paraId="6EAEB588" w14:textId="77777777" w:rsidR="003B3BD3" w:rsidRPr="00817F8D" w:rsidRDefault="003B3BD3" w:rsidP="00384591">
                            <w:pPr>
                              <w:rPr>
                                <w:sz w:val="12"/>
                              </w:rPr>
                            </w:pPr>
                            <w:r w:rsidRPr="00506FE5">
                              <w:rPr>
                                <w:sz w:val="12"/>
                                <w:lang w:val="ru"/>
                              </w:rPr>
                              <w:t xml:space="preserve">Плацебо+Фулвестрант: 12,8 месяцев </w:t>
                            </w:r>
                          </w:p>
                        </w:txbxContent>
                      </v:textbox>
                    </v:shape>
                  </w:pict>
                </mc:Fallback>
              </mc:AlternateContent>
            </w:r>
            <w:r w:rsidR="00384591" w:rsidRPr="0057279F">
              <w:rPr>
                <w:noProof/>
                <w:szCs w:val="24"/>
                <w:lang w:eastAsia="ru-RU"/>
              </w:rPr>
              <w:drawing>
                <wp:inline distT="0" distB="0" distL="0" distR="0" wp14:anchorId="7A99A657" wp14:editId="738F5D93">
                  <wp:extent cx="5628640" cy="26479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77302"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628640" cy="2647950"/>
                          </a:xfrm>
                          <a:prstGeom prst="rect">
                            <a:avLst/>
                          </a:prstGeom>
                          <a:noFill/>
                          <a:ln>
                            <a:noFill/>
                          </a:ln>
                        </pic:spPr>
                      </pic:pic>
                    </a:graphicData>
                  </a:graphic>
                </wp:inline>
              </w:drawing>
            </w:r>
          </w:p>
        </w:tc>
      </w:tr>
      <w:tr w:rsidR="00384591" w:rsidRPr="00721878" w14:paraId="1F87C741" w14:textId="77777777" w:rsidTr="00DF15CC">
        <w:trPr>
          <w:trHeight w:val="251"/>
        </w:trPr>
        <w:tc>
          <w:tcPr>
            <w:tcW w:w="216" w:type="pct"/>
            <w:tcBorders>
              <w:top w:val="nil"/>
              <w:left w:val="nil"/>
              <w:bottom w:val="nil"/>
              <w:right w:val="nil"/>
            </w:tcBorders>
            <w:shd w:val="clear" w:color="auto" w:fill="FFFFFF"/>
          </w:tcPr>
          <w:p w14:paraId="15A8EEDF" w14:textId="77777777" w:rsidR="00384591" w:rsidRPr="00721878" w:rsidRDefault="00384591">
            <w:pPr>
              <w:jc w:val="center"/>
              <w:rPr>
                <w:szCs w:val="24"/>
              </w:rPr>
            </w:pPr>
          </w:p>
        </w:tc>
        <w:tc>
          <w:tcPr>
            <w:tcW w:w="4784" w:type="pct"/>
            <w:gridSpan w:val="25"/>
            <w:tcBorders>
              <w:top w:val="nil"/>
              <w:left w:val="nil"/>
              <w:bottom w:val="nil"/>
              <w:right w:val="nil"/>
            </w:tcBorders>
            <w:shd w:val="clear" w:color="auto" w:fill="FFFFFF"/>
          </w:tcPr>
          <w:p w14:paraId="0CE09A2F" w14:textId="77777777" w:rsidR="00384591" w:rsidRPr="00721878" w:rsidRDefault="00384591">
            <w:pPr>
              <w:jc w:val="center"/>
              <w:rPr>
                <w:szCs w:val="24"/>
              </w:rPr>
            </w:pPr>
            <w:r w:rsidRPr="00721878">
              <w:rPr>
                <w:bCs/>
                <w:color w:val="000000"/>
                <w:szCs w:val="24"/>
              </w:rPr>
              <w:t>Время (месяцы)</w:t>
            </w:r>
          </w:p>
        </w:tc>
      </w:tr>
      <w:tr w:rsidR="00A81727" w:rsidRPr="00721878" w14:paraId="65311A0F" w14:textId="77777777" w:rsidTr="00A81727">
        <w:trPr>
          <w:trHeight w:val="293"/>
        </w:trPr>
        <w:tc>
          <w:tcPr>
            <w:tcW w:w="394" w:type="pct"/>
            <w:gridSpan w:val="2"/>
            <w:tcBorders>
              <w:top w:val="nil"/>
              <w:left w:val="nil"/>
              <w:bottom w:val="nil"/>
              <w:right w:val="nil"/>
            </w:tcBorders>
            <w:shd w:val="clear" w:color="auto" w:fill="FFFFFF"/>
          </w:tcPr>
          <w:p w14:paraId="36F3DBB6" w14:textId="77777777" w:rsidR="00384591" w:rsidRPr="00721878" w:rsidRDefault="00384591">
            <w:pPr>
              <w:ind w:left="-40" w:right="-40"/>
              <w:jc w:val="both"/>
              <w:rPr>
                <w:sz w:val="14"/>
                <w:szCs w:val="24"/>
              </w:rPr>
            </w:pPr>
            <w:r w:rsidRPr="00721878">
              <w:rPr>
                <w:color w:val="000000"/>
                <w:sz w:val="14"/>
                <w:szCs w:val="24"/>
              </w:rPr>
              <w:t>Рибоциклиб</w:t>
            </w:r>
          </w:p>
        </w:tc>
        <w:tc>
          <w:tcPr>
            <w:tcW w:w="233" w:type="pct"/>
            <w:tcBorders>
              <w:top w:val="nil"/>
              <w:left w:val="nil"/>
              <w:bottom w:val="nil"/>
              <w:right w:val="nil"/>
            </w:tcBorders>
            <w:shd w:val="clear" w:color="auto" w:fill="FFFFFF"/>
          </w:tcPr>
          <w:p w14:paraId="44409974" w14:textId="77777777" w:rsidR="00384591" w:rsidRPr="00721878" w:rsidRDefault="00384591">
            <w:pPr>
              <w:ind w:left="-40" w:right="-40"/>
              <w:jc w:val="center"/>
              <w:rPr>
                <w:sz w:val="14"/>
                <w:szCs w:val="24"/>
              </w:rPr>
            </w:pPr>
            <w:r w:rsidRPr="00721878">
              <w:rPr>
                <w:color w:val="000000"/>
                <w:sz w:val="14"/>
                <w:szCs w:val="24"/>
              </w:rPr>
              <w:t>484</w:t>
            </w:r>
          </w:p>
        </w:tc>
        <w:tc>
          <w:tcPr>
            <w:tcW w:w="155" w:type="pct"/>
            <w:tcBorders>
              <w:top w:val="nil"/>
              <w:left w:val="nil"/>
              <w:bottom w:val="nil"/>
              <w:right w:val="nil"/>
            </w:tcBorders>
            <w:shd w:val="clear" w:color="auto" w:fill="FFFFFF"/>
          </w:tcPr>
          <w:p w14:paraId="7D4BC3CA" w14:textId="77777777" w:rsidR="00384591" w:rsidRPr="00721878" w:rsidRDefault="00384591">
            <w:pPr>
              <w:ind w:left="-40" w:right="-40"/>
              <w:jc w:val="center"/>
              <w:rPr>
                <w:sz w:val="14"/>
                <w:szCs w:val="24"/>
              </w:rPr>
            </w:pPr>
            <w:r w:rsidRPr="00721878">
              <w:rPr>
                <w:color w:val="000000"/>
                <w:sz w:val="14"/>
                <w:szCs w:val="24"/>
              </w:rPr>
              <w:t>403</w:t>
            </w:r>
          </w:p>
        </w:tc>
        <w:tc>
          <w:tcPr>
            <w:tcW w:w="140" w:type="pct"/>
            <w:tcBorders>
              <w:top w:val="nil"/>
              <w:left w:val="nil"/>
              <w:bottom w:val="nil"/>
              <w:right w:val="nil"/>
            </w:tcBorders>
            <w:shd w:val="clear" w:color="auto" w:fill="FFFFFF"/>
          </w:tcPr>
          <w:p w14:paraId="5EA3159E" w14:textId="77777777" w:rsidR="00384591" w:rsidRPr="00721878" w:rsidRDefault="00384591">
            <w:pPr>
              <w:ind w:left="-40" w:right="-40"/>
              <w:jc w:val="center"/>
              <w:rPr>
                <w:sz w:val="14"/>
                <w:szCs w:val="24"/>
              </w:rPr>
            </w:pPr>
            <w:r w:rsidRPr="00721878">
              <w:rPr>
                <w:color w:val="000000"/>
                <w:sz w:val="14"/>
                <w:szCs w:val="24"/>
              </w:rPr>
              <w:t>364</w:t>
            </w:r>
          </w:p>
        </w:tc>
        <w:tc>
          <w:tcPr>
            <w:tcW w:w="193" w:type="pct"/>
            <w:tcBorders>
              <w:top w:val="nil"/>
              <w:left w:val="nil"/>
              <w:bottom w:val="nil"/>
              <w:right w:val="nil"/>
            </w:tcBorders>
            <w:shd w:val="clear" w:color="auto" w:fill="FFFFFF"/>
          </w:tcPr>
          <w:p w14:paraId="31812458" w14:textId="77777777" w:rsidR="00384591" w:rsidRPr="00721878" w:rsidRDefault="00384591">
            <w:pPr>
              <w:ind w:left="-40" w:right="-40"/>
              <w:jc w:val="center"/>
              <w:rPr>
                <w:sz w:val="14"/>
                <w:szCs w:val="24"/>
              </w:rPr>
            </w:pPr>
            <w:r w:rsidRPr="00721878">
              <w:rPr>
                <w:color w:val="000000"/>
                <w:sz w:val="14"/>
                <w:szCs w:val="24"/>
              </w:rPr>
              <w:t>346</w:t>
            </w:r>
          </w:p>
        </w:tc>
        <w:tc>
          <w:tcPr>
            <w:tcW w:w="195" w:type="pct"/>
            <w:tcBorders>
              <w:top w:val="nil"/>
              <w:left w:val="nil"/>
              <w:bottom w:val="nil"/>
              <w:right w:val="nil"/>
            </w:tcBorders>
            <w:shd w:val="clear" w:color="auto" w:fill="FFFFFF"/>
          </w:tcPr>
          <w:p w14:paraId="425C048F" w14:textId="77777777" w:rsidR="00384591" w:rsidRPr="00721878" w:rsidRDefault="00384591">
            <w:pPr>
              <w:jc w:val="center"/>
              <w:rPr>
                <w:sz w:val="14"/>
                <w:szCs w:val="24"/>
              </w:rPr>
            </w:pPr>
            <w:r w:rsidRPr="00721878">
              <w:rPr>
                <w:color w:val="000000"/>
                <w:sz w:val="14"/>
                <w:szCs w:val="24"/>
              </w:rPr>
              <w:t>323</w:t>
            </w:r>
          </w:p>
        </w:tc>
        <w:tc>
          <w:tcPr>
            <w:tcW w:w="216" w:type="pct"/>
            <w:tcBorders>
              <w:top w:val="nil"/>
              <w:left w:val="nil"/>
              <w:bottom w:val="nil"/>
              <w:right w:val="nil"/>
            </w:tcBorders>
            <w:shd w:val="clear" w:color="auto" w:fill="FFFFFF"/>
          </w:tcPr>
          <w:p w14:paraId="5F27AB74" w14:textId="77777777" w:rsidR="00384591" w:rsidRPr="00721878" w:rsidRDefault="00384591">
            <w:pPr>
              <w:jc w:val="center"/>
              <w:rPr>
                <w:sz w:val="14"/>
                <w:szCs w:val="24"/>
              </w:rPr>
            </w:pPr>
            <w:r w:rsidRPr="00721878">
              <w:rPr>
                <w:color w:val="000000"/>
                <w:sz w:val="14"/>
                <w:szCs w:val="24"/>
              </w:rPr>
              <w:t>305</w:t>
            </w:r>
          </w:p>
        </w:tc>
        <w:tc>
          <w:tcPr>
            <w:tcW w:w="193" w:type="pct"/>
            <w:tcBorders>
              <w:top w:val="nil"/>
              <w:left w:val="nil"/>
              <w:bottom w:val="nil"/>
              <w:right w:val="nil"/>
            </w:tcBorders>
            <w:shd w:val="clear" w:color="auto" w:fill="FFFFFF"/>
          </w:tcPr>
          <w:p w14:paraId="0FE96240" w14:textId="77777777" w:rsidR="00384591" w:rsidRPr="00721878" w:rsidRDefault="00384591">
            <w:pPr>
              <w:jc w:val="center"/>
              <w:rPr>
                <w:sz w:val="14"/>
                <w:szCs w:val="24"/>
              </w:rPr>
            </w:pPr>
            <w:r w:rsidRPr="00721878">
              <w:rPr>
                <w:color w:val="000000"/>
                <w:sz w:val="14"/>
                <w:szCs w:val="24"/>
              </w:rPr>
              <w:t>282</w:t>
            </w:r>
          </w:p>
        </w:tc>
        <w:tc>
          <w:tcPr>
            <w:tcW w:w="186" w:type="pct"/>
            <w:tcBorders>
              <w:top w:val="nil"/>
              <w:left w:val="nil"/>
              <w:bottom w:val="nil"/>
              <w:right w:val="nil"/>
            </w:tcBorders>
            <w:shd w:val="clear" w:color="auto" w:fill="FFFFFF"/>
          </w:tcPr>
          <w:p w14:paraId="076AF451" w14:textId="77777777" w:rsidR="00384591" w:rsidRPr="00721878" w:rsidRDefault="00384591">
            <w:pPr>
              <w:jc w:val="center"/>
              <w:rPr>
                <w:sz w:val="14"/>
                <w:szCs w:val="24"/>
              </w:rPr>
            </w:pPr>
            <w:r w:rsidRPr="00721878">
              <w:rPr>
                <w:color w:val="000000"/>
                <w:sz w:val="14"/>
                <w:szCs w:val="24"/>
              </w:rPr>
              <w:t>258</w:t>
            </w:r>
          </w:p>
        </w:tc>
        <w:tc>
          <w:tcPr>
            <w:tcW w:w="206" w:type="pct"/>
            <w:tcBorders>
              <w:top w:val="nil"/>
              <w:left w:val="nil"/>
              <w:bottom w:val="nil"/>
              <w:right w:val="nil"/>
            </w:tcBorders>
            <w:shd w:val="clear" w:color="auto" w:fill="FFFFFF"/>
          </w:tcPr>
          <w:p w14:paraId="2D2B6A58" w14:textId="77777777" w:rsidR="00384591" w:rsidRPr="00721878" w:rsidRDefault="00384591">
            <w:pPr>
              <w:jc w:val="center"/>
              <w:rPr>
                <w:sz w:val="14"/>
                <w:szCs w:val="24"/>
              </w:rPr>
            </w:pPr>
            <w:r w:rsidRPr="00721878">
              <w:rPr>
                <w:color w:val="000000"/>
                <w:sz w:val="14"/>
                <w:szCs w:val="24"/>
              </w:rPr>
              <w:t>239</w:t>
            </w:r>
          </w:p>
        </w:tc>
        <w:tc>
          <w:tcPr>
            <w:tcW w:w="186" w:type="pct"/>
            <w:tcBorders>
              <w:top w:val="nil"/>
              <w:left w:val="nil"/>
              <w:bottom w:val="nil"/>
              <w:right w:val="nil"/>
            </w:tcBorders>
            <w:shd w:val="clear" w:color="auto" w:fill="FFFFFF"/>
          </w:tcPr>
          <w:p w14:paraId="759B7E2B" w14:textId="77777777" w:rsidR="00384591" w:rsidRPr="00721878" w:rsidRDefault="00384591">
            <w:pPr>
              <w:jc w:val="center"/>
              <w:rPr>
                <w:sz w:val="14"/>
                <w:szCs w:val="24"/>
              </w:rPr>
            </w:pPr>
            <w:r w:rsidRPr="00721878">
              <w:rPr>
                <w:color w:val="000000"/>
                <w:sz w:val="14"/>
                <w:szCs w:val="24"/>
              </w:rPr>
              <w:t>225</w:t>
            </w:r>
          </w:p>
        </w:tc>
        <w:tc>
          <w:tcPr>
            <w:tcW w:w="224" w:type="pct"/>
            <w:tcBorders>
              <w:top w:val="nil"/>
              <w:left w:val="nil"/>
              <w:bottom w:val="nil"/>
              <w:right w:val="nil"/>
            </w:tcBorders>
            <w:shd w:val="clear" w:color="auto" w:fill="FFFFFF"/>
          </w:tcPr>
          <w:p w14:paraId="69442D68" w14:textId="77777777" w:rsidR="00384591" w:rsidRPr="00721878" w:rsidRDefault="00384591">
            <w:pPr>
              <w:jc w:val="center"/>
              <w:rPr>
                <w:sz w:val="14"/>
                <w:szCs w:val="24"/>
              </w:rPr>
            </w:pPr>
            <w:r w:rsidRPr="00721878">
              <w:rPr>
                <w:color w:val="000000"/>
                <w:sz w:val="14"/>
                <w:szCs w:val="24"/>
              </w:rPr>
              <w:t>205</w:t>
            </w:r>
          </w:p>
        </w:tc>
        <w:tc>
          <w:tcPr>
            <w:tcW w:w="196" w:type="pct"/>
            <w:tcBorders>
              <w:top w:val="nil"/>
              <w:left w:val="nil"/>
              <w:bottom w:val="nil"/>
              <w:right w:val="nil"/>
            </w:tcBorders>
            <w:shd w:val="clear" w:color="auto" w:fill="FFFFFF"/>
          </w:tcPr>
          <w:p w14:paraId="778EDD4C" w14:textId="77777777" w:rsidR="00384591" w:rsidRPr="00721878" w:rsidRDefault="00384591">
            <w:pPr>
              <w:jc w:val="center"/>
              <w:rPr>
                <w:sz w:val="14"/>
                <w:szCs w:val="24"/>
              </w:rPr>
            </w:pPr>
            <w:r w:rsidRPr="00721878">
              <w:rPr>
                <w:color w:val="000000"/>
                <w:sz w:val="14"/>
                <w:szCs w:val="24"/>
              </w:rPr>
              <w:t>198</w:t>
            </w:r>
          </w:p>
        </w:tc>
        <w:tc>
          <w:tcPr>
            <w:tcW w:w="186" w:type="pct"/>
            <w:tcBorders>
              <w:top w:val="nil"/>
              <w:left w:val="nil"/>
              <w:bottom w:val="nil"/>
              <w:right w:val="nil"/>
            </w:tcBorders>
            <w:shd w:val="clear" w:color="auto" w:fill="FFFFFF"/>
          </w:tcPr>
          <w:p w14:paraId="3ECCA9BD" w14:textId="77777777" w:rsidR="00384591" w:rsidRPr="00721878" w:rsidRDefault="00384591">
            <w:pPr>
              <w:jc w:val="center"/>
              <w:rPr>
                <w:sz w:val="14"/>
                <w:szCs w:val="24"/>
              </w:rPr>
            </w:pPr>
            <w:r w:rsidRPr="00721878">
              <w:rPr>
                <w:color w:val="000000"/>
                <w:sz w:val="14"/>
                <w:szCs w:val="24"/>
              </w:rPr>
              <w:t>181</w:t>
            </w:r>
          </w:p>
        </w:tc>
        <w:tc>
          <w:tcPr>
            <w:tcW w:w="193" w:type="pct"/>
            <w:tcBorders>
              <w:top w:val="nil"/>
              <w:left w:val="nil"/>
              <w:bottom w:val="nil"/>
              <w:right w:val="nil"/>
            </w:tcBorders>
            <w:shd w:val="clear" w:color="auto" w:fill="FFFFFF"/>
          </w:tcPr>
          <w:p w14:paraId="4C989EB0" w14:textId="77777777" w:rsidR="00384591" w:rsidRPr="00721878" w:rsidRDefault="00384591">
            <w:pPr>
              <w:jc w:val="center"/>
              <w:rPr>
                <w:sz w:val="14"/>
                <w:szCs w:val="24"/>
              </w:rPr>
            </w:pPr>
            <w:r w:rsidRPr="00721878">
              <w:rPr>
                <w:color w:val="000000"/>
                <w:sz w:val="14"/>
                <w:szCs w:val="24"/>
              </w:rPr>
              <w:t>174</w:t>
            </w:r>
          </w:p>
        </w:tc>
        <w:tc>
          <w:tcPr>
            <w:tcW w:w="206" w:type="pct"/>
            <w:tcBorders>
              <w:top w:val="nil"/>
              <w:left w:val="nil"/>
              <w:bottom w:val="nil"/>
              <w:right w:val="nil"/>
            </w:tcBorders>
            <w:shd w:val="clear" w:color="auto" w:fill="FFFFFF"/>
          </w:tcPr>
          <w:p w14:paraId="160C966A" w14:textId="77777777" w:rsidR="00384591" w:rsidRPr="00721878" w:rsidRDefault="00384591">
            <w:pPr>
              <w:jc w:val="center"/>
              <w:rPr>
                <w:sz w:val="14"/>
                <w:szCs w:val="24"/>
              </w:rPr>
            </w:pPr>
            <w:r w:rsidRPr="00721878">
              <w:rPr>
                <w:color w:val="000000"/>
                <w:sz w:val="14"/>
                <w:szCs w:val="24"/>
              </w:rPr>
              <w:t>159</w:t>
            </w:r>
          </w:p>
        </w:tc>
        <w:tc>
          <w:tcPr>
            <w:tcW w:w="217" w:type="pct"/>
            <w:tcBorders>
              <w:top w:val="nil"/>
              <w:left w:val="nil"/>
              <w:bottom w:val="nil"/>
              <w:right w:val="nil"/>
            </w:tcBorders>
            <w:shd w:val="clear" w:color="auto" w:fill="FFFFFF"/>
          </w:tcPr>
          <w:p w14:paraId="7BF31721" w14:textId="77777777" w:rsidR="00384591" w:rsidRPr="00721878" w:rsidRDefault="00384591">
            <w:pPr>
              <w:jc w:val="center"/>
              <w:rPr>
                <w:sz w:val="14"/>
                <w:szCs w:val="24"/>
              </w:rPr>
            </w:pPr>
            <w:r w:rsidRPr="00721878">
              <w:rPr>
                <w:color w:val="000000"/>
                <w:sz w:val="14"/>
                <w:szCs w:val="24"/>
              </w:rPr>
              <w:t>156</w:t>
            </w:r>
          </w:p>
        </w:tc>
        <w:tc>
          <w:tcPr>
            <w:tcW w:w="183" w:type="pct"/>
            <w:tcBorders>
              <w:top w:val="nil"/>
              <w:left w:val="nil"/>
              <w:bottom w:val="nil"/>
              <w:right w:val="nil"/>
            </w:tcBorders>
            <w:shd w:val="clear" w:color="auto" w:fill="FFFFFF"/>
          </w:tcPr>
          <w:p w14:paraId="37CB36CA" w14:textId="77777777" w:rsidR="00384591" w:rsidRPr="00721878" w:rsidRDefault="00384591">
            <w:pPr>
              <w:jc w:val="center"/>
              <w:rPr>
                <w:sz w:val="14"/>
                <w:szCs w:val="24"/>
              </w:rPr>
            </w:pPr>
            <w:r w:rsidRPr="00721878">
              <w:rPr>
                <w:color w:val="000000"/>
                <w:sz w:val="14"/>
                <w:szCs w:val="24"/>
              </w:rPr>
              <w:t>149</w:t>
            </w:r>
          </w:p>
        </w:tc>
        <w:tc>
          <w:tcPr>
            <w:tcW w:w="217" w:type="pct"/>
            <w:tcBorders>
              <w:top w:val="nil"/>
              <w:left w:val="nil"/>
              <w:bottom w:val="nil"/>
              <w:right w:val="nil"/>
            </w:tcBorders>
            <w:shd w:val="clear" w:color="auto" w:fill="FFFFFF"/>
          </w:tcPr>
          <w:p w14:paraId="0A01A925" w14:textId="77777777" w:rsidR="00384591" w:rsidRPr="00721878" w:rsidRDefault="00384591">
            <w:pPr>
              <w:jc w:val="center"/>
              <w:rPr>
                <w:sz w:val="14"/>
                <w:szCs w:val="24"/>
              </w:rPr>
            </w:pPr>
            <w:r w:rsidRPr="00721878">
              <w:rPr>
                <w:color w:val="000000"/>
                <w:sz w:val="14"/>
                <w:szCs w:val="24"/>
              </w:rPr>
              <w:t>127</w:t>
            </w:r>
          </w:p>
        </w:tc>
        <w:tc>
          <w:tcPr>
            <w:tcW w:w="175" w:type="pct"/>
            <w:tcBorders>
              <w:top w:val="nil"/>
              <w:left w:val="nil"/>
              <w:bottom w:val="nil"/>
              <w:right w:val="nil"/>
            </w:tcBorders>
            <w:shd w:val="clear" w:color="auto" w:fill="FFFFFF"/>
          </w:tcPr>
          <w:p w14:paraId="7CC2A809" w14:textId="77777777" w:rsidR="00384591" w:rsidRPr="00721878" w:rsidRDefault="00384591">
            <w:pPr>
              <w:jc w:val="center"/>
              <w:rPr>
                <w:sz w:val="14"/>
                <w:szCs w:val="24"/>
              </w:rPr>
            </w:pPr>
            <w:r w:rsidRPr="00721878">
              <w:rPr>
                <w:color w:val="000000"/>
                <w:sz w:val="14"/>
                <w:szCs w:val="24"/>
              </w:rPr>
              <w:t>92</w:t>
            </w:r>
          </w:p>
        </w:tc>
        <w:tc>
          <w:tcPr>
            <w:tcW w:w="186" w:type="pct"/>
            <w:tcBorders>
              <w:top w:val="nil"/>
              <w:left w:val="nil"/>
              <w:bottom w:val="nil"/>
              <w:right w:val="nil"/>
            </w:tcBorders>
            <w:shd w:val="clear" w:color="auto" w:fill="FFFFFF"/>
          </w:tcPr>
          <w:p w14:paraId="52B558EE" w14:textId="77777777" w:rsidR="00384591" w:rsidRPr="00721878" w:rsidRDefault="00384591">
            <w:pPr>
              <w:jc w:val="center"/>
              <w:rPr>
                <w:sz w:val="14"/>
                <w:szCs w:val="24"/>
              </w:rPr>
            </w:pPr>
            <w:r w:rsidRPr="00721878">
              <w:rPr>
                <w:color w:val="000000"/>
                <w:sz w:val="14"/>
                <w:szCs w:val="24"/>
              </w:rPr>
              <w:t>65</w:t>
            </w:r>
          </w:p>
        </w:tc>
        <w:tc>
          <w:tcPr>
            <w:tcW w:w="175" w:type="pct"/>
            <w:tcBorders>
              <w:top w:val="nil"/>
              <w:left w:val="nil"/>
              <w:bottom w:val="nil"/>
              <w:right w:val="nil"/>
            </w:tcBorders>
            <w:shd w:val="clear" w:color="auto" w:fill="FFFFFF"/>
          </w:tcPr>
          <w:p w14:paraId="12217F73" w14:textId="77777777" w:rsidR="00384591" w:rsidRPr="00721878" w:rsidRDefault="00384591">
            <w:pPr>
              <w:jc w:val="center"/>
              <w:rPr>
                <w:sz w:val="14"/>
                <w:szCs w:val="24"/>
              </w:rPr>
            </w:pPr>
            <w:r w:rsidRPr="00721878">
              <w:rPr>
                <w:color w:val="000000"/>
                <w:sz w:val="14"/>
                <w:szCs w:val="24"/>
              </w:rPr>
              <w:t>29</w:t>
            </w:r>
          </w:p>
        </w:tc>
        <w:tc>
          <w:tcPr>
            <w:tcW w:w="162" w:type="pct"/>
            <w:tcBorders>
              <w:top w:val="nil"/>
              <w:left w:val="nil"/>
              <w:bottom w:val="nil"/>
              <w:right w:val="nil"/>
            </w:tcBorders>
            <w:shd w:val="clear" w:color="auto" w:fill="FFFFFF"/>
          </w:tcPr>
          <w:p w14:paraId="2A232237" w14:textId="77777777" w:rsidR="00384591" w:rsidRPr="00721878" w:rsidRDefault="00384591">
            <w:pPr>
              <w:jc w:val="center"/>
              <w:rPr>
                <w:sz w:val="14"/>
                <w:szCs w:val="24"/>
              </w:rPr>
            </w:pPr>
            <w:r w:rsidRPr="00721878">
              <w:rPr>
                <w:color w:val="000000"/>
                <w:sz w:val="14"/>
                <w:szCs w:val="24"/>
              </w:rPr>
              <w:t>11</w:t>
            </w:r>
          </w:p>
        </w:tc>
        <w:tc>
          <w:tcPr>
            <w:tcW w:w="154" w:type="pct"/>
            <w:tcBorders>
              <w:top w:val="nil"/>
              <w:left w:val="nil"/>
              <w:bottom w:val="nil"/>
              <w:right w:val="nil"/>
            </w:tcBorders>
            <w:shd w:val="clear" w:color="auto" w:fill="FFFFFF"/>
          </w:tcPr>
          <w:p w14:paraId="20E45DBE" w14:textId="77777777" w:rsidR="00384591" w:rsidRPr="00721878" w:rsidRDefault="00384591">
            <w:pPr>
              <w:jc w:val="center"/>
              <w:rPr>
                <w:sz w:val="14"/>
                <w:szCs w:val="24"/>
              </w:rPr>
            </w:pPr>
            <w:r w:rsidRPr="00721878">
              <w:rPr>
                <w:color w:val="000000"/>
                <w:sz w:val="14"/>
                <w:szCs w:val="24"/>
              </w:rPr>
              <w:t>4</w:t>
            </w:r>
          </w:p>
        </w:tc>
        <w:tc>
          <w:tcPr>
            <w:tcW w:w="228" w:type="pct"/>
            <w:tcBorders>
              <w:top w:val="nil"/>
              <w:left w:val="nil"/>
              <w:bottom w:val="nil"/>
              <w:right w:val="nil"/>
            </w:tcBorders>
            <w:shd w:val="clear" w:color="auto" w:fill="FFFFFF"/>
          </w:tcPr>
          <w:p w14:paraId="73ECF99E" w14:textId="77777777" w:rsidR="00384591" w:rsidRPr="00721878" w:rsidRDefault="00384591">
            <w:pPr>
              <w:jc w:val="center"/>
              <w:rPr>
                <w:sz w:val="14"/>
                <w:szCs w:val="24"/>
              </w:rPr>
            </w:pPr>
            <w:r w:rsidRPr="00721878">
              <w:rPr>
                <w:color w:val="000000"/>
                <w:sz w:val="14"/>
                <w:szCs w:val="24"/>
              </w:rPr>
              <w:t>0</w:t>
            </w:r>
          </w:p>
        </w:tc>
      </w:tr>
      <w:tr w:rsidR="00A81727" w:rsidRPr="00721878" w14:paraId="2A18F1D1" w14:textId="77777777" w:rsidTr="00A81727">
        <w:trPr>
          <w:trHeight w:val="146"/>
        </w:trPr>
        <w:tc>
          <w:tcPr>
            <w:tcW w:w="394" w:type="pct"/>
            <w:gridSpan w:val="2"/>
            <w:tcBorders>
              <w:top w:val="nil"/>
              <w:left w:val="nil"/>
              <w:bottom w:val="nil"/>
              <w:right w:val="nil"/>
            </w:tcBorders>
            <w:shd w:val="clear" w:color="auto" w:fill="FFFFFF"/>
          </w:tcPr>
          <w:p w14:paraId="27C18E70" w14:textId="77777777" w:rsidR="00384591" w:rsidRPr="00721878" w:rsidRDefault="00384591">
            <w:pPr>
              <w:ind w:left="-40" w:right="-40"/>
              <w:jc w:val="both"/>
              <w:rPr>
                <w:sz w:val="14"/>
                <w:szCs w:val="24"/>
              </w:rPr>
            </w:pPr>
            <w:r w:rsidRPr="00721878">
              <w:rPr>
                <w:color w:val="000000"/>
                <w:sz w:val="14"/>
                <w:szCs w:val="24"/>
              </w:rPr>
              <w:t>Плацебо</w:t>
            </w:r>
          </w:p>
        </w:tc>
        <w:tc>
          <w:tcPr>
            <w:tcW w:w="233" w:type="pct"/>
            <w:tcBorders>
              <w:top w:val="nil"/>
              <w:left w:val="nil"/>
              <w:bottom w:val="nil"/>
              <w:right w:val="nil"/>
            </w:tcBorders>
            <w:shd w:val="clear" w:color="auto" w:fill="FFFFFF"/>
          </w:tcPr>
          <w:p w14:paraId="4782221F" w14:textId="77777777" w:rsidR="00384591" w:rsidRPr="00721878" w:rsidRDefault="00384591">
            <w:pPr>
              <w:ind w:left="-40" w:right="-40"/>
              <w:jc w:val="center"/>
              <w:rPr>
                <w:sz w:val="14"/>
                <w:szCs w:val="24"/>
              </w:rPr>
            </w:pPr>
            <w:r w:rsidRPr="00721878">
              <w:rPr>
                <w:color w:val="000000"/>
                <w:sz w:val="14"/>
                <w:szCs w:val="24"/>
              </w:rPr>
              <w:t>242</w:t>
            </w:r>
          </w:p>
        </w:tc>
        <w:tc>
          <w:tcPr>
            <w:tcW w:w="155" w:type="pct"/>
            <w:tcBorders>
              <w:top w:val="nil"/>
              <w:left w:val="nil"/>
              <w:bottom w:val="nil"/>
              <w:right w:val="nil"/>
            </w:tcBorders>
            <w:shd w:val="clear" w:color="auto" w:fill="FFFFFF"/>
          </w:tcPr>
          <w:p w14:paraId="6663EB62" w14:textId="77777777" w:rsidR="00384591" w:rsidRPr="00721878" w:rsidRDefault="00384591">
            <w:pPr>
              <w:ind w:left="-40" w:right="-40"/>
              <w:jc w:val="center"/>
              <w:rPr>
                <w:sz w:val="14"/>
                <w:szCs w:val="24"/>
              </w:rPr>
            </w:pPr>
            <w:r w:rsidRPr="00721878">
              <w:rPr>
                <w:color w:val="000000"/>
                <w:sz w:val="14"/>
                <w:szCs w:val="24"/>
              </w:rPr>
              <w:t>195</w:t>
            </w:r>
          </w:p>
        </w:tc>
        <w:tc>
          <w:tcPr>
            <w:tcW w:w="140" w:type="pct"/>
            <w:tcBorders>
              <w:top w:val="nil"/>
              <w:left w:val="nil"/>
              <w:bottom w:val="nil"/>
              <w:right w:val="nil"/>
            </w:tcBorders>
            <w:shd w:val="clear" w:color="auto" w:fill="FFFFFF"/>
          </w:tcPr>
          <w:p w14:paraId="2249EC90" w14:textId="77777777" w:rsidR="00384591" w:rsidRPr="00721878" w:rsidRDefault="00384591">
            <w:pPr>
              <w:ind w:left="-40" w:right="-40"/>
              <w:jc w:val="center"/>
              <w:rPr>
                <w:sz w:val="14"/>
                <w:szCs w:val="24"/>
              </w:rPr>
            </w:pPr>
            <w:r w:rsidRPr="00721878">
              <w:rPr>
                <w:color w:val="000000"/>
                <w:sz w:val="14"/>
                <w:szCs w:val="24"/>
              </w:rPr>
              <w:t>168</w:t>
            </w:r>
          </w:p>
        </w:tc>
        <w:tc>
          <w:tcPr>
            <w:tcW w:w="193" w:type="pct"/>
            <w:tcBorders>
              <w:top w:val="nil"/>
              <w:left w:val="nil"/>
              <w:bottom w:val="nil"/>
              <w:right w:val="nil"/>
            </w:tcBorders>
            <w:shd w:val="clear" w:color="auto" w:fill="FFFFFF"/>
          </w:tcPr>
          <w:p w14:paraId="0905219D" w14:textId="77777777" w:rsidR="00384591" w:rsidRPr="00721878" w:rsidRDefault="00384591">
            <w:pPr>
              <w:ind w:left="-40" w:right="-40"/>
              <w:jc w:val="center"/>
              <w:rPr>
                <w:sz w:val="14"/>
                <w:szCs w:val="24"/>
              </w:rPr>
            </w:pPr>
            <w:r w:rsidRPr="00721878">
              <w:rPr>
                <w:color w:val="000000"/>
                <w:sz w:val="14"/>
                <w:szCs w:val="24"/>
              </w:rPr>
              <w:t>156</w:t>
            </w:r>
          </w:p>
        </w:tc>
        <w:tc>
          <w:tcPr>
            <w:tcW w:w="195" w:type="pct"/>
            <w:tcBorders>
              <w:top w:val="nil"/>
              <w:left w:val="nil"/>
              <w:bottom w:val="nil"/>
              <w:right w:val="nil"/>
            </w:tcBorders>
            <w:shd w:val="clear" w:color="auto" w:fill="FFFFFF"/>
          </w:tcPr>
          <w:p w14:paraId="24E73A96" w14:textId="77777777" w:rsidR="00384591" w:rsidRPr="00721878" w:rsidRDefault="00384591">
            <w:pPr>
              <w:jc w:val="center"/>
              <w:rPr>
                <w:sz w:val="14"/>
                <w:szCs w:val="24"/>
              </w:rPr>
            </w:pPr>
            <w:r w:rsidRPr="00721878">
              <w:rPr>
                <w:color w:val="000000"/>
                <w:sz w:val="14"/>
                <w:szCs w:val="24"/>
              </w:rPr>
              <w:t>144</w:t>
            </w:r>
          </w:p>
        </w:tc>
        <w:tc>
          <w:tcPr>
            <w:tcW w:w="216" w:type="pct"/>
            <w:tcBorders>
              <w:top w:val="nil"/>
              <w:left w:val="nil"/>
              <w:bottom w:val="nil"/>
              <w:right w:val="nil"/>
            </w:tcBorders>
            <w:shd w:val="clear" w:color="auto" w:fill="FFFFFF"/>
          </w:tcPr>
          <w:p w14:paraId="55BF48F5" w14:textId="77777777" w:rsidR="00384591" w:rsidRPr="00721878" w:rsidRDefault="00384591">
            <w:pPr>
              <w:jc w:val="center"/>
              <w:rPr>
                <w:sz w:val="14"/>
                <w:szCs w:val="24"/>
              </w:rPr>
            </w:pPr>
            <w:r w:rsidRPr="00721878">
              <w:rPr>
                <w:color w:val="000000"/>
                <w:sz w:val="14"/>
                <w:szCs w:val="24"/>
              </w:rPr>
              <w:t>134</w:t>
            </w:r>
          </w:p>
        </w:tc>
        <w:tc>
          <w:tcPr>
            <w:tcW w:w="193" w:type="pct"/>
            <w:tcBorders>
              <w:top w:val="nil"/>
              <w:left w:val="nil"/>
              <w:bottom w:val="nil"/>
              <w:right w:val="nil"/>
            </w:tcBorders>
            <w:shd w:val="clear" w:color="auto" w:fill="FFFFFF"/>
          </w:tcPr>
          <w:p w14:paraId="265ECF40" w14:textId="77777777" w:rsidR="00384591" w:rsidRPr="00721878" w:rsidRDefault="00384591">
            <w:pPr>
              <w:jc w:val="center"/>
              <w:rPr>
                <w:sz w:val="14"/>
                <w:szCs w:val="24"/>
              </w:rPr>
            </w:pPr>
            <w:r w:rsidRPr="00721878">
              <w:rPr>
                <w:color w:val="000000"/>
                <w:sz w:val="14"/>
                <w:szCs w:val="24"/>
              </w:rPr>
              <w:t>116</w:t>
            </w:r>
          </w:p>
        </w:tc>
        <w:tc>
          <w:tcPr>
            <w:tcW w:w="186" w:type="pct"/>
            <w:tcBorders>
              <w:top w:val="nil"/>
              <w:left w:val="nil"/>
              <w:bottom w:val="nil"/>
              <w:right w:val="nil"/>
            </w:tcBorders>
            <w:shd w:val="clear" w:color="auto" w:fill="FFFFFF"/>
          </w:tcPr>
          <w:p w14:paraId="1E418179" w14:textId="77777777" w:rsidR="00384591" w:rsidRPr="00721878" w:rsidRDefault="00384591">
            <w:pPr>
              <w:jc w:val="center"/>
              <w:rPr>
                <w:sz w:val="14"/>
                <w:szCs w:val="24"/>
              </w:rPr>
            </w:pPr>
            <w:r w:rsidRPr="00721878">
              <w:rPr>
                <w:color w:val="000000"/>
                <w:sz w:val="14"/>
                <w:szCs w:val="24"/>
              </w:rPr>
              <w:t>106</w:t>
            </w:r>
          </w:p>
        </w:tc>
        <w:tc>
          <w:tcPr>
            <w:tcW w:w="206" w:type="pct"/>
            <w:tcBorders>
              <w:top w:val="nil"/>
              <w:left w:val="nil"/>
              <w:bottom w:val="nil"/>
              <w:right w:val="nil"/>
            </w:tcBorders>
            <w:shd w:val="clear" w:color="auto" w:fill="FFFFFF"/>
          </w:tcPr>
          <w:p w14:paraId="5210D3C6" w14:textId="77777777" w:rsidR="00384591" w:rsidRPr="00721878" w:rsidRDefault="00384591">
            <w:pPr>
              <w:jc w:val="center"/>
              <w:rPr>
                <w:sz w:val="14"/>
                <w:szCs w:val="24"/>
              </w:rPr>
            </w:pPr>
            <w:r w:rsidRPr="00721878">
              <w:rPr>
                <w:color w:val="000000"/>
                <w:sz w:val="14"/>
                <w:szCs w:val="24"/>
              </w:rPr>
              <w:t>98</w:t>
            </w:r>
          </w:p>
        </w:tc>
        <w:tc>
          <w:tcPr>
            <w:tcW w:w="186" w:type="pct"/>
            <w:tcBorders>
              <w:top w:val="nil"/>
              <w:left w:val="nil"/>
              <w:bottom w:val="nil"/>
              <w:right w:val="nil"/>
            </w:tcBorders>
            <w:shd w:val="clear" w:color="auto" w:fill="FFFFFF"/>
            <w:vAlign w:val="center"/>
          </w:tcPr>
          <w:p w14:paraId="6A994472" w14:textId="77777777" w:rsidR="00384591" w:rsidRPr="00721878" w:rsidRDefault="00384591">
            <w:pPr>
              <w:jc w:val="center"/>
              <w:rPr>
                <w:sz w:val="14"/>
                <w:szCs w:val="24"/>
              </w:rPr>
            </w:pPr>
            <w:r w:rsidRPr="00721878">
              <w:rPr>
                <w:color w:val="000000"/>
                <w:sz w:val="14"/>
                <w:szCs w:val="24"/>
              </w:rPr>
              <w:t>88</w:t>
            </w:r>
          </w:p>
        </w:tc>
        <w:tc>
          <w:tcPr>
            <w:tcW w:w="224" w:type="pct"/>
            <w:tcBorders>
              <w:top w:val="nil"/>
              <w:left w:val="nil"/>
              <w:bottom w:val="nil"/>
              <w:right w:val="nil"/>
            </w:tcBorders>
            <w:shd w:val="clear" w:color="auto" w:fill="FFFFFF"/>
          </w:tcPr>
          <w:p w14:paraId="14E3AA60" w14:textId="77777777" w:rsidR="00384591" w:rsidRPr="00721878" w:rsidRDefault="00384591">
            <w:pPr>
              <w:jc w:val="center"/>
              <w:rPr>
                <w:sz w:val="14"/>
                <w:szCs w:val="24"/>
              </w:rPr>
            </w:pPr>
            <w:r w:rsidRPr="00721878">
              <w:rPr>
                <w:color w:val="000000"/>
                <w:sz w:val="14"/>
                <w:szCs w:val="24"/>
              </w:rPr>
              <w:t>82</w:t>
            </w:r>
          </w:p>
        </w:tc>
        <w:tc>
          <w:tcPr>
            <w:tcW w:w="196" w:type="pct"/>
            <w:tcBorders>
              <w:top w:val="nil"/>
              <w:left w:val="nil"/>
              <w:bottom w:val="nil"/>
              <w:right w:val="nil"/>
            </w:tcBorders>
            <w:shd w:val="clear" w:color="auto" w:fill="FFFFFF"/>
          </w:tcPr>
          <w:p w14:paraId="7D0BD9FF" w14:textId="77777777" w:rsidR="00384591" w:rsidRPr="00721878" w:rsidRDefault="00384591">
            <w:pPr>
              <w:jc w:val="center"/>
              <w:rPr>
                <w:sz w:val="14"/>
                <w:szCs w:val="24"/>
              </w:rPr>
            </w:pPr>
            <w:r w:rsidRPr="00721878">
              <w:rPr>
                <w:color w:val="000000"/>
                <w:sz w:val="14"/>
                <w:szCs w:val="24"/>
              </w:rPr>
              <w:t>68</w:t>
            </w:r>
          </w:p>
        </w:tc>
        <w:tc>
          <w:tcPr>
            <w:tcW w:w="186" w:type="pct"/>
            <w:tcBorders>
              <w:top w:val="nil"/>
              <w:left w:val="nil"/>
              <w:bottom w:val="nil"/>
              <w:right w:val="nil"/>
            </w:tcBorders>
            <w:shd w:val="clear" w:color="auto" w:fill="FFFFFF"/>
          </w:tcPr>
          <w:p w14:paraId="4AB70386" w14:textId="77777777" w:rsidR="00384591" w:rsidRPr="00721878" w:rsidRDefault="00384591">
            <w:pPr>
              <w:jc w:val="center"/>
              <w:rPr>
                <w:sz w:val="14"/>
                <w:szCs w:val="24"/>
              </w:rPr>
            </w:pPr>
            <w:r w:rsidRPr="00721878">
              <w:rPr>
                <w:color w:val="000000"/>
                <w:sz w:val="14"/>
                <w:szCs w:val="24"/>
              </w:rPr>
              <w:t>62</w:t>
            </w:r>
          </w:p>
        </w:tc>
        <w:tc>
          <w:tcPr>
            <w:tcW w:w="193" w:type="pct"/>
            <w:tcBorders>
              <w:top w:val="nil"/>
              <w:left w:val="nil"/>
              <w:bottom w:val="nil"/>
              <w:right w:val="nil"/>
            </w:tcBorders>
            <w:shd w:val="clear" w:color="auto" w:fill="FFFFFF"/>
          </w:tcPr>
          <w:p w14:paraId="6A0EF721" w14:textId="77777777" w:rsidR="00384591" w:rsidRPr="00721878" w:rsidRDefault="00384591">
            <w:pPr>
              <w:jc w:val="center"/>
              <w:rPr>
                <w:sz w:val="14"/>
                <w:szCs w:val="24"/>
              </w:rPr>
            </w:pPr>
            <w:r w:rsidRPr="00721878">
              <w:rPr>
                <w:color w:val="000000"/>
                <w:sz w:val="14"/>
                <w:szCs w:val="24"/>
              </w:rPr>
              <w:t>59</w:t>
            </w:r>
          </w:p>
        </w:tc>
        <w:tc>
          <w:tcPr>
            <w:tcW w:w="206" w:type="pct"/>
            <w:tcBorders>
              <w:top w:val="nil"/>
              <w:left w:val="nil"/>
              <w:bottom w:val="nil"/>
              <w:right w:val="nil"/>
            </w:tcBorders>
            <w:shd w:val="clear" w:color="auto" w:fill="FFFFFF"/>
          </w:tcPr>
          <w:p w14:paraId="5B2BA9D1" w14:textId="77777777" w:rsidR="00384591" w:rsidRPr="00721878" w:rsidRDefault="00384591">
            <w:pPr>
              <w:jc w:val="center"/>
              <w:rPr>
                <w:sz w:val="14"/>
                <w:szCs w:val="24"/>
              </w:rPr>
            </w:pPr>
            <w:r w:rsidRPr="00721878">
              <w:rPr>
                <w:color w:val="000000"/>
                <w:sz w:val="14"/>
                <w:szCs w:val="24"/>
              </w:rPr>
              <w:t>51</w:t>
            </w:r>
          </w:p>
        </w:tc>
        <w:tc>
          <w:tcPr>
            <w:tcW w:w="217" w:type="pct"/>
            <w:tcBorders>
              <w:top w:val="nil"/>
              <w:left w:val="nil"/>
              <w:bottom w:val="nil"/>
              <w:right w:val="nil"/>
            </w:tcBorders>
            <w:shd w:val="clear" w:color="auto" w:fill="FFFFFF"/>
          </w:tcPr>
          <w:p w14:paraId="351EA84B" w14:textId="77777777" w:rsidR="00384591" w:rsidRPr="00721878" w:rsidRDefault="00384591">
            <w:pPr>
              <w:jc w:val="center"/>
              <w:rPr>
                <w:sz w:val="14"/>
                <w:szCs w:val="24"/>
              </w:rPr>
            </w:pPr>
            <w:r w:rsidRPr="00721878">
              <w:rPr>
                <w:color w:val="000000"/>
                <w:sz w:val="14"/>
                <w:szCs w:val="24"/>
              </w:rPr>
              <w:t>47</w:t>
            </w:r>
          </w:p>
        </w:tc>
        <w:tc>
          <w:tcPr>
            <w:tcW w:w="183" w:type="pct"/>
            <w:tcBorders>
              <w:top w:val="nil"/>
              <w:left w:val="nil"/>
              <w:bottom w:val="nil"/>
              <w:right w:val="nil"/>
            </w:tcBorders>
            <w:shd w:val="clear" w:color="auto" w:fill="FFFFFF"/>
          </w:tcPr>
          <w:p w14:paraId="742B1844" w14:textId="77777777" w:rsidR="00384591" w:rsidRPr="00721878" w:rsidRDefault="00384591">
            <w:pPr>
              <w:jc w:val="center"/>
              <w:rPr>
                <w:sz w:val="14"/>
                <w:szCs w:val="24"/>
              </w:rPr>
            </w:pPr>
            <w:r w:rsidRPr="00721878">
              <w:rPr>
                <w:color w:val="000000"/>
                <w:sz w:val="14"/>
                <w:szCs w:val="24"/>
              </w:rPr>
              <w:t>45</w:t>
            </w:r>
          </w:p>
        </w:tc>
        <w:tc>
          <w:tcPr>
            <w:tcW w:w="217" w:type="pct"/>
            <w:tcBorders>
              <w:top w:val="nil"/>
              <w:left w:val="nil"/>
              <w:bottom w:val="nil"/>
              <w:right w:val="nil"/>
            </w:tcBorders>
            <w:shd w:val="clear" w:color="auto" w:fill="FFFFFF"/>
          </w:tcPr>
          <w:p w14:paraId="344ECC6F" w14:textId="77777777" w:rsidR="00384591" w:rsidRPr="00721878" w:rsidRDefault="00384591">
            <w:pPr>
              <w:jc w:val="center"/>
              <w:rPr>
                <w:sz w:val="14"/>
                <w:szCs w:val="24"/>
              </w:rPr>
            </w:pPr>
            <w:r w:rsidRPr="00721878">
              <w:rPr>
                <w:color w:val="000000"/>
                <w:sz w:val="14"/>
                <w:szCs w:val="24"/>
              </w:rPr>
              <w:t>41</w:t>
            </w:r>
          </w:p>
        </w:tc>
        <w:tc>
          <w:tcPr>
            <w:tcW w:w="175" w:type="pct"/>
            <w:tcBorders>
              <w:top w:val="nil"/>
              <w:left w:val="nil"/>
              <w:bottom w:val="nil"/>
              <w:right w:val="nil"/>
            </w:tcBorders>
            <w:shd w:val="clear" w:color="auto" w:fill="FFFFFF"/>
          </w:tcPr>
          <w:p w14:paraId="4E058F2C" w14:textId="77777777" w:rsidR="00384591" w:rsidRPr="00721878" w:rsidRDefault="00384591">
            <w:pPr>
              <w:jc w:val="center"/>
              <w:rPr>
                <w:sz w:val="14"/>
                <w:szCs w:val="24"/>
              </w:rPr>
            </w:pPr>
            <w:r w:rsidRPr="00721878">
              <w:rPr>
                <w:color w:val="000000"/>
                <w:sz w:val="14"/>
                <w:szCs w:val="24"/>
              </w:rPr>
              <w:t>21</w:t>
            </w:r>
          </w:p>
        </w:tc>
        <w:tc>
          <w:tcPr>
            <w:tcW w:w="186" w:type="pct"/>
            <w:tcBorders>
              <w:top w:val="nil"/>
              <w:left w:val="nil"/>
              <w:bottom w:val="nil"/>
              <w:right w:val="nil"/>
            </w:tcBorders>
            <w:shd w:val="clear" w:color="auto" w:fill="FFFFFF"/>
          </w:tcPr>
          <w:p w14:paraId="46526473" w14:textId="77777777" w:rsidR="00384591" w:rsidRPr="00721878" w:rsidRDefault="00384591">
            <w:pPr>
              <w:jc w:val="center"/>
              <w:rPr>
                <w:sz w:val="14"/>
                <w:szCs w:val="24"/>
              </w:rPr>
            </w:pPr>
            <w:r w:rsidRPr="00721878">
              <w:rPr>
                <w:color w:val="000000"/>
                <w:sz w:val="14"/>
                <w:szCs w:val="24"/>
              </w:rPr>
              <w:t>13</w:t>
            </w:r>
          </w:p>
        </w:tc>
        <w:tc>
          <w:tcPr>
            <w:tcW w:w="175" w:type="pct"/>
            <w:tcBorders>
              <w:top w:val="nil"/>
              <w:left w:val="nil"/>
              <w:bottom w:val="nil"/>
              <w:right w:val="nil"/>
            </w:tcBorders>
            <w:shd w:val="clear" w:color="auto" w:fill="FFFFFF"/>
          </w:tcPr>
          <w:p w14:paraId="61E464F8" w14:textId="77777777" w:rsidR="00384591" w:rsidRPr="00721878" w:rsidRDefault="00384591">
            <w:pPr>
              <w:jc w:val="center"/>
              <w:rPr>
                <w:sz w:val="14"/>
                <w:szCs w:val="24"/>
              </w:rPr>
            </w:pPr>
            <w:r w:rsidRPr="00721878">
              <w:rPr>
                <w:color w:val="000000"/>
                <w:sz w:val="14"/>
                <w:szCs w:val="24"/>
              </w:rPr>
              <w:t>6</w:t>
            </w:r>
          </w:p>
        </w:tc>
        <w:tc>
          <w:tcPr>
            <w:tcW w:w="162" w:type="pct"/>
            <w:tcBorders>
              <w:top w:val="nil"/>
              <w:left w:val="nil"/>
              <w:bottom w:val="nil"/>
              <w:right w:val="nil"/>
            </w:tcBorders>
            <w:shd w:val="clear" w:color="auto" w:fill="FFFFFF"/>
          </w:tcPr>
          <w:p w14:paraId="12026C17" w14:textId="77777777" w:rsidR="00384591" w:rsidRPr="00721878" w:rsidRDefault="00384591">
            <w:pPr>
              <w:jc w:val="center"/>
              <w:rPr>
                <w:sz w:val="14"/>
                <w:szCs w:val="24"/>
              </w:rPr>
            </w:pPr>
            <w:r w:rsidRPr="00721878">
              <w:rPr>
                <w:color w:val="000000"/>
                <w:sz w:val="14"/>
                <w:szCs w:val="24"/>
              </w:rPr>
              <w:t>2</w:t>
            </w:r>
          </w:p>
        </w:tc>
        <w:tc>
          <w:tcPr>
            <w:tcW w:w="154" w:type="pct"/>
            <w:tcBorders>
              <w:top w:val="nil"/>
              <w:left w:val="nil"/>
              <w:bottom w:val="nil"/>
              <w:right w:val="nil"/>
            </w:tcBorders>
            <w:shd w:val="clear" w:color="auto" w:fill="FFFFFF"/>
          </w:tcPr>
          <w:p w14:paraId="01F97AB6" w14:textId="77777777" w:rsidR="00384591" w:rsidRPr="00721878" w:rsidRDefault="00384591">
            <w:pPr>
              <w:jc w:val="center"/>
              <w:rPr>
                <w:sz w:val="14"/>
                <w:szCs w:val="24"/>
              </w:rPr>
            </w:pPr>
            <w:r w:rsidRPr="00721878">
              <w:rPr>
                <w:color w:val="000000"/>
                <w:sz w:val="14"/>
                <w:szCs w:val="24"/>
              </w:rPr>
              <w:t>1</w:t>
            </w:r>
          </w:p>
        </w:tc>
        <w:tc>
          <w:tcPr>
            <w:tcW w:w="228" w:type="pct"/>
            <w:tcBorders>
              <w:top w:val="nil"/>
              <w:left w:val="nil"/>
              <w:bottom w:val="nil"/>
              <w:right w:val="nil"/>
            </w:tcBorders>
            <w:shd w:val="clear" w:color="auto" w:fill="FFFFFF"/>
          </w:tcPr>
          <w:p w14:paraId="5AE54F1D" w14:textId="77777777" w:rsidR="00384591" w:rsidRPr="00721878" w:rsidRDefault="00384591">
            <w:pPr>
              <w:jc w:val="center"/>
              <w:rPr>
                <w:sz w:val="14"/>
                <w:szCs w:val="24"/>
              </w:rPr>
            </w:pPr>
            <w:r w:rsidRPr="00721878">
              <w:rPr>
                <w:color w:val="000000"/>
                <w:sz w:val="14"/>
                <w:szCs w:val="24"/>
              </w:rPr>
              <w:t>0</w:t>
            </w:r>
          </w:p>
        </w:tc>
      </w:tr>
    </w:tbl>
    <w:p w14:paraId="7DC29CCB" w14:textId="77777777" w:rsidR="00554940" w:rsidRDefault="00554940" w:rsidP="0057279F">
      <w:pPr>
        <w:ind w:firstLine="708"/>
        <w:jc w:val="both"/>
        <w:rPr>
          <w:color w:val="000000"/>
          <w:szCs w:val="24"/>
        </w:rPr>
      </w:pPr>
    </w:p>
    <w:p w14:paraId="4C73A765" w14:textId="4046F8C6" w:rsidR="00384591" w:rsidRPr="00721878" w:rsidRDefault="00384591" w:rsidP="0057279F">
      <w:pPr>
        <w:ind w:firstLine="708"/>
        <w:jc w:val="both"/>
        <w:rPr>
          <w:b/>
          <w:szCs w:val="24"/>
        </w:rPr>
      </w:pPr>
      <w:r w:rsidRPr="00721878">
        <w:rPr>
          <w:color w:val="000000"/>
          <w:szCs w:val="24"/>
        </w:rPr>
        <w:t>Результаты оценки эффективности для частоты общего ответа (ЧОО) и частоты клинической эффективности (ЧКЭ) по оценке исследователя на основе критериев RECIST в. 1.1 представлены в Таблице </w:t>
      </w:r>
      <w:r w:rsidR="00285AD3" w:rsidRPr="00721878">
        <w:rPr>
          <w:color w:val="000000"/>
          <w:szCs w:val="24"/>
        </w:rPr>
        <w:t>4-11</w:t>
      </w:r>
      <w:r w:rsidRPr="00721878">
        <w:rPr>
          <w:color w:val="000000"/>
          <w:szCs w:val="24"/>
        </w:rPr>
        <w:t>.</w:t>
      </w:r>
    </w:p>
    <w:p w14:paraId="69A3E3A9" w14:textId="77777777" w:rsidR="000F63D0" w:rsidRPr="00721878" w:rsidRDefault="000F63D0">
      <w:pPr>
        <w:ind w:firstLine="708"/>
        <w:jc w:val="both"/>
        <w:rPr>
          <w:b/>
          <w:szCs w:val="24"/>
        </w:rPr>
      </w:pPr>
    </w:p>
    <w:p w14:paraId="1FC10794" w14:textId="093FC589" w:rsidR="00384591" w:rsidRPr="00721878" w:rsidRDefault="00384591">
      <w:pPr>
        <w:pStyle w:val="afffd"/>
        <w:spacing w:before="0" w:line="240" w:lineRule="auto"/>
      </w:pPr>
      <w:bookmarkStart w:id="193" w:name="_Toc176857005"/>
      <w:r w:rsidRPr="00721878">
        <w:t xml:space="preserve">Таблица </w:t>
      </w:r>
      <w:r w:rsidR="00285AD3" w:rsidRPr="00721878">
        <w:t>4-11</w:t>
      </w:r>
      <w:r w:rsidR="000F63D0" w:rsidRPr="00721878">
        <w:t>.</w:t>
      </w:r>
      <w:r w:rsidRPr="00721878">
        <w:t xml:space="preserve"> </w:t>
      </w:r>
      <w:r w:rsidRPr="00721878">
        <w:rPr>
          <w:b w:val="0"/>
        </w:rPr>
        <w:t>MONALEESA-3 - Результаты оценки эффективности (ЧОО, ЧКЭ), основанные на оценке исследователем (дата окончания сбора данных 03 ноября 2017 г.)</w:t>
      </w:r>
      <w:bookmarkEnd w:id="193"/>
    </w:p>
    <w:tbl>
      <w:tblPr>
        <w:tblW w:w="5009" w:type="pct"/>
        <w:tblInd w:w="-8" w:type="dxa"/>
        <w:tblLayout w:type="fixed"/>
        <w:tblCellMar>
          <w:left w:w="40" w:type="dxa"/>
          <w:right w:w="40" w:type="dxa"/>
        </w:tblCellMar>
        <w:tblLook w:val="0000" w:firstRow="0" w:lastRow="0" w:firstColumn="0" w:lastColumn="0" w:noHBand="0" w:noVBand="0"/>
      </w:tblPr>
      <w:tblGrid>
        <w:gridCol w:w="3838"/>
        <w:gridCol w:w="2665"/>
        <w:gridCol w:w="2854"/>
      </w:tblGrid>
      <w:tr w:rsidR="00384591" w:rsidRPr="00721878" w14:paraId="17A567A2" w14:textId="77777777" w:rsidTr="00845383">
        <w:trPr>
          <w:tblHeader/>
        </w:trPr>
        <w:tc>
          <w:tcPr>
            <w:tcW w:w="383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4C77A1" w14:textId="77777777" w:rsidR="00384591" w:rsidRPr="00721878" w:rsidRDefault="00384591">
            <w:pPr>
              <w:jc w:val="center"/>
              <w:rPr>
                <w:szCs w:val="24"/>
              </w:rPr>
            </w:pPr>
            <w:r w:rsidRPr="00721878">
              <w:rPr>
                <w:b/>
                <w:bCs/>
                <w:color w:val="000000"/>
                <w:szCs w:val="24"/>
              </w:rPr>
              <w:t>Анализ</w:t>
            </w:r>
          </w:p>
        </w:tc>
        <w:tc>
          <w:tcPr>
            <w:tcW w:w="266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96448A" w14:textId="6F3C29C5" w:rsidR="00384591" w:rsidRPr="00721878" w:rsidRDefault="00C031A3">
            <w:pPr>
              <w:jc w:val="center"/>
              <w:rPr>
                <w:szCs w:val="24"/>
              </w:rPr>
            </w:pPr>
            <w:r>
              <w:rPr>
                <w:b/>
                <w:bCs/>
                <w:color w:val="000000"/>
                <w:szCs w:val="24"/>
              </w:rPr>
              <w:t>Рибоциклиб</w:t>
            </w:r>
            <w:r w:rsidR="00384591" w:rsidRPr="00721878">
              <w:rPr>
                <w:b/>
                <w:bCs/>
                <w:color w:val="000000"/>
                <w:szCs w:val="24"/>
              </w:rPr>
              <w:t xml:space="preserve"> + фулвестрант </w:t>
            </w:r>
            <w:r w:rsidR="00384591" w:rsidRPr="00721878">
              <w:rPr>
                <w:b/>
                <w:bCs/>
                <w:color w:val="000000"/>
                <w:szCs w:val="24"/>
              </w:rPr>
              <w:br/>
              <w:t>(%, 95 % ДИ)</w:t>
            </w:r>
          </w:p>
        </w:tc>
        <w:tc>
          <w:tcPr>
            <w:tcW w:w="28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2D02EEF" w14:textId="77777777" w:rsidR="00384591" w:rsidRPr="00721878" w:rsidRDefault="00384591">
            <w:pPr>
              <w:jc w:val="center"/>
              <w:rPr>
                <w:szCs w:val="24"/>
              </w:rPr>
            </w:pPr>
            <w:r w:rsidRPr="00721878">
              <w:rPr>
                <w:b/>
                <w:bCs/>
                <w:color w:val="000000"/>
                <w:szCs w:val="24"/>
              </w:rPr>
              <w:t xml:space="preserve">Плацебо + фулвестрант </w:t>
            </w:r>
            <w:r w:rsidRPr="00721878">
              <w:rPr>
                <w:b/>
                <w:bCs/>
                <w:color w:val="000000"/>
                <w:szCs w:val="24"/>
              </w:rPr>
              <w:br/>
              <w:t>(%, 95 % ДИ)</w:t>
            </w:r>
          </w:p>
        </w:tc>
      </w:tr>
      <w:tr w:rsidR="00384591" w:rsidRPr="00721878" w14:paraId="3AEADCE1" w14:textId="77777777" w:rsidTr="00845383">
        <w:tc>
          <w:tcPr>
            <w:tcW w:w="3837" w:type="dxa"/>
            <w:tcBorders>
              <w:top w:val="single" w:sz="6" w:space="0" w:color="auto"/>
              <w:left w:val="single" w:sz="6" w:space="0" w:color="auto"/>
              <w:bottom w:val="single" w:sz="6" w:space="0" w:color="auto"/>
              <w:right w:val="single" w:sz="6" w:space="0" w:color="auto"/>
            </w:tcBorders>
            <w:shd w:val="clear" w:color="auto" w:fill="FFFFFF"/>
          </w:tcPr>
          <w:p w14:paraId="3F857F67" w14:textId="77777777" w:rsidR="00384591" w:rsidRPr="00721878" w:rsidRDefault="00384591">
            <w:pPr>
              <w:jc w:val="both"/>
              <w:rPr>
                <w:szCs w:val="24"/>
              </w:rPr>
            </w:pPr>
            <w:r w:rsidRPr="00721878">
              <w:rPr>
                <w:bCs/>
                <w:color w:val="000000"/>
                <w:szCs w:val="24"/>
              </w:rPr>
              <w:t>Полный набор данных для анализа</w:t>
            </w:r>
          </w:p>
        </w:tc>
        <w:tc>
          <w:tcPr>
            <w:tcW w:w="2665" w:type="dxa"/>
            <w:tcBorders>
              <w:top w:val="single" w:sz="6" w:space="0" w:color="auto"/>
              <w:left w:val="single" w:sz="6" w:space="0" w:color="auto"/>
              <w:bottom w:val="single" w:sz="6" w:space="0" w:color="auto"/>
              <w:right w:val="single" w:sz="6" w:space="0" w:color="auto"/>
            </w:tcBorders>
            <w:shd w:val="clear" w:color="auto" w:fill="FFFFFF"/>
            <w:vAlign w:val="center"/>
          </w:tcPr>
          <w:p w14:paraId="7F756C2E" w14:textId="77777777" w:rsidR="00384591" w:rsidRPr="00721878" w:rsidRDefault="00384591">
            <w:pPr>
              <w:jc w:val="center"/>
              <w:rPr>
                <w:szCs w:val="24"/>
              </w:rPr>
            </w:pPr>
            <w:r w:rsidRPr="00721878">
              <w:rPr>
                <w:bCs/>
                <w:color w:val="000000"/>
                <w:szCs w:val="24"/>
              </w:rPr>
              <w:t>N = 484</w:t>
            </w:r>
          </w:p>
        </w:tc>
        <w:tc>
          <w:tcPr>
            <w:tcW w:w="2854" w:type="dxa"/>
            <w:tcBorders>
              <w:top w:val="single" w:sz="6" w:space="0" w:color="auto"/>
              <w:left w:val="single" w:sz="6" w:space="0" w:color="auto"/>
              <w:bottom w:val="single" w:sz="6" w:space="0" w:color="auto"/>
              <w:right w:val="single" w:sz="6" w:space="0" w:color="auto"/>
            </w:tcBorders>
            <w:shd w:val="clear" w:color="auto" w:fill="FFFFFF"/>
            <w:vAlign w:val="center"/>
          </w:tcPr>
          <w:p w14:paraId="56C411C7" w14:textId="77777777" w:rsidR="00384591" w:rsidRPr="00721878" w:rsidRDefault="00384591">
            <w:pPr>
              <w:jc w:val="center"/>
              <w:rPr>
                <w:szCs w:val="24"/>
              </w:rPr>
            </w:pPr>
            <w:r w:rsidRPr="00721878">
              <w:rPr>
                <w:bCs/>
                <w:color w:val="000000"/>
                <w:szCs w:val="24"/>
              </w:rPr>
              <w:t>N = 242</w:t>
            </w:r>
          </w:p>
        </w:tc>
      </w:tr>
      <w:tr w:rsidR="00384591" w:rsidRPr="00721878" w14:paraId="681651E7" w14:textId="77777777" w:rsidTr="00845383">
        <w:tc>
          <w:tcPr>
            <w:tcW w:w="3837" w:type="dxa"/>
            <w:tcBorders>
              <w:top w:val="single" w:sz="6" w:space="0" w:color="auto"/>
              <w:left w:val="single" w:sz="6" w:space="0" w:color="auto"/>
              <w:bottom w:val="single" w:sz="6" w:space="0" w:color="auto"/>
              <w:right w:val="single" w:sz="6" w:space="0" w:color="auto"/>
            </w:tcBorders>
            <w:shd w:val="clear" w:color="auto" w:fill="FFFFFF"/>
          </w:tcPr>
          <w:p w14:paraId="5F28788E" w14:textId="77777777" w:rsidR="00384591" w:rsidRPr="00721878" w:rsidRDefault="00384591">
            <w:pPr>
              <w:jc w:val="both"/>
              <w:rPr>
                <w:szCs w:val="24"/>
              </w:rPr>
            </w:pPr>
            <w:r w:rsidRPr="00721878">
              <w:rPr>
                <w:bCs/>
                <w:color w:val="000000"/>
                <w:szCs w:val="24"/>
              </w:rPr>
              <w:t>Частота общего ответа (ЧОО)</w:t>
            </w:r>
            <w:r w:rsidRPr="00721878">
              <w:rPr>
                <w:bCs/>
                <w:color w:val="000000"/>
                <w:szCs w:val="24"/>
                <w:vertAlign w:val="superscript"/>
              </w:rPr>
              <w:t>а</w:t>
            </w:r>
          </w:p>
        </w:tc>
        <w:tc>
          <w:tcPr>
            <w:tcW w:w="2665" w:type="dxa"/>
            <w:tcBorders>
              <w:top w:val="single" w:sz="6" w:space="0" w:color="auto"/>
              <w:left w:val="single" w:sz="6" w:space="0" w:color="auto"/>
              <w:bottom w:val="single" w:sz="6" w:space="0" w:color="auto"/>
              <w:right w:val="single" w:sz="6" w:space="0" w:color="auto"/>
            </w:tcBorders>
            <w:shd w:val="clear" w:color="auto" w:fill="FFFFFF"/>
            <w:vAlign w:val="center"/>
          </w:tcPr>
          <w:p w14:paraId="2EA5D11B" w14:textId="77777777" w:rsidR="00384591" w:rsidRPr="00721878" w:rsidRDefault="00384591">
            <w:pPr>
              <w:jc w:val="center"/>
              <w:rPr>
                <w:szCs w:val="24"/>
              </w:rPr>
            </w:pPr>
            <w:r w:rsidRPr="00721878">
              <w:rPr>
                <w:color w:val="000000"/>
                <w:szCs w:val="24"/>
              </w:rPr>
              <w:t>32,4 (28,3, 36,6)</w:t>
            </w:r>
          </w:p>
        </w:tc>
        <w:tc>
          <w:tcPr>
            <w:tcW w:w="2854" w:type="dxa"/>
            <w:tcBorders>
              <w:top w:val="single" w:sz="6" w:space="0" w:color="auto"/>
              <w:left w:val="single" w:sz="6" w:space="0" w:color="auto"/>
              <w:bottom w:val="single" w:sz="6" w:space="0" w:color="auto"/>
              <w:right w:val="single" w:sz="6" w:space="0" w:color="auto"/>
            </w:tcBorders>
            <w:shd w:val="clear" w:color="auto" w:fill="FFFFFF"/>
            <w:vAlign w:val="center"/>
          </w:tcPr>
          <w:p w14:paraId="2A53B367" w14:textId="77777777" w:rsidR="00384591" w:rsidRPr="00721878" w:rsidRDefault="00384591">
            <w:pPr>
              <w:jc w:val="center"/>
              <w:rPr>
                <w:szCs w:val="24"/>
              </w:rPr>
            </w:pPr>
            <w:r w:rsidRPr="00721878">
              <w:rPr>
                <w:color w:val="000000"/>
                <w:szCs w:val="24"/>
              </w:rPr>
              <w:t>21,5 (16,3, 26,7)</w:t>
            </w:r>
          </w:p>
        </w:tc>
      </w:tr>
      <w:tr w:rsidR="00384591" w:rsidRPr="00721878" w14:paraId="7FE8E4B2" w14:textId="77777777" w:rsidTr="00845383">
        <w:tc>
          <w:tcPr>
            <w:tcW w:w="3837" w:type="dxa"/>
            <w:tcBorders>
              <w:top w:val="single" w:sz="6" w:space="0" w:color="auto"/>
              <w:left w:val="single" w:sz="6" w:space="0" w:color="auto"/>
              <w:bottom w:val="single" w:sz="6" w:space="0" w:color="auto"/>
              <w:right w:val="single" w:sz="6" w:space="0" w:color="auto"/>
            </w:tcBorders>
            <w:shd w:val="clear" w:color="auto" w:fill="FFFFFF"/>
          </w:tcPr>
          <w:p w14:paraId="3B5102CE" w14:textId="77777777" w:rsidR="00384591" w:rsidRPr="00721878" w:rsidRDefault="00384591">
            <w:pPr>
              <w:jc w:val="both"/>
              <w:rPr>
                <w:szCs w:val="24"/>
              </w:rPr>
            </w:pPr>
            <w:r w:rsidRPr="00721878">
              <w:rPr>
                <w:bCs/>
                <w:color w:val="000000"/>
                <w:szCs w:val="24"/>
              </w:rPr>
              <w:t>Частота клинической эффективности (ЧКЭ)</w:t>
            </w:r>
            <w:r w:rsidRPr="00721878">
              <w:rPr>
                <w:bCs/>
                <w:color w:val="000000"/>
                <w:szCs w:val="24"/>
                <w:vertAlign w:val="superscript"/>
              </w:rPr>
              <w:t>b</w:t>
            </w:r>
          </w:p>
        </w:tc>
        <w:tc>
          <w:tcPr>
            <w:tcW w:w="2665" w:type="dxa"/>
            <w:tcBorders>
              <w:top w:val="single" w:sz="6" w:space="0" w:color="auto"/>
              <w:left w:val="single" w:sz="6" w:space="0" w:color="auto"/>
              <w:bottom w:val="single" w:sz="6" w:space="0" w:color="auto"/>
              <w:right w:val="single" w:sz="6" w:space="0" w:color="auto"/>
            </w:tcBorders>
            <w:shd w:val="clear" w:color="auto" w:fill="FFFFFF"/>
            <w:vAlign w:val="center"/>
          </w:tcPr>
          <w:p w14:paraId="2DE5644A" w14:textId="77777777" w:rsidR="00384591" w:rsidRPr="00721878" w:rsidRDefault="00384591">
            <w:pPr>
              <w:jc w:val="center"/>
              <w:rPr>
                <w:szCs w:val="24"/>
              </w:rPr>
            </w:pPr>
            <w:r w:rsidRPr="00721878">
              <w:rPr>
                <w:color w:val="000000"/>
                <w:szCs w:val="24"/>
              </w:rPr>
              <w:t>70,2 (66,2, 74,3)</w:t>
            </w:r>
          </w:p>
        </w:tc>
        <w:tc>
          <w:tcPr>
            <w:tcW w:w="2854" w:type="dxa"/>
            <w:tcBorders>
              <w:top w:val="single" w:sz="6" w:space="0" w:color="auto"/>
              <w:left w:val="single" w:sz="6" w:space="0" w:color="auto"/>
              <w:bottom w:val="single" w:sz="6" w:space="0" w:color="auto"/>
              <w:right w:val="single" w:sz="6" w:space="0" w:color="auto"/>
            </w:tcBorders>
            <w:shd w:val="clear" w:color="auto" w:fill="FFFFFF"/>
            <w:vAlign w:val="center"/>
          </w:tcPr>
          <w:p w14:paraId="54454159" w14:textId="77777777" w:rsidR="00384591" w:rsidRPr="00721878" w:rsidRDefault="00384591">
            <w:pPr>
              <w:jc w:val="center"/>
              <w:rPr>
                <w:szCs w:val="24"/>
              </w:rPr>
            </w:pPr>
            <w:r w:rsidRPr="00721878">
              <w:rPr>
                <w:color w:val="000000"/>
                <w:szCs w:val="24"/>
              </w:rPr>
              <w:t>62,8 (56,7, 68,9)</w:t>
            </w:r>
          </w:p>
        </w:tc>
      </w:tr>
      <w:tr w:rsidR="00384591" w:rsidRPr="00721878" w14:paraId="34B8AD7C" w14:textId="77777777" w:rsidTr="00845383">
        <w:tc>
          <w:tcPr>
            <w:tcW w:w="3837" w:type="dxa"/>
            <w:tcBorders>
              <w:top w:val="single" w:sz="6" w:space="0" w:color="auto"/>
              <w:left w:val="single" w:sz="6" w:space="0" w:color="auto"/>
              <w:bottom w:val="single" w:sz="6" w:space="0" w:color="auto"/>
              <w:right w:val="single" w:sz="6" w:space="0" w:color="auto"/>
            </w:tcBorders>
            <w:shd w:val="clear" w:color="auto" w:fill="FFFFFF"/>
          </w:tcPr>
          <w:p w14:paraId="249A7A0D" w14:textId="77777777" w:rsidR="00384591" w:rsidRPr="00721878" w:rsidRDefault="00384591">
            <w:pPr>
              <w:jc w:val="both"/>
              <w:rPr>
                <w:szCs w:val="24"/>
              </w:rPr>
            </w:pPr>
            <w:r w:rsidRPr="00721878">
              <w:rPr>
                <w:bCs/>
                <w:color w:val="000000"/>
                <w:szCs w:val="24"/>
              </w:rPr>
              <w:t>Пациенты с измеримыми проявлениями заболевания</w:t>
            </w:r>
          </w:p>
        </w:tc>
        <w:tc>
          <w:tcPr>
            <w:tcW w:w="2665" w:type="dxa"/>
            <w:tcBorders>
              <w:top w:val="single" w:sz="6" w:space="0" w:color="auto"/>
              <w:left w:val="single" w:sz="6" w:space="0" w:color="auto"/>
              <w:bottom w:val="single" w:sz="6" w:space="0" w:color="auto"/>
              <w:right w:val="single" w:sz="6" w:space="0" w:color="auto"/>
            </w:tcBorders>
            <w:shd w:val="clear" w:color="auto" w:fill="FFFFFF"/>
            <w:vAlign w:val="center"/>
          </w:tcPr>
          <w:p w14:paraId="55490217" w14:textId="77777777" w:rsidR="00384591" w:rsidRPr="00721878" w:rsidRDefault="00384591">
            <w:pPr>
              <w:jc w:val="center"/>
              <w:rPr>
                <w:szCs w:val="24"/>
              </w:rPr>
            </w:pPr>
            <w:r w:rsidRPr="00721878">
              <w:rPr>
                <w:bCs/>
                <w:color w:val="000000"/>
                <w:szCs w:val="24"/>
              </w:rPr>
              <w:t>n=379</w:t>
            </w:r>
          </w:p>
        </w:tc>
        <w:tc>
          <w:tcPr>
            <w:tcW w:w="2854" w:type="dxa"/>
            <w:tcBorders>
              <w:top w:val="single" w:sz="6" w:space="0" w:color="auto"/>
              <w:left w:val="single" w:sz="6" w:space="0" w:color="auto"/>
              <w:bottom w:val="single" w:sz="6" w:space="0" w:color="auto"/>
              <w:right w:val="single" w:sz="6" w:space="0" w:color="auto"/>
            </w:tcBorders>
            <w:shd w:val="clear" w:color="auto" w:fill="FFFFFF"/>
            <w:vAlign w:val="center"/>
          </w:tcPr>
          <w:p w14:paraId="6CE1FD20" w14:textId="77777777" w:rsidR="00384591" w:rsidRPr="00721878" w:rsidRDefault="00384591">
            <w:pPr>
              <w:jc w:val="center"/>
              <w:rPr>
                <w:szCs w:val="24"/>
              </w:rPr>
            </w:pPr>
            <w:r w:rsidRPr="00721878">
              <w:rPr>
                <w:bCs/>
                <w:color w:val="000000"/>
                <w:szCs w:val="24"/>
              </w:rPr>
              <w:t>n=181</w:t>
            </w:r>
          </w:p>
        </w:tc>
      </w:tr>
      <w:tr w:rsidR="00384591" w:rsidRPr="00721878" w14:paraId="5A1B19E4" w14:textId="77777777" w:rsidTr="00845383">
        <w:tc>
          <w:tcPr>
            <w:tcW w:w="3837" w:type="dxa"/>
            <w:tcBorders>
              <w:top w:val="single" w:sz="6" w:space="0" w:color="auto"/>
              <w:left w:val="single" w:sz="6" w:space="0" w:color="auto"/>
              <w:bottom w:val="single" w:sz="6" w:space="0" w:color="auto"/>
              <w:right w:val="single" w:sz="6" w:space="0" w:color="auto"/>
            </w:tcBorders>
            <w:shd w:val="clear" w:color="auto" w:fill="FFFFFF"/>
          </w:tcPr>
          <w:p w14:paraId="2BE44770" w14:textId="77777777" w:rsidR="00384591" w:rsidRPr="00721878" w:rsidRDefault="00384591">
            <w:pPr>
              <w:jc w:val="both"/>
              <w:rPr>
                <w:szCs w:val="24"/>
              </w:rPr>
            </w:pPr>
            <w:r w:rsidRPr="00721878">
              <w:rPr>
                <w:bCs/>
                <w:color w:val="000000"/>
                <w:szCs w:val="24"/>
              </w:rPr>
              <w:t>Уровень общего ответа</w:t>
            </w:r>
            <w:r w:rsidRPr="00721878">
              <w:rPr>
                <w:bCs/>
                <w:color w:val="000000"/>
                <w:szCs w:val="24"/>
                <w:vertAlign w:val="superscript"/>
              </w:rPr>
              <w:t>а</w:t>
            </w:r>
          </w:p>
        </w:tc>
        <w:tc>
          <w:tcPr>
            <w:tcW w:w="2665" w:type="dxa"/>
            <w:tcBorders>
              <w:top w:val="single" w:sz="6" w:space="0" w:color="auto"/>
              <w:left w:val="single" w:sz="6" w:space="0" w:color="auto"/>
              <w:bottom w:val="single" w:sz="6" w:space="0" w:color="auto"/>
              <w:right w:val="single" w:sz="6" w:space="0" w:color="auto"/>
            </w:tcBorders>
            <w:shd w:val="clear" w:color="auto" w:fill="FFFFFF"/>
            <w:vAlign w:val="center"/>
          </w:tcPr>
          <w:p w14:paraId="6F9561E9" w14:textId="77777777" w:rsidR="00384591" w:rsidRPr="00721878" w:rsidRDefault="00384591">
            <w:pPr>
              <w:jc w:val="center"/>
              <w:rPr>
                <w:szCs w:val="24"/>
              </w:rPr>
            </w:pPr>
            <w:r w:rsidRPr="00721878">
              <w:rPr>
                <w:color w:val="000000"/>
                <w:szCs w:val="24"/>
              </w:rPr>
              <w:t>40,9 (35,9, 45,8)</w:t>
            </w:r>
          </w:p>
        </w:tc>
        <w:tc>
          <w:tcPr>
            <w:tcW w:w="2854" w:type="dxa"/>
            <w:tcBorders>
              <w:top w:val="single" w:sz="6" w:space="0" w:color="auto"/>
              <w:left w:val="single" w:sz="6" w:space="0" w:color="auto"/>
              <w:bottom w:val="single" w:sz="6" w:space="0" w:color="auto"/>
              <w:right w:val="single" w:sz="6" w:space="0" w:color="auto"/>
            </w:tcBorders>
            <w:shd w:val="clear" w:color="auto" w:fill="FFFFFF"/>
            <w:vAlign w:val="center"/>
          </w:tcPr>
          <w:p w14:paraId="50DA19C2" w14:textId="77777777" w:rsidR="00384591" w:rsidRPr="00721878" w:rsidRDefault="00384591">
            <w:pPr>
              <w:jc w:val="center"/>
              <w:rPr>
                <w:szCs w:val="24"/>
              </w:rPr>
            </w:pPr>
            <w:r w:rsidRPr="00721878">
              <w:rPr>
                <w:color w:val="000000"/>
                <w:szCs w:val="24"/>
              </w:rPr>
              <w:t>28,7 (22,1, 35,3)</w:t>
            </w:r>
          </w:p>
        </w:tc>
      </w:tr>
      <w:tr w:rsidR="00384591" w:rsidRPr="00721878" w14:paraId="769BE9DB" w14:textId="77777777" w:rsidTr="00845383">
        <w:tc>
          <w:tcPr>
            <w:tcW w:w="3837" w:type="dxa"/>
            <w:tcBorders>
              <w:top w:val="single" w:sz="6" w:space="0" w:color="auto"/>
              <w:left w:val="single" w:sz="6" w:space="0" w:color="auto"/>
              <w:bottom w:val="single" w:sz="6" w:space="0" w:color="auto"/>
              <w:right w:val="single" w:sz="6" w:space="0" w:color="auto"/>
            </w:tcBorders>
            <w:shd w:val="clear" w:color="auto" w:fill="FFFFFF"/>
          </w:tcPr>
          <w:p w14:paraId="5CBD27AD" w14:textId="77777777" w:rsidR="00384591" w:rsidRPr="00721878" w:rsidRDefault="00384591">
            <w:pPr>
              <w:jc w:val="both"/>
              <w:rPr>
                <w:szCs w:val="24"/>
              </w:rPr>
            </w:pPr>
            <w:r w:rsidRPr="00721878">
              <w:rPr>
                <w:bCs/>
                <w:color w:val="000000"/>
                <w:szCs w:val="24"/>
              </w:rPr>
              <w:t>Частота клинической эффективности</w:t>
            </w:r>
            <w:r w:rsidRPr="00721878">
              <w:rPr>
                <w:bCs/>
                <w:color w:val="000000"/>
                <w:szCs w:val="24"/>
                <w:vertAlign w:val="superscript"/>
              </w:rPr>
              <w:t>b</w:t>
            </w:r>
          </w:p>
        </w:tc>
        <w:tc>
          <w:tcPr>
            <w:tcW w:w="2665" w:type="dxa"/>
            <w:tcBorders>
              <w:top w:val="single" w:sz="6" w:space="0" w:color="auto"/>
              <w:left w:val="single" w:sz="6" w:space="0" w:color="auto"/>
              <w:bottom w:val="single" w:sz="6" w:space="0" w:color="auto"/>
              <w:right w:val="single" w:sz="6" w:space="0" w:color="auto"/>
            </w:tcBorders>
            <w:shd w:val="clear" w:color="auto" w:fill="FFFFFF"/>
            <w:vAlign w:val="center"/>
          </w:tcPr>
          <w:p w14:paraId="5FA80E9B" w14:textId="77777777" w:rsidR="00384591" w:rsidRPr="00721878" w:rsidRDefault="00384591">
            <w:pPr>
              <w:jc w:val="center"/>
              <w:rPr>
                <w:szCs w:val="24"/>
              </w:rPr>
            </w:pPr>
            <w:r w:rsidRPr="00721878">
              <w:rPr>
                <w:color w:val="000000"/>
                <w:szCs w:val="24"/>
              </w:rPr>
              <w:t>69,4 (64,8, 74,0),</w:t>
            </w:r>
          </w:p>
        </w:tc>
        <w:tc>
          <w:tcPr>
            <w:tcW w:w="2854" w:type="dxa"/>
            <w:tcBorders>
              <w:top w:val="single" w:sz="6" w:space="0" w:color="auto"/>
              <w:left w:val="single" w:sz="6" w:space="0" w:color="auto"/>
              <w:bottom w:val="single" w:sz="6" w:space="0" w:color="auto"/>
              <w:right w:val="single" w:sz="6" w:space="0" w:color="auto"/>
            </w:tcBorders>
            <w:shd w:val="clear" w:color="auto" w:fill="FFFFFF"/>
            <w:vAlign w:val="center"/>
          </w:tcPr>
          <w:p w14:paraId="4D454CB0" w14:textId="77777777" w:rsidR="00384591" w:rsidRPr="00721878" w:rsidRDefault="00384591">
            <w:pPr>
              <w:jc w:val="center"/>
              <w:rPr>
                <w:szCs w:val="24"/>
              </w:rPr>
            </w:pPr>
            <w:r w:rsidRPr="00721878">
              <w:rPr>
                <w:color w:val="000000"/>
                <w:szCs w:val="24"/>
              </w:rPr>
              <w:t>59,7 (52,5, 66,8)</w:t>
            </w:r>
          </w:p>
        </w:tc>
      </w:tr>
      <w:tr w:rsidR="00384591" w:rsidRPr="00721878" w14:paraId="612A9691" w14:textId="77777777" w:rsidTr="00845383">
        <w:tc>
          <w:tcPr>
            <w:tcW w:w="9356" w:type="dxa"/>
            <w:gridSpan w:val="3"/>
            <w:tcBorders>
              <w:top w:val="single" w:sz="6" w:space="0" w:color="auto"/>
              <w:left w:val="single" w:sz="6" w:space="0" w:color="auto"/>
              <w:bottom w:val="single" w:sz="6" w:space="0" w:color="auto"/>
              <w:right w:val="single" w:sz="6" w:space="0" w:color="auto"/>
            </w:tcBorders>
            <w:shd w:val="clear" w:color="auto" w:fill="FFFFFF"/>
          </w:tcPr>
          <w:p w14:paraId="125137F3" w14:textId="2C166D2A" w:rsidR="00285AD3" w:rsidRPr="00721878" w:rsidRDefault="00285AD3">
            <w:pPr>
              <w:jc w:val="both"/>
              <w:rPr>
                <w:color w:val="000000"/>
                <w:sz w:val="20"/>
                <w:szCs w:val="20"/>
              </w:rPr>
            </w:pPr>
            <w:r w:rsidRPr="00721878">
              <w:rPr>
                <w:b/>
                <w:color w:val="000000"/>
                <w:sz w:val="20"/>
                <w:szCs w:val="20"/>
              </w:rPr>
              <w:t>Примечание</w:t>
            </w:r>
            <w:r w:rsidRPr="00721878">
              <w:rPr>
                <w:color w:val="000000"/>
                <w:sz w:val="20"/>
                <w:szCs w:val="20"/>
              </w:rPr>
              <w:t>:</w:t>
            </w:r>
          </w:p>
          <w:p w14:paraId="5667624E" w14:textId="0B107B27" w:rsidR="00384591" w:rsidRPr="00721878" w:rsidRDefault="00384591">
            <w:pPr>
              <w:jc w:val="both"/>
              <w:rPr>
                <w:sz w:val="20"/>
                <w:szCs w:val="20"/>
              </w:rPr>
            </w:pPr>
            <w:r w:rsidRPr="00721878">
              <w:rPr>
                <w:color w:val="000000"/>
                <w:sz w:val="20"/>
                <w:szCs w:val="20"/>
                <w:vertAlign w:val="superscript"/>
              </w:rPr>
              <w:t>a</w:t>
            </w:r>
            <w:r w:rsidRPr="00721878">
              <w:rPr>
                <w:color w:val="000000"/>
                <w:sz w:val="20"/>
                <w:szCs w:val="20"/>
              </w:rPr>
              <w:t xml:space="preserve"> ЧОО: доля пациентов с полным ответом + частичным ответом</w:t>
            </w:r>
          </w:p>
          <w:p w14:paraId="57332BF7" w14:textId="77777777" w:rsidR="00384591" w:rsidRPr="00721878" w:rsidRDefault="00384591">
            <w:pPr>
              <w:jc w:val="both"/>
              <w:rPr>
                <w:szCs w:val="24"/>
              </w:rPr>
            </w:pPr>
            <w:r w:rsidRPr="00721878">
              <w:rPr>
                <w:color w:val="000000"/>
                <w:sz w:val="20"/>
                <w:szCs w:val="20"/>
                <w:vertAlign w:val="superscript"/>
              </w:rPr>
              <w:t>b</w:t>
            </w:r>
            <w:r w:rsidRPr="00721878">
              <w:rPr>
                <w:color w:val="000000"/>
                <w:sz w:val="20"/>
                <w:szCs w:val="20"/>
              </w:rPr>
              <w:t xml:space="preserve"> ЧКЭ: Доля пациентов с полным ответом + частичным ответом (+ стабильное заболевание или неполный ответ/непрогрессирующее заболевание ≥ 24 недель)</w:t>
            </w:r>
          </w:p>
        </w:tc>
      </w:tr>
    </w:tbl>
    <w:p w14:paraId="649D1C81" w14:textId="77777777" w:rsidR="00554940" w:rsidRDefault="00554940" w:rsidP="0057279F">
      <w:pPr>
        <w:ind w:firstLine="708"/>
        <w:jc w:val="both"/>
        <w:rPr>
          <w:color w:val="000000"/>
          <w:szCs w:val="24"/>
        </w:rPr>
      </w:pPr>
    </w:p>
    <w:p w14:paraId="39DF31D6" w14:textId="721B5483" w:rsidR="00384591" w:rsidRPr="00721878" w:rsidRDefault="00384591" w:rsidP="0057279F">
      <w:pPr>
        <w:ind w:firstLine="708"/>
        <w:jc w:val="both"/>
        <w:rPr>
          <w:szCs w:val="24"/>
        </w:rPr>
      </w:pPr>
      <w:r w:rsidRPr="00721878">
        <w:rPr>
          <w:color w:val="000000"/>
          <w:szCs w:val="24"/>
        </w:rPr>
        <w:t xml:space="preserve">Отношения рисков, основанные на предварительно определенном анализе в подгруппах пациентов, получавших </w:t>
      </w:r>
      <w:r w:rsidR="00554940">
        <w:rPr>
          <w:color w:val="000000"/>
          <w:szCs w:val="24"/>
        </w:rPr>
        <w:t>р</w:t>
      </w:r>
      <w:r w:rsidR="00C031A3">
        <w:rPr>
          <w:color w:val="000000"/>
          <w:szCs w:val="24"/>
        </w:rPr>
        <w:t>ибоциклиб</w:t>
      </w:r>
      <w:r w:rsidRPr="00721878">
        <w:rPr>
          <w:color w:val="000000"/>
          <w:szCs w:val="24"/>
        </w:rPr>
        <w:t xml:space="preserve"> + фулвестрант, показали стабильную пользу в разных подгруппах, включая возраст, предшествующую терапию (ранняя стадия или распространенная форма), предшествующую адъювантную/неоадъювантную </w:t>
      </w:r>
      <w:r w:rsidRPr="00721878">
        <w:rPr>
          <w:color w:val="000000"/>
          <w:szCs w:val="24"/>
        </w:rPr>
        <w:lastRenderedPageBreak/>
        <w:t>химиотерапию или гормональную терапию, поражение печени и/или легких и метастатическое заболевание только костей.</w:t>
      </w:r>
    </w:p>
    <w:p w14:paraId="2FE21AEF" w14:textId="77777777" w:rsidR="00365C21" w:rsidRDefault="00365C21" w:rsidP="0057279F">
      <w:pPr>
        <w:jc w:val="both"/>
        <w:rPr>
          <w:b/>
          <w:i/>
          <w:iCs/>
          <w:color w:val="000000"/>
          <w:szCs w:val="24"/>
        </w:rPr>
      </w:pPr>
    </w:p>
    <w:p w14:paraId="4287AD91" w14:textId="0BA0B8E7" w:rsidR="00384591" w:rsidRPr="0057279F" w:rsidRDefault="00384591" w:rsidP="0057279F">
      <w:pPr>
        <w:jc w:val="both"/>
        <w:rPr>
          <w:b/>
          <w:szCs w:val="24"/>
        </w:rPr>
      </w:pPr>
      <w:r w:rsidRPr="0057279F">
        <w:rPr>
          <w:b/>
          <w:i/>
          <w:iCs/>
          <w:color w:val="000000"/>
          <w:szCs w:val="24"/>
        </w:rPr>
        <w:t>Анализ ОВ</w:t>
      </w:r>
    </w:p>
    <w:p w14:paraId="23696F19" w14:textId="1D861FCD" w:rsidR="00554940" w:rsidRPr="00721878" w:rsidRDefault="00384591">
      <w:pPr>
        <w:ind w:firstLine="708"/>
        <w:jc w:val="both"/>
        <w:rPr>
          <w:szCs w:val="24"/>
        </w:rPr>
      </w:pPr>
      <w:r w:rsidRPr="00721878">
        <w:rPr>
          <w:color w:val="000000"/>
          <w:szCs w:val="24"/>
        </w:rPr>
        <w:t>Во втором анализе ОВ исследование достигло вторичной конечной точки, продемонстрировав статистически значимое увеличение ОВ.</w:t>
      </w:r>
    </w:p>
    <w:p w14:paraId="1366ACF0" w14:textId="71DBB945" w:rsidR="00384591" w:rsidRPr="00721878" w:rsidRDefault="00384591" w:rsidP="0057279F">
      <w:pPr>
        <w:ind w:firstLine="708"/>
        <w:jc w:val="both"/>
        <w:rPr>
          <w:szCs w:val="24"/>
        </w:rPr>
      </w:pPr>
      <w:r w:rsidRPr="00721878">
        <w:rPr>
          <w:color w:val="000000"/>
          <w:szCs w:val="24"/>
        </w:rPr>
        <w:t>Результаты этого итогового анализа ОВ для всей исследуемой популяции и анализа в подгруппах представлены в Таблице </w:t>
      </w:r>
      <w:r w:rsidR="00285AD3" w:rsidRPr="00721878">
        <w:rPr>
          <w:color w:val="000000"/>
          <w:szCs w:val="24"/>
        </w:rPr>
        <w:t>4-12</w:t>
      </w:r>
      <w:r w:rsidRPr="00721878">
        <w:rPr>
          <w:color w:val="000000"/>
          <w:szCs w:val="24"/>
        </w:rPr>
        <w:t xml:space="preserve"> и на рисунке </w:t>
      </w:r>
      <w:r w:rsidR="00A81727" w:rsidRPr="00721878">
        <w:rPr>
          <w:color w:val="000000"/>
          <w:szCs w:val="24"/>
        </w:rPr>
        <w:t>4-</w:t>
      </w:r>
      <w:r w:rsidRPr="00721878">
        <w:rPr>
          <w:color w:val="000000"/>
          <w:szCs w:val="24"/>
        </w:rPr>
        <w:t>8.</w:t>
      </w:r>
    </w:p>
    <w:p w14:paraId="5090E7A8" w14:textId="77777777" w:rsidR="00554940" w:rsidRDefault="00554940" w:rsidP="0057279F">
      <w:pPr>
        <w:pStyle w:val="afffd"/>
        <w:spacing w:before="0" w:line="240" w:lineRule="auto"/>
      </w:pPr>
    </w:p>
    <w:p w14:paraId="132A481A" w14:textId="2CEB0E50" w:rsidR="00384591" w:rsidRPr="00721878" w:rsidRDefault="00384591" w:rsidP="0057279F">
      <w:pPr>
        <w:pStyle w:val="afffd"/>
        <w:spacing w:before="0" w:line="240" w:lineRule="auto"/>
      </w:pPr>
      <w:bookmarkStart w:id="194" w:name="_Toc176857006"/>
      <w:r w:rsidRPr="00721878">
        <w:t xml:space="preserve">Таблица </w:t>
      </w:r>
      <w:r w:rsidR="00285AD3" w:rsidRPr="00721878">
        <w:t>4-12.</w:t>
      </w:r>
      <w:r w:rsidRPr="00721878">
        <w:t xml:space="preserve"> </w:t>
      </w:r>
      <w:r w:rsidRPr="00721878">
        <w:rPr>
          <w:b w:val="0"/>
        </w:rPr>
        <w:t>MONALEESA-3 (F2301) – Результаты оценки эффективности (ОВ) (дата окончания сбора данных 03 июня 2019 г.)</w:t>
      </w:r>
      <w:bookmarkEnd w:id="194"/>
    </w:p>
    <w:tbl>
      <w:tblPr>
        <w:tblW w:w="5009" w:type="pct"/>
        <w:tblInd w:w="-8" w:type="dxa"/>
        <w:tblLayout w:type="fixed"/>
        <w:tblCellMar>
          <w:left w:w="40" w:type="dxa"/>
          <w:right w:w="40" w:type="dxa"/>
        </w:tblCellMar>
        <w:tblLook w:val="0000" w:firstRow="0" w:lastRow="0" w:firstColumn="0" w:lastColumn="0" w:noHBand="0" w:noVBand="0"/>
      </w:tblPr>
      <w:tblGrid>
        <w:gridCol w:w="3546"/>
        <w:gridCol w:w="2615"/>
        <w:gridCol w:w="3196"/>
      </w:tblGrid>
      <w:tr w:rsidR="00384591" w:rsidRPr="00721878" w14:paraId="02989DDB" w14:textId="77777777" w:rsidTr="00845383">
        <w:trPr>
          <w:tblHeader/>
        </w:trPr>
        <w:tc>
          <w:tcPr>
            <w:tcW w:w="354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81CD7B3" w14:textId="77777777" w:rsidR="00384591" w:rsidRPr="00721878" w:rsidRDefault="00384591">
            <w:pPr>
              <w:jc w:val="both"/>
              <w:rPr>
                <w:szCs w:val="24"/>
              </w:rPr>
            </w:pPr>
          </w:p>
        </w:tc>
        <w:tc>
          <w:tcPr>
            <w:tcW w:w="261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58BC817" w14:textId="3D7EB8D7" w:rsidR="00384591" w:rsidRPr="00721878" w:rsidRDefault="00C031A3">
            <w:pPr>
              <w:jc w:val="center"/>
              <w:rPr>
                <w:szCs w:val="24"/>
              </w:rPr>
            </w:pPr>
            <w:r>
              <w:rPr>
                <w:b/>
                <w:bCs/>
                <w:color w:val="000000"/>
                <w:szCs w:val="24"/>
              </w:rPr>
              <w:t>Рибоциклиб</w:t>
            </w:r>
            <w:r w:rsidR="00384591" w:rsidRPr="00721878">
              <w:rPr>
                <w:b/>
                <w:bCs/>
                <w:color w:val="000000"/>
                <w:szCs w:val="24"/>
              </w:rPr>
              <w:t xml:space="preserve"> + фулвестрант </w:t>
            </w:r>
          </w:p>
        </w:tc>
        <w:tc>
          <w:tcPr>
            <w:tcW w:w="31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E8800EF" w14:textId="77777777" w:rsidR="00384591" w:rsidRPr="00721878" w:rsidRDefault="00384591">
            <w:pPr>
              <w:jc w:val="center"/>
              <w:rPr>
                <w:szCs w:val="24"/>
              </w:rPr>
            </w:pPr>
            <w:r w:rsidRPr="00721878">
              <w:rPr>
                <w:b/>
                <w:bCs/>
                <w:color w:val="000000"/>
                <w:szCs w:val="24"/>
              </w:rPr>
              <w:t xml:space="preserve">Плацебо + фулвестрант </w:t>
            </w:r>
          </w:p>
        </w:tc>
      </w:tr>
      <w:tr w:rsidR="00384591" w:rsidRPr="00721878" w14:paraId="5BE4A5AF"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33EC838C" w14:textId="77777777" w:rsidR="00384591" w:rsidRPr="00721878" w:rsidRDefault="00384591">
            <w:pPr>
              <w:jc w:val="both"/>
              <w:rPr>
                <w:szCs w:val="24"/>
              </w:rPr>
            </w:pPr>
            <w:r w:rsidRPr="00721878">
              <w:rPr>
                <w:b/>
                <w:bCs/>
                <w:color w:val="000000"/>
                <w:szCs w:val="24"/>
              </w:rPr>
              <w:t>Общая исследуемая популяция</w:t>
            </w:r>
          </w:p>
        </w:tc>
        <w:tc>
          <w:tcPr>
            <w:tcW w:w="2615" w:type="dxa"/>
            <w:tcBorders>
              <w:top w:val="single" w:sz="6" w:space="0" w:color="auto"/>
              <w:left w:val="single" w:sz="6" w:space="0" w:color="auto"/>
              <w:bottom w:val="single" w:sz="6" w:space="0" w:color="auto"/>
              <w:right w:val="single" w:sz="6" w:space="0" w:color="auto"/>
            </w:tcBorders>
            <w:shd w:val="clear" w:color="auto" w:fill="FFFFFF"/>
            <w:vAlign w:val="center"/>
          </w:tcPr>
          <w:p w14:paraId="137F530D" w14:textId="77777777" w:rsidR="00384591" w:rsidRPr="00721878" w:rsidRDefault="00384591">
            <w:pPr>
              <w:jc w:val="center"/>
              <w:rPr>
                <w:szCs w:val="24"/>
              </w:rPr>
            </w:pPr>
            <w:r w:rsidRPr="00721878">
              <w:rPr>
                <w:color w:val="000000"/>
                <w:szCs w:val="24"/>
              </w:rPr>
              <w:t>N = 484</w:t>
            </w:r>
          </w:p>
        </w:tc>
        <w:tc>
          <w:tcPr>
            <w:tcW w:w="3196" w:type="dxa"/>
            <w:tcBorders>
              <w:top w:val="single" w:sz="6" w:space="0" w:color="auto"/>
              <w:left w:val="single" w:sz="6" w:space="0" w:color="auto"/>
              <w:bottom w:val="single" w:sz="6" w:space="0" w:color="auto"/>
              <w:right w:val="single" w:sz="6" w:space="0" w:color="auto"/>
            </w:tcBorders>
            <w:shd w:val="clear" w:color="auto" w:fill="FFFFFF"/>
            <w:vAlign w:val="center"/>
          </w:tcPr>
          <w:p w14:paraId="16A1E541" w14:textId="77777777" w:rsidR="00384591" w:rsidRPr="00721878" w:rsidRDefault="00384591">
            <w:pPr>
              <w:jc w:val="center"/>
              <w:rPr>
                <w:szCs w:val="24"/>
              </w:rPr>
            </w:pPr>
            <w:r w:rsidRPr="00721878">
              <w:rPr>
                <w:color w:val="000000"/>
                <w:szCs w:val="24"/>
              </w:rPr>
              <w:t>N = 242</w:t>
            </w:r>
          </w:p>
        </w:tc>
      </w:tr>
      <w:tr w:rsidR="00384591" w:rsidRPr="00721878" w14:paraId="57BF260E"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6DB517D1" w14:textId="77777777" w:rsidR="00384591" w:rsidRPr="00721878" w:rsidRDefault="00384591">
            <w:pPr>
              <w:jc w:val="both"/>
              <w:rPr>
                <w:szCs w:val="24"/>
              </w:rPr>
            </w:pPr>
            <w:r w:rsidRPr="00721878">
              <w:rPr>
                <w:color w:val="000000"/>
                <w:szCs w:val="24"/>
              </w:rPr>
              <w:t>Количество явлений, n [%]</w:t>
            </w:r>
          </w:p>
        </w:tc>
        <w:tc>
          <w:tcPr>
            <w:tcW w:w="2615" w:type="dxa"/>
            <w:tcBorders>
              <w:top w:val="single" w:sz="6" w:space="0" w:color="auto"/>
              <w:left w:val="single" w:sz="6" w:space="0" w:color="auto"/>
              <w:bottom w:val="single" w:sz="6" w:space="0" w:color="auto"/>
              <w:right w:val="single" w:sz="6" w:space="0" w:color="auto"/>
            </w:tcBorders>
            <w:shd w:val="clear" w:color="auto" w:fill="FFFFFF"/>
          </w:tcPr>
          <w:p w14:paraId="575FA6AF" w14:textId="77777777" w:rsidR="00384591" w:rsidRPr="00721878" w:rsidRDefault="00384591">
            <w:pPr>
              <w:jc w:val="center"/>
              <w:rPr>
                <w:szCs w:val="24"/>
              </w:rPr>
            </w:pPr>
            <w:r w:rsidRPr="00721878">
              <w:rPr>
                <w:color w:val="000000"/>
                <w:szCs w:val="24"/>
              </w:rPr>
              <w:t>167 (34,5)</w:t>
            </w:r>
          </w:p>
        </w:tc>
        <w:tc>
          <w:tcPr>
            <w:tcW w:w="3196" w:type="dxa"/>
            <w:tcBorders>
              <w:top w:val="single" w:sz="6" w:space="0" w:color="auto"/>
              <w:left w:val="single" w:sz="6" w:space="0" w:color="auto"/>
              <w:bottom w:val="single" w:sz="6" w:space="0" w:color="auto"/>
              <w:right w:val="single" w:sz="6" w:space="0" w:color="auto"/>
            </w:tcBorders>
            <w:shd w:val="clear" w:color="auto" w:fill="FFFFFF"/>
          </w:tcPr>
          <w:p w14:paraId="0B8A67DC" w14:textId="77777777" w:rsidR="00384591" w:rsidRPr="00721878" w:rsidRDefault="00384591">
            <w:pPr>
              <w:jc w:val="center"/>
              <w:rPr>
                <w:szCs w:val="24"/>
              </w:rPr>
            </w:pPr>
            <w:r w:rsidRPr="00721878">
              <w:rPr>
                <w:color w:val="000000"/>
                <w:szCs w:val="24"/>
              </w:rPr>
              <w:t>108 (44,6)</w:t>
            </w:r>
          </w:p>
        </w:tc>
      </w:tr>
      <w:tr w:rsidR="00384591" w:rsidRPr="00721878" w14:paraId="1E687618"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5B23DDB2" w14:textId="77777777" w:rsidR="00384591" w:rsidRPr="00721878" w:rsidRDefault="00384591">
            <w:pPr>
              <w:jc w:val="both"/>
              <w:rPr>
                <w:szCs w:val="24"/>
              </w:rPr>
            </w:pPr>
            <w:r w:rsidRPr="00721878">
              <w:rPr>
                <w:color w:val="000000"/>
                <w:szCs w:val="24"/>
              </w:rPr>
              <w:t>Медиана ОВ [месяцы] (95 % ДИ)</w:t>
            </w:r>
          </w:p>
        </w:tc>
        <w:tc>
          <w:tcPr>
            <w:tcW w:w="2615" w:type="dxa"/>
            <w:tcBorders>
              <w:top w:val="single" w:sz="6" w:space="0" w:color="auto"/>
              <w:left w:val="single" w:sz="6" w:space="0" w:color="auto"/>
              <w:bottom w:val="single" w:sz="6" w:space="0" w:color="auto"/>
              <w:right w:val="single" w:sz="6" w:space="0" w:color="auto"/>
            </w:tcBorders>
            <w:shd w:val="clear" w:color="auto" w:fill="FFFFFF"/>
            <w:vAlign w:val="center"/>
          </w:tcPr>
          <w:p w14:paraId="09FCE41D" w14:textId="77777777" w:rsidR="00384591" w:rsidRPr="00721878" w:rsidRDefault="00384591">
            <w:pPr>
              <w:jc w:val="center"/>
              <w:rPr>
                <w:szCs w:val="24"/>
              </w:rPr>
            </w:pPr>
            <w:r w:rsidRPr="00721878">
              <w:rPr>
                <w:color w:val="000000"/>
                <w:szCs w:val="24"/>
              </w:rPr>
              <w:t>НПО (НПО, НПО)</w:t>
            </w:r>
          </w:p>
        </w:tc>
        <w:tc>
          <w:tcPr>
            <w:tcW w:w="3196" w:type="dxa"/>
            <w:tcBorders>
              <w:top w:val="single" w:sz="6" w:space="0" w:color="auto"/>
              <w:left w:val="single" w:sz="6" w:space="0" w:color="auto"/>
              <w:bottom w:val="single" w:sz="6" w:space="0" w:color="auto"/>
              <w:right w:val="single" w:sz="6" w:space="0" w:color="auto"/>
            </w:tcBorders>
            <w:shd w:val="clear" w:color="auto" w:fill="FFFFFF"/>
            <w:vAlign w:val="center"/>
          </w:tcPr>
          <w:p w14:paraId="45C7D5F8" w14:textId="77777777" w:rsidR="00384591" w:rsidRPr="00721878" w:rsidRDefault="00384591">
            <w:pPr>
              <w:jc w:val="center"/>
              <w:rPr>
                <w:szCs w:val="24"/>
              </w:rPr>
            </w:pPr>
            <w:r w:rsidRPr="00721878">
              <w:rPr>
                <w:color w:val="000000"/>
                <w:szCs w:val="24"/>
              </w:rPr>
              <w:t>40 (37, НПО)</w:t>
            </w:r>
          </w:p>
        </w:tc>
      </w:tr>
      <w:tr w:rsidR="00384591" w:rsidRPr="00721878" w14:paraId="5552AAB3"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288738E2" w14:textId="77777777" w:rsidR="00384591" w:rsidRPr="00721878" w:rsidRDefault="00384591">
            <w:pPr>
              <w:jc w:val="both"/>
              <w:rPr>
                <w:szCs w:val="24"/>
              </w:rPr>
            </w:pPr>
            <w:r w:rsidRPr="00721878">
              <w:rPr>
                <w:color w:val="000000"/>
                <w:szCs w:val="24"/>
              </w:rPr>
              <w:t>ОР (95 % ДИ)</w:t>
            </w:r>
            <w:r w:rsidRPr="00721878">
              <w:rPr>
                <w:color w:val="000000"/>
                <w:szCs w:val="24"/>
                <w:vertAlign w:val="superscript"/>
              </w:rPr>
              <w:t>a</w:t>
            </w:r>
          </w:p>
        </w:tc>
        <w:tc>
          <w:tcPr>
            <w:tcW w:w="5811" w:type="dxa"/>
            <w:gridSpan w:val="2"/>
            <w:tcBorders>
              <w:top w:val="single" w:sz="6" w:space="0" w:color="auto"/>
              <w:left w:val="single" w:sz="6" w:space="0" w:color="auto"/>
              <w:bottom w:val="single" w:sz="6" w:space="0" w:color="auto"/>
              <w:right w:val="single" w:sz="6" w:space="0" w:color="auto"/>
            </w:tcBorders>
            <w:shd w:val="clear" w:color="auto" w:fill="FFFFFF"/>
          </w:tcPr>
          <w:p w14:paraId="669DF87C" w14:textId="77777777" w:rsidR="00384591" w:rsidRPr="00721878" w:rsidRDefault="00384591">
            <w:pPr>
              <w:jc w:val="center"/>
              <w:rPr>
                <w:szCs w:val="24"/>
              </w:rPr>
            </w:pPr>
            <w:r w:rsidRPr="00721878">
              <w:rPr>
                <w:color w:val="000000"/>
                <w:szCs w:val="24"/>
              </w:rPr>
              <w:t>0,724 (0,568, 0,924)</w:t>
            </w:r>
          </w:p>
        </w:tc>
      </w:tr>
      <w:tr w:rsidR="00384591" w:rsidRPr="00721878" w14:paraId="73C1F6F4"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5F6B8651" w14:textId="77777777" w:rsidR="00384591" w:rsidRPr="00721878" w:rsidRDefault="00384591">
            <w:pPr>
              <w:jc w:val="both"/>
              <w:rPr>
                <w:szCs w:val="24"/>
              </w:rPr>
            </w:pPr>
            <w:r w:rsidRPr="00721878">
              <w:rPr>
                <w:color w:val="000000"/>
                <w:szCs w:val="24"/>
              </w:rPr>
              <w:t>Значение p</w:t>
            </w:r>
            <w:r w:rsidRPr="00721878">
              <w:rPr>
                <w:color w:val="000000"/>
                <w:szCs w:val="24"/>
                <w:vertAlign w:val="superscript"/>
              </w:rPr>
              <w:t>b</w:t>
            </w:r>
          </w:p>
        </w:tc>
        <w:tc>
          <w:tcPr>
            <w:tcW w:w="5811" w:type="dxa"/>
            <w:gridSpan w:val="2"/>
            <w:tcBorders>
              <w:top w:val="single" w:sz="6" w:space="0" w:color="auto"/>
              <w:left w:val="single" w:sz="6" w:space="0" w:color="auto"/>
              <w:bottom w:val="single" w:sz="6" w:space="0" w:color="auto"/>
              <w:right w:val="single" w:sz="6" w:space="0" w:color="auto"/>
            </w:tcBorders>
            <w:shd w:val="clear" w:color="auto" w:fill="FFFFFF"/>
          </w:tcPr>
          <w:p w14:paraId="3B0CC3D8" w14:textId="77777777" w:rsidR="00384591" w:rsidRPr="00721878" w:rsidRDefault="00384591">
            <w:pPr>
              <w:jc w:val="center"/>
              <w:rPr>
                <w:szCs w:val="24"/>
              </w:rPr>
            </w:pPr>
            <w:r w:rsidRPr="00721878">
              <w:rPr>
                <w:color w:val="000000"/>
                <w:szCs w:val="24"/>
              </w:rPr>
              <w:t>0,00455</w:t>
            </w:r>
          </w:p>
        </w:tc>
      </w:tr>
      <w:tr w:rsidR="00384591" w:rsidRPr="00721878" w14:paraId="3363761C"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732BE566" w14:textId="77777777" w:rsidR="00384591" w:rsidRPr="00721878" w:rsidRDefault="00384591">
            <w:pPr>
              <w:jc w:val="both"/>
              <w:rPr>
                <w:szCs w:val="24"/>
              </w:rPr>
            </w:pPr>
            <w:r w:rsidRPr="00721878">
              <w:rPr>
                <w:b/>
                <w:bCs/>
                <w:color w:val="000000"/>
                <w:szCs w:val="24"/>
              </w:rPr>
              <w:t>Подгруппа, получающая терапию первой линии</w:t>
            </w:r>
          </w:p>
        </w:tc>
        <w:tc>
          <w:tcPr>
            <w:tcW w:w="2615" w:type="dxa"/>
            <w:tcBorders>
              <w:top w:val="single" w:sz="6" w:space="0" w:color="auto"/>
              <w:left w:val="single" w:sz="6" w:space="0" w:color="auto"/>
              <w:bottom w:val="single" w:sz="6" w:space="0" w:color="auto"/>
              <w:right w:val="single" w:sz="6" w:space="0" w:color="auto"/>
            </w:tcBorders>
            <w:shd w:val="clear" w:color="auto" w:fill="FFFFFF"/>
            <w:vAlign w:val="center"/>
          </w:tcPr>
          <w:p w14:paraId="760C7682" w14:textId="77777777" w:rsidR="00384591" w:rsidRPr="00721878" w:rsidRDefault="00384591">
            <w:pPr>
              <w:jc w:val="center"/>
              <w:rPr>
                <w:szCs w:val="24"/>
              </w:rPr>
            </w:pPr>
            <w:r w:rsidRPr="00721878">
              <w:rPr>
                <w:b/>
                <w:bCs/>
                <w:color w:val="000000"/>
                <w:szCs w:val="24"/>
              </w:rPr>
              <w:t>n=237</w:t>
            </w:r>
          </w:p>
        </w:tc>
        <w:tc>
          <w:tcPr>
            <w:tcW w:w="3196" w:type="dxa"/>
            <w:tcBorders>
              <w:top w:val="single" w:sz="6" w:space="0" w:color="auto"/>
              <w:left w:val="single" w:sz="6" w:space="0" w:color="auto"/>
              <w:bottom w:val="single" w:sz="6" w:space="0" w:color="auto"/>
              <w:right w:val="single" w:sz="6" w:space="0" w:color="auto"/>
            </w:tcBorders>
            <w:shd w:val="clear" w:color="auto" w:fill="FFFFFF"/>
            <w:vAlign w:val="center"/>
          </w:tcPr>
          <w:p w14:paraId="572B4E30" w14:textId="77777777" w:rsidR="00384591" w:rsidRPr="00721878" w:rsidRDefault="00384591">
            <w:pPr>
              <w:jc w:val="center"/>
              <w:rPr>
                <w:szCs w:val="24"/>
              </w:rPr>
            </w:pPr>
            <w:r w:rsidRPr="00721878">
              <w:rPr>
                <w:b/>
                <w:bCs/>
                <w:color w:val="000000"/>
                <w:szCs w:val="24"/>
              </w:rPr>
              <w:t>n=128</w:t>
            </w:r>
          </w:p>
        </w:tc>
      </w:tr>
      <w:tr w:rsidR="00384591" w:rsidRPr="00721878" w14:paraId="37A42B3F"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09B6CE84" w14:textId="77777777" w:rsidR="00384591" w:rsidRPr="00721878" w:rsidRDefault="00384591">
            <w:pPr>
              <w:jc w:val="both"/>
              <w:rPr>
                <w:szCs w:val="24"/>
              </w:rPr>
            </w:pPr>
            <w:r w:rsidRPr="00721878">
              <w:rPr>
                <w:color w:val="000000"/>
                <w:szCs w:val="24"/>
              </w:rPr>
              <w:t>Количество явлений, n [%]</w:t>
            </w:r>
          </w:p>
        </w:tc>
        <w:tc>
          <w:tcPr>
            <w:tcW w:w="2615" w:type="dxa"/>
            <w:tcBorders>
              <w:top w:val="single" w:sz="6" w:space="0" w:color="auto"/>
              <w:left w:val="single" w:sz="6" w:space="0" w:color="auto"/>
              <w:bottom w:val="single" w:sz="6" w:space="0" w:color="auto"/>
              <w:right w:val="single" w:sz="6" w:space="0" w:color="auto"/>
            </w:tcBorders>
            <w:shd w:val="clear" w:color="auto" w:fill="FFFFFF"/>
          </w:tcPr>
          <w:p w14:paraId="451D5639" w14:textId="77777777" w:rsidR="00384591" w:rsidRPr="00721878" w:rsidRDefault="00384591">
            <w:pPr>
              <w:jc w:val="center"/>
              <w:rPr>
                <w:szCs w:val="24"/>
              </w:rPr>
            </w:pPr>
            <w:r w:rsidRPr="00721878">
              <w:rPr>
                <w:color w:val="000000"/>
                <w:szCs w:val="24"/>
              </w:rPr>
              <w:t>63 (26,6)</w:t>
            </w:r>
          </w:p>
        </w:tc>
        <w:tc>
          <w:tcPr>
            <w:tcW w:w="3196" w:type="dxa"/>
            <w:tcBorders>
              <w:top w:val="single" w:sz="6" w:space="0" w:color="auto"/>
              <w:left w:val="single" w:sz="6" w:space="0" w:color="auto"/>
              <w:bottom w:val="single" w:sz="6" w:space="0" w:color="auto"/>
              <w:right w:val="single" w:sz="6" w:space="0" w:color="auto"/>
            </w:tcBorders>
            <w:shd w:val="clear" w:color="auto" w:fill="FFFFFF"/>
          </w:tcPr>
          <w:p w14:paraId="1181B25C" w14:textId="77777777" w:rsidR="00384591" w:rsidRPr="00721878" w:rsidRDefault="00384591">
            <w:pPr>
              <w:jc w:val="center"/>
              <w:rPr>
                <w:szCs w:val="24"/>
              </w:rPr>
            </w:pPr>
            <w:r w:rsidRPr="00721878">
              <w:rPr>
                <w:color w:val="000000"/>
                <w:szCs w:val="24"/>
              </w:rPr>
              <w:t>47 (36,7)</w:t>
            </w:r>
          </w:p>
        </w:tc>
      </w:tr>
      <w:tr w:rsidR="00384591" w:rsidRPr="00721878" w14:paraId="41A1D9DA"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301BCFBA" w14:textId="77777777" w:rsidR="00384591" w:rsidRPr="00721878" w:rsidRDefault="00384591">
            <w:pPr>
              <w:jc w:val="both"/>
              <w:rPr>
                <w:szCs w:val="24"/>
              </w:rPr>
            </w:pPr>
            <w:r w:rsidRPr="00721878">
              <w:rPr>
                <w:color w:val="000000"/>
                <w:szCs w:val="24"/>
              </w:rPr>
              <w:t>ОР (95 % ДИ)</w:t>
            </w:r>
            <w:r w:rsidRPr="00721878">
              <w:rPr>
                <w:color w:val="000000"/>
                <w:szCs w:val="24"/>
                <w:vertAlign w:val="superscript"/>
              </w:rPr>
              <w:t>с</w:t>
            </w:r>
          </w:p>
        </w:tc>
        <w:tc>
          <w:tcPr>
            <w:tcW w:w="5811" w:type="dxa"/>
            <w:gridSpan w:val="2"/>
            <w:tcBorders>
              <w:top w:val="single" w:sz="6" w:space="0" w:color="auto"/>
              <w:left w:val="single" w:sz="6" w:space="0" w:color="auto"/>
              <w:bottom w:val="single" w:sz="6" w:space="0" w:color="auto"/>
              <w:right w:val="single" w:sz="6" w:space="0" w:color="auto"/>
            </w:tcBorders>
            <w:shd w:val="clear" w:color="auto" w:fill="FFFFFF"/>
          </w:tcPr>
          <w:p w14:paraId="35FCE31F" w14:textId="77777777" w:rsidR="00384591" w:rsidRPr="00721878" w:rsidRDefault="00384591">
            <w:pPr>
              <w:jc w:val="center"/>
              <w:rPr>
                <w:szCs w:val="24"/>
              </w:rPr>
            </w:pPr>
            <w:r w:rsidRPr="00721878">
              <w:rPr>
                <w:color w:val="000000"/>
                <w:szCs w:val="24"/>
              </w:rPr>
              <w:t>0,700 (0,479, 1,021)</w:t>
            </w:r>
          </w:p>
        </w:tc>
      </w:tr>
      <w:tr w:rsidR="00384591" w:rsidRPr="00721878" w14:paraId="5CF585D0"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792F65DF" w14:textId="77777777" w:rsidR="00384591" w:rsidRPr="00721878" w:rsidRDefault="00384591">
            <w:pPr>
              <w:jc w:val="both"/>
              <w:rPr>
                <w:szCs w:val="24"/>
              </w:rPr>
            </w:pPr>
            <w:r w:rsidRPr="00721878">
              <w:rPr>
                <w:b/>
                <w:bCs/>
                <w:color w:val="000000"/>
                <w:szCs w:val="24"/>
              </w:rPr>
              <w:t>Подгруппа, получающая терапию второй линии, или подгруппа с ранним рецидивом</w:t>
            </w:r>
          </w:p>
        </w:tc>
        <w:tc>
          <w:tcPr>
            <w:tcW w:w="2615" w:type="dxa"/>
            <w:tcBorders>
              <w:top w:val="single" w:sz="6" w:space="0" w:color="auto"/>
              <w:left w:val="single" w:sz="6" w:space="0" w:color="auto"/>
              <w:bottom w:val="single" w:sz="6" w:space="0" w:color="auto"/>
              <w:right w:val="single" w:sz="6" w:space="0" w:color="auto"/>
            </w:tcBorders>
            <w:shd w:val="clear" w:color="auto" w:fill="FFFFFF"/>
            <w:vAlign w:val="center"/>
          </w:tcPr>
          <w:p w14:paraId="2A640882" w14:textId="77777777" w:rsidR="00384591" w:rsidRPr="00721878" w:rsidRDefault="00384591">
            <w:pPr>
              <w:jc w:val="center"/>
              <w:rPr>
                <w:szCs w:val="24"/>
              </w:rPr>
            </w:pPr>
            <w:r w:rsidRPr="00721878">
              <w:rPr>
                <w:b/>
                <w:bCs/>
                <w:color w:val="000000"/>
                <w:szCs w:val="24"/>
              </w:rPr>
              <w:t>n=237</w:t>
            </w:r>
          </w:p>
        </w:tc>
        <w:tc>
          <w:tcPr>
            <w:tcW w:w="3196" w:type="dxa"/>
            <w:tcBorders>
              <w:top w:val="single" w:sz="6" w:space="0" w:color="auto"/>
              <w:left w:val="single" w:sz="6" w:space="0" w:color="auto"/>
              <w:bottom w:val="single" w:sz="6" w:space="0" w:color="auto"/>
              <w:right w:val="single" w:sz="6" w:space="0" w:color="auto"/>
            </w:tcBorders>
            <w:shd w:val="clear" w:color="auto" w:fill="FFFFFF"/>
            <w:vAlign w:val="center"/>
          </w:tcPr>
          <w:p w14:paraId="5AA73DAA" w14:textId="77777777" w:rsidR="00384591" w:rsidRPr="00721878" w:rsidRDefault="00384591">
            <w:pPr>
              <w:jc w:val="center"/>
              <w:rPr>
                <w:szCs w:val="24"/>
              </w:rPr>
            </w:pPr>
            <w:r w:rsidRPr="00721878">
              <w:rPr>
                <w:b/>
                <w:bCs/>
                <w:color w:val="000000"/>
                <w:szCs w:val="24"/>
              </w:rPr>
              <w:t>n=109</w:t>
            </w:r>
          </w:p>
        </w:tc>
      </w:tr>
      <w:tr w:rsidR="00384591" w:rsidRPr="00721878" w14:paraId="30C81112"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521B5B59" w14:textId="77777777" w:rsidR="00384591" w:rsidRPr="00721878" w:rsidRDefault="00384591">
            <w:pPr>
              <w:jc w:val="both"/>
              <w:rPr>
                <w:szCs w:val="24"/>
              </w:rPr>
            </w:pPr>
            <w:r w:rsidRPr="00721878">
              <w:rPr>
                <w:color w:val="000000"/>
                <w:szCs w:val="24"/>
              </w:rPr>
              <w:t>Количество явлений, n [%]</w:t>
            </w:r>
          </w:p>
        </w:tc>
        <w:tc>
          <w:tcPr>
            <w:tcW w:w="2615" w:type="dxa"/>
            <w:tcBorders>
              <w:top w:val="single" w:sz="6" w:space="0" w:color="auto"/>
              <w:left w:val="single" w:sz="6" w:space="0" w:color="auto"/>
              <w:bottom w:val="single" w:sz="6" w:space="0" w:color="auto"/>
              <w:right w:val="single" w:sz="6" w:space="0" w:color="auto"/>
            </w:tcBorders>
            <w:shd w:val="clear" w:color="auto" w:fill="FFFFFF"/>
          </w:tcPr>
          <w:p w14:paraId="7E8C368D" w14:textId="77777777" w:rsidR="00384591" w:rsidRPr="00721878" w:rsidRDefault="00384591">
            <w:pPr>
              <w:jc w:val="center"/>
              <w:rPr>
                <w:szCs w:val="24"/>
              </w:rPr>
            </w:pPr>
            <w:r w:rsidRPr="00721878">
              <w:rPr>
                <w:color w:val="000000"/>
                <w:szCs w:val="24"/>
              </w:rPr>
              <w:t>102 (43,0)</w:t>
            </w:r>
          </w:p>
        </w:tc>
        <w:tc>
          <w:tcPr>
            <w:tcW w:w="3196" w:type="dxa"/>
            <w:tcBorders>
              <w:top w:val="single" w:sz="6" w:space="0" w:color="auto"/>
              <w:left w:val="single" w:sz="6" w:space="0" w:color="auto"/>
              <w:bottom w:val="single" w:sz="6" w:space="0" w:color="auto"/>
              <w:right w:val="single" w:sz="6" w:space="0" w:color="auto"/>
            </w:tcBorders>
            <w:shd w:val="clear" w:color="auto" w:fill="FFFFFF"/>
          </w:tcPr>
          <w:p w14:paraId="6415BB87" w14:textId="77777777" w:rsidR="00384591" w:rsidRPr="00721878" w:rsidRDefault="00384591">
            <w:pPr>
              <w:jc w:val="center"/>
              <w:rPr>
                <w:szCs w:val="24"/>
              </w:rPr>
            </w:pPr>
            <w:r w:rsidRPr="00721878">
              <w:rPr>
                <w:color w:val="000000"/>
                <w:szCs w:val="24"/>
              </w:rPr>
              <w:t>60 (55,0)</w:t>
            </w:r>
          </w:p>
        </w:tc>
      </w:tr>
      <w:tr w:rsidR="00384591" w:rsidRPr="00721878" w14:paraId="1CDB02B4" w14:textId="77777777" w:rsidTr="00845383">
        <w:tc>
          <w:tcPr>
            <w:tcW w:w="3545" w:type="dxa"/>
            <w:tcBorders>
              <w:top w:val="single" w:sz="6" w:space="0" w:color="auto"/>
              <w:left w:val="single" w:sz="6" w:space="0" w:color="auto"/>
              <w:bottom w:val="single" w:sz="6" w:space="0" w:color="auto"/>
              <w:right w:val="single" w:sz="6" w:space="0" w:color="auto"/>
            </w:tcBorders>
            <w:shd w:val="clear" w:color="auto" w:fill="FFFFFF"/>
          </w:tcPr>
          <w:p w14:paraId="0643B004" w14:textId="77777777" w:rsidR="00384591" w:rsidRPr="00721878" w:rsidRDefault="00384591">
            <w:pPr>
              <w:jc w:val="both"/>
              <w:rPr>
                <w:szCs w:val="24"/>
              </w:rPr>
            </w:pPr>
            <w:r w:rsidRPr="00721878">
              <w:rPr>
                <w:color w:val="000000"/>
                <w:szCs w:val="24"/>
              </w:rPr>
              <w:t>ОР (95 % ДИ)</w:t>
            </w:r>
            <w:r w:rsidRPr="00721878">
              <w:rPr>
                <w:color w:val="000000"/>
                <w:szCs w:val="24"/>
                <w:vertAlign w:val="superscript"/>
              </w:rPr>
              <w:t>с</w:t>
            </w:r>
          </w:p>
        </w:tc>
        <w:tc>
          <w:tcPr>
            <w:tcW w:w="5811" w:type="dxa"/>
            <w:gridSpan w:val="2"/>
            <w:tcBorders>
              <w:top w:val="single" w:sz="6" w:space="0" w:color="auto"/>
              <w:left w:val="single" w:sz="6" w:space="0" w:color="auto"/>
              <w:bottom w:val="single" w:sz="6" w:space="0" w:color="auto"/>
              <w:right w:val="single" w:sz="6" w:space="0" w:color="auto"/>
            </w:tcBorders>
            <w:shd w:val="clear" w:color="auto" w:fill="FFFFFF"/>
          </w:tcPr>
          <w:p w14:paraId="6DC44013" w14:textId="77777777" w:rsidR="00384591" w:rsidRPr="00721878" w:rsidRDefault="00384591">
            <w:pPr>
              <w:jc w:val="center"/>
              <w:rPr>
                <w:szCs w:val="24"/>
              </w:rPr>
            </w:pPr>
            <w:r w:rsidRPr="00721878">
              <w:rPr>
                <w:color w:val="000000"/>
                <w:szCs w:val="24"/>
              </w:rPr>
              <w:t>0,730 (0,530, 1,004)</w:t>
            </w:r>
          </w:p>
        </w:tc>
      </w:tr>
      <w:tr w:rsidR="00384591" w:rsidRPr="00721878" w14:paraId="568BE1F9" w14:textId="77777777" w:rsidTr="00845383">
        <w:tc>
          <w:tcPr>
            <w:tcW w:w="9356" w:type="dxa"/>
            <w:gridSpan w:val="3"/>
            <w:tcBorders>
              <w:top w:val="single" w:sz="6" w:space="0" w:color="auto"/>
              <w:left w:val="single" w:sz="6" w:space="0" w:color="auto"/>
              <w:bottom w:val="single" w:sz="6" w:space="0" w:color="auto"/>
              <w:right w:val="single" w:sz="6" w:space="0" w:color="auto"/>
            </w:tcBorders>
            <w:shd w:val="clear" w:color="auto" w:fill="FFFFFF"/>
          </w:tcPr>
          <w:p w14:paraId="0B05893E" w14:textId="02DCE5E3" w:rsidR="00285AD3" w:rsidRPr="00721878" w:rsidRDefault="00285AD3">
            <w:pPr>
              <w:jc w:val="both"/>
              <w:rPr>
                <w:b/>
                <w:color w:val="000000"/>
                <w:sz w:val="20"/>
                <w:szCs w:val="20"/>
              </w:rPr>
            </w:pPr>
            <w:r w:rsidRPr="00721878">
              <w:rPr>
                <w:b/>
                <w:color w:val="000000"/>
                <w:sz w:val="20"/>
                <w:szCs w:val="20"/>
              </w:rPr>
              <w:t>Примечание:</w:t>
            </w:r>
          </w:p>
          <w:p w14:paraId="19037927" w14:textId="6623EB44" w:rsidR="00384591" w:rsidRPr="00721878" w:rsidRDefault="00384591">
            <w:pPr>
              <w:jc w:val="both"/>
              <w:rPr>
                <w:sz w:val="20"/>
                <w:szCs w:val="20"/>
              </w:rPr>
            </w:pPr>
            <w:r w:rsidRPr="00721878">
              <w:rPr>
                <w:color w:val="000000"/>
                <w:sz w:val="20"/>
                <w:szCs w:val="20"/>
              </w:rPr>
              <w:t>НПО = не поддается оценке.</w:t>
            </w:r>
          </w:p>
          <w:p w14:paraId="354B84C4" w14:textId="77777777" w:rsidR="00384591" w:rsidRPr="00721878" w:rsidRDefault="00384591">
            <w:pPr>
              <w:jc w:val="both"/>
              <w:rPr>
                <w:sz w:val="20"/>
                <w:szCs w:val="20"/>
              </w:rPr>
            </w:pPr>
            <w:r w:rsidRPr="00721878">
              <w:rPr>
                <w:color w:val="000000"/>
                <w:sz w:val="20"/>
                <w:szCs w:val="20"/>
                <w:vertAlign w:val="superscript"/>
              </w:rPr>
              <w:t>a</w:t>
            </w:r>
            <w:r w:rsidRPr="00721878">
              <w:rPr>
                <w:color w:val="000000"/>
                <w:sz w:val="20"/>
                <w:szCs w:val="20"/>
              </w:rPr>
              <w:t xml:space="preserve"> Отношение рисков получено на основе модели пропорциональных рисков Кокса, со стратификацией по метастазам в легкие и/или печень, предшествующей эндокринной терапии.</w:t>
            </w:r>
          </w:p>
          <w:p w14:paraId="2D312480" w14:textId="77777777" w:rsidR="00384591" w:rsidRPr="00721878" w:rsidRDefault="00384591">
            <w:pPr>
              <w:jc w:val="both"/>
              <w:rPr>
                <w:sz w:val="20"/>
                <w:szCs w:val="20"/>
              </w:rPr>
            </w:pPr>
            <w:r w:rsidRPr="00721878">
              <w:rPr>
                <w:color w:val="000000"/>
                <w:sz w:val="20"/>
                <w:szCs w:val="20"/>
                <w:vertAlign w:val="superscript"/>
              </w:rPr>
              <w:t>b</w:t>
            </w:r>
            <w:r w:rsidRPr="00721878">
              <w:rPr>
                <w:color w:val="000000"/>
                <w:sz w:val="20"/>
                <w:szCs w:val="20"/>
              </w:rPr>
              <w:t xml:space="preserve"> Одностороннее значение р получено из логрангового критерия, со стратификацией по метастазам в легкие и/или печень, предшествующей эндокринной терапии согласно IRT. Значение р является односторонним и сравнивается с пороговым значением 0,01129, определенным с помощью альфа-затратной функцией Лана-ДеМетса (критерии О'Брайена-Флеминга) для общего уровня значимости 0,025.</w:t>
            </w:r>
          </w:p>
          <w:p w14:paraId="51521F69" w14:textId="77777777" w:rsidR="00384591" w:rsidRPr="00721878" w:rsidRDefault="00384591">
            <w:pPr>
              <w:jc w:val="both"/>
              <w:rPr>
                <w:sz w:val="20"/>
                <w:szCs w:val="20"/>
              </w:rPr>
            </w:pPr>
            <w:r w:rsidRPr="00721878">
              <w:rPr>
                <w:color w:val="000000"/>
                <w:sz w:val="20"/>
                <w:szCs w:val="20"/>
                <w:vertAlign w:val="superscript"/>
              </w:rPr>
              <w:t xml:space="preserve">с </w:t>
            </w:r>
            <w:r w:rsidRPr="00721878">
              <w:rPr>
                <w:color w:val="000000"/>
                <w:sz w:val="20"/>
                <w:szCs w:val="20"/>
              </w:rPr>
              <w:t>Отношение рисков получено из нестратифицированной модели пропорциональных рисков Кокса.</w:t>
            </w:r>
          </w:p>
        </w:tc>
      </w:tr>
    </w:tbl>
    <w:p w14:paraId="4F68FDB3" w14:textId="1C39A969" w:rsidR="00384591" w:rsidRPr="00721878" w:rsidRDefault="00384591" w:rsidP="0057279F">
      <w:pPr>
        <w:spacing w:after="160"/>
        <w:rPr>
          <w:b/>
          <w:bCs/>
          <w:color w:val="000000"/>
          <w:szCs w:val="24"/>
        </w:rPr>
      </w:pPr>
    </w:p>
    <w:p w14:paraId="7BE6F0DA" w14:textId="6AB3B403" w:rsidR="00384591" w:rsidRPr="00721878" w:rsidRDefault="00384591">
      <w:pPr>
        <w:pStyle w:val="affff9"/>
      </w:pPr>
      <w:bookmarkStart w:id="195" w:name="_Toc176856926"/>
      <w:r w:rsidRPr="00721878">
        <w:lastRenderedPageBreak/>
        <w:t xml:space="preserve">Рисунок </w:t>
      </w:r>
      <w:r w:rsidR="00704183" w:rsidRPr="00721878">
        <w:t>4-</w:t>
      </w:r>
      <w:r w:rsidRPr="00721878">
        <w:t>8</w:t>
      </w:r>
      <w:r w:rsidR="00704183" w:rsidRPr="00721878">
        <w:t>.</w:t>
      </w:r>
      <w:r w:rsidRPr="00721878">
        <w:t xml:space="preserve"> </w:t>
      </w:r>
      <w:r w:rsidRPr="00721878">
        <w:rPr>
          <w:b w:val="0"/>
        </w:rPr>
        <w:t>MONALEESA-3 (F2301) – график Каплана-Мейера для ОВ (популяция полного анализов [FAS]) (дата окончания сбора данных 03 июня 2019 г.)</w:t>
      </w:r>
      <w:bookmarkEnd w:id="195"/>
    </w:p>
    <w:tbl>
      <w:tblPr>
        <w:tblW w:w="0" w:type="auto"/>
        <w:tblInd w:w="40" w:type="dxa"/>
        <w:tblLayout w:type="fixed"/>
        <w:tblCellMar>
          <w:left w:w="40" w:type="dxa"/>
          <w:right w:w="40" w:type="dxa"/>
        </w:tblCellMar>
        <w:tblLook w:val="0000" w:firstRow="0" w:lastRow="0" w:firstColumn="0" w:lastColumn="0" w:noHBand="0" w:noVBand="0"/>
      </w:tblPr>
      <w:tblGrid>
        <w:gridCol w:w="394"/>
        <w:gridCol w:w="315"/>
        <w:gridCol w:w="284"/>
        <w:gridCol w:w="283"/>
        <w:gridCol w:w="385"/>
        <w:gridCol w:w="317"/>
        <w:gridCol w:w="370"/>
        <w:gridCol w:w="283"/>
        <w:gridCol w:w="350"/>
        <w:gridCol w:w="317"/>
        <w:gridCol w:w="374"/>
        <w:gridCol w:w="317"/>
        <w:gridCol w:w="355"/>
        <w:gridCol w:w="370"/>
        <w:gridCol w:w="298"/>
        <w:gridCol w:w="374"/>
        <w:gridCol w:w="317"/>
        <w:gridCol w:w="317"/>
        <w:gridCol w:w="298"/>
        <w:gridCol w:w="408"/>
        <w:gridCol w:w="317"/>
        <w:gridCol w:w="355"/>
        <w:gridCol w:w="298"/>
        <w:gridCol w:w="355"/>
        <w:gridCol w:w="355"/>
        <w:gridCol w:w="298"/>
        <w:gridCol w:w="466"/>
      </w:tblGrid>
      <w:tr w:rsidR="00384591" w:rsidRPr="00721878" w14:paraId="7C70EB42" w14:textId="77777777" w:rsidTr="00384591">
        <w:tc>
          <w:tcPr>
            <w:tcW w:w="394" w:type="dxa"/>
            <w:tcBorders>
              <w:top w:val="nil"/>
              <w:left w:val="nil"/>
              <w:bottom w:val="nil"/>
              <w:right w:val="nil"/>
            </w:tcBorders>
            <w:shd w:val="clear" w:color="auto" w:fill="FFFFFF"/>
            <w:textDirection w:val="btLr"/>
          </w:tcPr>
          <w:p w14:paraId="65B2CCB6" w14:textId="77777777" w:rsidR="00384591" w:rsidRPr="00721878" w:rsidRDefault="00384591">
            <w:pPr>
              <w:jc w:val="center"/>
              <w:rPr>
                <w:szCs w:val="24"/>
              </w:rPr>
            </w:pPr>
            <w:r w:rsidRPr="00721878">
              <w:rPr>
                <w:bCs/>
                <w:color w:val="000000"/>
                <w:szCs w:val="24"/>
              </w:rPr>
              <w:t>Бессобытийная выживаемость (%)</w:t>
            </w:r>
          </w:p>
        </w:tc>
        <w:tc>
          <w:tcPr>
            <w:tcW w:w="8776" w:type="dxa"/>
            <w:gridSpan w:val="26"/>
            <w:tcBorders>
              <w:top w:val="nil"/>
              <w:left w:val="nil"/>
              <w:bottom w:val="nil"/>
              <w:right w:val="nil"/>
            </w:tcBorders>
            <w:shd w:val="clear" w:color="auto" w:fill="FFFFFF"/>
          </w:tcPr>
          <w:p w14:paraId="17644327" w14:textId="3A3409F3" w:rsidR="00384591" w:rsidRPr="00721878" w:rsidRDefault="0077644A">
            <w:pPr>
              <w:jc w:val="center"/>
              <w:rPr>
                <w:szCs w:val="24"/>
              </w:rPr>
            </w:pPr>
            <w:r w:rsidRPr="0057279F">
              <w:rPr>
                <w:bCs/>
                <w:noProof/>
                <w:color w:val="000000"/>
                <w:szCs w:val="24"/>
                <w:lang w:eastAsia="ru-RU"/>
              </w:rPr>
              <mc:AlternateContent>
                <mc:Choice Requires="wps">
                  <w:drawing>
                    <wp:anchor distT="0" distB="0" distL="114300" distR="114300" simplePos="0" relativeHeight="251672576" behindDoc="0" locked="0" layoutInCell="1" allowOverlap="1" wp14:anchorId="2627AA21" wp14:editId="69FC1E72">
                      <wp:simplePos x="0" y="0"/>
                      <wp:positionH relativeFrom="column">
                        <wp:posOffset>725972</wp:posOffset>
                      </wp:positionH>
                      <wp:positionV relativeFrom="paragraph">
                        <wp:posOffset>763353</wp:posOffset>
                      </wp:positionV>
                      <wp:extent cx="1282120" cy="277191"/>
                      <wp:effectExtent l="0" t="0" r="0" b="8890"/>
                      <wp:wrapNone/>
                      <wp:docPr id="38" name="Надпись 38"/>
                      <wp:cNvGraphicFramePr/>
                      <a:graphic xmlns:a="http://schemas.openxmlformats.org/drawingml/2006/main">
                        <a:graphicData uri="http://schemas.microsoft.com/office/word/2010/wordprocessingShape">
                          <wps:wsp>
                            <wps:cNvSpPr txBox="1"/>
                            <wps:spPr>
                              <a:xfrm>
                                <a:off x="0" y="0"/>
                                <a:ext cx="1282120" cy="277191"/>
                              </a:xfrm>
                              <a:prstGeom prst="rect">
                                <a:avLst/>
                              </a:prstGeom>
                              <a:solidFill>
                                <a:schemeClr val="lt1"/>
                              </a:solidFill>
                              <a:ln w="6350">
                                <a:noFill/>
                              </a:ln>
                            </wps:spPr>
                            <wps:txbx>
                              <w:txbxContent>
                                <w:p w14:paraId="0E3FA89C" w14:textId="77777777" w:rsidR="003B3BD3" w:rsidRPr="00506FE5" w:rsidRDefault="003B3BD3" w:rsidP="00384591">
                                  <w:pPr>
                                    <w:rPr>
                                      <w:sz w:val="12"/>
                                    </w:rPr>
                                  </w:pPr>
                                  <w:r w:rsidRPr="00506FE5">
                                    <w:rPr>
                                      <w:sz w:val="12"/>
                                      <w:lang w:val="ru"/>
                                    </w:rPr>
                                    <w:t xml:space="preserve">Время цензурирования </w:t>
                                  </w:r>
                                </w:p>
                                <w:p w14:paraId="3B34213E" w14:textId="77777777" w:rsidR="003B3BD3" w:rsidRPr="00506FE5" w:rsidRDefault="003B3BD3" w:rsidP="00384591">
                                  <w:pPr>
                                    <w:rPr>
                                      <w:sz w:val="12"/>
                                    </w:rPr>
                                  </w:pPr>
                                  <w:r w:rsidRPr="00506FE5">
                                    <w:rPr>
                                      <w:sz w:val="12"/>
                                      <w:lang w:val="ru"/>
                                    </w:rPr>
                                    <w:t xml:space="preserve">Рибоциклиб+фулвестрант (N = 484) </w:t>
                                  </w:r>
                                </w:p>
                                <w:p w14:paraId="59EC26AE" w14:textId="33A63C31" w:rsidR="003B3BD3" w:rsidRPr="00817F8D" w:rsidRDefault="003B3BD3" w:rsidP="00384591">
                                  <w:pPr>
                                    <w:rPr>
                                      <w:sz w:val="12"/>
                                    </w:rPr>
                                  </w:pPr>
                                  <w:r>
                                    <w:rPr>
                                      <w:sz w:val="12"/>
                                      <w:lang w:val="ru"/>
                                    </w:rPr>
                                    <w:t>Плацебо</w:t>
                                  </w:r>
                                  <w:r w:rsidRPr="00506FE5">
                                    <w:rPr>
                                      <w:sz w:val="12"/>
                                      <w:lang w:val="ru"/>
                                    </w:rPr>
                                    <w:t xml:space="preserve">+фулвестрант (N = 242)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AA21" id="Надпись 38" o:spid="_x0000_s1041" type="#_x0000_t202" style="position:absolute;left:0;text-align:left;margin-left:57.15pt;margin-top:60.1pt;width:100.95pt;height:2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" fillcolor="white [3201]" stroked="f" strokeweight=".5pt">
                      <v:textbox inset="0,0,0,0">
                        <w:txbxContent>
                          <w:p w14:paraId="0E3FA89C" w14:textId="77777777" w:rsidR="003B3BD3" w:rsidRPr="00506FE5" w:rsidRDefault="003B3BD3" w:rsidP="00384591">
                            <w:pPr>
                              <w:rPr>
                                <w:sz w:val="12"/>
                              </w:rPr>
                            </w:pPr>
                            <w:r w:rsidRPr="00506FE5">
                              <w:rPr>
                                <w:sz w:val="12"/>
                                <w:lang w:val="ru"/>
                              </w:rPr>
                              <w:t xml:space="preserve">Время цензурирования </w:t>
                            </w:r>
                          </w:p>
                          <w:p w14:paraId="3B34213E" w14:textId="77777777" w:rsidR="003B3BD3" w:rsidRPr="00506FE5" w:rsidRDefault="003B3BD3" w:rsidP="00384591">
                            <w:pPr>
                              <w:rPr>
                                <w:sz w:val="12"/>
                              </w:rPr>
                            </w:pPr>
                            <w:r w:rsidRPr="00506FE5">
                              <w:rPr>
                                <w:sz w:val="12"/>
                                <w:lang w:val="ru"/>
                              </w:rPr>
                              <w:t xml:space="preserve">Рибоциклиб+фулвестрант (N = 484) </w:t>
                            </w:r>
                          </w:p>
                          <w:p w14:paraId="59EC26AE" w14:textId="33A63C31" w:rsidR="003B3BD3" w:rsidRPr="00817F8D" w:rsidRDefault="003B3BD3" w:rsidP="00384591">
                            <w:pPr>
                              <w:rPr>
                                <w:sz w:val="12"/>
                              </w:rPr>
                            </w:pPr>
                            <w:r>
                              <w:rPr>
                                <w:sz w:val="12"/>
                                <w:lang w:val="ru"/>
                              </w:rPr>
                              <w:t>Плацебо</w:t>
                            </w:r>
                            <w:r w:rsidRPr="00506FE5">
                              <w:rPr>
                                <w:sz w:val="12"/>
                                <w:lang w:val="ru"/>
                              </w:rPr>
                              <w:t xml:space="preserve">+фулвестрант (N = 242) </w:t>
                            </w:r>
                          </w:p>
                        </w:txbxContent>
                      </v:textbox>
                    </v:shape>
                  </w:pict>
                </mc:Fallback>
              </mc:AlternateContent>
            </w:r>
            <w:r w:rsidR="00384591" w:rsidRPr="00631580">
              <w:rPr>
                <w:bCs/>
                <w:noProof/>
                <w:color w:val="000000"/>
                <w:szCs w:val="24"/>
                <w:lang w:eastAsia="ru-RU"/>
              </w:rPr>
              <mc:AlternateContent>
                <mc:Choice Requires="wps">
                  <w:drawing>
                    <wp:anchor distT="0" distB="0" distL="114300" distR="114300" simplePos="0" relativeHeight="251673600" behindDoc="0" locked="0" layoutInCell="1" allowOverlap="1" wp14:anchorId="5E05C7E9" wp14:editId="2F29E3B2">
                      <wp:simplePos x="0" y="0"/>
                      <wp:positionH relativeFrom="column">
                        <wp:posOffset>302954</wp:posOffset>
                      </wp:positionH>
                      <wp:positionV relativeFrom="paragraph">
                        <wp:posOffset>1220883</wp:posOffset>
                      </wp:positionV>
                      <wp:extent cx="2052084" cy="336431"/>
                      <wp:effectExtent l="0" t="0" r="5715" b="1270"/>
                      <wp:wrapNone/>
                      <wp:docPr id="36" name="Надпись 36"/>
                      <wp:cNvGraphicFramePr/>
                      <a:graphic xmlns:a="http://schemas.openxmlformats.org/drawingml/2006/main">
                        <a:graphicData uri="http://schemas.microsoft.com/office/word/2010/wordprocessingShape">
                          <wps:wsp>
                            <wps:cNvSpPr txBox="1"/>
                            <wps:spPr>
                              <a:xfrm>
                                <a:off x="0" y="0"/>
                                <a:ext cx="2052084" cy="336431"/>
                              </a:xfrm>
                              <a:prstGeom prst="rect">
                                <a:avLst/>
                              </a:prstGeom>
                              <a:solidFill>
                                <a:schemeClr val="lt1"/>
                              </a:solidFill>
                              <a:ln w="6350">
                                <a:noFill/>
                              </a:ln>
                            </wps:spPr>
                            <wps:txbx>
                              <w:txbxContent>
                                <w:p w14:paraId="7AECA9A4" w14:textId="77777777" w:rsidR="003B3BD3" w:rsidRPr="00506FE5" w:rsidRDefault="003B3BD3" w:rsidP="00384591">
                                  <w:pPr>
                                    <w:rPr>
                                      <w:sz w:val="12"/>
                                    </w:rPr>
                                  </w:pPr>
                                  <w:r w:rsidRPr="00506FE5">
                                    <w:rPr>
                                      <w:sz w:val="12"/>
                                      <w:lang w:val="ru"/>
                                    </w:rPr>
                                    <w:t xml:space="preserve">Количество явлений </w:t>
                                  </w:r>
                                </w:p>
                                <w:p w14:paraId="6434F867" w14:textId="77777777" w:rsidR="003B3BD3" w:rsidRPr="00506FE5" w:rsidRDefault="003B3BD3" w:rsidP="00384591">
                                  <w:pPr>
                                    <w:rPr>
                                      <w:sz w:val="12"/>
                                    </w:rPr>
                                  </w:pPr>
                                  <w:r w:rsidRPr="00506FE5">
                                    <w:rPr>
                                      <w:sz w:val="12"/>
                                      <w:lang w:val="ru"/>
                                    </w:rPr>
                                    <w:t xml:space="preserve">Рибоциклиб+Фулвестрант: 167, Плацебо+Фулвестрант: 108 </w:t>
                                  </w:r>
                                </w:p>
                                <w:p w14:paraId="5F2A831F" w14:textId="77777777" w:rsidR="003B3BD3" w:rsidRPr="00506FE5" w:rsidRDefault="003B3BD3" w:rsidP="00384591">
                                  <w:pPr>
                                    <w:rPr>
                                      <w:sz w:val="12"/>
                                    </w:rPr>
                                  </w:pPr>
                                  <w:r w:rsidRPr="00506FE5">
                                    <w:rPr>
                                      <w:sz w:val="12"/>
                                    </w:rPr>
                                    <w:t xml:space="preserve"> </w:t>
                                  </w:r>
                                </w:p>
                                <w:p w14:paraId="7CF53831" w14:textId="77777777" w:rsidR="003B3BD3" w:rsidRPr="00506FE5" w:rsidRDefault="003B3BD3" w:rsidP="00384591">
                                  <w:pPr>
                                    <w:rPr>
                                      <w:sz w:val="12"/>
                                    </w:rPr>
                                  </w:pPr>
                                  <w:r w:rsidRPr="00506FE5">
                                    <w:rPr>
                                      <w:sz w:val="12"/>
                                      <w:lang w:val="ru"/>
                                    </w:rPr>
                                    <w:t xml:space="preserve">Отношение рисков = 0,724 </w:t>
                                  </w:r>
                                </w:p>
                                <w:p w14:paraId="66799A46" w14:textId="77777777" w:rsidR="003B3BD3" w:rsidRPr="00506FE5" w:rsidRDefault="003B3BD3" w:rsidP="00384591">
                                  <w:pPr>
                                    <w:rPr>
                                      <w:sz w:val="12"/>
                                    </w:rPr>
                                  </w:pPr>
                                  <w:r w:rsidRPr="00506FE5">
                                    <w:rPr>
                                      <w:sz w:val="12"/>
                                      <w:lang w:val="ru"/>
                                    </w:rPr>
                                    <w:t xml:space="preserve">95 % ДИ [0,568, 0,924] </w:t>
                                  </w:r>
                                </w:p>
                                <w:p w14:paraId="62204D9D" w14:textId="77777777" w:rsidR="003B3BD3" w:rsidRPr="00506FE5" w:rsidRDefault="003B3BD3" w:rsidP="00384591">
                                  <w:pPr>
                                    <w:rPr>
                                      <w:sz w:val="12"/>
                                    </w:rPr>
                                  </w:pPr>
                                  <w:r w:rsidRPr="00506FE5">
                                    <w:rPr>
                                      <w:sz w:val="12"/>
                                    </w:rPr>
                                    <w:t xml:space="preserve"> </w:t>
                                  </w:r>
                                </w:p>
                                <w:p w14:paraId="0C4E663E" w14:textId="77777777" w:rsidR="003B3BD3" w:rsidRPr="00506FE5" w:rsidRDefault="003B3BD3" w:rsidP="00384591">
                                  <w:pPr>
                                    <w:rPr>
                                      <w:sz w:val="12"/>
                                    </w:rPr>
                                  </w:pPr>
                                  <w:r w:rsidRPr="00506FE5">
                                    <w:rPr>
                                      <w:sz w:val="12"/>
                                      <w:lang w:val="ru"/>
                                    </w:rPr>
                                    <w:t xml:space="preserve">Медиана по методу Каплана-Мейера </w:t>
                                  </w:r>
                                </w:p>
                                <w:p w14:paraId="36B502B5" w14:textId="77777777" w:rsidR="003B3BD3" w:rsidRPr="00506FE5" w:rsidRDefault="003B3BD3" w:rsidP="00384591">
                                  <w:pPr>
                                    <w:rPr>
                                      <w:sz w:val="12"/>
                                    </w:rPr>
                                  </w:pPr>
                                  <w:r w:rsidRPr="00506FE5">
                                    <w:rPr>
                                      <w:sz w:val="12"/>
                                      <w:lang w:val="ru"/>
                                    </w:rPr>
                                    <w:t xml:space="preserve">Рибоциклиб+фулвестрант: НПО </w:t>
                                  </w:r>
                                </w:p>
                                <w:p w14:paraId="5935BDB5" w14:textId="77777777" w:rsidR="003B3BD3" w:rsidRPr="00506FE5" w:rsidRDefault="003B3BD3" w:rsidP="00384591">
                                  <w:pPr>
                                    <w:rPr>
                                      <w:sz w:val="12"/>
                                    </w:rPr>
                                  </w:pPr>
                                  <w:r w:rsidRPr="00506FE5">
                                    <w:rPr>
                                      <w:sz w:val="12"/>
                                      <w:lang w:val="ru"/>
                                    </w:rPr>
                                    <w:t xml:space="preserve">Плацебо+Фулвестрант: 40,0 месяцев </w:t>
                                  </w:r>
                                </w:p>
                                <w:p w14:paraId="7DBBAE6E" w14:textId="77777777" w:rsidR="003B3BD3" w:rsidRPr="00506FE5" w:rsidRDefault="003B3BD3" w:rsidP="00384591">
                                  <w:pPr>
                                    <w:rPr>
                                      <w:sz w:val="12"/>
                                    </w:rPr>
                                  </w:pPr>
                                  <w:r w:rsidRPr="00506FE5">
                                    <w:rPr>
                                      <w:sz w:val="12"/>
                                    </w:rPr>
                                    <w:t xml:space="preserve"> </w:t>
                                  </w:r>
                                </w:p>
                                <w:p w14:paraId="241F9E76" w14:textId="77777777" w:rsidR="003B3BD3" w:rsidRPr="00817F8D" w:rsidRDefault="003B3BD3" w:rsidP="00384591">
                                  <w:pPr>
                                    <w:rPr>
                                      <w:sz w:val="12"/>
                                    </w:rPr>
                                  </w:pPr>
                                  <w:r w:rsidRPr="00506FE5">
                                    <w:rPr>
                                      <w:sz w:val="12"/>
                                      <w:lang w:val="ru"/>
                                    </w:rPr>
                                    <w:t xml:space="preserve">Логранговое значение p = 0,00455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5C7E9" id="Надпись 36" o:spid="_x0000_s1042" type="#_x0000_t202" style="position:absolute;left:0;text-align:left;margin-left:23.85pt;margin-top:96.15pt;width:161.6pt;height:2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" fillcolor="white [3201]" stroked="f" strokeweight=".5pt">
                      <v:textbox style="mso-fit-shape-to-text:t" inset="0,0,0,0">
                        <w:txbxContent>
                          <w:p w14:paraId="7AECA9A4" w14:textId="77777777" w:rsidR="003B3BD3" w:rsidRPr="00506FE5" w:rsidRDefault="003B3BD3" w:rsidP="00384591">
                            <w:pPr>
                              <w:rPr>
                                <w:sz w:val="12"/>
                              </w:rPr>
                            </w:pPr>
                            <w:r w:rsidRPr="00506FE5">
                              <w:rPr>
                                <w:sz w:val="12"/>
                                <w:lang w:val="ru"/>
                              </w:rPr>
                              <w:t xml:space="preserve">Количество явлений </w:t>
                            </w:r>
                          </w:p>
                          <w:p w14:paraId="6434F867" w14:textId="77777777" w:rsidR="003B3BD3" w:rsidRPr="00506FE5" w:rsidRDefault="003B3BD3" w:rsidP="00384591">
                            <w:pPr>
                              <w:rPr>
                                <w:sz w:val="12"/>
                              </w:rPr>
                            </w:pPr>
                            <w:r w:rsidRPr="00506FE5">
                              <w:rPr>
                                <w:sz w:val="12"/>
                                <w:lang w:val="ru"/>
                              </w:rPr>
                              <w:t xml:space="preserve">Рибоциклиб+Фулвестрант: 167, Плацебо+Фулвестрант: 108 </w:t>
                            </w:r>
                          </w:p>
                          <w:p w14:paraId="5F2A831F" w14:textId="77777777" w:rsidR="003B3BD3" w:rsidRPr="00506FE5" w:rsidRDefault="003B3BD3" w:rsidP="00384591">
                            <w:pPr>
                              <w:rPr>
                                <w:sz w:val="12"/>
                              </w:rPr>
                            </w:pPr>
                            <w:r w:rsidRPr="00506FE5">
                              <w:rPr>
                                <w:sz w:val="12"/>
                              </w:rPr>
                              <w:t xml:space="preserve"> </w:t>
                            </w:r>
                          </w:p>
                          <w:p w14:paraId="7CF53831" w14:textId="77777777" w:rsidR="003B3BD3" w:rsidRPr="00506FE5" w:rsidRDefault="003B3BD3" w:rsidP="00384591">
                            <w:pPr>
                              <w:rPr>
                                <w:sz w:val="12"/>
                              </w:rPr>
                            </w:pPr>
                            <w:r w:rsidRPr="00506FE5">
                              <w:rPr>
                                <w:sz w:val="12"/>
                                <w:lang w:val="ru"/>
                              </w:rPr>
                              <w:t xml:space="preserve">Отношение рисков = 0,724 </w:t>
                            </w:r>
                          </w:p>
                          <w:p w14:paraId="66799A46" w14:textId="77777777" w:rsidR="003B3BD3" w:rsidRPr="00506FE5" w:rsidRDefault="003B3BD3" w:rsidP="00384591">
                            <w:pPr>
                              <w:rPr>
                                <w:sz w:val="12"/>
                              </w:rPr>
                            </w:pPr>
                            <w:r w:rsidRPr="00506FE5">
                              <w:rPr>
                                <w:sz w:val="12"/>
                                <w:lang w:val="ru"/>
                              </w:rPr>
                              <w:t xml:space="preserve">95 % ДИ [0,568, 0,924] </w:t>
                            </w:r>
                          </w:p>
                          <w:p w14:paraId="62204D9D" w14:textId="77777777" w:rsidR="003B3BD3" w:rsidRPr="00506FE5" w:rsidRDefault="003B3BD3" w:rsidP="00384591">
                            <w:pPr>
                              <w:rPr>
                                <w:sz w:val="12"/>
                              </w:rPr>
                            </w:pPr>
                            <w:r w:rsidRPr="00506FE5">
                              <w:rPr>
                                <w:sz w:val="12"/>
                              </w:rPr>
                              <w:t xml:space="preserve"> </w:t>
                            </w:r>
                          </w:p>
                          <w:p w14:paraId="0C4E663E" w14:textId="77777777" w:rsidR="003B3BD3" w:rsidRPr="00506FE5" w:rsidRDefault="003B3BD3" w:rsidP="00384591">
                            <w:pPr>
                              <w:rPr>
                                <w:sz w:val="12"/>
                              </w:rPr>
                            </w:pPr>
                            <w:r w:rsidRPr="00506FE5">
                              <w:rPr>
                                <w:sz w:val="12"/>
                                <w:lang w:val="ru"/>
                              </w:rPr>
                              <w:t xml:space="preserve">Медиана по методу Каплана-Мейера </w:t>
                            </w:r>
                          </w:p>
                          <w:p w14:paraId="36B502B5" w14:textId="77777777" w:rsidR="003B3BD3" w:rsidRPr="00506FE5" w:rsidRDefault="003B3BD3" w:rsidP="00384591">
                            <w:pPr>
                              <w:rPr>
                                <w:sz w:val="12"/>
                              </w:rPr>
                            </w:pPr>
                            <w:r w:rsidRPr="00506FE5">
                              <w:rPr>
                                <w:sz w:val="12"/>
                                <w:lang w:val="ru"/>
                              </w:rPr>
                              <w:t xml:space="preserve">Рибоциклиб+фулвестрант: НПО </w:t>
                            </w:r>
                          </w:p>
                          <w:p w14:paraId="5935BDB5" w14:textId="77777777" w:rsidR="003B3BD3" w:rsidRPr="00506FE5" w:rsidRDefault="003B3BD3" w:rsidP="00384591">
                            <w:pPr>
                              <w:rPr>
                                <w:sz w:val="12"/>
                              </w:rPr>
                            </w:pPr>
                            <w:r w:rsidRPr="00506FE5">
                              <w:rPr>
                                <w:sz w:val="12"/>
                                <w:lang w:val="ru"/>
                              </w:rPr>
                              <w:t xml:space="preserve">Плацебо+Фулвестрант: 40,0 месяцев </w:t>
                            </w:r>
                          </w:p>
                          <w:p w14:paraId="7DBBAE6E" w14:textId="77777777" w:rsidR="003B3BD3" w:rsidRPr="00506FE5" w:rsidRDefault="003B3BD3" w:rsidP="00384591">
                            <w:pPr>
                              <w:rPr>
                                <w:sz w:val="12"/>
                              </w:rPr>
                            </w:pPr>
                            <w:r w:rsidRPr="00506FE5">
                              <w:rPr>
                                <w:sz w:val="12"/>
                              </w:rPr>
                              <w:t xml:space="preserve"> </w:t>
                            </w:r>
                          </w:p>
                          <w:p w14:paraId="241F9E76" w14:textId="77777777" w:rsidR="003B3BD3" w:rsidRPr="00817F8D" w:rsidRDefault="003B3BD3" w:rsidP="00384591">
                            <w:pPr>
                              <w:rPr>
                                <w:sz w:val="12"/>
                              </w:rPr>
                            </w:pPr>
                            <w:r w:rsidRPr="00506FE5">
                              <w:rPr>
                                <w:sz w:val="12"/>
                                <w:lang w:val="ru"/>
                              </w:rPr>
                              <w:t xml:space="preserve">Логранговое значение p = 0,00455 </w:t>
                            </w:r>
                          </w:p>
                        </w:txbxContent>
                      </v:textbox>
                    </v:shape>
                  </w:pict>
                </mc:Fallback>
              </mc:AlternateContent>
            </w:r>
            <w:r w:rsidR="00384591" w:rsidRPr="0057279F">
              <w:rPr>
                <w:noProof/>
                <w:szCs w:val="24"/>
                <w:lang w:eastAsia="ru-RU"/>
              </w:rPr>
              <w:drawing>
                <wp:inline distT="0" distB="0" distL="0" distR="0" wp14:anchorId="254CB3A4" wp14:editId="0A946EBA">
                  <wp:extent cx="5569585" cy="263652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3129"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569585" cy="2636520"/>
                          </a:xfrm>
                          <a:prstGeom prst="rect">
                            <a:avLst/>
                          </a:prstGeom>
                          <a:noFill/>
                          <a:ln>
                            <a:noFill/>
                          </a:ln>
                        </pic:spPr>
                      </pic:pic>
                    </a:graphicData>
                  </a:graphic>
                </wp:inline>
              </w:drawing>
            </w:r>
          </w:p>
        </w:tc>
      </w:tr>
      <w:tr w:rsidR="00384591" w:rsidRPr="00721878" w14:paraId="7ABC7802" w14:textId="77777777" w:rsidTr="00384591">
        <w:tc>
          <w:tcPr>
            <w:tcW w:w="394" w:type="dxa"/>
            <w:tcBorders>
              <w:top w:val="nil"/>
              <w:left w:val="nil"/>
              <w:bottom w:val="nil"/>
              <w:right w:val="nil"/>
            </w:tcBorders>
            <w:shd w:val="clear" w:color="auto" w:fill="FFFFFF"/>
          </w:tcPr>
          <w:p w14:paraId="12FE36BE" w14:textId="77777777" w:rsidR="00384591" w:rsidRPr="00721878" w:rsidRDefault="00384591">
            <w:pPr>
              <w:jc w:val="center"/>
              <w:rPr>
                <w:szCs w:val="24"/>
              </w:rPr>
            </w:pPr>
          </w:p>
        </w:tc>
        <w:tc>
          <w:tcPr>
            <w:tcW w:w="8776" w:type="dxa"/>
            <w:gridSpan w:val="26"/>
            <w:tcBorders>
              <w:top w:val="nil"/>
              <w:left w:val="nil"/>
              <w:bottom w:val="nil"/>
              <w:right w:val="nil"/>
            </w:tcBorders>
            <w:shd w:val="clear" w:color="auto" w:fill="FFFFFF"/>
          </w:tcPr>
          <w:p w14:paraId="3D86E2ED" w14:textId="77777777" w:rsidR="00384591" w:rsidRPr="00721878" w:rsidRDefault="00384591">
            <w:pPr>
              <w:jc w:val="center"/>
              <w:rPr>
                <w:szCs w:val="24"/>
              </w:rPr>
            </w:pPr>
            <w:r w:rsidRPr="00721878">
              <w:rPr>
                <w:bCs/>
                <w:color w:val="000000"/>
                <w:szCs w:val="24"/>
              </w:rPr>
              <w:t>Время (месяцы)</w:t>
            </w:r>
          </w:p>
        </w:tc>
      </w:tr>
      <w:tr w:rsidR="00384591" w:rsidRPr="00721878" w14:paraId="2982BA1E" w14:textId="77777777" w:rsidTr="00384591">
        <w:tc>
          <w:tcPr>
            <w:tcW w:w="709" w:type="dxa"/>
            <w:gridSpan w:val="2"/>
            <w:tcBorders>
              <w:top w:val="nil"/>
              <w:left w:val="nil"/>
              <w:bottom w:val="nil"/>
              <w:right w:val="nil"/>
            </w:tcBorders>
            <w:shd w:val="clear" w:color="auto" w:fill="FFFFFF"/>
          </w:tcPr>
          <w:p w14:paraId="2B54E3BB" w14:textId="77777777" w:rsidR="00384591" w:rsidRPr="00721878" w:rsidRDefault="00384591">
            <w:pPr>
              <w:ind w:left="-40" w:right="-40"/>
              <w:jc w:val="both"/>
              <w:rPr>
                <w:sz w:val="12"/>
                <w:szCs w:val="24"/>
              </w:rPr>
            </w:pPr>
            <w:r w:rsidRPr="00721878">
              <w:rPr>
                <w:color w:val="000000"/>
                <w:sz w:val="12"/>
                <w:szCs w:val="24"/>
              </w:rPr>
              <w:t>Рибоциклиб</w:t>
            </w:r>
          </w:p>
        </w:tc>
        <w:tc>
          <w:tcPr>
            <w:tcW w:w="284" w:type="dxa"/>
            <w:tcBorders>
              <w:top w:val="nil"/>
              <w:left w:val="nil"/>
              <w:bottom w:val="nil"/>
              <w:right w:val="nil"/>
            </w:tcBorders>
            <w:shd w:val="clear" w:color="auto" w:fill="FFFFFF"/>
          </w:tcPr>
          <w:p w14:paraId="72B15246" w14:textId="77777777" w:rsidR="00384591" w:rsidRPr="00721878" w:rsidRDefault="00384591">
            <w:pPr>
              <w:ind w:left="-40" w:right="-40"/>
              <w:jc w:val="center"/>
              <w:rPr>
                <w:sz w:val="12"/>
                <w:szCs w:val="24"/>
              </w:rPr>
            </w:pPr>
            <w:r w:rsidRPr="00721878">
              <w:rPr>
                <w:color w:val="000000"/>
                <w:sz w:val="12"/>
                <w:szCs w:val="24"/>
              </w:rPr>
              <w:t>484</w:t>
            </w:r>
          </w:p>
        </w:tc>
        <w:tc>
          <w:tcPr>
            <w:tcW w:w="283" w:type="dxa"/>
            <w:tcBorders>
              <w:top w:val="nil"/>
              <w:left w:val="nil"/>
              <w:bottom w:val="nil"/>
              <w:right w:val="nil"/>
            </w:tcBorders>
            <w:shd w:val="clear" w:color="auto" w:fill="FFFFFF"/>
          </w:tcPr>
          <w:p w14:paraId="17AE435D" w14:textId="77777777" w:rsidR="00384591" w:rsidRPr="00721878" w:rsidRDefault="00384591">
            <w:pPr>
              <w:ind w:left="-40" w:right="-40"/>
              <w:jc w:val="center"/>
              <w:rPr>
                <w:sz w:val="12"/>
                <w:szCs w:val="24"/>
              </w:rPr>
            </w:pPr>
            <w:r w:rsidRPr="00721878">
              <w:rPr>
                <w:color w:val="000000"/>
                <w:sz w:val="12"/>
                <w:szCs w:val="24"/>
              </w:rPr>
              <w:t>470</w:t>
            </w:r>
          </w:p>
        </w:tc>
        <w:tc>
          <w:tcPr>
            <w:tcW w:w="385" w:type="dxa"/>
            <w:tcBorders>
              <w:top w:val="nil"/>
              <w:left w:val="nil"/>
              <w:bottom w:val="nil"/>
              <w:right w:val="nil"/>
            </w:tcBorders>
            <w:shd w:val="clear" w:color="auto" w:fill="FFFFFF"/>
          </w:tcPr>
          <w:p w14:paraId="135B0B0C" w14:textId="77777777" w:rsidR="00384591" w:rsidRPr="00721878" w:rsidRDefault="00384591">
            <w:pPr>
              <w:ind w:left="-40" w:right="-40"/>
              <w:jc w:val="center"/>
              <w:rPr>
                <w:sz w:val="12"/>
                <w:szCs w:val="24"/>
              </w:rPr>
            </w:pPr>
            <w:r w:rsidRPr="00721878">
              <w:rPr>
                <w:color w:val="000000"/>
                <w:sz w:val="12"/>
                <w:szCs w:val="24"/>
              </w:rPr>
              <w:t>454</w:t>
            </w:r>
          </w:p>
        </w:tc>
        <w:tc>
          <w:tcPr>
            <w:tcW w:w="317" w:type="dxa"/>
            <w:tcBorders>
              <w:top w:val="nil"/>
              <w:left w:val="nil"/>
              <w:bottom w:val="nil"/>
              <w:right w:val="nil"/>
            </w:tcBorders>
            <w:shd w:val="clear" w:color="auto" w:fill="FFFFFF"/>
          </w:tcPr>
          <w:p w14:paraId="26C3910B" w14:textId="77777777" w:rsidR="00384591" w:rsidRPr="00721878" w:rsidRDefault="00384591">
            <w:pPr>
              <w:ind w:left="-40" w:right="-40"/>
              <w:jc w:val="center"/>
              <w:rPr>
                <w:sz w:val="12"/>
                <w:szCs w:val="24"/>
              </w:rPr>
            </w:pPr>
            <w:r w:rsidRPr="00721878">
              <w:rPr>
                <w:color w:val="000000"/>
                <w:sz w:val="12"/>
                <w:szCs w:val="24"/>
              </w:rPr>
              <w:t>444</w:t>
            </w:r>
          </w:p>
        </w:tc>
        <w:tc>
          <w:tcPr>
            <w:tcW w:w="370" w:type="dxa"/>
            <w:tcBorders>
              <w:top w:val="nil"/>
              <w:left w:val="nil"/>
              <w:bottom w:val="nil"/>
              <w:right w:val="nil"/>
            </w:tcBorders>
            <w:shd w:val="clear" w:color="auto" w:fill="FFFFFF"/>
          </w:tcPr>
          <w:p w14:paraId="37A029FD" w14:textId="77777777" w:rsidR="00384591" w:rsidRPr="00721878" w:rsidRDefault="00384591">
            <w:pPr>
              <w:jc w:val="center"/>
              <w:rPr>
                <w:sz w:val="12"/>
                <w:szCs w:val="24"/>
              </w:rPr>
            </w:pPr>
            <w:r w:rsidRPr="00721878">
              <w:rPr>
                <w:color w:val="000000"/>
                <w:sz w:val="12"/>
                <w:szCs w:val="24"/>
              </w:rPr>
              <w:t>436</w:t>
            </w:r>
          </w:p>
        </w:tc>
        <w:tc>
          <w:tcPr>
            <w:tcW w:w="283" w:type="dxa"/>
            <w:tcBorders>
              <w:top w:val="nil"/>
              <w:left w:val="nil"/>
              <w:bottom w:val="nil"/>
              <w:right w:val="nil"/>
            </w:tcBorders>
            <w:shd w:val="clear" w:color="auto" w:fill="FFFFFF"/>
          </w:tcPr>
          <w:p w14:paraId="1677A455" w14:textId="77777777" w:rsidR="00384591" w:rsidRPr="00721878" w:rsidRDefault="00384591">
            <w:pPr>
              <w:jc w:val="center"/>
              <w:rPr>
                <w:sz w:val="12"/>
                <w:szCs w:val="24"/>
              </w:rPr>
            </w:pPr>
            <w:r w:rsidRPr="00721878">
              <w:rPr>
                <w:color w:val="000000"/>
                <w:sz w:val="12"/>
                <w:szCs w:val="24"/>
              </w:rPr>
              <w:t>428</w:t>
            </w:r>
          </w:p>
        </w:tc>
        <w:tc>
          <w:tcPr>
            <w:tcW w:w="350" w:type="dxa"/>
            <w:tcBorders>
              <w:top w:val="nil"/>
              <w:left w:val="nil"/>
              <w:bottom w:val="nil"/>
              <w:right w:val="nil"/>
            </w:tcBorders>
            <w:shd w:val="clear" w:color="auto" w:fill="FFFFFF"/>
          </w:tcPr>
          <w:p w14:paraId="06E8070E" w14:textId="77777777" w:rsidR="00384591" w:rsidRPr="00721878" w:rsidRDefault="00384591">
            <w:pPr>
              <w:jc w:val="center"/>
              <w:rPr>
                <w:sz w:val="12"/>
                <w:szCs w:val="24"/>
              </w:rPr>
            </w:pPr>
            <w:r w:rsidRPr="00721878">
              <w:rPr>
                <w:color w:val="000000"/>
                <w:sz w:val="12"/>
                <w:szCs w:val="24"/>
              </w:rPr>
              <w:t>414</w:t>
            </w:r>
          </w:p>
        </w:tc>
        <w:tc>
          <w:tcPr>
            <w:tcW w:w="317" w:type="dxa"/>
            <w:tcBorders>
              <w:top w:val="nil"/>
              <w:left w:val="nil"/>
              <w:bottom w:val="nil"/>
              <w:right w:val="nil"/>
            </w:tcBorders>
            <w:shd w:val="clear" w:color="auto" w:fill="FFFFFF"/>
          </w:tcPr>
          <w:p w14:paraId="0E636414" w14:textId="77777777" w:rsidR="00384591" w:rsidRPr="00721878" w:rsidRDefault="00384591">
            <w:pPr>
              <w:jc w:val="center"/>
              <w:rPr>
                <w:sz w:val="12"/>
                <w:szCs w:val="24"/>
              </w:rPr>
            </w:pPr>
            <w:r w:rsidRPr="00721878">
              <w:rPr>
                <w:color w:val="000000"/>
                <w:sz w:val="12"/>
                <w:szCs w:val="24"/>
              </w:rPr>
              <w:t>402</w:t>
            </w:r>
          </w:p>
        </w:tc>
        <w:tc>
          <w:tcPr>
            <w:tcW w:w="374" w:type="dxa"/>
            <w:tcBorders>
              <w:top w:val="nil"/>
              <w:left w:val="nil"/>
              <w:bottom w:val="nil"/>
              <w:right w:val="nil"/>
            </w:tcBorders>
            <w:shd w:val="clear" w:color="auto" w:fill="FFFFFF"/>
          </w:tcPr>
          <w:p w14:paraId="16030B64" w14:textId="77777777" w:rsidR="00384591" w:rsidRPr="00721878" w:rsidRDefault="00384591">
            <w:pPr>
              <w:jc w:val="center"/>
              <w:rPr>
                <w:sz w:val="12"/>
                <w:szCs w:val="24"/>
              </w:rPr>
            </w:pPr>
            <w:r w:rsidRPr="00721878">
              <w:rPr>
                <w:color w:val="000000"/>
                <w:sz w:val="12"/>
                <w:szCs w:val="24"/>
              </w:rPr>
              <w:t>397</w:t>
            </w:r>
          </w:p>
        </w:tc>
        <w:tc>
          <w:tcPr>
            <w:tcW w:w="317" w:type="dxa"/>
            <w:tcBorders>
              <w:top w:val="nil"/>
              <w:left w:val="nil"/>
              <w:bottom w:val="nil"/>
              <w:right w:val="nil"/>
            </w:tcBorders>
            <w:shd w:val="clear" w:color="auto" w:fill="FFFFFF"/>
          </w:tcPr>
          <w:p w14:paraId="0DD8B0AE" w14:textId="77777777" w:rsidR="00384591" w:rsidRPr="00721878" w:rsidRDefault="00384591">
            <w:pPr>
              <w:jc w:val="center"/>
              <w:rPr>
                <w:sz w:val="12"/>
                <w:szCs w:val="24"/>
              </w:rPr>
            </w:pPr>
            <w:r w:rsidRPr="00721878">
              <w:rPr>
                <w:color w:val="000000"/>
                <w:sz w:val="12"/>
                <w:szCs w:val="24"/>
              </w:rPr>
              <w:t>389</w:t>
            </w:r>
          </w:p>
        </w:tc>
        <w:tc>
          <w:tcPr>
            <w:tcW w:w="355" w:type="dxa"/>
            <w:tcBorders>
              <w:top w:val="nil"/>
              <w:left w:val="nil"/>
              <w:bottom w:val="nil"/>
              <w:right w:val="nil"/>
            </w:tcBorders>
            <w:shd w:val="clear" w:color="auto" w:fill="FFFFFF"/>
          </w:tcPr>
          <w:p w14:paraId="4CFEC346" w14:textId="77777777" w:rsidR="00384591" w:rsidRPr="00721878" w:rsidRDefault="00384591">
            <w:pPr>
              <w:jc w:val="center"/>
              <w:rPr>
                <w:sz w:val="12"/>
                <w:szCs w:val="24"/>
              </w:rPr>
            </w:pPr>
            <w:r w:rsidRPr="00721878">
              <w:rPr>
                <w:color w:val="000000"/>
                <w:sz w:val="12"/>
                <w:szCs w:val="24"/>
              </w:rPr>
              <w:t>374</w:t>
            </w:r>
          </w:p>
        </w:tc>
        <w:tc>
          <w:tcPr>
            <w:tcW w:w="370" w:type="dxa"/>
            <w:tcBorders>
              <w:top w:val="nil"/>
              <w:left w:val="nil"/>
              <w:bottom w:val="nil"/>
              <w:right w:val="nil"/>
            </w:tcBorders>
            <w:shd w:val="clear" w:color="auto" w:fill="FFFFFF"/>
          </w:tcPr>
          <w:p w14:paraId="649639E1" w14:textId="77777777" w:rsidR="00384591" w:rsidRPr="00721878" w:rsidRDefault="00384591">
            <w:pPr>
              <w:jc w:val="center"/>
              <w:rPr>
                <w:sz w:val="12"/>
                <w:szCs w:val="24"/>
              </w:rPr>
            </w:pPr>
            <w:r w:rsidRPr="00721878">
              <w:rPr>
                <w:color w:val="000000"/>
                <w:sz w:val="12"/>
                <w:szCs w:val="24"/>
              </w:rPr>
              <w:t>365</w:t>
            </w:r>
          </w:p>
        </w:tc>
        <w:tc>
          <w:tcPr>
            <w:tcW w:w="298" w:type="dxa"/>
            <w:tcBorders>
              <w:top w:val="nil"/>
              <w:left w:val="nil"/>
              <w:bottom w:val="nil"/>
              <w:right w:val="nil"/>
            </w:tcBorders>
            <w:shd w:val="clear" w:color="auto" w:fill="FFFFFF"/>
          </w:tcPr>
          <w:p w14:paraId="72376AB1" w14:textId="77777777" w:rsidR="00384591" w:rsidRPr="00721878" w:rsidRDefault="00384591">
            <w:pPr>
              <w:jc w:val="center"/>
              <w:rPr>
                <w:sz w:val="12"/>
                <w:szCs w:val="24"/>
              </w:rPr>
            </w:pPr>
            <w:r w:rsidRPr="00721878">
              <w:rPr>
                <w:color w:val="000000"/>
                <w:sz w:val="12"/>
                <w:szCs w:val="24"/>
              </w:rPr>
              <w:t>348</w:t>
            </w:r>
          </w:p>
        </w:tc>
        <w:tc>
          <w:tcPr>
            <w:tcW w:w="374" w:type="dxa"/>
            <w:tcBorders>
              <w:top w:val="nil"/>
              <w:left w:val="nil"/>
              <w:bottom w:val="nil"/>
              <w:right w:val="nil"/>
            </w:tcBorders>
            <w:shd w:val="clear" w:color="auto" w:fill="FFFFFF"/>
          </w:tcPr>
          <w:p w14:paraId="5304EF1A" w14:textId="77777777" w:rsidR="00384591" w:rsidRPr="00721878" w:rsidRDefault="00384591">
            <w:pPr>
              <w:jc w:val="center"/>
              <w:rPr>
                <w:sz w:val="12"/>
                <w:szCs w:val="24"/>
              </w:rPr>
            </w:pPr>
            <w:r w:rsidRPr="00721878">
              <w:rPr>
                <w:color w:val="000000"/>
                <w:sz w:val="12"/>
                <w:szCs w:val="24"/>
              </w:rPr>
              <w:t>334</w:t>
            </w:r>
          </w:p>
        </w:tc>
        <w:tc>
          <w:tcPr>
            <w:tcW w:w="317" w:type="dxa"/>
            <w:tcBorders>
              <w:top w:val="nil"/>
              <w:left w:val="nil"/>
              <w:bottom w:val="nil"/>
              <w:right w:val="nil"/>
            </w:tcBorders>
            <w:shd w:val="clear" w:color="auto" w:fill="FFFFFF"/>
          </w:tcPr>
          <w:p w14:paraId="7F559A60" w14:textId="77777777" w:rsidR="00384591" w:rsidRPr="00721878" w:rsidRDefault="00384591">
            <w:pPr>
              <w:jc w:val="center"/>
              <w:rPr>
                <w:sz w:val="12"/>
                <w:szCs w:val="24"/>
              </w:rPr>
            </w:pPr>
            <w:r w:rsidRPr="00721878">
              <w:rPr>
                <w:color w:val="000000"/>
                <w:sz w:val="12"/>
                <w:szCs w:val="24"/>
              </w:rPr>
              <w:t>326</w:t>
            </w:r>
          </w:p>
        </w:tc>
        <w:tc>
          <w:tcPr>
            <w:tcW w:w="317" w:type="dxa"/>
            <w:tcBorders>
              <w:top w:val="nil"/>
              <w:left w:val="nil"/>
              <w:bottom w:val="nil"/>
              <w:right w:val="nil"/>
            </w:tcBorders>
            <w:shd w:val="clear" w:color="auto" w:fill="FFFFFF"/>
          </w:tcPr>
          <w:p w14:paraId="12103E3A" w14:textId="77777777" w:rsidR="00384591" w:rsidRPr="00721878" w:rsidRDefault="00384591">
            <w:pPr>
              <w:jc w:val="center"/>
              <w:rPr>
                <w:sz w:val="12"/>
                <w:szCs w:val="24"/>
              </w:rPr>
            </w:pPr>
            <w:r w:rsidRPr="00721878">
              <w:rPr>
                <w:color w:val="000000"/>
                <w:sz w:val="12"/>
                <w:szCs w:val="24"/>
              </w:rPr>
              <w:t>309</w:t>
            </w:r>
          </w:p>
        </w:tc>
        <w:tc>
          <w:tcPr>
            <w:tcW w:w="298" w:type="dxa"/>
            <w:tcBorders>
              <w:top w:val="nil"/>
              <w:left w:val="nil"/>
              <w:bottom w:val="nil"/>
              <w:right w:val="nil"/>
            </w:tcBorders>
            <w:shd w:val="clear" w:color="auto" w:fill="FFFFFF"/>
          </w:tcPr>
          <w:p w14:paraId="142FF989" w14:textId="77777777" w:rsidR="00384591" w:rsidRPr="00721878" w:rsidRDefault="00384591">
            <w:pPr>
              <w:jc w:val="center"/>
              <w:rPr>
                <w:sz w:val="12"/>
                <w:szCs w:val="24"/>
              </w:rPr>
            </w:pPr>
            <w:r w:rsidRPr="00721878">
              <w:rPr>
                <w:color w:val="000000"/>
                <w:sz w:val="12"/>
                <w:szCs w:val="24"/>
              </w:rPr>
              <w:t>300</w:t>
            </w:r>
          </w:p>
        </w:tc>
        <w:tc>
          <w:tcPr>
            <w:tcW w:w="408" w:type="dxa"/>
            <w:tcBorders>
              <w:top w:val="nil"/>
              <w:left w:val="nil"/>
              <w:bottom w:val="nil"/>
              <w:right w:val="nil"/>
            </w:tcBorders>
            <w:shd w:val="clear" w:color="auto" w:fill="FFFFFF"/>
          </w:tcPr>
          <w:p w14:paraId="0F84B4AB" w14:textId="77777777" w:rsidR="00384591" w:rsidRPr="00721878" w:rsidRDefault="00384591">
            <w:pPr>
              <w:jc w:val="center"/>
              <w:rPr>
                <w:sz w:val="12"/>
                <w:szCs w:val="24"/>
              </w:rPr>
            </w:pPr>
            <w:r w:rsidRPr="00721878">
              <w:rPr>
                <w:color w:val="000000"/>
                <w:sz w:val="12"/>
                <w:szCs w:val="24"/>
              </w:rPr>
              <w:t>287</w:t>
            </w:r>
          </w:p>
        </w:tc>
        <w:tc>
          <w:tcPr>
            <w:tcW w:w="317" w:type="dxa"/>
            <w:tcBorders>
              <w:top w:val="nil"/>
              <w:left w:val="nil"/>
              <w:bottom w:val="nil"/>
              <w:right w:val="nil"/>
            </w:tcBorders>
            <w:shd w:val="clear" w:color="auto" w:fill="FFFFFF"/>
          </w:tcPr>
          <w:p w14:paraId="7113CAED" w14:textId="77777777" w:rsidR="00384591" w:rsidRPr="00721878" w:rsidRDefault="00384591">
            <w:pPr>
              <w:jc w:val="center"/>
              <w:rPr>
                <w:sz w:val="12"/>
                <w:szCs w:val="24"/>
              </w:rPr>
            </w:pPr>
            <w:r w:rsidRPr="00721878">
              <w:rPr>
                <w:color w:val="000000"/>
                <w:sz w:val="12"/>
                <w:szCs w:val="24"/>
              </w:rPr>
              <w:t>237</w:t>
            </w:r>
          </w:p>
        </w:tc>
        <w:tc>
          <w:tcPr>
            <w:tcW w:w="355" w:type="dxa"/>
            <w:tcBorders>
              <w:top w:val="nil"/>
              <w:left w:val="nil"/>
              <w:bottom w:val="nil"/>
              <w:right w:val="nil"/>
            </w:tcBorders>
            <w:shd w:val="clear" w:color="auto" w:fill="FFFFFF"/>
          </w:tcPr>
          <w:p w14:paraId="1F5CD8E4" w14:textId="77777777" w:rsidR="00384591" w:rsidRPr="00721878" w:rsidRDefault="00384591">
            <w:pPr>
              <w:jc w:val="center"/>
              <w:rPr>
                <w:sz w:val="12"/>
                <w:szCs w:val="24"/>
              </w:rPr>
            </w:pPr>
            <w:r w:rsidRPr="00721878">
              <w:rPr>
                <w:color w:val="000000"/>
                <w:sz w:val="12"/>
                <w:szCs w:val="24"/>
              </w:rPr>
              <w:t>159</w:t>
            </w:r>
          </w:p>
        </w:tc>
        <w:tc>
          <w:tcPr>
            <w:tcW w:w="298" w:type="dxa"/>
            <w:tcBorders>
              <w:top w:val="nil"/>
              <w:left w:val="nil"/>
              <w:bottom w:val="nil"/>
              <w:right w:val="nil"/>
            </w:tcBorders>
            <w:shd w:val="clear" w:color="auto" w:fill="FFFFFF"/>
          </w:tcPr>
          <w:p w14:paraId="47F960CB" w14:textId="77777777" w:rsidR="00384591" w:rsidRPr="00721878" w:rsidRDefault="00384591">
            <w:pPr>
              <w:jc w:val="center"/>
              <w:rPr>
                <w:sz w:val="12"/>
                <w:szCs w:val="24"/>
              </w:rPr>
            </w:pPr>
            <w:r w:rsidRPr="00721878">
              <w:rPr>
                <w:color w:val="000000"/>
                <w:sz w:val="12"/>
                <w:szCs w:val="24"/>
              </w:rPr>
              <w:t>92</w:t>
            </w:r>
          </w:p>
        </w:tc>
        <w:tc>
          <w:tcPr>
            <w:tcW w:w="355" w:type="dxa"/>
            <w:tcBorders>
              <w:top w:val="nil"/>
              <w:left w:val="nil"/>
              <w:bottom w:val="nil"/>
              <w:right w:val="nil"/>
            </w:tcBorders>
            <w:shd w:val="clear" w:color="auto" w:fill="FFFFFF"/>
          </w:tcPr>
          <w:p w14:paraId="45032DE7" w14:textId="77777777" w:rsidR="00384591" w:rsidRPr="00721878" w:rsidRDefault="00384591">
            <w:pPr>
              <w:jc w:val="center"/>
              <w:rPr>
                <w:sz w:val="12"/>
                <w:szCs w:val="24"/>
              </w:rPr>
            </w:pPr>
            <w:r w:rsidRPr="00721878">
              <w:rPr>
                <w:color w:val="000000"/>
                <w:sz w:val="12"/>
                <w:szCs w:val="24"/>
              </w:rPr>
              <w:t>41</w:t>
            </w:r>
          </w:p>
        </w:tc>
        <w:tc>
          <w:tcPr>
            <w:tcW w:w="355" w:type="dxa"/>
            <w:tcBorders>
              <w:top w:val="nil"/>
              <w:left w:val="nil"/>
              <w:bottom w:val="nil"/>
              <w:right w:val="nil"/>
            </w:tcBorders>
            <w:shd w:val="clear" w:color="auto" w:fill="FFFFFF"/>
          </w:tcPr>
          <w:p w14:paraId="2604CED0" w14:textId="77777777" w:rsidR="00384591" w:rsidRPr="00721878" w:rsidRDefault="00384591">
            <w:pPr>
              <w:jc w:val="center"/>
              <w:rPr>
                <w:sz w:val="12"/>
                <w:szCs w:val="24"/>
              </w:rPr>
            </w:pPr>
            <w:r w:rsidRPr="00721878">
              <w:rPr>
                <w:color w:val="000000"/>
                <w:sz w:val="12"/>
                <w:szCs w:val="24"/>
              </w:rPr>
              <w:t>14</w:t>
            </w:r>
          </w:p>
        </w:tc>
        <w:tc>
          <w:tcPr>
            <w:tcW w:w="298" w:type="dxa"/>
            <w:tcBorders>
              <w:top w:val="nil"/>
              <w:left w:val="nil"/>
              <w:bottom w:val="nil"/>
              <w:right w:val="nil"/>
            </w:tcBorders>
            <w:shd w:val="clear" w:color="auto" w:fill="FFFFFF"/>
          </w:tcPr>
          <w:p w14:paraId="217EB783" w14:textId="77777777" w:rsidR="00384591" w:rsidRPr="00721878" w:rsidRDefault="00384591">
            <w:pPr>
              <w:jc w:val="center"/>
              <w:rPr>
                <w:sz w:val="12"/>
                <w:szCs w:val="24"/>
              </w:rPr>
            </w:pPr>
            <w:r w:rsidRPr="00721878">
              <w:rPr>
                <w:color w:val="000000"/>
                <w:sz w:val="12"/>
                <w:szCs w:val="24"/>
              </w:rPr>
              <w:t>2</w:t>
            </w:r>
          </w:p>
        </w:tc>
        <w:tc>
          <w:tcPr>
            <w:tcW w:w="466" w:type="dxa"/>
            <w:tcBorders>
              <w:top w:val="nil"/>
              <w:left w:val="nil"/>
              <w:bottom w:val="nil"/>
              <w:right w:val="nil"/>
            </w:tcBorders>
            <w:shd w:val="clear" w:color="auto" w:fill="FFFFFF"/>
          </w:tcPr>
          <w:p w14:paraId="1552EE0A" w14:textId="77777777" w:rsidR="00384591" w:rsidRPr="00721878" w:rsidRDefault="00384591">
            <w:pPr>
              <w:jc w:val="center"/>
              <w:rPr>
                <w:sz w:val="12"/>
                <w:szCs w:val="24"/>
              </w:rPr>
            </w:pPr>
            <w:r w:rsidRPr="00721878">
              <w:rPr>
                <w:color w:val="000000"/>
                <w:sz w:val="12"/>
                <w:szCs w:val="24"/>
              </w:rPr>
              <w:t>0</w:t>
            </w:r>
          </w:p>
        </w:tc>
      </w:tr>
      <w:tr w:rsidR="0039053C" w:rsidRPr="00721878" w14:paraId="71FBA6B9" w14:textId="77777777" w:rsidTr="00A81727">
        <w:trPr>
          <w:trHeight w:val="66"/>
        </w:trPr>
        <w:tc>
          <w:tcPr>
            <w:tcW w:w="709" w:type="dxa"/>
            <w:gridSpan w:val="2"/>
            <w:tcBorders>
              <w:top w:val="nil"/>
              <w:left w:val="nil"/>
              <w:bottom w:val="nil"/>
              <w:right w:val="nil"/>
            </w:tcBorders>
            <w:shd w:val="clear" w:color="auto" w:fill="FFFFFF"/>
          </w:tcPr>
          <w:p w14:paraId="172AEB7D" w14:textId="77777777" w:rsidR="00384591" w:rsidRPr="00721878" w:rsidRDefault="00384591">
            <w:pPr>
              <w:ind w:left="-40" w:right="-40"/>
              <w:jc w:val="both"/>
              <w:rPr>
                <w:sz w:val="12"/>
                <w:szCs w:val="24"/>
              </w:rPr>
            </w:pPr>
            <w:r w:rsidRPr="00721878">
              <w:rPr>
                <w:color w:val="000000"/>
                <w:sz w:val="12"/>
                <w:szCs w:val="24"/>
              </w:rPr>
              <w:t>Плацебо</w:t>
            </w:r>
          </w:p>
        </w:tc>
        <w:tc>
          <w:tcPr>
            <w:tcW w:w="284" w:type="dxa"/>
            <w:tcBorders>
              <w:top w:val="nil"/>
              <w:left w:val="nil"/>
              <w:bottom w:val="nil"/>
              <w:right w:val="nil"/>
            </w:tcBorders>
            <w:shd w:val="clear" w:color="auto" w:fill="FFFFFF"/>
          </w:tcPr>
          <w:p w14:paraId="6498E509" w14:textId="77777777" w:rsidR="00384591" w:rsidRPr="00721878" w:rsidRDefault="00384591">
            <w:pPr>
              <w:ind w:left="-40" w:right="-40"/>
              <w:jc w:val="center"/>
              <w:rPr>
                <w:sz w:val="12"/>
                <w:szCs w:val="24"/>
              </w:rPr>
            </w:pPr>
            <w:r w:rsidRPr="00721878">
              <w:rPr>
                <w:color w:val="000000"/>
                <w:sz w:val="12"/>
                <w:szCs w:val="24"/>
              </w:rPr>
              <w:t>242</w:t>
            </w:r>
          </w:p>
        </w:tc>
        <w:tc>
          <w:tcPr>
            <w:tcW w:w="283" w:type="dxa"/>
            <w:tcBorders>
              <w:top w:val="nil"/>
              <w:left w:val="nil"/>
              <w:bottom w:val="nil"/>
              <w:right w:val="nil"/>
            </w:tcBorders>
            <w:shd w:val="clear" w:color="auto" w:fill="FFFFFF"/>
          </w:tcPr>
          <w:p w14:paraId="5897872C" w14:textId="77777777" w:rsidR="00384591" w:rsidRPr="00721878" w:rsidRDefault="00384591">
            <w:pPr>
              <w:ind w:left="-40" w:right="-40"/>
              <w:jc w:val="center"/>
              <w:rPr>
                <w:sz w:val="12"/>
                <w:szCs w:val="24"/>
              </w:rPr>
            </w:pPr>
            <w:r w:rsidRPr="00721878">
              <w:rPr>
                <w:color w:val="000000"/>
                <w:sz w:val="12"/>
                <w:szCs w:val="24"/>
              </w:rPr>
              <w:t>233</w:t>
            </w:r>
          </w:p>
        </w:tc>
        <w:tc>
          <w:tcPr>
            <w:tcW w:w="385" w:type="dxa"/>
            <w:tcBorders>
              <w:top w:val="nil"/>
              <w:left w:val="nil"/>
              <w:bottom w:val="nil"/>
              <w:right w:val="nil"/>
            </w:tcBorders>
            <w:shd w:val="clear" w:color="auto" w:fill="FFFFFF"/>
          </w:tcPr>
          <w:p w14:paraId="48299B52" w14:textId="77777777" w:rsidR="00384591" w:rsidRPr="00721878" w:rsidRDefault="00384591">
            <w:pPr>
              <w:ind w:left="-40" w:right="-40"/>
              <w:jc w:val="center"/>
              <w:rPr>
                <w:sz w:val="12"/>
                <w:szCs w:val="24"/>
              </w:rPr>
            </w:pPr>
            <w:r w:rsidRPr="00721878">
              <w:rPr>
                <w:color w:val="000000"/>
                <w:sz w:val="12"/>
                <w:szCs w:val="24"/>
              </w:rPr>
              <w:t>227</w:t>
            </w:r>
          </w:p>
        </w:tc>
        <w:tc>
          <w:tcPr>
            <w:tcW w:w="317" w:type="dxa"/>
            <w:tcBorders>
              <w:top w:val="nil"/>
              <w:left w:val="nil"/>
              <w:bottom w:val="nil"/>
              <w:right w:val="nil"/>
            </w:tcBorders>
            <w:shd w:val="clear" w:color="auto" w:fill="FFFFFF"/>
          </w:tcPr>
          <w:p w14:paraId="7F3867AF" w14:textId="77777777" w:rsidR="00384591" w:rsidRPr="00721878" w:rsidRDefault="00384591">
            <w:pPr>
              <w:ind w:left="-40" w:right="-40"/>
              <w:jc w:val="center"/>
              <w:rPr>
                <w:sz w:val="12"/>
                <w:szCs w:val="24"/>
              </w:rPr>
            </w:pPr>
            <w:r w:rsidRPr="00721878">
              <w:rPr>
                <w:color w:val="000000"/>
                <w:sz w:val="12"/>
                <w:szCs w:val="24"/>
              </w:rPr>
              <w:t>223</w:t>
            </w:r>
          </w:p>
        </w:tc>
        <w:tc>
          <w:tcPr>
            <w:tcW w:w="370" w:type="dxa"/>
            <w:tcBorders>
              <w:top w:val="nil"/>
              <w:left w:val="nil"/>
              <w:bottom w:val="nil"/>
              <w:right w:val="nil"/>
            </w:tcBorders>
            <w:shd w:val="clear" w:color="auto" w:fill="FFFFFF"/>
          </w:tcPr>
          <w:p w14:paraId="31EEAF0B" w14:textId="77777777" w:rsidR="00384591" w:rsidRPr="00721878" w:rsidRDefault="00384591">
            <w:pPr>
              <w:jc w:val="center"/>
              <w:rPr>
                <w:sz w:val="12"/>
                <w:szCs w:val="24"/>
              </w:rPr>
            </w:pPr>
            <w:r w:rsidRPr="00721878">
              <w:rPr>
                <w:color w:val="000000"/>
                <w:sz w:val="12"/>
                <w:szCs w:val="24"/>
              </w:rPr>
              <w:t>218</w:t>
            </w:r>
          </w:p>
        </w:tc>
        <w:tc>
          <w:tcPr>
            <w:tcW w:w="283" w:type="dxa"/>
            <w:tcBorders>
              <w:top w:val="nil"/>
              <w:left w:val="nil"/>
              <w:bottom w:val="nil"/>
              <w:right w:val="nil"/>
            </w:tcBorders>
            <w:shd w:val="clear" w:color="auto" w:fill="FFFFFF"/>
          </w:tcPr>
          <w:p w14:paraId="2CBE0640" w14:textId="77777777" w:rsidR="00384591" w:rsidRPr="00721878" w:rsidRDefault="00384591">
            <w:pPr>
              <w:jc w:val="center"/>
              <w:rPr>
                <w:sz w:val="12"/>
                <w:szCs w:val="24"/>
              </w:rPr>
            </w:pPr>
            <w:r w:rsidRPr="00721878">
              <w:rPr>
                <w:color w:val="000000"/>
                <w:sz w:val="12"/>
                <w:szCs w:val="24"/>
              </w:rPr>
              <w:t>213</w:t>
            </w:r>
          </w:p>
        </w:tc>
        <w:tc>
          <w:tcPr>
            <w:tcW w:w="350" w:type="dxa"/>
            <w:tcBorders>
              <w:top w:val="nil"/>
              <w:left w:val="nil"/>
              <w:bottom w:val="nil"/>
              <w:right w:val="nil"/>
            </w:tcBorders>
            <w:shd w:val="clear" w:color="auto" w:fill="FFFFFF"/>
          </w:tcPr>
          <w:p w14:paraId="11028325" w14:textId="77777777" w:rsidR="00384591" w:rsidRPr="00721878" w:rsidRDefault="00384591">
            <w:pPr>
              <w:jc w:val="center"/>
              <w:rPr>
                <w:sz w:val="12"/>
                <w:szCs w:val="24"/>
              </w:rPr>
            </w:pPr>
            <w:r w:rsidRPr="00721878">
              <w:rPr>
                <w:color w:val="000000"/>
                <w:sz w:val="12"/>
                <w:szCs w:val="24"/>
              </w:rPr>
              <w:t>207</w:t>
            </w:r>
          </w:p>
        </w:tc>
        <w:tc>
          <w:tcPr>
            <w:tcW w:w="317" w:type="dxa"/>
            <w:tcBorders>
              <w:top w:val="nil"/>
              <w:left w:val="nil"/>
              <w:bottom w:val="nil"/>
              <w:right w:val="nil"/>
            </w:tcBorders>
            <w:shd w:val="clear" w:color="auto" w:fill="FFFFFF"/>
          </w:tcPr>
          <w:p w14:paraId="286DD745" w14:textId="77777777" w:rsidR="00384591" w:rsidRPr="00721878" w:rsidRDefault="00384591">
            <w:pPr>
              <w:jc w:val="center"/>
              <w:rPr>
                <w:sz w:val="12"/>
                <w:szCs w:val="24"/>
              </w:rPr>
            </w:pPr>
            <w:r w:rsidRPr="00721878">
              <w:rPr>
                <w:color w:val="000000"/>
                <w:sz w:val="12"/>
                <w:szCs w:val="24"/>
              </w:rPr>
              <w:t>199</w:t>
            </w:r>
          </w:p>
        </w:tc>
        <w:tc>
          <w:tcPr>
            <w:tcW w:w="374" w:type="dxa"/>
            <w:tcBorders>
              <w:top w:val="nil"/>
              <w:left w:val="nil"/>
              <w:bottom w:val="nil"/>
              <w:right w:val="nil"/>
            </w:tcBorders>
            <w:shd w:val="clear" w:color="auto" w:fill="FFFFFF"/>
          </w:tcPr>
          <w:p w14:paraId="18E827B8" w14:textId="77777777" w:rsidR="00384591" w:rsidRPr="00721878" w:rsidRDefault="00384591">
            <w:pPr>
              <w:jc w:val="center"/>
              <w:rPr>
                <w:sz w:val="12"/>
                <w:szCs w:val="24"/>
              </w:rPr>
            </w:pPr>
            <w:r w:rsidRPr="00721878">
              <w:rPr>
                <w:color w:val="000000"/>
                <w:sz w:val="12"/>
                <w:szCs w:val="24"/>
              </w:rPr>
              <w:t>194</w:t>
            </w:r>
          </w:p>
        </w:tc>
        <w:tc>
          <w:tcPr>
            <w:tcW w:w="317" w:type="dxa"/>
            <w:tcBorders>
              <w:top w:val="nil"/>
              <w:left w:val="nil"/>
              <w:bottom w:val="nil"/>
              <w:right w:val="nil"/>
            </w:tcBorders>
            <w:shd w:val="clear" w:color="auto" w:fill="FFFFFF"/>
          </w:tcPr>
          <w:p w14:paraId="1D48736C" w14:textId="77777777" w:rsidR="00384591" w:rsidRPr="00721878" w:rsidRDefault="00384591">
            <w:pPr>
              <w:jc w:val="center"/>
              <w:rPr>
                <w:sz w:val="12"/>
                <w:szCs w:val="24"/>
              </w:rPr>
            </w:pPr>
            <w:r w:rsidRPr="00721878">
              <w:rPr>
                <w:color w:val="000000"/>
                <w:sz w:val="12"/>
                <w:szCs w:val="24"/>
              </w:rPr>
              <w:t>187</w:t>
            </w:r>
          </w:p>
        </w:tc>
        <w:tc>
          <w:tcPr>
            <w:tcW w:w="355" w:type="dxa"/>
            <w:tcBorders>
              <w:top w:val="nil"/>
              <w:left w:val="nil"/>
              <w:bottom w:val="nil"/>
              <w:right w:val="nil"/>
            </w:tcBorders>
            <w:shd w:val="clear" w:color="auto" w:fill="FFFFFF"/>
          </w:tcPr>
          <w:p w14:paraId="7F80A4D6" w14:textId="77777777" w:rsidR="00384591" w:rsidRPr="00721878" w:rsidRDefault="00384591">
            <w:pPr>
              <w:jc w:val="center"/>
              <w:rPr>
                <w:sz w:val="12"/>
                <w:szCs w:val="24"/>
              </w:rPr>
            </w:pPr>
            <w:r w:rsidRPr="00721878">
              <w:rPr>
                <w:color w:val="000000"/>
                <w:sz w:val="12"/>
                <w:szCs w:val="24"/>
              </w:rPr>
              <w:t>184</w:t>
            </w:r>
          </w:p>
        </w:tc>
        <w:tc>
          <w:tcPr>
            <w:tcW w:w="370" w:type="dxa"/>
            <w:tcBorders>
              <w:top w:val="nil"/>
              <w:left w:val="nil"/>
              <w:bottom w:val="nil"/>
              <w:right w:val="nil"/>
            </w:tcBorders>
            <w:shd w:val="clear" w:color="auto" w:fill="FFFFFF"/>
          </w:tcPr>
          <w:p w14:paraId="0540A533" w14:textId="77777777" w:rsidR="00384591" w:rsidRPr="00721878" w:rsidRDefault="00384591">
            <w:pPr>
              <w:jc w:val="center"/>
              <w:rPr>
                <w:sz w:val="12"/>
                <w:szCs w:val="24"/>
              </w:rPr>
            </w:pPr>
            <w:r w:rsidRPr="00721878">
              <w:rPr>
                <w:color w:val="000000"/>
                <w:sz w:val="12"/>
                <w:szCs w:val="24"/>
              </w:rPr>
              <w:t>174</w:t>
            </w:r>
          </w:p>
        </w:tc>
        <w:tc>
          <w:tcPr>
            <w:tcW w:w="298" w:type="dxa"/>
            <w:tcBorders>
              <w:top w:val="nil"/>
              <w:left w:val="nil"/>
              <w:bottom w:val="nil"/>
              <w:right w:val="nil"/>
            </w:tcBorders>
            <w:shd w:val="clear" w:color="auto" w:fill="FFFFFF"/>
          </w:tcPr>
          <w:p w14:paraId="1C0E47F5" w14:textId="77777777" w:rsidR="00384591" w:rsidRPr="00721878" w:rsidRDefault="00384591">
            <w:pPr>
              <w:jc w:val="center"/>
              <w:rPr>
                <w:sz w:val="12"/>
                <w:szCs w:val="24"/>
              </w:rPr>
            </w:pPr>
            <w:r w:rsidRPr="00721878">
              <w:rPr>
                <w:color w:val="000000"/>
                <w:sz w:val="12"/>
                <w:szCs w:val="24"/>
              </w:rPr>
              <w:t>169</w:t>
            </w:r>
          </w:p>
        </w:tc>
        <w:tc>
          <w:tcPr>
            <w:tcW w:w="374" w:type="dxa"/>
            <w:tcBorders>
              <w:top w:val="nil"/>
              <w:left w:val="nil"/>
              <w:bottom w:val="nil"/>
              <w:right w:val="nil"/>
            </w:tcBorders>
            <w:shd w:val="clear" w:color="auto" w:fill="FFFFFF"/>
          </w:tcPr>
          <w:p w14:paraId="6AEB3ED8" w14:textId="77777777" w:rsidR="00384591" w:rsidRPr="00721878" w:rsidRDefault="00384591">
            <w:pPr>
              <w:jc w:val="center"/>
              <w:rPr>
                <w:sz w:val="12"/>
                <w:szCs w:val="24"/>
              </w:rPr>
            </w:pPr>
            <w:r w:rsidRPr="00721878">
              <w:rPr>
                <w:color w:val="000000"/>
                <w:sz w:val="12"/>
                <w:szCs w:val="24"/>
              </w:rPr>
              <w:t>159</w:t>
            </w:r>
          </w:p>
        </w:tc>
        <w:tc>
          <w:tcPr>
            <w:tcW w:w="317" w:type="dxa"/>
            <w:tcBorders>
              <w:top w:val="nil"/>
              <w:left w:val="nil"/>
              <w:bottom w:val="nil"/>
              <w:right w:val="nil"/>
            </w:tcBorders>
            <w:shd w:val="clear" w:color="auto" w:fill="FFFFFF"/>
          </w:tcPr>
          <w:p w14:paraId="5DD6D130" w14:textId="77777777" w:rsidR="00384591" w:rsidRPr="00721878" w:rsidRDefault="00384591">
            <w:pPr>
              <w:jc w:val="center"/>
              <w:rPr>
                <w:sz w:val="12"/>
                <w:szCs w:val="24"/>
              </w:rPr>
            </w:pPr>
            <w:r w:rsidRPr="00721878">
              <w:rPr>
                <w:color w:val="000000"/>
                <w:sz w:val="12"/>
                <w:szCs w:val="24"/>
              </w:rPr>
              <w:t>155</w:t>
            </w:r>
          </w:p>
        </w:tc>
        <w:tc>
          <w:tcPr>
            <w:tcW w:w="317" w:type="dxa"/>
            <w:tcBorders>
              <w:top w:val="nil"/>
              <w:left w:val="nil"/>
              <w:bottom w:val="nil"/>
              <w:right w:val="nil"/>
            </w:tcBorders>
            <w:shd w:val="clear" w:color="auto" w:fill="FFFFFF"/>
          </w:tcPr>
          <w:p w14:paraId="15240DDC" w14:textId="77777777" w:rsidR="00384591" w:rsidRPr="00721878" w:rsidRDefault="00384591">
            <w:pPr>
              <w:jc w:val="center"/>
              <w:rPr>
                <w:sz w:val="12"/>
                <w:szCs w:val="24"/>
              </w:rPr>
            </w:pPr>
            <w:r w:rsidRPr="00721878">
              <w:rPr>
                <w:color w:val="000000"/>
                <w:sz w:val="12"/>
                <w:szCs w:val="24"/>
              </w:rPr>
              <w:t>147</w:t>
            </w:r>
          </w:p>
        </w:tc>
        <w:tc>
          <w:tcPr>
            <w:tcW w:w="298" w:type="dxa"/>
            <w:tcBorders>
              <w:top w:val="nil"/>
              <w:left w:val="nil"/>
              <w:bottom w:val="nil"/>
              <w:right w:val="nil"/>
            </w:tcBorders>
            <w:shd w:val="clear" w:color="auto" w:fill="FFFFFF"/>
          </w:tcPr>
          <w:p w14:paraId="23346839" w14:textId="77777777" w:rsidR="00384591" w:rsidRPr="00721878" w:rsidRDefault="00384591">
            <w:pPr>
              <w:jc w:val="center"/>
              <w:rPr>
                <w:sz w:val="12"/>
                <w:szCs w:val="24"/>
              </w:rPr>
            </w:pPr>
            <w:r w:rsidRPr="00721878">
              <w:rPr>
                <w:color w:val="000000"/>
                <w:sz w:val="12"/>
                <w:szCs w:val="24"/>
              </w:rPr>
              <w:t>141</w:t>
            </w:r>
          </w:p>
        </w:tc>
        <w:tc>
          <w:tcPr>
            <w:tcW w:w="408" w:type="dxa"/>
            <w:tcBorders>
              <w:top w:val="nil"/>
              <w:left w:val="nil"/>
              <w:bottom w:val="nil"/>
              <w:right w:val="nil"/>
            </w:tcBorders>
            <w:shd w:val="clear" w:color="auto" w:fill="FFFFFF"/>
          </w:tcPr>
          <w:p w14:paraId="2C8F0822" w14:textId="77777777" w:rsidR="00384591" w:rsidRPr="00721878" w:rsidRDefault="00384591">
            <w:pPr>
              <w:jc w:val="center"/>
              <w:rPr>
                <w:sz w:val="12"/>
                <w:szCs w:val="24"/>
              </w:rPr>
            </w:pPr>
            <w:r w:rsidRPr="00721878">
              <w:rPr>
                <w:color w:val="000000"/>
                <w:sz w:val="12"/>
                <w:szCs w:val="24"/>
              </w:rPr>
              <w:t>134</w:t>
            </w:r>
          </w:p>
        </w:tc>
        <w:tc>
          <w:tcPr>
            <w:tcW w:w="317" w:type="dxa"/>
            <w:tcBorders>
              <w:top w:val="nil"/>
              <w:left w:val="nil"/>
              <w:bottom w:val="nil"/>
              <w:right w:val="nil"/>
            </w:tcBorders>
            <w:shd w:val="clear" w:color="auto" w:fill="FFFFFF"/>
          </w:tcPr>
          <w:p w14:paraId="0637C763" w14:textId="77777777" w:rsidR="00384591" w:rsidRPr="00721878" w:rsidRDefault="00384591">
            <w:pPr>
              <w:jc w:val="center"/>
              <w:rPr>
                <w:sz w:val="12"/>
                <w:szCs w:val="24"/>
              </w:rPr>
            </w:pPr>
            <w:r w:rsidRPr="00721878">
              <w:rPr>
                <w:color w:val="000000"/>
                <w:sz w:val="12"/>
                <w:szCs w:val="24"/>
              </w:rPr>
              <w:t>107</w:t>
            </w:r>
          </w:p>
        </w:tc>
        <w:tc>
          <w:tcPr>
            <w:tcW w:w="355" w:type="dxa"/>
            <w:tcBorders>
              <w:top w:val="nil"/>
              <w:left w:val="nil"/>
              <w:bottom w:val="nil"/>
              <w:right w:val="nil"/>
            </w:tcBorders>
            <w:shd w:val="clear" w:color="auto" w:fill="FFFFFF"/>
          </w:tcPr>
          <w:p w14:paraId="24E8DBEF" w14:textId="77777777" w:rsidR="00384591" w:rsidRPr="00721878" w:rsidRDefault="00384591">
            <w:pPr>
              <w:jc w:val="center"/>
              <w:rPr>
                <w:sz w:val="12"/>
                <w:szCs w:val="24"/>
              </w:rPr>
            </w:pPr>
            <w:r w:rsidRPr="00721878">
              <w:rPr>
                <w:color w:val="000000"/>
                <w:sz w:val="12"/>
                <w:szCs w:val="24"/>
              </w:rPr>
              <w:t>64</w:t>
            </w:r>
          </w:p>
        </w:tc>
        <w:tc>
          <w:tcPr>
            <w:tcW w:w="298" w:type="dxa"/>
            <w:tcBorders>
              <w:top w:val="nil"/>
              <w:left w:val="nil"/>
              <w:bottom w:val="nil"/>
              <w:right w:val="nil"/>
            </w:tcBorders>
            <w:shd w:val="clear" w:color="auto" w:fill="FFFFFF"/>
          </w:tcPr>
          <w:p w14:paraId="144A37CB" w14:textId="77777777" w:rsidR="00384591" w:rsidRPr="00721878" w:rsidRDefault="00384591">
            <w:pPr>
              <w:jc w:val="center"/>
              <w:rPr>
                <w:sz w:val="12"/>
                <w:szCs w:val="24"/>
              </w:rPr>
            </w:pPr>
            <w:r w:rsidRPr="00721878">
              <w:rPr>
                <w:color w:val="000000"/>
                <w:sz w:val="12"/>
                <w:szCs w:val="24"/>
              </w:rPr>
              <w:t>37</w:t>
            </w:r>
          </w:p>
        </w:tc>
        <w:tc>
          <w:tcPr>
            <w:tcW w:w="355" w:type="dxa"/>
            <w:tcBorders>
              <w:top w:val="nil"/>
              <w:left w:val="nil"/>
              <w:bottom w:val="nil"/>
              <w:right w:val="nil"/>
            </w:tcBorders>
            <w:shd w:val="clear" w:color="auto" w:fill="FFFFFF"/>
          </w:tcPr>
          <w:p w14:paraId="7E4B23A9" w14:textId="77777777" w:rsidR="00384591" w:rsidRPr="00721878" w:rsidRDefault="00384591">
            <w:pPr>
              <w:jc w:val="center"/>
              <w:rPr>
                <w:sz w:val="12"/>
                <w:szCs w:val="24"/>
              </w:rPr>
            </w:pPr>
            <w:r w:rsidRPr="00721878">
              <w:rPr>
                <w:color w:val="000000"/>
                <w:sz w:val="12"/>
                <w:szCs w:val="24"/>
              </w:rPr>
              <w:t>14</w:t>
            </w:r>
          </w:p>
        </w:tc>
        <w:tc>
          <w:tcPr>
            <w:tcW w:w="355" w:type="dxa"/>
            <w:tcBorders>
              <w:top w:val="nil"/>
              <w:left w:val="nil"/>
              <w:bottom w:val="nil"/>
              <w:right w:val="nil"/>
            </w:tcBorders>
            <w:shd w:val="clear" w:color="auto" w:fill="FFFFFF"/>
          </w:tcPr>
          <w:p w14:paraId="23A3FE16" w14:textId="77777777" w:rsidR="00384591" w:rsidRPr="00721878" w:rsidRDefault="00384591">
            <w:pPr>
              <w:jc w:val="center"/>
              <w:rPr>
                <w:sz w:val="12"/>
                <w:szCs w:val="24"/>
              </w:rPr>
            </w:pPr>
            <w:r w:rsidRPr="00721878">
              <w:rPr>
                <w:color w:val="000000"/>
                <w:sz w:val="12"/>
                <w:szCs w:val="24"/>
              </w:rPr>
              <w:t>3</w:t>
            </w:r>
          </w:p>
        </w:tc>
        <w:tc>
          <w:tcPr>
            <w:tcW w:w="298" w:type="dxa"/>
            <w:tcBorders>
              <w:top w:val="nil"/>
              <w:left w:val="nil"/>
              <w:bottom w:val="nil"/>
              <w:right w:val="nil"/>
            </w:tcBorders>
            <w:shd w:val="clear" w:color="auto" w:fill="FFFFFF"/>
          </w:tcPr>
          <w:p w14:paraId="655756D9" w14:textId="77777777" w:rsidR="00384591" w:rsidRPr="00721878" w:rsidRDefault="00384591">
            <w:pPr>
              <w:jc w:val="center"/>
              <w:rPr>
                <w:sz w:val="12"/>
                <w:szCs w:val="24"/>
              </w:rPr>
            </w:pPr>
            <w:r w:rsidRPr="00721878">
              <w:rPr>
                <w:color w:val="000000"/>
                <w:sz w:val="12"/>
                <w:szCs w:val="24"/>
              </w:rPr>
              <w:t>0</w:t>
            </w:r>
          </w:p>
        </w:tc>
        <w:tc>
          <w:tcPr>
            <w:tcW w:w="466" w:type="dxa"/>
            <w:tcBorders>
              <w:top w:val="nil"/>
              <w:left w:val="nil"/>
              <w:bottom w:val="nil"/>
              <w:right w:val="nil"/>
            </w:tcBorders>
            <w:shd w:val="clear" w:color="auto" w:fill="FFFFFF"/>
          </w:tcPr>
          <w:p w14:paraId="62ABC043" w14:textId="77777777" w:rsidR="00384591" w:rsidRPr="00721878" w:rsidRDefault="00384591">
            <w:pPr>
              <w:jc w:val="center"/>
              <w:rPr>
                <w:sz w:val="12"/>
                <w:szCs w:val="24"/>
              </w:rPr>
            </w:pPr>
            <w:r w:rsidRPr="00721878">
              <w:rPr>
                <w:color w:val="000000"/>
                <w:sz w:val="12"/>
                <w:szCs w:val="24"/>
              </w:rPr>
              <w:t>0</w:t>
            </w:r>
          </w:p>
        </w:tc>
      </w:tr>
    </w:tbl>
    <w:p w14:paraId="238BF10F" w14:textId="77777777" w:rsidR="00554940" w:rsidRPr="0057279F" w:rsidRDefault="00554940" w:rsidP="0057279F">
      <w:pPr>
        <w:jc w:val="both"/>
        <w:rPr>
          <w:b/>
          <w:iCs/>
          <w:color w:val="000000"/>
          <w:sz w:val="20"/>
          <w:szCs w:val="20"/>
        </w:rPr>
      </w:pPr>
      <w:r w:rsidRPr="0057279F">
        <w:rPr>
          <w:b/>
          <w:iCs/>
          <w:color w:val="000000"/>
          <w:sz w:val="20"/>
          <w:szCs w:val="20"/>
        </w:rPr>
        <w:t xml:space="preserve">Примечание: </w:t>
      </w:r>
    </w:p>
    <w:p w14:paraId="5E3805FC" w14:textId="5AFD0DC2" w:rsidR="00384591" w:rsidRPr="0057279F" w:rsidRDefault="00384591" w:rsidP="0057279F">
      <w:pPr>
        <w:jc w:val="both"/>
        <w:rPr>
          <w:iCs/>
          <w:color w:val="000000"/>
          <w:sz w:val="20"/>
          <w:szCs w:val="20"/>
        </w:rPr>
      </w:pPr>
      <w:r w:rsidRPr="0057279F">
        <w:rPr>
          <w:iCs/>
          <w:color w:val="000000"/>
          <w:sz w:val="20"/>
          <w:szCs w:val="20"/>
        </w:rPr>
        <w:t>Логранговый критерий и модель Кокса стратифицированы по метастазам в легкие и/или печень, предшествующей химиотерапии при распространенном заболевании и препарату-партнеру в эндокринной комбинации согласно IRT</w:t>
      </w:r>
      <w:r w:rsidR="00554940" w:rsidRPr="0057279F">
        <w:rPr>
          <w:iCs/>
          <w:color w:val="000000"/>
          <w:sz w:val="20"/>
          <w:szCs w:val="20"/>
        </w:rPr>
        <w:t>.</w:t>
      </w:r>
    </w:p>
    <w:p w14:paraId="3905B2E1" w14:textId="77777777" w:rsidR="00554940" w:rsidRPr="00721878" w:rsidRDefault="00554940" w:rsidP="0057279F">
      <w:pPr>
        <w:jc w:val="both"/>
        <w:rPr>
          <w:szCs w:val="24"/>
        </w:rPr>
      </w:pPr>
    </w:p>
    <w:p w14:paraId="264A7B47" w14:textId="4810EA3C" w:rsidR="00384591" w:rsidRPr="00721878" w:rsidRDefault="00384591" w:rsidP="0057279F">
      <w:pPr>
        <w:ind w:firstLine="708"/>
        <w:jc w:val="both"/>
        <w:rPr>
          <w:szCs w:val="24"/>
        </w:rPr>
      </w:pPr>
      <w:r w:rsidRPr="00721878">
        <w:rPr>
          <w:color w:val="000000"/>
          <w:szCs w:val="24"/>
        </w:rPr>
        <w:t xml:space="preserve">Время до прогрессирования на фоне терапии следующей линии или смерти (ВБП2) у пациентов, получавших </w:t>
      </w:r>
      <w:r w:rsidR="008A2166">
        <w:rPr>
          <w:color w:val="000000"/>
          <w:szCs w:val="24"/>
        </w:rPr>
        <w:t>р</w:t>
      </w:r>
      <w:r w:rsidR="00C031A3">
        <w:rPr>
          <w:color w:val="000000"/>
          <w:szCs w:val="24"/>
        </w:rPr>
        <w:t>ибоциклиб</w:t>
      </w:r>
      <w:r w:rsidRPr="00721878">
        <w:rPr>
          <w:color w:val="000000"/>
          <w:szCs w:val="24"/>
        </w:rPr>
        <w:t xml:space="preserve">, было больше по сравнению с пациентами, получавшими плацебо (ОР: 0,670 [95 % ДИ: 0,542, 0,830]) в общей популяции исследования. Медиана ВБП2 составила 39,8 месяцев (95 % ДИ: 32,5, НПО) в группе </w:t>
      </w:r>
      <w:r w:rsidR="008A2166">
        <w:rPr>
          <w:color w:val="000000"/>
          <w:szCs w:val="24"/>
        </w:rPr>
        <w:t>р</w:t>
      </w:r>
      <w:r w:rsidR="00C031A3">
        <w:rPr>
          <w:color w:val="000000"/>
          <w:szCs w:val="24"/>
        </w:rPr>
        <w:t>ибоциклиб</w:t>
      </w:r>
      <w:r w:rsidR="008A2166">
        <w:rPr>
          <w:color w:val="000000"/>
          <w:szCs w:val="24"/>
        </w:rPr>
        <w:t>а</w:t>
      </w:r>
      <w:r w:rsidRPr="00721878">
        <w:rPr>
          <w:color w:val="000000"/>
          <w:szCs w:val="24"/>
        </w:rPr>
        <w:t xml:space="preserve"> и 29,4 месяца (95 % ДИ: 24,1, 33,1) в группе плацебо.</w:t>
      </w:r>
    </w:p>
    <w:p w14:paraId="1780AAC7" w14:textId="77777777" w:rsidR="008A2166" w:rsidRDefault="008A2166" w:rsidP="0057279F">
      <w:pPr>
        <w:jc w:val="both"/>
        <w:rPr>
          <w:b/>
          <w:i/>
          <w:iCs/>
          <w:color w:val="000000"/>
          <w:szCs w:val="24"/>
          <w:u w:val="single"/>
        </w:rPr>
      </w:pPr>
    </w:p>
    <w:p w14:paraId="12680765" w14:textId="445BF988" w:rsidR="00384591" w:rsidRPr="0057279F" w:rsidRDefault="00384591" w:rsidP="0057279F">
      <w:pPr>
        <w:jc w:val="both"/>
        <w:rPr>
          <w:b/>
          <w:szCs w:val="24"/>
        </w:rPr>
      </w:pPr>
      <w:r w:rsidRPr="0057279F">
        <w:rPr>
          <w:b/>
          <w:i/>
          <w:iCs/>
          <w:color w:val="000000"/>
          <w:szCs w:val="24"/>
          <w:u w:val="single"/>
        </w:rPr>
        <w:t>Пациенты пожилого возраста</w:t>
      </w:r>
    </w:p>
    <w:p w14:paraId="39D50764" w14:textId="77777777" w:rsidR="008A2166" w:rsidRDefault="008A2166">
      <w:pPr>
        <w:ind w:firstLine="708"/>
        <w:jc w:val="both"/>
        <w:rPr>
          <w:color w:val="000000"/>
          <w:szCs w:val="24"/>
        </w:rPr>
      </w:pPr>
    </w:p>
    <w:p w14:paraId="3BF074CD" w14:textId="4502DF9F" w:rsidR="00384591" w:rsidRPr="00721878" w:rsidRDefault="00384591">
      <w:pPr>
        <w:ind w:firstLine="708"/>
        <w:jc w:val="both"/>
        <w:rPr>
          <w:szCs w:val="24"/>
        </w:rPr>
      </w:pPr>
      <w:r w:rsidRPr="00721878">
        <w:rPr>
          <w:color w:val="000000"/>
          <w:szCs w:val="24"/>
        </w:rPr>
        <w:t xml:space="preserve">Из всех пациентов, получавших </w:t>
      </w:r>
      <w:r w:rsidR="008A2166">
        <w:rPr>
          <w:color w:val="000000"/>
          <w:szCs w:val="24"/>
        </w:rPr>
        <w:t>р</w:t>
      </w:r>
      <w:r w:rsidR="00C031A3">
        <w:rPr>
          <w:color w:val="000000"/>
          <w:szCs w:val="24"/>
        </w:rPr>
        <w:t>ибоциклиб</w:t>
      </w:r>
      <w:r w:rsidRPr="00721878">
        <w:rPr>
          <w:color w:val="000000"/>
          <w:szCs w:val="24"/>
        </w:rPr>
        <w:t xml:space="preserve"> в исследованиях MONALEESA-2 и MONALEESA-3, репрезентативная доля пациентов составляла ≥ 65 и ≥ 75 лет (см. раздел 5.1). Общих различий в безопасности или эффективности </w:t>
      </w:r>
      <w:r w:rsidR="008A2166">
        <w:rPr>
          <w:color w:val="000000"/>
          <w:szCs w:val="24"/>
        </w:rPr>
        <w:t>р</w:t>
      </w:r>
      <w:r w:rsidR="00C031A3">
        <w:rPr>
          <w:color w:val="000000"/>
          <w:szCs w:val="24"/>
        </w:rPr>
        <w:t>ибоциклиб</w:t>
      </w:r>
      <w:r w:rsidR="008A2166">
        <w:rPr>
          <w:color w:val="000000"/>
          <w:szCs w:val="24"/>
        </w:rPr>
        <w:t>а</w:t>
      </w:r>
      <w:r w:rsidRPr="00721878">
        <w:rPr>
          <w:color w:val="000000"/>
          <w:szCs w:val="24"/>
        </w:rPr>
        <w:t xml:space="preserve"> между этими пациентами и пациентами более м</w:t>
      </w:r>
      <w:r w:rsidR="00C745AD" w:rsidRPr="00721878">
        <w:rPr>
          <w:color w:val="000000"/>
          <w:szCs w:val="24"/>
        </w:rPr>
        <w:t>олодого возраста не наблюдалось.</w:t>
      </w:r>
    </w:p>
    <w:p w14:paraId="115CFE2C" w14:textId="77777777" w:rsidR="008A2166" w:rsidRDefault="008A2166" w:rsidP="0057279F">
      <w:pPr>
        <w:jc w:val="both"/>
        <w:rPr>
          <w:i/>
          <w:iCs/>
          <w:color w:val="000000"/>
          <w:szCs w:val="24"/>
          <w:u w:val="single"/>
        </w:rPr>
      </w:pPr>
    </w:p>
    <w:p w14:paraId="12BD9E6A" w14:textId="559A0920" w:rsidR="00384591" w:rsidRPr="0057279F" w:rsidRDefault="00384591" w:rsidP="0057279F">
      <w:pPr>
        <w:jc w:val="both"/>
        <w:rPr>
          <w:b/>
          <w:szCs w:val="24"/>
        </w:rPr>
      </w:pPr>
      <w:r w:rsidRPr="0057279F">
        <w:rPr>
          <w:b/>
          <w:i/>
          <w:iCs/>
          <w:color w:val="000000"/>
          <w:szCs w:val="24"/>
          <w:u w:val="single"/>
        </w:rPr>
        <w:t>Пациенты с нарушением функции почек</w:t>
      </w:r>
    </w:p>
    <w:p w14:paraId="7CC56976" w14:textId="77777777" w:rsidR="008A2166" w:rsidRDefault="008A2166">
      <w:pPr>
        <w:ind w:firstLine="708"/>
        <w:jc w:val="both"/>
        <w:rPr>
          <w:color w:val="000000"/>
          <w:szCs w:val="24"/>
        </w:rPr>
      </w:pPr>
    </w:p>
    <w:p w14:paraId="0F72F5FE" w14:textId="61B8774B" w:rsidR="00384591" w:rsidRPr="00721878" w:rsidRDefault="00384591">
      <w:pPr>
        <w:ind w:firstLine="708"/>
        <w:jc w:val="both"/>
        <w:rPr>
          <w:szCs w:val="24"/>
        </w:rPr>
      </w:pPr>
      <w:r w:rsidRPr="00721878">
        <w:rPr>
          <w:color w:val="000000"/>
          <w:szCs w:val="24"/>
        </w:rPr>
        <w:t>В трех основных исследованиях (MONALEESA-2, MONALEESA-3 и MONALEESA-7) рибоциклиб получали 510 (53,8 %) пациентов с нормальной функцией почек, 341 (36 %) пациент с легким нарушением функции почек и 97 (10,2 %) пациентов с умеренным нарушением функции почек. Ни один пациент с тяжелым нарушением функции почек не был включен в исследование. Результаты оценки ВБП были одинаковыми у пациентов с легким и умеренным нарушением функции почек, которые получали рибоциклиб в начальной дозе 600 мг, по сравнению с пациентами с нормальной функцией почек. Профиль безопасности в целом был одинаковым во всех когортах функции почек</w:t>
      </w:r>
      <w:r w:rsidR="00560118" w:rsidRPr="00721878">
        <w:rPr>
          <w:color w:val="000000"/>
          <w:szCs w:val="24"/>
        </w:rPr>
        <w:t xml:space="preserve"> [2]</w:t>
      </w:r>
      <w:r w:rsidRPr="00721878">
        <w:rPr>
          <w:color w:val="000000"/>
          <w:szCs w:val="24"/>
        </w:rPr>
        <w:t>.</w:t>
      </w:r>
    </w:p>
    <w:p w14:paraId="7E0B4C6E" w14:textId="77777777" w:rsidR="008A2166" w:rsidRDefault="008A2166" w:rsidP="0057279F">
      <w:pPr>
        <w:jc w:val="both"/>
        <w:rPr>
          <w:color w:val="000000"/>
          <w:szCs w:val="24"/>
          <w:u w:val="single"/>
        </w:rPr>
      </w:pPr>
    </w:p>
    <w:p w14:paraId="4853CE91" w14:textId="47074C6A" w:rsidR="00384591" w:rsidRPr="0057279F" w:rsidRDefault="00384591" w:rsidP="0057279F">
      <w:pPr>
        <w:jc w:val="both"/>
        <w:rPr>
          <w:b/>
          <w:i/>
          <w:szCs w:val="24"/>
        </w:rPr>
      </w:pPr>
      <w:r w:rsidRPr="0057279F">
        <w:rPr>
          <w:b/>
          <w:i/>
          <w:color w:val="000000"/>
          <w:szCs w:val="24"/>
          <w:u w:val="single"/>
        </w:rPr>
        <w:lastRenderedPageBreak/>
        <w:t>Дети</w:t>
      </w:r>
    </w:p>
    <w:p w14:paraId="63451810" w14:textId="77777777" w:rsidR="008A2166" w:rsidRDefault="008A2166" w:rsidP="0057279F">
      <w:pPr>
        <w:ind w:firstLine="708"/>
        <w:jc w:val="both"/>
        <w:rPr>
          <w:color w:val="000000"/>
          <w:szCs w:val="24"/>
        </w:rPr>
      </w:pPr>
    </w:p>
    <w:p w14:paraId="52285A7B" w14:textId="15E6AE31" w:rsidR="00384591" w:rsidRPr="00721878" w:rsidRDefault="00384591" w:rsidP="0057279F">
      <w:pPr>
        <w:ind w:firstLine="708"/>
        <w:jc w:val="both"/>
        <w:rPr>
          <w:color w:val="000000"/>
          <w:szCs w:val="24"/>
        </w:rPr>
      </w:pPr>
      <w:r w:rsidRPr="00721878">
        <w:rPr>
          <w:color w:val="000000"/>
          <w:szCs w:val="24"/>
        </w:rPr>
        <w:t xml:space="preserve">Европейское агентство лекарственных средств допустило отказ от обязательства предоставлять результаты исследований </w:t>
      </w:r>
      <w:r w:rsidR="008A2166">
        <w:rPr>
          <w:color w:val="000000"/>
          <w:szCs w:val="24"/>
        </w:rPr>
        <w:t>р</w:t>
      </w:r>
      <w:r w:rsidR="00C031A3">
        <w:rPr>
          <w:color w:val="000000"/>
          <w:szCs w:val="24"/>
        </w:rPr>
        <w:t>ибоциклиб</w:t>
      </w:r>
      <w:r w:rsidR="008A2166">
        <w:rPr>
          <w:color w:val="000000"/>
          <w:szCs w:val="24"/>
        </w:rPr>
        <w:t>а</w:t>
      </w:r>
      <w:r w:rsidRPr="00721878">
        <w:rPr>
          <w:color w:val="000000"/>
          <w:szCs w:val="24"/>
        </w:rPr>
        <w:t xml:space="preserve"> во всех подгруппах популяции пациентов детского возраста в отношен</w:t>
      </w:r>
      <w:r w:rsidR="00C745AD" w:rsidRPr="00721878">
        <w:rPr>
          <w:color w:val="000000"/>
          <w:szCs w:val="24"/>
        </w:rPr>
        <w:t>ии лечения рака молочной железы.</w:t>
      </w:r>
    </w:p>
    <w:p w14:paraId="0F4DCC55" w14:textId="77777777" w:rsidR="00384591" w:rsidRDefault="00384591" w:rsidP="00C07877">
      <w:pPr>
        <w:ind w:firstLine="709"/>
        <w:jc w:val="both"/>
        <w:rPr>
          <w:color w:val="000000" w:themeColor="text1"/>
          <w:highlight w:val="yellow"/>
        </w:rPr>
      </w:pPr>
    </w:p>
    <w:p w14:paraId="47AEE36E" w14:textId="15872B38" w:rsidR="00D448A4" w:rsidRPr="000749C7" w:rsidRDefault="00D448A4" w:rsidP="00CD1374">
      <w:pPr>
        <w:pStyle w:val="3"/>
      </w:pPr>
      <w:bookmarkStart w:id="196" w:name="_Toc168303787"/>
      <w:bookmarkStart w:id="197" w:name="_Toc168303788"/>
      <w:bookmarkStart w:id="198" w:name="_Toc168303822"/>
      <w:bookmarkStart w:id="199" w:name="_Toc168303823"/>
      <w:bookmarkStart w:id="200" w:name="_Toc168303824"/>
      <w:bookmarkStart w:id="201" w:name="_Toc168303825"/>
      <w:bookmarkStart w:id="202" w:name="_Toc168303826"/>
      <w:bookmarkStart w:id="203" w:name="_Toc168303828"/>
      <w:bookmarkStart w:id="204" w:name="_Toc168303829"/>
      <w:bookmarkStart w:id="205" w:name="_Toc168303830"/>
      <w:bookmarkStart w:id="206" w:name="_Toc168303831"/>
      <w:bookmarkStart w:id="207" w:name="_Toc168303832"/>
      <w:bookmarkStart w:id="208" w:name="_Toc168303833"/>
      <w:bookmarkStart w:id="209" w:name="_Toc168303834"/>
      <w:bookmarkStart w:id="210" w:name="_Toc168303835"/>
      <w:bookmarkStart w:id="211" w:name="_Toc168303836"/>
      <w:bookmarkStart w:id="212" w:name="_Toc168303837"/>
      <w:bookmarkStart w:id="213" w:name="_Toc168303838"/>
      <w:bookmarkStart w:id="214" w:name="_Toc168303839"/>
      <w:bookmarkStart w:id="215" w:name="_Toc168303840"/>
      <w:bookmarkStart w:id="216" w:name="_Toc168303841"/>
      <w:bookmarkStart w:id="217" w:name="_Toc168303842"/>
      <w:bookmarkStart w:id="218" w:name="_Toc168303846"/>
      <w:bookmarkStart w:id="219" w:name="_Toc168303847"/>
      <w:bookmarkStart w:id="220" w:name="_Toc168303848"/>
      <w:bookmarkStart w:id="221" w:name="_Toc168303849"/>
      <w:bookmarkStart w:id="222" w:name="_Toc168303850"/>
      <w:bookmarkStart w:id="223" w:name="_Toc168303852"/>
      <w:bookmarkStart w:id="224" w:name="_Toc168303853"/>
      <w:bookmarkStart w:id="225" w:name="_Toc168303922"/>
      <w:bookmarkStart w:id="226" w:name="_Toc168303923"/>
      <w:bookmarkStart w:id="227" w:name="_Toc168303924"/>
      <w:bookmarkStart w:id="228" w:name="_Toc168303926"/>
      <w:bookmarkStart w:id="229" w:name="_Toc168303927"/>
      <w:bookmarkStart w:id="230" w:name="_Toc168303928"/>
      <w:bookmarkStart w:id="231" w:name="_Toc168303929"/>
      <w:bookmarkStart w:id="232" w:name="_Toc168303930"/>
      <w:bookmarkStart w:id="233" w:name="_Toc168303931"/>
      <w:bookmarkStart w:id="234" w:name="_Toc168303932"/>
      <w:bookmarkStart w:id="235" w:name="_Toc168303933"/>
      <w:bookmarkStart w:id="236" w:name="_Toc168303934"/>
      <w:bookmarkStart w:id="237" w:name="_Toc168303935"/>
      <w:bookmarkStart w:id="238" w:name="_Toc168303936"/>
      <w:bookmarkStart w:id="239" w:name="_Toc168303937"/>
      <w:bookmarkStart w:id="240" w:name="_Toc168303938"/>
      <w:bookmarkStart w:id="241" w:name="_Toc168303939"/>
      <w:bookmarkStart w:id="242" w:name="_Toc168303940"/>
      <w:bookmarkStart w:id="243" w:name="_Toc168303941"/>
      <w:bookmarkStart w:id="244" w:name="_Toc168303943"/>
      <w:bookmarkStart w:id="245" w:name="_Toc168303945"/>
      <w:bookmarkStart w:id="246" w:name="_Toc168303946"/>
      <w:bookmarkStart w:id="247" w:name="_Toc168303947"/>
      <w:bookmarkStart w:id="248" w:name="_Toc169516075"/>
      <w:bookmarkStart w:id="249" w:name="_Hlk521885199"/>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584FEF">
        <w:t>Клиническая безопа</w:t>
      </w:r>
      <w:r w:rsidRPr="000749C7">
        <w:t>сность</w:t>
      </w:r>
      <w:bookmarkEnd w:id="248"/>
      <w:r w:rsidRPr="000749C7">
        <w:t xml:space="preserve"> </w:t>
      </w:r>
      <w:bookmarkStart w:id="250" w:name="_Toc52190595"/>
    </w:p>
    <w:p w14:paraId="1B57C4EF" w14:textId="77777777" w:rsidR="00D448A4" w:rsidRPr="00DF15CC" w:rsidRDefault="00D448A4" w:rsidP="00CD1374">
      <w:pPr>
        <w:pStyle w:val="111a"/>
        <w:spacing w:before="0" w:after="0"/>
        <w:outlineLvl w:val="9"/>
        <w:rPr>
          <w:highlight w:val="yellow"/>
          <w:lang w:eastAsia="en-US"/>
        </w:rPr>
      </w:pPr>
    </w:p>
    <w:p w14:paraId="054BD7EB" w14:textId="77777777" w:rsidR="002D13CB" w:rsidRPr="00B95C7B" w:rsidRDefault="002D13CB" w:rsidP="002D13CB">
      <w:pPr>
        <w:ind w:left="46" w:right="21" w:firstLine="662"/>
        <w:jc w:val="both"/>
      </w:pPr>
      <w:r w:rsidRPr="00C84C2E">
        <w:t>Общая оценка профиля безопасности пр</w:t>
      </w:r>
      <w:r w:rsidRPr="00B95C7B">
        <w:t>епарата основана на объединенном анализе данных, полученных у 1065 пациентов</w:t>
      </w:r>
      <w:r>
        <w:t xml:space="preserve"> с положительным по гормонам НЕ</w:t>
      </w:r>
      <w:r>
        <w:rPr>
          <w:lang w:val="en-US"/>
        </w:rPr>
        <w:t>R</w:t>
      </w:r>
      <w:r w:rsidRPr="001D17C1">
        <w:t>2-</w:t>
      </w:r>
      <w:r w:rsidRPr="00B95C7B">
        <w:t>отрицательным распространенным или метастатическим раком молочной железы, в котором 582 пациента получали препарат в сочетании с ингибитором ароматазы, 483 пациента получали препарат в комбинации с фулвестрантом.</w:t>
      </w:r>
      <w:r w:rsidRPr="001D17C1">
        <w:t xml:space="preserve"> </w:t>
      </w:r>
      <w:r w:rsidRPr="00B95C7B">
        <w:t>Медиана продолжительности терапии в рамках объединенного анализа данных клинических исследований Ш фазы препаратом составляла 16,53 месяцев, при этом 61 ,7</w:t>
      </w:r>
      <w:r w:rsidRPr="009D0F68">
        <w:t>%</w:t>
      </w:r>
      <w:r w:rsidRPr="00B95C7B">
        <w:t xml:space="preserve"> пациентов получали данное лечение &gt;12 месяцев.</w:t>
      </w:r>
    </w:p>
    <w:p w14:paraId="4C555E97" w14:textId="380BE35A" w:rsidR="00D448A4" w:rsidRPr="000749C7" w:rsidRDefault="002D13CB" w:rsidP="000749C7">
      <w:pPr>
        <w:ind w:firstLine="708"/>
        <w:jc w:val="both"/>
        <w:rPr>
          <w:rStyle w:val="rynqvb"/>
        </w:rPr>
      </w:pPr>
      <w:r w:rsidRPr="00B95C7B">
        <w:t xml:space="preserve">В рамках исследований </w:t>
      </w:r>
      <w:r>
        <w:t>III</w:t>
      </w:r>
      <w:r w:rsidRPr="00B95C7B">
        <w:t xml:space="preserve"> фазы уменьшение дозы в </w:t>
      </w:r>
      <w:r>
        <w:t xml:space="preserve">связи с развитием нежелательных </w:t>
      </w:r>
      <w:r w:rsidRPr="00B95C7B">
        <w:t>явлений (НЯ), независимо от причины их возникновения, имело место у 37,3</w:t>
      </w:r>
      <w:r w:rsidR="002068B6">
        <w:t>%</w:t>
      </w:r>
      <w:r>
        <w:t xml:space="preserve"> пациентов, получавших препарат</w:t>
      </w:r>
      <w:r w:rsidRPr="00B95C7B">
        <w:t xml:space="preserve"> безотносительно от типа препарата(ов) в комбинации и у 3,4</w:t>
      </w:r>
      <w:r w:rsidRPr="009D0F68">
        <w:t>%</w:t>
      </w:r>
      <w:r w:rsidRPr="00B95C7B">
        <w:t xml:space="preserve"> пациентов, получавших плацебо. Об окончательном досрочном прекращении лечения, обусловленном НЯ, сообщалось у 7,0</w:t>
      </w:r>
      <w:r w:rsidRPr="009D0F68">
        <w:t>%</w:t>
      </w:r>
      <w:r w:rsidRPr="00B95C7B">
        <w:t xml:space="preserve"> пацие</w:t>
      </w:r>
      <w:r>
        <w:t>нтов, получавших препарат</w:t>
      </w:r>
      <w:r w:rsidRPr="00B95C7B">
        <w:t xml:space="preserve"> в сочетании с ингибитором ароматазы/фулвестрантом, и у 2,9</w:t>
      </w:r>
      <w:r w:rsidRPr="001D17C1">
        <w:t>%</w:t>
      </w:r>
      <w:r w:rsidRPr="00B95C7B">
        <w:t xml:space="preserve"> пациентов, получавших плацебо. Наиболее частыми НЯ, которые привели к досрочному прекращению лечения препаратом в сочетании с любым препаратом исследуемых комбинаций, были повышение активности АЛТ (2,0</w:t>
      </w:r>
      <w:r w:rsidRPr="009D0F68">
        <w:t>%</w:t>
      </w:r>
      <w:r w:rsidRPr="00B95C7B">
        <w:t>), повышение активности АСТ (1</w:t>
      </w:r>
      <w:r w:rsidR="002068B6">
        <w:t>,</w:t>
      </w:r>
      <w:r w:rsidR="000750E8">
        <w:t>4%)</w:t>
      </w:r>
      <w:r w:rsidRPr="00B95C7B">
        <w:t xml:space="preserve"> и рвота (0,8</w:t>
      </w:r>
      <w:r w:rsidR="000750E8">
        <w:t>%</w:t>
      </w:r>
      <w:r w:rsidRPr="00B95C7B">
        <w:t xml:space="preserve">). В объединенном анализе трех исследований </w:t>
      </w:r>
      <w:r>
        <w:t>III</w:t>
      </w:r>
      <w:r w:rsidRPr="00B95C7B">
        <w:t xml:space="preserve"> фазы о летальных исходах на фоне лечения сообщалось в 21 случаях (2,094) у пациентов, полу</w:t>
      </w:r>
      <w:r>
        <w:t>чавших лечение препаратом</w:t>
      </w:r>
      <w:r w:rsidRPr="00B95C7B">
        <w:t xml:space="preserve"> в комбинации с ингибитором ароматазы/фулвестрантом, по сравнению с 16 случаями (2,0 </w:t>
      </w:r>
      <w:r w:rsidRPr="009D0F68">
        <w:t>%</w:t>
      </w:r>
      <w:r w:rsidRPr="00B95C7B">
        <w:t xml:space="preserve">) у пациентов, получавших лечение плацебо в сочетании с любым препаратом исследуемых комбинаций. Исключая наиболее частую причину летального исхода - прогрессирование заболевания, были репортированы </w:t>
      </w:r>
      <w:r w:rsidR="008A2166">
        <w:t>3</w:t>
      </w:r>
      <w:r w:rsidR="008A2166" w:rsidRPr="00B95C7B">
        <w:t xml:space="preserve"> </w:t>
      </w:r>
      <w:r w:rsidRPr="00B95C7B">
        <w:t>фатальных</w:t>
      </w:r>
      <w:r>
        <w:t xml:space="preserve"> исхода при лечении препаратом </w:t>
      </w:r>
      <w:r w:rsidRPr="00B95C7B">
        <w:t xml:space="preserve">в любой </w:t>
      </w:r>
      <w:r w:rsidRPr="000749C7">
        <w:t>комбинации. Причиной смертельных исходов являлись: развитие острого респираторного дистресс-синдрома, развитие острой дыхательной недостаточности и внезапная смерть (при развитии гипокалиемии III степени и удлинения интервала (</w:t>
      </w:r>
      <w:r w:rsidRPr="000749C7">
        <w:rPr>
          <w:lang w:val="en-US"/>
        </w:rPr>
        <w:t>QT</w:t>
      </w:r>
      <w:r w:rsidRPr="000749C7">
        <w:t xml:space="preserve"> П степени). Несмотря на то, что было два случая нарушения дыхания, только один был подвержден, как с</w:t>
      </w:r>
      <w:r w:rsidR="00704183" w:rsidRPr="000749C7">
        <w:t>вязанный с проводимой терапией.</w:t>
      </w:r>
      <w:bookmarkEnd w:id="250"/>
    </w:p>
    <w:p w14:paraId="756C4F67" w14:textId="50D11F8D" w:rsidR="006C4952" w:rsidRPr="000749C7" w:rsidRDefault="006C4952" w:rsidP="00CD1374">
      <w:pPr>
        <w:ind w:firstLine="709"/>
        <w:jc w:val="both"/>
        <w:rPr>
          <w:rStyle w:val="rynqvb"/>
        </w:rPr>
      </w:pPr>
    </w:p>
    <w:p w14:paraId="3EC6B1BE" w14:textId="5A0A1F47" w:rsidR="006C4952" w:rsidRPr="000749C7" w:rsidRDefault="006C4952" w:rsidP="000749C7">
      <w:pPr>
        <w:pStyle w:val="3"/>
      </w:pPr>
      <w:bookmarkStart w:id="251" w:name="_Toc169516076"/>
      <w:r w:rsidRPr="000749C7">
        <w:rPr>
          <w:rStyle w:val="rynqvb"/>
          <w:bCs w:val="0"/>
        </w:rPr>
        <w:t>Пострегистрационный опыт применения</w:t>
      </w:r>
      <w:bookmarkEnd w:id="251"/>
    </w:p>
    <w:p w14:paraId="021AACE9" w14:textId="5843288F" w:rsidR="00D448A4" w:rsidRPr="006A2C66" w:rsidRDefault="009A3CE2" w:rsidP="006A2C66">
      <w:pPr>
        <w:pStyle w:val="af3"/>
        <w:ind w:firstLine="708"/>
        <w:jc w:val="both"/>
      </w:pPr>
      <w:r w:rsidRPr="000749C7">
        <w:t>Пострегистрационное исследование III фазы CompLEEment-1, в котором более 3 тыс. пациенток</w:t>
      </w:r>
      <w:r>
        <w:t xml:space="preserve"> получали терапию летрозолом в комбинации с рибоциклибом в 1-й линии терапии. Это достаточно большая когорта пациентов с характеристиками, максимально приближенными к клинической практике. В исследовании принимали участие пациентки как в менопаузе, так и в пременопаузе, также мужчины, были пациенты с поражениями центральной нервной системы и пациентки со статусом ECOG PS 2. Профиль безопасности рибоциклиба в исследовании CompLEEment-1 являлся предсказуемым и управляемым. Когорта пациенток с метастазами в головной мозг не изучалась в рандомизированных </w:t>
      </w:r>
      <w:r>
        <w:lastRenderedPageBreak/>
        <w:t xml:space="preserve">исследованиях, но была представлена в исследовании CompLEEment-1 (51 пациентка). В этой когорте, несмотря на коморбидность, на наличие метастазов в головной мозг, НЯ специального интереса были отмечены даже в меньшей степени, чем в общей группе. Так, например, частота развития нейтропении всех степеней в этой когорте составила 66,7% (в общей группе – 74,5%), а нейтропении 3–4-й степени – 51% (в общей группе – 57,2%). Частота повышения АЛТ и АСТ была схожа в когорте пациенток с метастазами в головной мозг и общей группе. Удлинение </w:t>
      </w:r>
      <w:r>
        <w:rPr>
          <w:rStyle w:val="aff0"/>
        </w:rPr>
        <w:t>QT</w:t>
      </w:r>
      <w:r>
        <w:t xml:space="preserve">-интервала было редким в обеих группах. Таким образом, профиль безопасности терапии рибоциклибом при наличии метастазов в головной мозг </w:t>
      </w:r>
      <w:r w:rsidRPr="002B3C9C">
        <w:t xml:space="preserve">идентичен таковому в общей группе пациенток; частота развития НЯ (включая серьезные и фатальные) была схожа в обеих группах </w:t>
      </w:r>
      <w:r w:rsidR="003B5CA3" w:rsidRPr="006A2C66">
        <w:t>[3</w:t>
      </w:r>
      <w:r w:rsidRPr="002B3C9C">
        <w:t>].</w:t>
      </w:r>
      <w:r w:rsidR="0091647C" w:rsidRPr="002B3C9C">
        <w:t xml:space="preserve"> </w:t>
      </w:r>
      <w:r w:rsidRPr="002B3C9C">
        <w:t>НЯ специального интереса развиваются в разные сроки после начала терапии, поэтому в первые 3 мес терапии рибоциклибом необходимо осуществлять мониторинг состояния здоровья пациентки: 1 раз в 2 нед</w:t>
      </w:r>
      <w:r w:rsidR="000750E8">
        <w:t>ели</w:t>
      </w:r>
      <w:r w:rsidRPr="002B3C9C">
        <w:t xml:space="preserve"> в течение 1-го месяца терапии необходим анализ крови для определения уровня нейтрофилов; электрокардиография и контроль за удлинением </w:t>
      </w:r>
      <w:r w:rsidRPr="002B43AC">
        <w:rPr>
          <w:rStyle w:val="aff0"/>
        </w:rPr>
        <w:t>QT</w:t>
      </w:r>
      <w:r w:rsidRPr="00EE1299">
        <w:t>-интервала</w:t>
      </w:r>
      <w:r w:rsidRPr="00F608CF">
        <w:t xml:space="preserve"> необходимы в первые 2 мес от начала терапии; контроль уровня АЛТ и АСТ – на 3-м месяце от начала </w:t>
      </w:r>
      <w:r w:rsidRPr="006A2C66">
        <w:t>терапии [</w:t>
      </w:r>
      <w:r w:rsidR="003B5CA3" w:rsidRPr="006A2C66">
        <w:t>4</w:t>
      </w:r>
      <w:r w:rsidRPr="006A2C66">
        <w:t>]. Резюмируя данные по НЯ при терапии рибоциклибом, можно заключить, что мониторинг развития НЯ позволяет сохранять эффективную терапию.</w:t>
      </w:r>
    </w:p>
    <w:p w14:paraId="54682941" w14:textId="77777777" w:rsidR="00D448A4" w:rsidRPr="006A2C66" w:rsidRDefault="00D448A4" w:rsidP="00CD1374">
      <w:pPr>
        <w:pStyle w:val="20"/>
        <w:numPr>
          <w:ilvl w:val="0"/>
          <w:numId w:val="0"/>
        </w:numPr>
        <w:rPr>
          <w:color w:val="000000" w:themeColor="text1"/>
          <w:szCs w:val="24"/>
        </w:rPr>
      </w:pPr>
      <w:bookmarkStart w:id="252" w:name="_Toc169516077"/>
      <w:r w:rsidRPr="006A2C66">
        <w:rPr>
          <w:color w:val="000000" w:themeColor="text1"/>
          <w:szCs w:val="24"/>
        </w:rPr>
        <w:t>Список</w:t>
      </w:r>
      <w:r w:rsidRPr="006A2C66">
        <w:rPr>
          <w:color w:val="000000" w:themeColor="text1"/>
          <w:szCs w:val="24"/>
          <w:lang w:val="en-US"/>
        </w:rPr>
        <w:t xml:space="preserve"> </w:t>
      </w:r>
      <w:r w:rsidRPr="006A2C66">
        <w:rPr>
          <w:color w:val="000000" w:themeColor="text1"/>
          <w:szCs w:val="24"/>
        </w:rPr>
        <w:t>литературы</w:t>
      </w:r>
      <w:bookmarkEnd w:id="252"/>
    </w:p>
    <w:p w14:paraId="3B038ED0" w14:textId="77777777" w:rsidR="00D448A4" w:rsidRPr="006A2C66" w:rsidRDefault="00D448A4" w:rsidP="00D448A4"/>
    <w:p w14:paraId="40E087A5" w14:textId="6AB8A177" w:rsidR="00D46BBA" w:rsidRPr="00DF15CC" w:rsidRDefault="00D46BBA">
      <w:pPr>
        <w:pStyle w:val="a5"/>
        <w:numPr>
          <w:ilvl w:val="0"/>
          <w:numId w:val="45"/>
        </w:numPr>
        <w:jc w:val="both"/>
        <w:rPr>
          <w:lang w:val="en-US"/>
        </w:rPr>
      </w:pPr>
      <w:r w:rsidRPr="00DF15CC">
        <w:rPr>
          <w:lang w:val="en-US"/>
        </w:rPr>
        <w:t>EMA. Assessment report: Kisqali, 22 June 2017</w:t>
      </w:r>
      <w:r w:rsidR="00D448A4" w:rsidRPr="006A2C66">
        <w:rPr>
          <w:lang w:val="en-US"/>
        </w:rPr>
        <w:t xml:space="preserve"> </w:t>
      </w:r>
      <w:r w:rsidR="00D448A4" w:rsidRPr="006A2C66">
        <w:t>Доступно</w:t>
      </w:r>
      <w:r w:rsidR="00D448A4" w:rsidRPr="00DF15CC">
        <w:rPr>
          <w:lang w:val="en-US"/>
        </w:rPr>
        <w:t xml:space="preserve"> </w:t>
      </w:r>
      <w:r w:rsidR="00D448A4" w:rsidRPr="006A2C66">
        <w:t>на</w:t>
      </w:r>
      <w:r w:rsidR="00D448A4" w:rsidRPr="00DF15CC">
        <w:rPr>
          <w:lang w:val="en-US"/>
        </w:rPr>
        <w:t xml:space="preserve">: </w:t>
      </w:r>
      <w:r w:rsidRPr="0057279F">
        <w:rPr>
          <w:lang w:val="en-US"/>
        </w:rPr>
        <w:t>https://www.ema.europa.eu/en/documents/assessment-report/kisqali-epar-public-assessment-report_en.pdf</w:t>
      </w:r>
    </w:p>
    <w:p w14:paraId="420EAE8E" w14:textId="61CDB477" w:rsidR="00D46BBA" w:rsidRPr="00DF15CC" w:rsidRDefault="00D46BBA">
      <w:pPr>
        <w:pStyle w:val="a5"/>
        <w:numPr>
          <w:ilvl w:val="0"/>
          <w:numId w:val="45"/>
        </w:numPr>
        <w:jc w:val="both"/>
        <w:rPr>
          <w:color w:val="000000"/>
        </w:rPr>
      </w:pPr>
      <w:r w:rsidRPr="00584FEF">
        <w:rPr>
          <w:lang w:val="en-US"/>
        </w:rPr>
        <w:t xml:space="preserve">SUMMARY OF PRODUCT CHARACTERISTICS. </w:t>
      </w:r>
      <w:r w:rsidRPr="00584FEF">
        <w:rPr>
          <w:sz w:val="22"/>
          <w:lang w:val="en-US"/>
        </w:rPr>
        <w:t xml:space="preserve">Kisqali 200 mg </w:t>
      </w:r>
      <w:r w:rsidRPr="00584FEF">
        <w:rPr>
          <w:lang w:val="en-US"/>
        </w:rPr>
        <w:t xml:space="preserve">film-coated tablets. </w:t>
      </w:r>
      <w:r w:rsidRPr="000749C7">
        <w:t>Доступно</w:t>
      </w:r>
      <w:r w:rsidRPr="0057279F">
        <w:t xml:space="preserve"> </w:t>
      </w:r>
      <w:r w:rsidRPr="000749C7">
        <w:t>на</w:t>
      </w:r>
      <w:r w:rsidRPr="0057279F">
        <w:t>: https://www.ema.europa.eu/en/documents/product-information/kisqali-epar-product-information_en.pdf</w:t>
      </w:r>
    </w:p>
    <w:p w14:paraId="51F443C5" w14:textId="64E0DDE6" w:rsidR="003B5CA3" w:rsidRPr="00DF15CC" w:rsidRDefault="003B5CA3">
      <w:pPr>
        <w:pStyle w:val="a5"/>
        <w:numPr>
          <w:ilvl w:val="0"/>
          <w:numId w:val="45"/>
        </w:numPr>
        <w:jc w:val="both"/>
        <w:rPr>
          <w:color w:val="000000"/>
          <w:lang w:val="en-US"/>
        </w:rPr>
      </w:pPr>
      <w:r w:rsidRPr="00DF15CC">
        <w:rPr>
          <w:color w:val="000000"/>
          <w:lang w:val="en-US"/>
        </w:rPr>
        <w:t>Cottu P, De Laurentiis M, Marchetti P, et al. Ribociclib + letrozole in patients with hormone receptor-positive (HR+), human epidermal</w:t>
      </w:r>
      <w:r w:rsidRPr="00DF15CC">
        <w:rPr>
          <w:color w:val="000000"/>
          <w:lang w:val="en-US"/>
        </w:rPr>
        <w:cr/>
        <w:t>growth factor receptor-2-negative (HER2-) advanced breast cancer (ABC) and central nervous system m</w:t>
      </w:r>
      <w:r w:rsidR="00756329" w:rsidRPr="00584FEF">
        <w:rPr>
          <w:color w:val="000000"/>
          <w:lang w:val="en-US"/>
        </w:rPr>
        <w:t xml:space="preserve">etastases: Subgroup analysis of </w:t>
      </w:r>
      <w:r w:rsidRPr="00DF15CC">
        <w:rPr>
          <w:color w:val="000000"/>
          <w:lang w:val="en-US"/>
        </w:rPr>
        <w:t>the phase IIIb CompLEEment-1 trial. SABCS 2020; abstr PS14-07.</w:t>
      </w:r>
    </w:p>
    <w:p w14:paraId="38EB25F5" w14:textId="0FDCB9E7" w:rsidR="003B5CA3" w:rsidRPr="00584FEF" w:rsidRDefault="003B5CA3">
      <w:pPr>
        <w:pStyle w:val="a5"/>
        <w:numPr>
          <w:ilvl w:val="0"/>
          <w:numId w:val="45"/>
        </w:numPr>
        <w:jc w:val="both"/>
        <w:rPr>
          <w:color w:val="000000"/>
          <w:lang w:val="en-US"/>
        </w:rPr>
      </w:pPr>
      <w:r w:rsidRPr="00DF15CC">
        <w:rPr>
          <w:color w:val="000000"/>
          <w:lang w:val="en-US"/>
        </w:rPr>
        <w:t xml:space="preserve"> Hortobagyi GN, Stemmer SM, Burris HA, et al. 3552 – First-line ribociclib + letrozole for postmenopausal women with hormone receptor-positive (HR+), HER2-negative (HER2-), advanced breast cancer (ABC). Ann Oncol 2016; 27 (Suppl. 6): 1–36. DOI: 10.1093/annonc/mdw435</w:t>
      </w:r>
    </w:p>
    <w:p w14:paraId="21D49FA6" w14:textId="77777777" w:rsidR="003B5CA3" w:rsidRPr="00DF15CC" w:rsidRDefault="003B5CA3" w:rsidP="00DF15CC">
      <w:pPr>
        <w:pStyle w:val="a5"/>
        <w:rPr>
          <w:color w:val="000000"/>
          <w:highlight w:val="yellow"/>
          <w:lang w:val="en-US"/>
        </w:rPr>
      </w:pPr>
    </w:p>
    <w:p w14:paraId="5693AAC1" w14:textId="71E07AFD" w:rsidR="00D448A4" w:rsidRDefault="00D448A4" w:rsidP="00D448A4">
      <w:pPr>
        <w:pStyle w:val="1"/>
      </w:pPr>
      <w:bookmarkStart w:id="253" w:name="_Toc168303953"/>
      <w:bookmarkStart w:id="254" w:name="_Toc168303954"/>
      <w:bookmarkStart w:id="255" w:name="_Toc168303955"/>
      <w:bookmarkStart w:id="256" w:name="_Toc169516078"/>
      <w:bookmarkEnd w:id="253"/>
      <w:bookmarkEnd w:id="254"/>
      <w:bookmarkEnd w:id="255"/>
      <w:bookmarkEnd w:id="249"/>
      <w:r w:rsidRPr="007F5E52">
        <w:t>ОБСУЖДЕНИЕ ДАННЫХ И ИНСТРУКЦИИ ДЛЯ ИССЛЕДОВАТЕЛЯ</w:t>
      </w:r>
      <w:bookmarkEnd w:id="256"/>
    </w:p>
    <w:p w14:paraId="7A0A91B1" w14:textId="77777777" w:rsidR="00D448A4" w:rsidRPr="002066A3" w:rsidRDefault="00D448A4" w:rsidP="00D448A4"/>
    <w:p w14:paraId="02841C81" w14:textId="1A5ABD1A" w:rsidR="00D448A4" w:rsidRDefault="00D448A4" w:rsidP="00D448A4">
      <w:pPr>
        <w:pStyle w:val="20"/>
        <w:rPr>
          <w:color w:val="000000" w:themeColor="text1"/>
          <w:szCs w:val="24"/>
        </w:rPr>
      </w:pPr>
      <w:bookmarkStart w:id="257" w:name="_Toc169516079"/>
      <w:r w:rsidRPr="007F0074">
        <w:rPr>
          <w:color w:val="000000" w:themeColor="text1"/>
          <w:szCs w:val="24"/>
        </w:rPr>
        <w:t>Обсуждение данных доклинических исследований</w:t>
      </w:r>
      <w:bookmarkEnd w:id="257"/>
    </w:p>
    <w:p w14:paraId="2146353E" w14:textId="77777777" w:rsidR="00D448A4" w:rsidRPr="00385A22" w:rsidRDefault="00D448A4" w:rsidP="00D448A4"/>
    <w:p w14:paraId="1D753DBB" w14:textId="7B82A77F" w:rsidR="00D448A4" w:rsidRDefault="00D448A4" w:rsidP="00CD1374">
      <w:pPr>
        <w:ind w:firstLine="709"/>
        <w:jc w:val="both"/>
      </w:pPr>
      <w:bookmarkStart w:id="258" w:name="_Hlk484355353"/>
      <w:r>
        <w:rPr>
          <w:bCs/>
          <w:lang w:eastAsia="ru-RU"/>
        </w:rPr>
        <w:t xml:space="preserve">Так как препарат </w:t>
      </w:r>
      <w:r w:rsidRPr="007F0074">
        <w:rPr>
          <w:bCs/>
          <w:lang w:eastAsia="ru-RU"/>
        </w:rPr>
        <w:t>DT</w:t>
      </w:r>
      <w:r w:rsidRPr="00D72649">
        <w:rPr>
          <w:bCs/>
          <w:lang w:eastAsia="ru-RU"/>
        </w:rPr>
        <w:t>-</w:t>
      </w:r>
      <w:r w:rsidR="00A04310">
        <w:rPr>
          <w:bCs/>
          <w:lang w:val="en-US" w:eastAsia="ru-RU"/>
        </w:rPr>
        <w:t>RBC</w:t>
      </w:r>
      <w:r w:rsidR="00A04310" w:rsidRPr="00D72649">
        <w:rPr>
          <w:bCs/>
          <w:lang w:eastAsia="ru-RU"/>
        </w:rPr>
        <w:t xml:space="preserve"> </w:t>
      </w:r>
      <w:r w:rsidRPr="00D72649">
        <w:rPr>
          <w:bCs/>
          <w:lang w:eastAsia="ru-RU"/>
        </w:rPr>
        <w:t>(</w:t>
      </w:r>
      <w:r w:rsidRPr="00DD285E">
        <w:rPr>
          <w:bCs/>
          <w:lang w:eastAsia="ru-RU"/>
        </w:rPr>
        <w:t>АО «Р-Фарм», Россия</w:t>
      </w:r>
      <w:r w:rsidRPr="00D72649">
        <w:rPr>
          <w:bCs/>
          <w:lang w:eastAsia="ru-RU"/>
        </w:rPr>
        <w:t>) представляет</w:t>
      </w:r>
      <w:r>
        <w:rPr>
          <w:bCs/>
          <w:lang w:eastAsia="ru-RU"/>
        </w:rPr>
        <w:t xml:space="preserve"> собой</w:t>
      </w:r>
      <w:r w:rsidRPr="002561BB">
        <w:rPr>
          <w:bCs/>
          <w:lang w:eastAsia="ru-RU"/>
        </w:rPr>
        <w:t xml:space="preserve"> воспроизведенный препарат</w:t>
      </w:r>
      <w:r>
        <w:rPr>
          <w:bCs/>
          <w:lang w:eastAsia="ru-RU"/>
        </w:rPr>
        <w:t xml:space="preserve"> </w:t>
      </w:r>
      <w:r w:rsidR="00A04310">
        <w:rPr>
          <w:bCs/>
          <w:lang w:eastAsia="ru-RU"/>
        </w:rPr>
        <w:t>рибоциклиба</w:t>
      </w:r>
      <w:r w:rsidRPr="002561BB">
        <w:rPr>
          <w:bCs/>
          <w:lang w:eastAsia="ru-RU"/>
        </w:rPr>
        <w:t xml:space="preserve">, </w:t>
      </w:r>
      <w:r>
        <w:rPr>
          <w:bCs/>
          <w:lang w:eastAsia="ru-RU"/>
        </w:rPr>
        <w:t>который</w:t>
      </w:r>
      <w:r w:rsidRPr="002561BB">
        <w:rPr>
          <w:color w:val="000000"/>
        </w:rPr>
        <w:t xml:space="preserve"> полностью соответствует по </w:t>
      </w:r>
      <w:r w:rsidRPr="00D72649">
        <w:rPr>
          <w:color w:val="000000"/>
        </w:rPr>
        <w:t xml:space="preserve">качественному и количественному составу действующего вещества и </w:t>
      </w:r>
      <w:r w:rsidRPr="00DD285E">
        <w:rPr>
          <w:color w:val="000000"/>
        </w:rPr>
        <w:t>основных вспомогательных веществ</w:t>
      </w:r>
      <w:r w:rsidRPr="00D72649">
        <w:rPr>
          <w:color w:val="000000"/>
        </w:rPr>
        <w:t>, лекарственной</w:t>
      </w:r>
      <w:r w:rsidRPr="004F5B1B">
        <w:rPr>
          <w:color w:val="000000"/>
        </w:rPr>
        <w:t xml:space="preserve"> форме и дозировке референтному препарату </w:t>
      </w:r>
      <w:r w:rsidR="001772A0" w:rsidRPr="00DF15CC">
        <w:t>Рисарг</w:t>
      </w:r>
      <w:r w:rsidRPr="001772A0">
        <w:rPr>
          <w:lang w:eastAsia="ru-RU"/>
        </w:rPr>
        <w:t xml:space="preserve">, таблетки, покрытые пленочной оболочкой, </w:t>
      </w:r>
      <w:r w:rsidR="001772A0" w:rsidRPr="00DF15CC">
        <w:rPr>
          <w:lang w:eastAsia="ru-RU"/>
        </w:rPr>
        <w:t>200</w:t>
      </w:r>
      <w:r w:rsidR="001772A0" w:rsidRPr="00F608CF">
        <w:rPr>
          <w:lang w:eastAsia="ru-RU"/>
        </w:rPr>
        <w:t xml:space="preserve"> </w:t>
      </w:r>
      <w:r w:rsidRPr="00DF15CC">
        <w:rPr>
          <w:lang w:eastAsia="ru-RU"/>
        </w:rPr>
        <w:t>мг</w:t>
      </w:r>
      <w:r w:rsidRPr="00DF15CC">
        <w:rPr>
          <w:rFonts w:eastAsia="Calibri"/>
        </w:rPr>
        <w:t xml:space="preserve"> </w:t>
      </w:r>
      <w:r w:rsidRPr="00DF15CC">
        <w:rPr>
          <w:color w:val="000000"/>
        </w:rPr>
        <w:t>(</w:t>
      </w:r>
      <w:r w:rsidR="00704183" w:rsidRPr="00DF15CC">
        <w:rPr>
          <w:szCs w:val="24"/>
        </w:rPr>
        <w:t>Новартис</w:t>
      </w:r>
      <w:r w:rsidR="00704183">
        <w:rPr>
          <w:szCs w:val="24"/>
        </w:rPr>
        <w:t xml:space="preserve"> Оверсиз Инвестментс АГ, Швейцария</w:t>
      </w:r>
      <w:r w:rsidRPr="00965A69">
        <w:rPr>
          <w:color w:val="000000"/>
        </w:rPr>
        <w:t xml:space="preserve">), </w:t>
      </w:r>
      <w:r w:rsidRPr="00965A69">
        <w:t>ожидается, что его свойства</w:t>
      </w:r>
      <w:r w:rsidRPr="00965A69">
        <w:rPr>
          <w:rFonts w:eastAsia="Calibri"/>
        </w:rPr>
        <w:t xml:space="preserve"> будут идентичны свойствам оригинального препарата. </w:t>
      </w:r>
      <w:r w:rsidRPr="00965A69">
        <w:t xml:space="preserve">Для прогнозирования токсического </w:t>
      </w:r>
      <w:r>
        <w:t>действия,</w:t>
      </w:r>
      <w:r w:rsidRPr="00965A69">
        <w:t xml:space="preserve"> планируемого к регистрации и </w:t>
      </w:r>
      <w:r w:rsidRPr="00965A69">
        <w:lastRenderedPageBreak/>
        <w:t>коммерческому выпуску препарата</w:t>
      </w:r>
      <w:r w:rsidRPr="00355C1E">
        <w:rPr>
          <w:bCs/>
          <w:lang w:eastAsia="ru-RU"/>
        </w:rPr>
        <w:t xml:space="preserve"> </w:t>
      </w:r>
      <w:r w:rsidRPr="00355C1E">
        <w:rPr>
          <w:bCs/>
        </w:rPr>
        <w:t>DT-</w:t>
      </w:r>
      <w:r w:rsidR="00A04310">
        <w:rPr>
          <w:bCs/>
          <w:lang w:val="en-US"/>
        </w:rPr>
        <w:t>RBC</w:t>
      </w:r>
      <w:r>
        <w:rPr>
          <w:lang w:eastAsia="ru-RU"/>
        </w:rPr>
        <w:t>,</w:t>
      </w:r>
      <w:r w:rsidRPr="00965A69">
        <w:rPr>
          <w:rFonts w:eastAsia="Calibri"/>
        </w:rPr>
        <w:t xml:space="preserve"> </w:t>
      </w:r>
      <w:r w:rsidRPr="00965A69">
        <w:t>были проанализированы данные исследований по изучению фармакологии и токсикологии оригинального препарата</w:t>
      </w:r>
      <w:r>
        <w:t xml:space="preserve"> </w:t>
      </w:r>
      <w:r w:rsidR="00A04310">
        <w:t>рибоциклиба</w:t>
      </w:r>
      <w:r w:rsidRPr="00965A69">
        <w:t xml:space="preserve">. Поскольку лекарственный препарат </w:t>
      </w:r>
      <w:r w:rsidRPr="00355C1E">
        <w:rPr>
          <w:bCs/>
        </w:rPr>
        <w:t>DT-</w:t>
      </w:r>
      <w:r w:rsidR="00A04310">
        <w:rPr>
          <w:bCs/>
          <w:lang w:val="en-US"/>
        </w:rPr>
        <w:t>RBC</w:t>
      </w:r>
      <w:r w:rsidR="00A04310" w:rsidRPr="00355C1E">
        <w:t xml:space="preserve"> </w:t>
      </w:r>
      <w:r w:rsidRPr="00965A69">
        <w:t>является воспроизведенным препаратом, собственные доклинические исследования не проводились.</w:t>
      </w:r>
    </w:p>
    <w:p w14:paraId="35CDEDE0" w14:textId="3D431425" w:rsidR="00D448A4" w:rsidRDefault="00D448A4" w:rsidP="00CD1374">
      <w:pPr>
        <w:ind w:firstLine="709"/>
        <w:jc w:val="both"/>
        <w:rPr>
          <w:bCs/>
        </w:rPr>
      </w:pPr>
      <w:r w:rsidRPr="005A2D02">
        <w:rPr>
          <w:color w:val="000000" w:themeColor="text1"/>
        </w:rPr>
        <w:t xml:space="preserve">Для изучения </w:t>
      </w:r>
      <w:r w:rsidR="00A04310">
        <w:rPr>
          <w:bCs/>
        </w:rPr>
        <w:t xml:space="preserve">рибоциклиба </w:t>
      </w:r>
      <w:r w:rsidRPr="005A2D02">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DD285E">
        <w:rPr>
          <w:i/>
          <w:iCs/>
          <w:color w:val="000000" w:themeColor="text1"/>
        </w:rPr>
        <w:t>in vitro</w:t>
      </w:r>
      <w:r w:rsidRPr="005A2D02">
        <w:rPr>
          <w:color w:val="000000" w:themeColor="text1"/>
        </w:rPr>
        <w:t xml:space="preserve">, так и </w:t>
      </w:r>
      <w:r w:rsidRPr="00DD285E">
        <w:rPr>
          <w:i/>
          <w:iCs/>
          <w:color w:val="000000" w:themeColor="text1"/>
        </w:rPr>
        <w:t>in vivo</w:t>
      </w:r>
      <w:r w:rsidRPr="005A2D02">
        <w:rPr>
          <w:color w:val="000000" w:themeColor="text1"/>
        </w:rPr>
        <w:t>, в результате которых были хорошо изучены фармакодинамические, фармакокинетические и токсикологические свойства</w:t>
      </w:r>
      <w:r>
        <w:rPr>
          <w:bCs/>
        </w:rPr>
        <w:t xml:space="preserve"> </w:t>
      </w:r>
      <w:r w:rsidR="00A04310">
        <w:rPr>
          <w:bCs/>
        </w:rPr>
        <w:t>рибоциклиба</w:t>
      </w:r>
      <w:r w:rsidRPr="005A2D02">
        <w:rPr>
          <w:bCs/>
        </w:rPr>
        <w:t>.</w:t>
      </w:r>
    </w:p>
    <w:p w14:paraId="53901686" w14:textId="77777777" w:rsidR="00990928" w:rsidRPr="00CA56AB" w:rsidRDefault="00990928" w:rsidP="00990928">
      <w:pPr>
        <w:ind w:firstLine="708"/>
        <w:jc w:val="both"/>
        <w:rPr>
          <w:szCs w:val="24"/>
        </w:rPr>
      </w:pPr>
      <w:r w:rsidRPr="00CA56AB">
        <w:rPr>
          <w:color w:val="000000"/>
          <w:szCs w:val="24"/>
        </w:rPr>
        <w:t>Рибоциклиб является селективным ингибитором циклинзависимой киназы (CDK) 4 и 6, что приводит к значениям 50</w:t>
      </w:r>
      <w:r>
        <w:rPr>
          <w:color w:val="000000"/>
          <w:szCs w:val="24"/>
        </w:rPr>
        <w:t> %</w:t>
      </w:r>
      <w:r w:rsidRPr="00CA56AB">
        <w:rPr>
          <w:color w:val="000000"/>
          <w:szCs w:val="24"/>
        </w:rPr>
        <w:t xml:space="preserve"> ингибирования (IC</w:t>
      </w:r>
      <w:r w:rsidRPr="00CA56AB">
        <w:rPr>
          <w:color w:val="000000"/>
          <w:szCs w:val="24"/>
          <w:vertAlign w:val="subscript"/>
        </w:rPr>
        <w:t>50</w:t>
      </w:r>
      <w:r w:rsidRPr="00CA56AB">
        <w:rPr>
          <w:color w:val="000000"/>
          <w:szCs w:val="24"/>
        </w:rPr>
        <w:t>) 0,01 (4,3</w:t>
      </w:r>
      <w:r>
        <w:rPr>
          <w:color w:val="000000"/>
          <w:szCs w:val="24"/>
        </w:rPr>
        <w:t> </w:t>
      </w:r>
      <w:r w:rsidRPr="00CA56AB">
        <w:rPr>
          <w:color w:val="000000"/>
          <w:szCs w:val="24"/>
        </w:rPr>
        <w:t>нг/мл) и 0,039</w:t>
      </w:r>
      <w:r>
        <w:rPr>
          <w:color w:val="000000"/>
          <w:szCs w:val="24"/>
        </w:rPr>
        <w:t> </w:t>
      </w:r>
      <w:r w:rsidRPr="00CA56AB">
        <w:rPr>
          <w:color w:val="000000"/>
          <w:szCs w:val="24"/>
        </w:rPr>
        <w:t>мкМ (16,9</w:t>
      </w:r>
      <w:r>
        <w:rPr>
          <w:color w:val="000000"/>
          <w:szCs w:val="24"/>
        </w:rPr>
        <w:t> </w:t>
      </w:r>
      <w:r w:rsidRPr="00CA56AB">
        <w:rPr>
          <w:color w:val="000000"/>
          <w:szCs w:val="24"/>
        </w:rPr>
        <w:t>нг/мл) в биохимических анализах, соответственно. Эти киназы активируются при связывании с D-циклинами и играют решающую роль в сигнальных путях, что приводит к прогрессированию клеточного цикла и клеточной пролиферации. Комплекс циклин D-CDK4/6 регулирует прогрессирование клеточного цикла посредством фосфорилирования белка ретинобластомы (pRb).</w:t>
      </w:r>
    </w:p>
    <w:p w14:paraId="5726074F" w14:textId="77777777" w:rsidR="00F23BD4" w:rsidRPr="00D54F26" w:rsidRDefault="00F23BD4" w:rsidP="00F23BD4">
      <w:pPr>
        <w:ind w:firstLine="708"/>
        <w:jc w:val="both"/>
        <w:rPr>
          <w:szCs w:val="24"/>
        </w:rPr>
      </w:pPr>
      <w:r w:rsidRPr="00D54F26">
        <w:rPr>
          <w:color w:val="000000"/>
          <w:szCs w:val="24"/>
        </w:rPr>
        <w:t>Рибоциклиб быстро всасывался после однократного применения внутрь, при этом T</w:t>
      </w:r>
      <w:r w:rsidRPr="00D54F26">
        <w:rPr>
          <w:color w:val="000000"/>
          <w:szCs w:val="24"/>
          <w:vertAlign w:val="subscript"/>
        </w:rPr>
        <w:t>max</w:t>
      </w:r>
      <w:r w:rsidRPr="00D54F26">
        <w:rPr>
          <w:color w:val="000000"/>
          <w:szCs w:val="24"/>
        </w:rPr>
        <w:t xml:space="preserve"> в плазме крови мышей, крыс, собак и обезьян составляло от 0,25 до 4</w:t>
      </w:r>
      <w:r>
        <w:rPr>
          <w:color w:val="000000"/>
          <w:szCs w:val="24"/>
        </w:rPr>
        <w:t> </w:t>
      </w:r>
      <w:r w:rsidRPr="00D54F26">
        <w:rPr>
          <w:color w:val="000000"/>
          <w:szCs w:val="24"/>
        </w:rPr>
        <w:t>ч, что сопоставимо T</w:t>
      </w:r>
      <w:r w:rsidRPr="00D54F26">
        <w:rPr>
          <w:color w:val="000000"/>
          <w:szCs w:val="24"/>
          <w:vertAlign w:val="subscript"/>
        </w:rPr>
        <w:t>max</w:t>
      </w:r>
      <w:r w:rsidRPr="00D54F26">
        <w:rPr>
          <w:color w:val="000000"/>
          <w:szCs w:val="24"/>
        </w:rPr>
        <w:t xml:space="preserve"> у человека (2-4</w:t>
      </w:r>
      <w:r>
        <w:rPr>
          <w:color w:val="000000"/>
          <w:szCs w:val="24"/>
        </w:rPr>
        <w:t> </w:t>
      </w:r>
      <w:r w:rsidRPr="00D54F26">
        <w:rPr>
          <w:color w:val="000000"/>
          <w:szCs w:val="24"/>
        </w:rPr>
        <w:t>ч). Биодоступность после перорального введения была умеренной у мышей, крыс и собак (65</w:t>
      </w:r>
      <w:r>
        <w:rPr>
          <w:color w:val="000000"/>
          <w:szCs w:val="24"/>
        </w:rPr>
        <w:t> %</w:t>
      </w:r>
      <w:r w:rsidRPr="00D54F26">
        <w:rPr>
          <w:color w:val="000000"/>
          <w:szCs w:val="24"/>
        </w:rPr>
        <w:t>, 37,1-55</w:t>
      </w:r>
      <w:r>
        <w:rPr>
          <w:color w:val="000000"/>
          <w:szCs w:val="24"/>
        </w:rPr>
        <w:t> %</w:t>
      </w:r>
      <w:r w:rsidRPr="00D54F26">
        <w:rPr>
          <w:color w:val="000000"/>
          <w:szCs w:val="24"/>
        </w:rPr>
        <w:t xml:space="preserve"> и 63,8-85,6</w:t>
      </w:r>
      <w:r>
        <w:rPr>
          <w:color w:val="000000"/>
          <w:szCs w:val="24"/>
        </w:rPr>
        <w:t> %</w:t>
      </w:r>
      <w:r w:rsidRPr="00D54F26">
        <w:rPr>
          <w:color w:val="000000"/>
          <w:szCs w:val="24"/>
        </w:rPr>
        <w:t>, соответственно) и низкой (16,6</w:t>
      </w:r>
      <w:r>
        <w:rPr>
          <w:color w:val="000000"/>
          <w:szCs w:val="24"/>
        </w:rPr>
        <w:t> %</w:t>
      </w:r>
      <w:r w:rsidRPr="00D54F26">
        <w:rPr>
          <w:color w:val="000000"/>
          <w:szCs w:val="24"/>
        </w:rPr>
        <w:t>) у обезьян.</w:t>
      </w:r>
    </w:p>
    <w:p w14:paraId="68F3540A" w14:textId="3B1DC9F0" w:rsidR="00F23BD4" w:rsidRDefault="00F23BD4" w:rsidP="00F23BD4">
      <w:pPr>
        <w:ind w:firstLine="709"/>
        <w:jc w:val="both"/>
        <w:rPr>
          <w:color w:val="000000"/>
          <w:lang w:val="ru"/>
        </w:rPr>
      </w:pPr>
      <w:r w:rsidRPr="00D54F26">
        <w:rPr>
          <w:color w:val="000000"/>
          <w:szCs w:val="24"/>
        </w:rPr>
        <w:t>У мышей, крыс, собак и обезьян после в/в введения рибоциклиба наблюдался клиренс от умеренного до высокого. Период полувыведения из плазмы крови был умеренным (1,91-5,0</w:t>
      </w:r>
      <w:r>
        <w:rPr>
          <w:color w:val="000000"/>
          <w:szCs w:val="24"/>
        </w:rPr>
        <w:t> </w:t>
      </w:r>
      <w:r w:rsidRPr="00D54F26">
        <w:rPr>
          <w:color w:val="000000"/>
          <w:szCs w:val="24"/>
        </w:rPr>
        <w:t>ч) у мышей, крыс и обезьян и длительным у собак и человека (12-38,8</w:t>
      </w:r>
      <w:r>
        <w:rPr>
          <w:color w:val="000000"/>
          <w:szCs w:val="24"/>
        </w:rPr>
        <w:t> </w:t>
      </w:r>
      <w:r w:rsidRPr="00D54F26">
        <w:rPr>
          <w:color w:val="000000"/>
          <w:szCs w:val="24"/>
        </w:rPr>
        <w:t>ч и 49,4</w:t>
      </w:r>
      <w:r>
        <w:rPr>
          <w:color w:val="000000"/>
          <w:szCs w:val="24"/>
        </w:rPr>
        <w:t> </w:t>
      </w:r>
      <w:r w:rsidRPr="00D54F26">
        <w:rPr>
          <w:color w:val="000000"/>
          <w:szCs w:val="24"/>
        </w:rPr>
        <w:t xml:space="preserve">ч, соответственно). Объем распределения был высоким </w:t>
      </w:r>
      <w:r>
        <w:rPr>
          <w:color w:val="000000"/>
          <w:szCs w:val="24"/>
        </w:rPr>
        <w:t>(</w:t>
      </w:r>
      <w:r w:rsidRPr="00D54F26">
        <w:rPr>
          <w:color w:val="000000"/>
          <w:szCs w:val="24"/>
        </w:rPr>
        <w:t>от</w:t>
      </w:r>
      <w:r>
        <w:rPr>
          <w:color w:val="000000"/>
          <w:szCs w:val="24"/>
        </w:rPr>
        <w:t> </w:t>
      </w:r>
      <w:r w:rsidRPr="00D54F26">
        <w:rPr>
          <w:color w:val="000000"/>
          <w:szCs w:val="24"/>
        </w:rPr>
        <w:t>7,88 до 27,9</w:t>
      </w:r>
      <w:r>
        <w:rPr>
          <w:color w:val="000000"/>
          <w:szCs w:val="24"/>
        </w:rPr>
        <w:t> </w:t>
      </w:r>
      <w:r w:rsidRPr="00D54F26">
        <w:rPr>
          <w:color w:val="000000"/>
          <w:szCs w:val="24"/>
        </w:rPr>
        <w:t>л/кг) у разных видов</w:t>
      </w:r>
      <w:r>
        <w:rPr>
          <w:color w:val="000000"/>
          <w:szCs w:val="24"/>
        </w:rPr>
        <w:t xml:space="preserve">. </w:t>
      </w:r>
      <w:r w:rsidRPr="00D54F26">
        <w:rPr>
          <w:color w:val="000000"/>
          <w:szCs w:val="24"/>
        </w:rPr>
        <w:t>Распределение в тканях у белых и пигментированных крыс оценивали с помощью количественной авторадиографии всего тела (QWBA). Рибоциклиб активно распределялся в тканях, за исключением головного мозга, и быстро выводился из большинства тканей. Самые высокие концентрации радиоактивности у белых крыс после в/в введения были обнаружены в щитовидной железе, почках, шишковидном теле, гипофизе, мозговом веществе надпочечников и селезенке. После перорального введения самые высокие концентрации в тканях были обнаружены в гипофизе, препуциальной железе, щитовидной железе и селезенке</w:t>
      </w:r>
      <w:r>
        <w:rPr>
          <w:color w:val="000000"/>
          <w:szCs w:val="24"/>
        </w:rPr>
        <w:t xml:space="preserve">. </w:t>
      </w:r>
      <w:r w:rsidRPr="00D54F26">
        <w:rPr>
          <w:color w:val="000000"/>
          <w:szCs w:val="24"/>
        </w:rPr>
        <w:t xml:space="preserve">Метаболизм рибоциклиба </w:t>
      </w:r>
      <w:r w:rsidRPr="00D54F26">
        <w:rPr>
          <w:i/>
          <w:color w:val="000000"/>
          <w:szCs w:val="24"/>
        </w:rPr>
        <w:t>in vitro</w:t>
      </w:r>
      <w:r w:rsidRPr="00D54F26">
        <w:rPr>
          <w:color w:val="000000"/>
          <w:szCs w:val="24"/>
        </w:rPr>
        <w:t xml:space="preserve"> оценивали в гепатоцитах мышей, крыс, собак, обезьян и человека. Рибоциклиб являлся субстратом для метаболизма в печени у всех изученных видов. CYP3A4 и в меньшей степени FMO3 были идентифицированы как ферменты, отвечающие за большую часть метаболического клиренса. Скорость метаболизма была самой высокой в гепатоцитах обезьян, крыс и человека. Все метаболиты человека, идентифицированные </w:t>
      </w:r>
      <w:r w:rsidRPr="00D54F26">
        <w:rPr>
          <w:i/>
          <w:color w:val="000000"/>
          <w:szCs w:val="24"/>
        </w:rPr>
        <w:t>in vitro</w:t>
      </w:r>
      <w:r w:rsidRPr="00D54F26">
        <w:rPr>
          <w:color w:val="000000"/>
          <w:szCs w:val="24"/>
        </w:rPr>
        <w:t xml:space="preserve">, впоследствии были обнаружены </w:t>
      </w:r>
      <w:r w:rsidRPr="00D54F26">
        <w:rPr>
          <w:i/>
          <w:color w:val="000000"/>
          <w:szCs w:val="24"/>
        </w:rPr>
        <w:t>in vivo</w:t>
      </w:r>
      <w:r w:rsidRPr="00D54F26">
        <w:rPr>
          <w:color w:val="000000"/>
          <w:szCs w:val="24"/>
        </w:rPr>
        <w:t>, за исключением конъюгатов глутатиона М2 и М5</w:t>
      </w:r>
      <w:r>
        <w:rPr>
          <w:color w:val="000000"/>
          <w:szCs w:val="24"/>
        </w:rPr>
        <w:t>.</w:t>
      </w:r>
      <w:r w:rsidRPr="00F75885">
        <w:rPr>
          <w:color w:val="000000"/>
          <w:szCs w:val="24"/>
        </w:rPr>
        <w:t xml:space="preserve"> </w:t>
      </w:r>
      <w:r w:rsidRPr="00D54F26">
        <w:rPr>
          <w:color w:val="000000"/>
          <w:szCs w:val="24"/>
        </w:rPr>
        <w:t xml:space="preserve">Рибоциклиб подвергался интенсивному метаболизму </w:t>
      </w:r>
      <w:r w:rsidRPr="00D54F26">
        <w:rPr>
          <w:i/>
          <w:color w:val="000000"/>
          <w:szCs w:val="24"/>
        </w:rPr>
        <w:t>in vivo</w:t>
      </w:r>
      <w:r w:rsidRPr="00D54F26">
        <w:rPr>
          <w:color w:val="000000"/>
          <w:szCs w:val="24"/>
        </w:rPr>
        <w:t xml:space="preserve"> у крыс, собак и человека</w:t>
      </w:r>
      <w:r>
        <w:rPr>
          <w:color w:val="000000"/>
          <w:szCs w:val="24"/>
        </w:rPr>
        <w:t xml:space="preserve">. </w:t>
      </w:r>
      <w:r w:rsidRPr="00D54F26">
        <w:rPr>
          <w:color w:val="000000"/>
          <w:szCs w:val="24"/>
        </w:rPr>
        <w:t>У</w:t>
      </w:r>
      <w:r>
        <w:rPr>
          <w:color w:val="000000"/>
          <w:szCs w:val="24"/>
        </w:rPr>
        <w:t> </w:t>
      </w:r>
      <w:r w:rsidRPr="00D54F26">
        <w:rPr>
          <w:color w:val="000000"/>
          <w:szCs w:val="24"/>
        </w:rPr>
        <w:t>крыс в метаболизме преобладало прямое сульфатирование II фазы, тогда как у собак и человека пути метаболизма были преимущественно окислительными. Самки крыс имели более низкую экспозицию рибоциклиба по сравнению с самцами из-за более выраженной II фазы метаболизма сульфатного метаболита М8</w:t>
      </w:r>
      <w:r>
        <w:rPr>
          <w:color w:val="000000"/>
          <w:szCs w:val="24"/>
        </w:rPr>
        <w:t xml:space="preserve">. </w:t>
      </w:r>
      <w:r w:rsidRPr="00D54F26">
        <w:rPr>
          <w:color w:val="000000"/>
          <w:szCs w:val="24"/>
        </w:rPr>
        <w:t xml:space="preserve">Большая часть поглощенной радиоактивности, связанной с лекарственным препаратом, выводится путем метаболизма с желчью, а незначительная фракция </w:t>
      </w:r>
      <w:r w:rsidR="00FC2407">
        <w:rPr>
          <w:color w:val="000000"/>
          <w:szCs w:val="24"/>
        </w:rPr>
        <w:t>–</w:t>
      </w:r>
      <w:r w:rsidRPr="00D54F26">
        <w:rPr>
          <w:color w:val="000000"/>
          <w:szCs w:val="24"/>
        </w:rPr>
        <w:t xml:space="preserve"> посредством прямой секреции с мочой и калом. После перорального введения крысам большая часть радиоактивно меченного вещества выводилась из организма в </w:t>
      </w:r>
      <w:r w:rsidRPr="00D54F26">
        <w:rPr>
          <w:color w:val="000000"/>
          <w:szCs w:val="24"/>
        </w:rPr>
        <w:lastRenderedPageBreak/>
        <w:t>течение первых 24</w:t>
      </w:r>
      <w:r>
        <w:rPr>
          <w:color w:val="000000"/>
          <w:szCs w:val="24"/>
        </w:rPr>
        <w:t> час</w:t>
      </w:r>
      <w:r w:rsidRPr="00D54F26">
        <w:rPr>
          <w:color w:val="000000"/>
          <w:szCs w:val="24"/>
        </w:rPr>
        <w:t>ов. Напротив, выведение у собак было медленным, с периодом отбора образцов 336</w:t>
      </w:r>
      <w:r>
        <w:rPr>
          <w:color w:val="000000"/>
          <w:szCs w:val="24"/>
        </w:rPr>
        <w:t> </w:t>
      </w:r>
      <w:r w:rsidRPr="00D54F26">
        <w:rPr>
          <w:color w:val="000000"/>
          <w:szCs w:val="24"/>
        </w:rPr>
        <w:t>ч, необходимым для надлежащего восстановления</w:t>
      </w:r>
      <w:r w:rsidRPr="00A36D38">
        <w:rPr>
          <w:color w:val="000000"/>
          <w:szCs w:val="24"/>
        </w:rPr>
        <w:t xml:space="preserve"> </w:t>
      </w:r>
    </w:p>
    <w:p w14:paraId="59EBFB84" w14:textId="77777777" w:rsidR="00F23BD4" w:rsidRDefault="00F23BD4" w:rsidP="00F23BD4">
      <w:pPr>
        <w:ind w:firstLine="709"/>
        <w:jc w:val="both"/>
        <w:rPr>
          <w:bCs/>
          <w:color w:val="000000" w:themeColor="text1"/>
          <w:lang w:bidi="ru-RU"/>
        </w:rPr>
      </w:pPr>
      <w:r w:rsidRPr="00BB7BE0">
        <w:rPr>
          <w:bCs/>
          <w:color w:val="000000" w:themeColor="text1"/>
          <w:lang w:bidi="ru-RU"/>
        </w:rPr>
        <w:t xml:space="preserve">Токсикологическая программа исследования </w:t>
      </w:r>
      <w:r w:rsidRPr="0012610D">
        <w:rPr>
          <w:bCs/>
          <w:color w:val="000000" w:themeColor="text1"/>
          <w:lang w:bidi="ru-RU"/>
        </w:rPr>
        <w:t>рибоциклиба</w:t>
      </w:r>
      <w:r w:rsidRPr="00BB7BE0">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 и другие специфические токсикологические тесты.</w:t>
      </w:r>
    </w:p>
    <w:p w14:paraId="4D1CE8C5" w14:textId="00D8D8A7" w:rsidR="00F23BD4" w:rsidRPr="0012610D" w:rsidRDefault="00F23BD4" w:rsidP="00F23BD4">
      <w:pPr>
        <w:ind w:firstLine="708"/>
        <w:jc w:val="both"/>
        <w:rPr>
          <w:szCs w:val="24"/>
        </w:rPr>
      </w:pPr>
      <w:r w:rsidRPr="0012610D">
        <w:rPr>
          <w:bCs/>
          <w:color w:val="000000" w:themeColor="text1"/>
          <w:szCs w:val="24"/>
          <w:lang w:bidi="ru-RU"/>
        </w:rPr>
        <w:t>Токсичность при</w:t>
      </w:r>
      <w:r w:rsidR="008A2166">
        <w:rPr>
          <w:bCs/>
          <w:color w:val="000000" w:themeColor="text1"/>
          <w:szCs w:val="24"/>
          <w:lang w:bidi="ru-RU"/>
        </w:rPr>
        <w:t xml:space="preserve"> </w:t>
      </w:r>
      <w:r w:rsidRPr="0012610D">
        <w:rPr>
          <w:bCs/>
          <w:color w:val="000000" w:themeColor="text1"/>
          <w:szCs w:val="24"/>
          <w:lang w:bidi="ru-RU"/>
        </w:rPr>
        <w:t>однократном введении оценивалась на собаках.</w:t>
      </w:r>
      <w:r w:rsidRPr="0012610D">
        <w:rPr>
          <w:color w:val="000000"/>
          <w:szCs w:val="24"/>
        </w:rPr>
        <w:t xml:space="preserve"> Все дозы были переносимыми, но МПД считалась равной 100 мг/кг при введении 25, 50, 100, 150 </w:t>
      </w:r>
      <w:r w:rsidRPr="0012610D">
        <w:rPr>
          <w:bCs/>
          <w:color w:val="000000"/>
          <w:szCs w:val="24"/>
        </w:rPr>
        <w:t>мг/кг</w:t>
      </w:r>
      <w:r w:rsidRPr="0012610D">
        <w:rPr>
          <w:szCs w:val="24"/>
        </w:rPr>
        <w:t xml:space="preserve"> </w:t>
      </w:r>
      <w:r w:rsidR="001772A0">
        <w:rPr>
          <w:color w:val="000000"/>
          <w:szCs w:val="24"/>
        </w:rPr>
        <w:t>через желудочный зонд и</w:t>
      </w:r>
      <w:r w:rsidRPr="0012610D">
        <w:rPr>
          <w:color w:val="000000"/>
          <w:szCs w:val="24"/>
        </w:rPr>
        <w:t xml:space="preserve"> 5 мг/кг при введении 2, 5, 10 </w:t>
      </w:r>
      <w:r w:rsidRPr="0012610D">
        <w:rPr>
          <w:bCs/>
          <w:color w:val="000000"/>
          <w:szCs w:val="24"/>
        </w:rPr>
        <w:t>мг/кг внут</w:t>
      </w:r>
      <w:r w:rsidR="008A2166">
        <w:rPr>
          <w:bCs/>
          <w:color w:val="000000"/>
          <w:szCs w:val="24"/>
        </w:rPr>
        <w:t>р</w:t>
      </w:r>
      <w:r w:rsidRPr="0012610D">
        <w:rPr>
          <w:bCs/>
          <w:color w:val="000000"/>
          <w:szCs w:val="24"/>
        </w:rPr>
        <w:t>ивенно.</w:t>
      </w:r>
    </w:p>
    <w:p w14:paraId="691AA408" w14:textId="77777777" w:rsidR="00F23BD4" w:rsidRPr="00F75885" w:rsidRDefault="00F23BD4" w:rsidP="00F23BD4">
      <w:pPr>
        <w:ind w:firstLine="708"/>
        <w:jc w:val="both"/>
        <w:rPr>
          <w:szCs w:val="24"/>
        </w:rPr>
      </w:pPr>
      <w:r w:rsidRPr="00D54F26">
        <w:rPr>
          <w:color w:val="000000"/>
          <w:szCs w:val="24"/>
        </w:rPr>
        <w:t>В исследованиях токсичности</w:t>
      </w:r>
      <w:r>
        <w:rPr>
          <w:color w:val="000000"/>
          <w:szCs w:val="24"/>
        </w:rPr>
        <w:t xml:space="preserve"> при многократном введении</w:t>
      </w:r>
      <w:r w:rsidRPr="00D54F26">
        <w:rPr>
          <w:color w:val="000000"/>
          <w:szCs w:val="24"/>
        </w:rPr>
        <w:t xml:space="preserve"> на крысах и собаках наблюдалось воздействие на костный мозг (гипоцеллюлярность), лимфоидную ткань (истощение лимфоидной ткани), гепатобилиарную систему (пролиферативные изменения, холестаз, песчаные камни в желчном пузыре и скопившаяся желчь) и семенники (атрофия)</w:t>
      </w:r>
      <w:r>
        <w:rPr>
          <w:color w:val="000000"/>
          <w:szCs w:val="24"/>
        </w:rPr>
        <w:t xml:space="preserve">. </w:t>
      </w:r>
      <w:r w:rsidRPr="00D54F26">
        <w:rPr>
          <w:color w:val="000000"/>
          <w:szCs w:val="24"/>
        </w:rPr>
        <w:t>В</w:t>
      </w:r>
      <w:r>
        <w:rPr>
          <w:color w:val="000000"/>
          <w:szCs w:val="24"/>
        </w:rPr>
        <w:t> </w:t>
      </w:r>
      <w:r w:rsidRPr="00D54F26">
        <w:rPr>
          <w:color w:val="000000"/>
          <w:szCs w:val="24"/>
        </w:rPr>
        <w:t>исследованиях токсичности для собак, проводившихся в течение 4</w:t>
      </w:r>
      <w:r>
        <w:rPr>
          <w:color w:val="000000"/>
          <w:szCs w:val="24"/>
        </w:rPr>
        <w:t> нед</w:t>
      </w:r>
      <w:r w:rsidRPr="00D54F26">
        <w:rPr>
          <w:color w:val="000000"/>
          <w:szCs w:val="24"/>
        </w:rPr>
        <w:t>ель лечения, также сообщалось об увеличении интервала QT и воздействии на слизистую оболочку кишечника (атрофия), кожу (атрофия) и кости/ребра (снижение образования костной ткани). Только в исследованиях токсичности на крысах наблюдались изменения в легких (увеличение числа альвеолярных макрофагов) и почках (одновременная дегенерация и регенерация эпителиальных клеток канальцев).</w:t>
      </w:r>
    </w:p>
    <w:p w14:paraId="4257675D" w14:textId="3AE2C74A" w:rsidR="00F23BD4" w:rsidRDefault="00F23BD4" w:rsidP="00F608CF">
      <w:pPr>
        <w:ind w:firstLine="708"/>
        <w:jc w:val="both"/>
        <w:rPr>
          <w:color w:val="000000"/>
          <w:szCs w:val="24"/>
        </w:rPr>
      </w:pPr>
      <w:r w:rsidRPr="00D54F26">
        <w:rPr>
          <w:color w:val="000000"/>
          <w:szCs w:val="24"/>
        </w:rPr>
        <w:t>В исследованиях продолжительностью до 15</w:t>
      </w:r>
      <w:r>
        <w:rPr>
          <w:color w:val="000000"/>
          <w:szCs w:val="24"/>
        </w:rPr>
        <w:t> нед</w:t>
      </w:r>
      <w:r w:rsidRPr="00D54F26">
        <w:rPr>
          <w:color w:val="000000"/>
          <w:szCs w:val="24"/>
        </w:rPr>
        <w:t>ель у крыс не наблюдалось смертности, обусловленной рибоциклибом</w:t>
      </w:r>
      <w:r>
        <w:rPr>
          <w:color w:val="000000"/>
          <w:szCs w:val="24"/>
        </w:rPr>
        <w:t xml:space="preserve">. </w:t>
      </w:r>
      <w:r w:rsidRPr="00D54F26">
        <w:rPr>
          <w:color w:val="000000"/>
          <w:szCs w:val="24"/>
        </w:rPr>
        <w:t>В</w:t>
      </w:r>
      <w:r>
        <w:rPr>
          <w:color w:val="000000"/>
          <w:szCs w:val="24"/>
        </w:rPr>
        <w:t> </w:t>
      </w:r>
      <w:r w:rsidRPr="00D54F26">
        <w:rPr>
          <w:color w:val="000000"/>
          <w:szCs w:val="24"/>
        </w:rPr>
        <w:t>27</w:t>
      </w:r>
      <w:r>
        <w:rPr>
          <w:color w:val="000000"/>
          <w:szCs w:val="24"/>
        </w:rPr>
        <w:noBreakHyphen/>
      </w:r>
      <w:r w:rsidRPr="00D54F26">
        <w:rPr>
          <w:color w:val="000000"/>
          <w:szCs w:val="24"/>
        </w:rPr>
        <w:t>недельном исследовании двое самцов, получавших 150</w:t>
      </w:r>
      <w:r>
        <w:rPr>
          <w:color w:val="000000"/>
          <w:szCs w:val="24"/>
        </w:rPr>
        <w:t> </w:t>
      </w:r>
      <w:r w:rsidRPr="00D54F26">
        <w:rPr>
          <w:color w:val="000000"/>
          <w:szCs w:val="24"/>
        </w:rPr>
        <w:t>мг/кг/сут, были подвергнуты эвтаназии в предсмертном состоянии на 120</w:t>
      </w:r>
      <w:r>
        <w:rPr>
          <w:color w:val="000000"/>
          <w:szCs w:val="24"/>
        </w:rPr>
        <w:noBreakHyphen/>
      </w:r>
      <w:r w:rsidRPr="00D54F26">
        <w:rPr>
          <w:color w:val="000000"/>
          <w:szCs w:val="24"/>
        </w:rPr>
        <w:t>й и 149</w:t>
      </w:r>
      <w:r>
        <w:rPr>
          <w:color w:val="000000"/>
          <w:szCs w:val="24"/>
        </w:rPr>
        <w:noBreakHyphen/>
      </w:r>
      <w:r w:rsidRPr="00D54F26">
        <w:rPr>
          <w:color w:val="000000"/>
          <w:szCs w:val="24"/>
        </w:rPr>
        <w:t>й дни, соответственно. Считалось, что их гибель, возможно, произошла из-за инфильтрата альвеолярных макрофагов, обусловленного рибоциклибом, что привело к нарушению дыхания. Среднее значение AUC в группе самцов в дозе 150</w:t>
      </w:r>
      <w:r>
        <w:rPr>
          <w:color w:val="000000"/>
          <w:szCs w:val="24"/>
        </w:rPr>
        <w:t> </w:t>
      </w:r>
      <w:r w:rsidRPr="00D54F26">
        <w:rPr>
          <w:color w:val="000000"/>
          <w:szCs w:val="24"/>
        </w:rPr>
        <w:t>мг/кг/сут соответствует примерно вдвое большей клинической AUC</w:t>
      </w:r>
      <w:r>
        <w:rPr>
          <w:color w:val="000000"/>
          <w:szCs w:val="24"/>
        </w:rPr>
        <w:t>.</w:t>
      </w:r>
      <w:r w:rsidRPr="00811111">
        <w:rPr>
          <w:color w:val="000000"/>
          <w:szCs w:val="24"/>
        </w:rPr>
        <w:t xml:space="preserve"> </w:t>
      </w:r>
      <w:r w:rsidRPr="00D54F26">
        <w:rPr>
          <w:color w:val="000000"/>
          <w:szCs w:val="24"/>
        </w:rPr>
        <w:t>В</w:t>
      </w:r>
      <w:r>
        <w:rPr>
          <w:color w:val="000000"/>
          <w:szCs w:val="24"/>
        </w:rPr>
        <w:t> </w:t>
      </w:r>
      <w:r w:rsidRPr="00D54F26">
        <w:rPr>
          <w:color w:val="000000"/>
          <w:szCs w:val="24"/>
        </w:rPr>
        <w:t>4</w:t>
      </w:r>
      <w:r>
        <w:rPr>
          <w:color w:val="000000"/>
          <w:szCs w:val="24"/>
        </w:rPr>
        <w:noBreakHyphen/>
      </w:r>
      <w:r w:rsidRPr="00D54F26">
        <w:rPr>
          <w:color w:val="000000"/>
          <w:szCs w:val="24"/>
        </w:rPr>
        <w:t xml:space="preserve">недельном исследовании на крысах наблюдалось связанное с дозой увеличение слюноотделения и хрипов при дозе </w:t>
      </w:r>
      <w:r>
        <w:rPr>
          <w:color w:val="000000"/>
          <w:szCs w:val="24"/>
        </w:rPr>
        <w:t>≥ </w:t>
      </w:r>
      <w:r w:rsidRPr="00D54F26">
        <w:rPr>
          <w:color w:val="000000"/>
          <w:szCs w:val="24"/>
        </w:rPr>
        <w:t>75</w:t>
      </w:r>
      <w:r>
        <w:rPr>
          <w:color w:val="000000"/>
          <w:szCs w:val="24"/>
        </w:rPr>
        <w:t> </w:t>
      </w:r>
      <w:r w:rsidRPr="00D54F26">
        <w:rPr>
          <w:color w:val="000000"/>
          <w:szCs w:val="24"/>
        </w:rPr>
        <w:t>мг/кг/сут и незначительное снижение прироста массы тела у самцов при дозе 150</w:t>
      </w:r>
      <w:r>
        <w:rPr>
          <w:color w:val="000000"/>
          <w:szCs w:val="24"/>
        </w:rPr>
        <w:t> </w:t>
      </w:r>
      <w:r w:rsidRPr="00D54F26">
        <w:rPr>
          <w:color w:val="000000"/>
          <w:szCs w:val="24"/>
        </w:rPr>
        <w:t xml:space="preserve">мг/кг/сут. Снижение прироста массы тела также наблюдалось у самцов, получавших </w:t>
      </w:r>
      <w:r>
        <w:rPr>
          <w:color w:val="000000"/>
          <w:szCs w:val="24"/>
        </w:rPr>
        <w:t>≥ </w:t>
      </w:r>
      <w:r w:rsidRPr="00D54F26">
        <w:rPr>
          <w:color w:val="000000"/>
          <w:szCs w:val="24"/>
        </w:rPr>
        <w:t>75</w:t>
      </w:r>
      <w:r>
        <w:rPr>
          <w:color w:val="000000"/>
          <w:szCs w:val="24"/>
        </w:rPr>
        <w:t> </w:t>
      </w:r>
      <w:r w:rsidRPr="00D54F26">
        <w:rPr>
          <w:color w:val="000000"/>
          <w:szCs w:val="24"/>
        </w:rPr>
        <w:t>мг/кг/сут в 15- и 27</w:t>
      </w:r>
      <w:r>
        <w:rPr>
          <w:color w:val="000000"/>
          <w:szCs w:val="24"/>
        </w:rPr>
        <w:noBreakHyphen/>
      </w:r>
      <w:r w:rsidRPr="00D54F26">
        <w:rPr>
          <w:color w:val="000000"/>
          <w:szCs w:val="24"/>
        </w:rPr>
        <w:t>недельных исследованиях. Однако в течение нескольких недель без введения препарата изменения массы тела вернулись, и показатели были несколько выше, чем в контрольной группе.</w:t>
      </w:r>
      <w:r>
        <w:rPr>
          <w:szCs w:val="24"/>
        </w:rPr>
        <w:t xml:space="preserve"> </w:t>
      </w:r>
      <w:r w:rsidRPr="00D54F26">
        <w:rPr>
          <w:color w:val="000000"/>
          <w:szCs w:val="24"/>
        </w:rPr>
        <w:t>У собак летальных исходов не наблюдалось</w:t>
      </w:r>
      <w:r>
        <w:rPr>
          <w:color w:val="000000"/>
          <w:szCs w:val="24"/>
        </w:rPr>
        <w:t>.</w:t>
      </w:r>
    </w:p>
    <w:p w14:paraId="7F1DB605" w14:textId="77777777" w:rsidR="00D448A4" w:rsidRDefault="00D448A4" w:rsidP="00DF15CC">
      <w:pPr>
        <w:jc w:val="both"/>
      </w:pPr>
    </w:p>
    <w:p w14:paraId="31DCD075" w14:textId="62A6859E" w:rsidR="00D448A4" w:rsidRDefault="00D448A4" w:rsidP="00D448A4">
      <w:pPr>
        <w:pStyle w:val="20"/>
        <w:rPr>
          <w:color w:val="000000" w:themeColor="text1"/>
          <w:szCs w:val="24"/>
        </w:rPr>
      </w:pPr>
      <w:bookmarkStart w:id="259" w:name="_Toc169516080"/>
      <w:r w:rsidRPr="0007132E">
        <w:rPr>
          <w:color w:val="000000" w:themeColor="text1"/>
          <w:szCs w:val="24"/>
        </w:rPr>
        <w:t>Обсуждение данных клинических исследований</w:t>
      </w:r>
      <w:bookmarkEnd w:id="259"/>
    </w:p>
    <w:p w14:paraId="7F35EF0B" w14:textId="77777777" w:rsidR="00D448A4" w:rsidRPr="00BA5807" w:rsidRDefault="00D448A4" w:rsidP="00D448A4"/>
    <w:p w14:paraId="53207155" w14:textId="5ED990EB" w:rsidR="00D448A4" w:rsidRPr="006C550C" w:rsidRDefault="00D448A4" w:rsidP="00CD1374">
      <w:pPr>
        <w:ind w:firstLine="709"/>
        <w:jc w:val="both"/>
      </w:pPr>
      <w:bookmarkStart w:id="260" w:name="_Hlk484365438"/>
      <w:bookmarkStart w:id="261" w:name="_Hlk484354093"/>
      <w:bookmarkStart w:id="262" w:name="_Hlk484365465"/>
      <w:bookmarkStart w:id="263" w:name="_Toc301482877"/>
      <w:bookmarkStart w:id="264" w:name="_Toc298775567"/>
      <w:bookmarkEnd w:id="258"/>
      <w:r w:rsidRPr="006C550C">
        <w:rPr>
          <w:bCs/>
          <w:lang w:eastAsia="ru-RU"/>
        </w:rPr>
        <w:t xml:space="preserve">Так как препарат </w:t>
      </w:r>
      <w:r w:rsidRPr="006C550C">
        <w:rPr>
          <w:bCs/>
          <w:lang w:val="en-US" w:eastAsia="ru-RU"/>
        </w:rPr>
        <w:t>D</w:t>
      </w:r>
      <w:r w:rsidRPr="006C550C">
        <w:rPr>
          <w:lang w:val="en-US"/>
        </w:rPr>
        <w:t>T</w:t>
      </w:r>
      <w:r w:rsidRPr="006C550C">
        <w:t>-</w:t>
      </w:r>
      <w:r w:rsidR="006C550C" w:rsidRPr="00DF15CC">
        <w:t>RBC</w:t>
      </w:r>
      <w:r w:rsidR="006C550C" w:rsidRPr="006C550C">
        <w:t xml:space="preserve"> </w:t>
      </w:r>
      <w:r w:rsidRPr="006C550C">
        <w:rPr>
          <w:bCs/>
          <w:lang w:eastAsia="ru-RU"/>
        </w:rPr>
        <w:t xml:space="preserve">(АО «Р-Фарм», Россия), </w:t>
      </w:r>
      <w:r w:rsidRPr="006C550C">
        <w:t xml:space="preserve">разработанный </w:t>
      </w:r>
      <w:r w:rsidR="001B64AA" w:rsidRPr="009E1765">
        <w:rPr>
          <w:bCs/>
          <w:szCs w:val="24"/>
          <w:lang w:eastAsia="ru-RU"/>
        </w:rPr>
        <w:t>дочерним подразделением ГК «Р-Фарм», Росс</w:t>
      </w:r>
      <w:r w:rsidR="001B64AA">
        <w:rPr>
          <w:bCs/>
          <w:szCs w:val="24"/>
          <w:lang w:eastAsia="ru-RU"/>
        </w:rPr>
        <w:t xml:space="preserve">ия – </w:t>
      </w:r>
      <w:r w:rsidR="001B64AA" w:rsidRPr="00256383">
        <w:rPr>
          <w:bCs/>
          <w:szCs w:val="24"/>
          <w:lang w:eastAsia="ru-RU"/>
        </w:rPr>
        <w:t>ООО «Технология лекарств»</w:t>
      </w:r>
      <w:r w:rsidR="001B64AA">
        <w:rPr>
          <w:bCs/>
          <w:szCs w:val="24"/>
          <w:lang w:eastAsia="ru-RU"/>
        </w:rPr>
        <w:t xml:space="preserve"> </w:t>
      </w:r>
      <w:r w:rsidRPr="006C550C">
        <w:rPr>
          <w:bCs/>
          <w:lang w:eastAsia="ru-RU"/>
        </w:rPr>
        <w:t xml:space="preserve">АО «Р-Фарм» представляет собой воспроизведенный препарат </w:t>
      </w:r>
      <w:r w:rsidR="006C550C" w:rsidRPr="00DF15CC">
        <w:rPr>
          <w:bCs/>
          <w:lang w:eastAsia="ru-RU"/>
        </w:rPr>
        <w:t>рибоциклиба</w:t>
      </w:r>
      <w:r w:rsidRPr="006C550C">
        <w:rPr>
          <w:bCs/>
          <w:lang w:eastAsia="ru-RU"/>
        </w:rPr>
        <w:t>, который</w:t>
      </w:r>
      <w:r w:rsidRPr="006C550C">
        <w:rPr>
          <w:color w:val="000000"/>
        </w:rPr>
        <w:t xml:space="preserve"> полностью соответствует по качественному и количественному составу действующего вещества и </w:t>
      </w:r>
      <w:r w:rsidRPr="002B3C9C">
        <w:rPr>
          <w:color w:val="000000"/>
        </w:rPr>
        <w:t xml:space="preserve">основных вспомогательных веществ, лекарственной форме и дозировке референтному препарату </w:t>
      </w:r>
      <w:r w:rsidR="006C550C" w:rsidRPr="00DF15CC">
        <w:rPr>
          <w:color w:val="000000"/>
        </w:rPr>
        <w:t>рибоциклиба</w:t>
      </w:r>
      <w:r w:rsidR="006C550C" w:rsidRPr="002B3C9C">
        <w:rPr>
          <w:color w:val="000000"/>
        </w:rPr>
        <w:t xml:space="preserve"> </w:t>
      </w:r>
      <w:r w:rsidR="001772A0" w:rsidRPr="00DF15CC">
        <w:t>Рисарг</w:t>
      </w:r>
      <w:r w:rsidRPr="002B3C9C">
        <w:rPr>
          <w:lang w:eastAsia="ru-RU"/>
        </w:rPr>
        <w:t xml:space="preserve">, таблетки, покрытые пленочной оболочкой, </w:t>
      </w:r>
      <w:r w:rsidR="001772A0" w:rsidRPr="00DF15CC">
        <w:rPr>
          <w:lang w:eastAsia="ru-RU"/>
        </w:rPr>
        <w:t>200</w:t>
      </w:r>
      <w:r w:rsidR="001772A0" w:rsidRPr="002B3C9C">
        <w:rPr>
          <w:lang w:eastAsia="ru-RU"/>
        </w:rPr>
        <w:t xml:space="preserve"> </w:t>
      </w:r>
      <w:r w:rsidRPr="002B3C9C">
        <w:rPr>
          <w:lang w:eastAsia="ru-RU"/>
        </w:rPr>
        <w:t>мг</w:t>
      </w:r>
      <w:r w:rsidRPr="00704183">
        <w:rPr>
          <w:rFonts w:eastAsia="Calibri"/>
        </w:rPr>
        <w:t xml:space="preserve"> </w:t>
      </w:r>
      <w:r w:rsidRPr="00704183">
        <w:rPr>
          <w:color w:val="000000"/>
        </w:rPr>
        <w:t>(</w:t>
      </w:r>
      <w:r w:rsidR="00704183" w:rsidRPr="00704183">
        <w:rPr>
          <w:szCs w:val="24"/>
        </w:rPr>
        <w:t>Новартис Оверсиз Инвестментс АГ, Швейцария.</w:t>
      </w:r>
      <w:r w:rsidRPr="00704183">
        <w:rPr>
          <w:color w:val="000000"/>
        </w:rPr>
        <w:t xml:space="preserve">), </w:t>
      </w:r>
      <w:r w:rsidRPr="00704183">
        <w:t>ожидается, что его свойства</w:t>
      </w:r>
      <w:r w:rsidRPr="00704183">
        <w:rPr>
          <w:rFonts w:eastAsia="Calibri"/>
        </w:rPr>
        <w:t xml:space="preserve"> будут идентичны свойствам оригинального препарата. </w:t>
      </w:r>
      <w:r w:rsidRPr="00704183">
        <w:t xml:space="preserve">Клинических исследований препарата </w:t>
      </w:r>
      <w:r w:rsidRPr="00704183">
        <w:rPr>
          <w:lang w:val="en-US"/>
        </w:rPr>
        <w:t>DT</w:t>
      </w:r>
      <w:r w:rsidRPr="00704183">
        <w:t>-</w:t>
      </w:r>
      <w:r w:rsidR="006C550C" w:rsidRPr="00704183">
        <w:rPr>
          <w:lang w:val="en-US"/>
        </w:rPr>
        <w:t>RBC</w:t>
      </w:r>
      <w:r w:rsidR="006C550C" w:rsidRPr="00704183">
        <w:t xml:space="preserve"> </w:t>
      </w:r>
      <w:r w:rsidRPr="00704183">
        <w:t>на данный момент не проводилось.</w:t>
      </w:r>
    </w:p>
    <w:p w14:paraId="1EA898EE" w14:textId="7BF13D8A" w:rsidR="00D448A4" w:rsidRPr="001931F0" w:rsidRDefault="00D448A4" w:rsidP="00CD1374">
      <w:pPr>
        <w:ind w:firstLine="708"/>
        <w:jc w:val="both"/>
        <w:rPr>
          <w:noProof/>
          <w:lang w:val="ru"/>
        </w:rPr>
      </w:pPr>
      <w:r w:rsidRPr="00657D37">
        <w:rPr>
          <w:lang w:eastAsia="ru-RU"/>
        </w:rPr>
        <w:t xml:space="preserve">Оригинальный препарат </w:t>
      </w:r>
      <w:r w:rsidR="006C550C" w:rsidRPr="00F608CF">
        <w:rPr>
          <w:lang w:eastAsia="ru-RU"/>
        </w:rPr>
        <w:t>рибоциклиба</w:t>
      </w:r>
      <w:r w:rsidR="006C550C" w:rsidRPr="00657D37">
        <w:rPr>
          <w:lang w:eastAsia="ru-RU"/>
        </w:rPr>
        <w:t xml:space="preserve"> </w:t>
      </w:r>
      <w:r w:rsidR="00657D37" w:rsidRPr="00F608CF">
        <w:rPr>
          <w:lang w:eastAsia="ru-RU"/>
        </w:rPr>
        <w:t>Рисарг</w:t>
      </w:r>
      <w:r w:rsidR="00657D37" w:rsidRPr="00657D37">
        <w:rPr>
          <w:lang w:eastAsia="ru-RU"/>
        </w:rPr>
        <w:t xml:space="preserve"> </w:t>
      </w:r>
      <w:r w:rsidRPr="00657D37">
        <w:rPr>
          <w:lang w:eastAsia="ru-RU"/>
        </w:rPr>
        <w:t>был зарегистрирован в РФ</w:t>
      </w:r>
      <w:r w:rsidRPr="00657D37">
        <w:t xml:space="preserve"> </w:t>
      </w:r>
      <w:r w:rsidR="00657D37" w:rsidRPr="00F608CF">
        <w:rPr>
          <w:lang w:eastAsia="ru-RU"/>
        </w:rPr>
        <w:t>2018</w:t>
      </w:r>
      <w:r w:rsidRPr="00657D37">
        <w:rPr>
          <w:lang w:eastAsia="ru-RU"/>
        </w:rPr>
        <w:t>.</w:t>
      </w:r>
      <w:r w:rsidRPr="00657D37">
        <w:t xml:space="preserve"> </w:t>
      </w:r>
      <w:r w:rsidR="00657D37">
        <w:t xml:space="preserve">Рибоциклиб </w:t>
      </w:r>
      <w:r w:rsidR="00FC2407">
        <w:rPr>
          <w:color w:val="000000"/>
          <w:szCs w:val="24"/>
        </w:rPr>
        <w:t>–</w:t>
      </w:r>
      <w:r w:rsidR="00657D37">
        <w:t xml:space="preserve"> селективный ингибитор циклинзависимых киназ 4 и 6 (CDK), которые регулируют смену фаз G1-S клеточного </w:t>
      </w:r>
      <w:r w:rsidR="00657D37" w:rsidRPr="001931F0">
        <w:t>цикла</w:t>
      </w:r>
      <w:r w:rsidRPr="001931F0">
        <w:rPr>
          <w:noProof/>
          <w:lang w:val="ru"/>
        </w:rPr>
        <w:t xml:space="preserve">, применяющийся </w:t>
      </w:r>
      <w:r w:rsidR="001931F0" w:rsidRPr="001931F0">
        <w:t>с ингибитором ароматазы</w:t>
      </w:r>
      <w:r w:rsidR="001931F0" w:rsidRPr="00F608CF">
        <w:rPr>
          <w:noProof/>
          <w:lang w:val="ru"/>
        </w:rPr>
        <w:t xml:space="preserve"> </w:t>
      </w:r>
      <w:r w:rsidRPr="001931F0">
        <w:rPr>
          <w:noProof/>
          <w:lang w:val="ru"/>
        </w:rPr>
        <w:t xml:space="preserve">для лечения рака </w:t>
      </w:r>
      <w:r w:rsidR="001931F0" w:rsidRPr="00F608CF">
        <w:rPr>
          <w:noProof/>
          <w:lang w:val="ru"/>
        </w:rPr>
        <w:t>молочной железы</w:t>
      </w:r>
      <w:r w:rsidR="001931F0" w:rsidRPr="00DF15CC">
        <w:rPr>
          <w:noProof/>
          <w:lang w:val="ru"/>
        </w:rPr>
        <w:t xml:space="preserve">. </w:t>
      </w:r>
    </w:p>
    <w:p w14:paraId="011C225F" w14:textId="77777777" w:rsidR="00E47A29" w:rsidRPr="00B95C7B" w:rsidRDefault="00E47A29" w:rsidP="00E47A29">
      <w:pPr>
        <w:ind w:left="46" w:right="21" w:firstLine="662"/>
        <w:jc w:val="both"/>
      </w:pPr>
      <w:r w:rsidRPr="00C84C2E">
        <w:lastRenderedPageBreak/>
        <w:t>Общая оценка профиля безопасности пр</w:t>
      </w:r>
      <w:r w:rsidRPr="00B95C7B">
        <w:t>епарата основана на объединенном анализе данных, полученных у 1065 пациентов</w:t>
      </w:r>
      <w:r>
        <w:t xml:space="preserve"> с положительным по гормонам НЕ</w:t>
      </w:r>
      <w:r>
        <w:rPr>
          <w:lang w:val="en-US"/>
        </w:rPr>
        <w:t>R</w:t>
      </w:r>
      <w:r w:rsidRPr="001D17C1">
        <w:t>2-</w:t>
      </w:r>
      <w:r w:rsidRPr="00B95C7B">
        <w:t>отрицательным распространенным или метастатическим раком молочной железы, в котором 582 пациента получали препарат в сочетании с ингибитором ароматазы, 483 пациента получали препарат в комбинации с фулвестрантом.</w:t>
      </w:r>
      <w:r w:rsidRPr="001D17C1">
        <w:t xml:space="preserve"> </w:t>
      </w:r>
      <w:r w:rsidRPr="00B95C7B">
        <w:t>Медиана продолжительности терапии в рамках объединенного анализа данных клинических исследований Ш фазы препаратом составляла 16,53 месяцев, при этом 61 ,7</w:t>
      </w:r>
      <w:r w:rsidRPr="009D0F68">
        <w:t>%</w:t>
      </w:r>
      <w:r w:rsidRPr="00B95C7B">
        <w:t xml:space="preserve"> пациентов получали данное лечение &gt;12 месяцев.</w:t>
      </w:r>
    </w:p>
    <w:p w14:paraId="17361972" w14:textId="77777777" w:rsidR="00DF60DA" w:rsidRPr="00D54F26" w:rsidRDefault="00DF60DA" w:rsidP="00DF60DA">
      <w:pPr>
        <w:ind w:firstLine="708"/>
        <w:jc w:val="both"/>
        <w:rPr>
          <w:szCs w:val="24"/>
        </w:rPr>
      </w:pPr>
      <w:r w:rsidRPr="00D54F26">
        <w:rPr>
          <w:i/>
          <w:iCs/>
          <w:color w:val="000000"/>
          <w:szCs w:val="24"/>
        </w:rPr>
        <w:t>In vitro</w:t>
      </w:r>
      <w:r w:rsidRPr="00D54F26">
        <w:rPr>
          <w:color w:val="000000"/>
          <w:szCs w:val="24"/>
        </w:rPr>
        <w:t xml:space="preserve"> было установлено, что кажущаяся пассивная проницаемость рибоциклиба является умеренной в монослоях клеток Caco-2 и высокой в гепатоцитах человека.</w:t>
      </w:r>
    </w:p>
    <w:p w14:paraId="117ADCD8" w14:textId="77777777" w:rsidR="00DF60DA" w:rsidRPr="00D54F26" w:rsidRDefault="00DF60DA" w:rsidP="00DF60DA">
      <w:pPr>
        <w:jc w:val="both"/>
        <w:rPr>
          <w:szCs w:val="24"/>
        </w:rPr>
      </w:pPr>
      <w:r w:rsidRPr="00D54F26">
        <w:rPr>
          <w:color w:val="000000"/>
          <w:szCs w:val="24"/>
        </w:rPr>
        <w:t xml:space="preserve">Абсолютная биодоступность рибоциклиба у человека неизвестна. Основываясь на исследовании взаимодействия </w:t>
      </w:r>
      <w:r w:rsidRPr="00D54F26">
        <w:rPr>
          <w:i/>
          <w:color w:val="000000"/>
          <w:szCs w:val="24"/>
        </w:rPr>
        <w:t>in vivo</w:t>
      </w:r>
      <w:r w:rsidRPr="00D54F26">
        <w:rPr>
          <w:color w:val="000000"/>
          <w:szCs w:val="24"/>
        </w:rPr>
        <w:t xml:space="preserve"> с сильным ингибитором CYP3A4, можно предположить некоторую степень метаболизма при первом прохождении.</w:t>
      </w:r>
    </w:p>
    <w:p w14:paraId="31770750" w14:textId="406FE292" w:rsidR="00DF60DA" w:rsidRPr="00D54F26" w:rsidRDefault="00DF60DA" w:rsidP="00DF60DA">
      <w:pPr>
        <w:ind w:firstLine="708"/>
        <w:jc w:val="both"/>
        <w:rPr>
          <w:szCs w:val="24"/>
        </w:rPr>
      </w:pPr>
      <w:r w:rsidRPr="00D54F26">
        <w:rPr>
          <w:color w:val="000000"/>
          <w:szCs w:val="24"/>
        </w:rPr>
        <w:t>Время достижения C</w:t>
      </w:r>
      <w:r w:rsidRPr="00D54F26">
        <w:rPr>
          <w:color w:val="000000"/>
          <w:szCs w:val="24"/>
          <w:vertAlign w:val="subscript"/>
        </w:rPr>
        <w:t>max</w:t>
      </w:r>
      <w:r w:rsidRPr="00D54F26">
        <w:rPr>
          <w:color w:val="000000"/>
          <w:szCs w:val="24"/>
        </w:rPr>
        <w:t xml:space="preserve"> (T</w:t>
      </w:r>
      <w:r w:rsidRPr="00D54F26">
        <w:rPr>
          <w:color w:val="000000"/>
          <w:szCs w:val="24"/>
          <w:vertAlign w:val="subscript"/>
        </w:rPr>
        <w:t>max</w:t>
      </w:r>
      <w:r w:rsidRPr="00D54F26">
        <w:rPr>
          <w:color w:val="000000"/>
          <w:szCs w:val="24"/>
        </w:rPr>
        <w:t>) после приема внутрь рибоциклиба составляло от 1 до 4</w:t>
      </w:r>
      <w:r>
        <w:rPr>
          <w:color w:val="000000"/>
          <w:szCs w:val="24"/>
        </w:rPr>
        <w:t> час</w:t>
      </w:r>
      <w:r w:rsidRPr="00D54F26">
        <w:rPr>
          <w:color w:val="000000"/>
          <w:szCs w:val="24"/>
        </w:rPr>
        <w:t>ов</w:t>
      </w:r>
      <w:r>
        <w:rPr>
          <w:color w:val="000000"/>
          <w:szCs w:val="24"/>
        </w:rPr>
        <w:t xml:space="preserve">. </w:t>
      </w:r>
      <w:r w:rsidRPr="00D54F26">
        <w:rPr>
          <w:color w:val="000000"/>
          <w:szCs w:val="24"/>
        </w:rPr>
        <w:t>У</w:t>
      </w:r>
      <w:r>
        <w:rPr>
          <w:color w:val="000000"/>
          <w:szCs w:val="24"/>
        </w:rPr>
        <w:t> </w:t>
      </w:r>
      <w:r w:rsidRPr="00D54F26">
        <w:rPr>
          <w:color w:val="000000"/>
          <w:szCs w:val="24"/>
        </w:rPr>
        <w:t>рибоциклиба наблюдалось несколько непропорциональное увеличение экспозиции (C</w:t>
      </w:r>
      <w:r w:rsidRPr="00D54F26">
        <w:rPr>
          <w:color w:val="000000"/>
          <w:szCs w:val="24"/>
          <w:vertAlign w:val="subscript"/>
        </w:rPr>
        <w:t>max</w:t>
      </w:r>
      <w:r>
        <w:rPr>
          <w:color w:val="000000"/>
          <w:szCs w:val="24"/>
        </w:rPr>
        <w:t> </w:t>
      </w:r>
      <w:r w:rsidRPr="00D54F26">
        <w:rPr>
          <w:color w:val="000000"/>
          <w:szCs w:val="24"/>
        </w:rPr>
        <w:t xml:space="preserve">и AUC) во всем тестируемом диапазоне доз </w:t>
      </w:r>
      <w:r>
        <w:rPr>
          <w:color w:val="000000"/>
          <w:szCs w:val="24"/>
        </w:rPr>
        <w:t>(</w:t>
      </w:r>
      <w:r w:rsidRPr="00D54F26">
        <w:rPr>
          <w:color w:val="000000"/>
          <w:szCs w:val="24"/>
        </w:rPr>
        <w:t>от</w:t>
      </w:r>
      <w:r>
        <w:rPr>
          <w:color w:val="000000"/>
          <w:szCs w:val="24"/>
        </w:rPr>
        <w:t> </w:t>
      </w:r>
      <w:r w:rsidRPr="00D54F26">
        <w:rPr>
          <w:color w:val="000000"/>
          <w:szCs w:val="24"/>
        </w:rPr>
        <w:t>50 до 1200</w:t>
      </w:r>
      <w:r>
        <w:rPr>
          <w:color w:val="000000"/>
          <w:szCs w:val="24"/>
        </w:rPr>
        <w:t> </w:t>
      </w:r>
      <w:r w:rsidRPr="00D54F26">
        <w:rPr>
          <w:color w:val="000000"/>
          <w:szCs w:val="24"/>
        </w:rPr>
        <w:t>мг). После многократного применения препарата один раз в сутки равновесное состояние, как правило, достигалось через 8</w:t>
      </w:r>
      <w:r>
        <w:rPr>
          <w:color w:val="000000"/>
          <w:szCs w:val="24"/>
        </w:rPr>
        <w:t> </w:t>
      </w:r>
      <w:r w:rsidRPr="00D54F26">
        <w:rPr>
          <w:color w:val="000000"/>
          <w:szCs w:val="24"/>
        </w:rPr>
        <w:t>дней, и рибоциклиб накапливался со средним геометрическим коэффициентом накопления 2,51 (диапазон: от 0,97 до 6,40).</w:t>
      </w:r>
      <w:r w:rsidRPr="006D30F2">
        <w:rPr>
          <w:color w:val="000000"/>
          <w:szCs w:val="24"/>
        </w:rPr>
        <w:t xml:space="preserve"> </w:t>
      </w:r>
      <w:r w:rsidRPr="00D54F26">
        <w:rPr>
          <w:color w:val="000000"/>
          <w:szCs w:val="24"/>
        </w:rPr>
        <w:t>На основании анализа популяционной фармакокинетики кажущийся объем распределения рибоциклиба в равновесном состоянии (Vss/F) составил 1090</w:t>
      </w:r>
      <w:r>
        <w:rPr>
          <w:color w:val="000000"/>
          <w:szCs w:val="24"/>
        </w:rPr>
        <w:t> </w:t>
      </w:r>
      <w:r w:rsidRPr="00D54F26">
        <w:rPr>
          <w:color w:val="000000"/>
          <w:szCs w:val="24"/>
        </w:rPr>
        <w:t>л.</w:t>
      </w:r>
      <w:r>
        <w:rPr>
          <w:szCs w:val="24"/>
        </w:rPr>
        <w:t xml:space="preserve"> </w:t>
      </w:r>
      <w:r w:rsidRPr="00D54F26">
        <w:rPr>
          <w:color w:val="000000"/>
          <w:szCs w:val="24"/>
        </w:rPr>
        <w:t xml:space="preserve">Рибоциклиб является субстратом </w:t>
      </w:r>
      <w:r>
        <w:rPr>
          <w:color w:val="000000"/>
          <w:szCs w:val="24"/>
        </w:rPr>
        <w:t>P</w:t>
      </w:r>
      <w:r>
        <w:rPr>
          <w:color w:val="000000"/>
          <w:szCs w:val="24"/>
        </w:rPr>
        <w:noBreakHyphen/>
        <w:t>gp</w:t>
      </w:r>
      <w:r w:rsidRPr="00D54F26">
        <w:rPr>
          <w:color w:val="000000"/>
          <w:szCs w:val="24"/>
        </w:rPr>
        <w:t xml:space="preserve"> </w:t>
      </w:r>
      <w:r w:rsidRPr="00D54F26">
        <w:rPr>
          <w:i/>
          <w:color w:val="000000"/>
          <w:szCs w:val="24"/>
        </w:rPr>
        <w:t>in vitro</w:t>
      </w:r>
      <w:r w:rsidRPr="00D54F26">
        <w:rPr>
          <w:color w:val="000000"/>
          <w:szCs w:val="24"/>
        </w:rPr>
        <w:t xml:space="preserve">, но, исходя из данных о балансе масс, ингибирование </w:t>
      </w:r>
      <w:r>
        <w:rPr>
          <w:color w:val="000000"/>
          <w:szCs w:val="24"/>
        </w:rPr>
        <w:t>P</w:t>
      </w:r>
      <w:r>
        <w:rPr>
          <w:color w:val="000000"/>
          <w:szCs w:val="24"/>
        </w:rPr>
        <w:noBreakHyphen/>
        <w:t>gp</w:t>
      </w:r>
      <w:r w:rsidRPr="00D54F26">
        <w:rPr>
          <w:color w:val="000000"/>
          <w:szCs w:val="24"/>
        </w:rPr>
        <w:t xml:space="preserve"> или BCRP едва ли повлияет на экспозицию рибоциклиба в терапевтических дозах.</w:t>
      </w:r>
      <w:r w:rsidRPr="006D30F2">
        <w:rPr>
          <w:color w:val="000000"/>
          <w:szCs w:val="24"/>
        </w:rPr>
        <w:t xml:space="preserve"> </w:t>
      </w:r>
      <w:r w:rsidRPr="00D54F26">
        <w:rPr>
          <w:color w:val="000000"/>
          <w:szCs w:val="24"/>
        </w:rPr>
        <w:t>Метаболизм рибоциклиба, по-видимому, опосредуется главным образом CYP3A4 (включая образование основного метаболита LEQ803) и в незначительной степени FMO3 и (внепеченочным) FMO1 (включая образование основного метаболита CCI284), но, согласно данным</w:t>
      </w:r>
      <w:r w:rsidRPr="00D54F26">
        <w:rPr>
          <w:i/>
          <w:iCs/>
          <w:color w:val="000000"/>
          <w:szCs w:val="24"/>
        </w:rPr>
        <w:t xml:space="preserve"> in vitro</w:t>
      </w:r>
      <w:r w:rsidRPr="00D54F26">
        <w:rPr>
          <w:color w:val="000000"/>
          <w:szCs w:val="24"/>
        </w:rPr>
        <w:t>, в нем участвуют и другие ферменты, такие как CYP1A2, CYP2J2 и ферменты II фазы UGT2B7 и UGT1A1.</w:t>
      </w:r>
      <w:r w:rsidRPr="006D30F2">
        <w:rPr>
          <w:color w:val="000000"/>
          <w:szCs w:val="24"/>
        </w:rPr>
        <w:t xml:space="preserve"> </w:t>
      </w:r>
      <w:r w:rsidRPr="00D54F26">
        <w:rPr>
          <w:color w:val="000000"/>
          <w:szCs w:val="24"/>
        </w:rPr>
        <w:t>Предполагаемый средний период полувыведения рибоциклиба в исследованиях с участием здоровых добровольцев составлял 30-55</w:t>
      </w:r>
      <w:r>
        <w:rPr>
          <w:color w:val="000000"/>
          <w:szCs w:val="24"/>
        </w:rPr>
        <w:t> час</w:t>
      </w:r>
      <w:r w:rsidRPr="00D54F26">
        <w:rPr>
          <w:color w:val="000000"/>
          <w:szCs w:val="24"/>
        </w:rPr>
        <w:t>ов. Самое высокое значение наблюдалось в исследовании баланса масс, которое имело самый длительный период отбора образцов (504</w:t>
      </w:r>
      <w:r>
        <w:rPr>
          <w:color w:val="000000"/>
          <w:szCs w:val="24"/>
        </w:rPr>
        <w:t> час</w:t>
      </w:r>
      <w:r w:rsidRPr="00D54F26">
        <w:rPr>
          <w:color w:val="000000"/>
          <w:szCs w:val="24"/>
        </w:rPr>
        <w:t>а). Средний геометрический кажущийся конечный период полувыведения рибоциклиба из плазмы крови (T1/2) составлял от 29,7 до 54,7</w:t>
      </w:r>
      <w:r>
        <w:rPr>
          <w:color w:val="000000"/>
          <w:szCs w:val="24"/>
        </w:rPr>
        <w:t> час</w:t>
      </w:r>
      <w:r w:rsidRPr="00D54F26">
        <w:rPr>
          <w:color w:val="000000"/>
          <w:szCs w:val="24"/>
        </w:rPr>
        <w:t xml:space="preserve">ов, а средний геометрический CL/F рибоциклиба </w:t>
      </w:r>
      <w:r w:rsidR="003E71E7">
        <w:rPr>
          <w:color w:val="000000"/>
          <w:szCs w:val="24"/>
        </w:rPr>
        <w:t>–</w:t>
      </w:r>
      <w:r w:rsidRPr="00D54F26">
        <w:rPr>
          <w:color w:val="000000"/>
          <w:szCs w:val="24"/>
        </w:rPr>
        <w:t xml:space="preserve"> от 39,9 до 77,5</w:t>
      </w:r>
      <w:r>
        <w:rPr>
          <w:color w:val="000000"/>
          <w:szCs w:val="24"/>
        </w:rPr>
        <w:t> </w:t>
      </w:r>
      <w:r w:rsidRPr="00D54F26">
        <w:rPr>
          <w:color w:val="000000"/>
          <w:szCs w:val="24"/>
        </w:rPr>
        <w:t>л/ч при дозе 600</w:t>
      </w:r>
      <w:r>
        <w:rPr>
          <w:color w:val="000000"/>
          <w:szCs w:val="24"/>
        </w:rPr>
        <w:t> </w:t>
      </w:r>
      <w:r w:rsidRPr="00D54F26">
        <w:rPr>
          <w:color w:val="000000"/>
          <w:szCs w:val="24"/>
        </w:rPr>
        <w:t>мг во всех исследованиях.</w:t>
      </w:r>
      <w:r>
        <w:rPr>
          <w:szCs w:val="24"/>
        </w:rPr>
        <w:t xml:space="preserve"> </w:t>
      </w:r>
      <w:r w:rsidRPr="00D54F26">
        <w:rPr>
          <w:color w:val="000000"/>
          <w:szCs w:val="24"/>
        </w:rPr>
        <w:t xml:space="preserve">Исследования </w:t>
      </w:r>
      <w:r w:rsidRPr="00D54F26">
        <w:rPr>
          <w:i/>
          <w:iCs/>
          <w:color w:val="000000"/>
          <w:szCs w:val="24"/>
        </w:rPr>
        <w:t xml:space="preserve">in vitro </w:t>
      </w:r>
      <w:r w:rsidRPr="00D54F26">
        <w:rPr>
          <w:color w:val="000000"/>
          <w:szCs w:val="24"/>
        </w:rPr>
        <w:t xml:space="preserve">и </w:t>
      </w:r>
      <w:r w:rsidRPr="00D54F26">
        <w:rPr>
          <w:i/>
          <w:iCs/>
          <w:color w:val="000000"/>
          <w:szCs w:val="24"/>
        </w:rPr>
        <w:t xml:space="preserve">in vivo </w:t>
      </w:r>
      <w:r w:rsidRPr="00D54F26">
        <w:rPr>
          <w:color w:val="000000"/>
          <w:szCs w:val="24"/>
        </w:rPr>
        <w:t>показали, что рибоциклиб выводится у человека главным образом путем печеночного метаболизма. Рибоциклиб и его метаболиты в основном выводятся с калом, с незначительным выведением с мочой.</w:t>
      </w:r>
    </w:p>
    <w:p w14:paraId="109F2B8B" w14:textId="1F53E152" w:rsidR="00081F9E" w:rsidRPr="00B95C7B" w:rsidRDefault="006F58CD" w:rsidP="00081F9E">
      <w:pPr>
        <w:ind w:left="46" w:right="21" w:firstLine="662"/>
        <w:jc w:val="both"/>
      </w:pPr>
      <w:r>
        <w:t xml:space="preserve">Пострегистрационное исследование III фазы CompLEEment-1, в котором более 3 тыс. пациенток получали терапию летрозолом в комбинации с рибоциклибом в 1-й линии терапии. Это достаточно большая когорта пациентов с характеристиками, максимально приближенными к клинической практике. В исследовании принимали участие пациентки как в менопаузе, так и в пременопаузе, также мужчины, были пациенты с поражениями центральной нервной системы и пациентки со статусом ECOG PS 2. Профиль безопасности рибоциклиба в исследовании CompLEEment-1 являлся предсказуемым и управляемым. Когорта пациенток с метастазами в головной мозг не изучалась в рандомизированных исследованиях, но была представлена в исследовании CompLEEment-1 (51 пациентка). В этой когорте, несмотря на коморбидность, на наличие метастазов в головной мозг, НЯ специального интереса были отмечены даже в меньшей степени, чем в общей группе. Так, </w:t>
      </w:r>
      <w:r>
        <w:lastRenderedPageBreak/>
        <w:t xml:space="preserve">например, частота развития нейтропении всех степеней в этой когорте составила 66,7% (в общей группе – 74,5%), а нейтропении 3–4-й степени – 51% (в общей группе – 57,2%). Частота повышения АЛТ и АСТ была схожа в когорте пациенток с метастазами в головной мозг и общей группе. Удлинение </w:t>
      </w:r>
      <w:r w:rsidRPr="0057279F">
        <w:rPr>
          <w:rStyle w:val="aff0"/>
          <w:i w:val="0"/>
        </w:rPr>
        <w:t>QT</w:t>
      </w:r>
      <w:r>
        <w:t xml:space="preserve">-интервала было редким в обеих группах. Таким образом, профиль безопасности терапии рибоциклибом при наличии метастазов в головной мозг </w:t>
      </w:r>
      <w:r w:rsidRPr="001D17C1">
        <w:t>идентичен таковому в общей группе пациенток; частота развития НЯ (включая серьезные и фатальные) была схожа в обеих группах [3]. НЯ специального интереса развиваются в разные сроки после начала терапии, поэтому в первые 3 мес терапии рибоциклибом необходимо осуществлять мониторинг состояния здоровья пациентки: 1 раз в 2 нед</w:t>
      </w:r>
      <w:r w:rsidR="000750E8">
        <w:t>ели</w:t>
      </w:r>
      <w:r w:rsidRPr="001D17C1">
        <w:t xml:space="preserve"> в течение 1-го месяца терапии необходим анализ крови для определения уровня нейтрофилов; электрокардиография и контроль за удлинением </w:t>
      </w:r>
      <w:r w:rsidRPr="0057279F">
        <w:rPr>
          <w:rStyle w:val="aff0"/>
          <w:i w:val="0"/>
        </w:rPr>
        <w:t>QT</w:t>
      </w:r>
      <w:r w:rsidRPr="0057279F">
        <w:rPr>
          <w:i/>
        </w:rPr>
        <w:t>-</w:t>
      </w:r>
      <w:r w:rsidRPr="001D17C1">
        <w:t>интервала необходимы в первые 2 мес от начала терапии; контроль уровня АЛТ и АСТ – на 3-м месяце от начала терапии [4]. Резюмируя данные по НЯ при терапии рибоциклибом, можно заключить, что мониторинг развития НЯ позволяет сохранять эффективную терапию.</w:t>
      </w:r>
      <w:r w:rsidR="008A2166">
        <w:t xml:space="preserve"> </w:t>
      </w:r>
      <w:r w:rsidR="00081F9E" w:rsidRPr="00C84C2E">
        <w:t>Общая оценка профиля безопасности пр</w:t>
      </w:r>
      <w:r w:rsidR="00081F9E" w:rsidRPr="00B95C7B">
        <w:t>епарата основана на объединенном анализе данных, полученных у 1065 пациентов</w:t>
      </w:r>
      <w:r w:rsidR="00081F9E">
        <w:t xml:space="preserve"> с положительным по гормонам НЕ</w:t>
      </w:r>
      <w:r w:rsidR="00081F9E">
        <w:rPr>
          <w:lang w:val="en-US"/>
        </w:rPr>
        <w:t>R</w:t>
      </w:r>
      <w:r w:rsidR="00081F9E" w:rsidRPr="001D17C1">
        <w:t>2-</w:t>
      </w:r>
      <w:r w:rsidR="00081F9E" w:rsidRPr="00B95C7B">
        <w:t>отрицательным распространенным или метастатическим раком молочной железы, в котором 582 пациента получали препарат в сочетании с ингибитором ароматазы, 483 пациента получали препарат в комбинации с фулвестрантом.</w:t>
      </w:r>
      <w:r w:rsidR="00081F9E" w:rsidRPr="001D17C1">
        <w:t xml:space="preserve"> </w:t>
      </w:r>
      <w:r w:rsidR="00081F9E" w:rsidRPr="00B95C7B">
        <w:t xml:space="preserve">Медиана продолжительности терапии в рамках объединенного анализа данных клинических исследований </w:t>
      </w:r>
      <w:r w:rsidR="008A2166">
        <w:rPr>
          <w:lang w:val="en-US"/>
        </w:rPr>
        <w:t>III</w:t>
      </w:r>
      <w:r w:rsidR="008A2166" w:rsidRPr="00B95C7B">
        <w:t xml:space="preserve"> </w:t>
      </w:r>
      <w:r w:rsidR="00081F9E" w:rsidRPr="00B95C7B">
        <w:t>фазы препаратом составляла 16,53 месяцев, при этом 61 ,7</w:t>
      </w:r>
      <w:r w:rsidR="00081F9E" w:rsidRPr="009D0F68">
        <w:t>%</w:t>
      </w:r>
      <w:r w:rsidR="00081F9E" w:rsidRPr="00B95C7B">
        <w:t xml:space="preserve"> пациентов получали данное лечение &gt;12 месяцев.</w:t>
      </w:r>
    </w:p>
    <w:p w14:paraId="45561A89" w14:textId="3C1051CE" w:rsidR="00081F9E" w:rsidRPr="00B95C7B" w:rsidRDefault="00081F9E" w:rsidP="00081F9E">
      <w:pPr>
        <w:ind w:left="46" w:right="21" w:firstLine="662"/>
        <w:jc w:val="both"/>
      </w:pPr>
      <w:r w:rsidRPr="00B95C7B">
        <w:t xml:space="preserve">В рамках исследований </w:t>
      </w:r>
      <w:r>
        <w:t>III</w:t>
      </w:r>
      <w:r w:rsidRPr="00B95C7B">
        <w:t xml:space="preserve"> фазы уменьшение дозы в </w:t>
      </w:r>
      <w:r>
        <w:t xml:space="preserve">связи с развитием нежелательных </w:t>
      </w:r>
      <w:r w:rsidRPr="00B95C7B">
        <w:t>явлений (НЯ), независимо от причины их возникновения, имело место у 37,3</w:t>
      </w:r>
      <w:r w:rsidR="002068B6">
        <w:t>%</w:t>
      </w:r>
      <w:r>
        <w:t xml:space="preserve"> пациентов, получавших препарат</w:t>
      </w:r>
      <w:r w:rsidRPr="00B95C7B">
        <w:t xml:space="preserve"> безотносительно от типа препарата(ов) в комбинации и у 3,4</w:t>
      </w:r>
      <w:r w:rsidRPr="009D0F68">
        <w:t>%</w:t>
      </w:r>
      <w:r w:rsidRPr="00B95C7B">
        <w:t xml:space="preserve"> пациентов, получавших плацебо. Об окончательном досрочном прекращении лечения, обусловленном НЯ, сообщалось у 7,0</w:t>
      </w:r>
      <w:r w:rsidRPr="009D0F68">
        <w:t>%</w:t>
      </w:r>
      <w:r w:rsidRPr="00B95C7B">
        <w:t xml:space="preserve"> пацие</w:t>
      </w:r>
      <w:r>
        <w:t>нтов, получавших препарат</w:t>
      </w:r>
      <w:r w:rsidRPr="00B95C7B">
        <w:t xml:space="preserve"> в сочетании с ингибитором ароматазы/фулвестрантом, и у 2,9</w:t>
      </w:r>
      <w:r w:rsidRPr="001D17C1">
        <w:t>%</w:t>
      </w:r>
      <w:r w:rsidRPr="00B95C7B">
        <w:t xml:space="preserve"> пациентов, получавших плацебо. Наиболее частыми НЯ, которые привели к досрочному прекращению лечения препаратом в сочетании с любым препаратом исследуемых комбинаций, были повышение активности АЛТ (2,0</w:t>
      </w:r>
      <w:r w:rsidRPr="009D0F68">
        <w:t>%</w:t>
      </w:r>
      <w:r w:rsidRPr="00B95C7B">
        <w:t>), повышение активности АСТ (1</w:t>
      </w:r>
      <w:r w:rsidR="000750E8">
        <w:t>,4%)</w:t>
      </w:r>
      <w:r w:rsidRPr="00B95C7B">
        <w:t xml:space="preserve"> и рвота (0,8</w:t>
      </w:r>
      <w:r w:rsidR="000750E8">
        <w:t>%)</w:t>
      </w:r>
      <w:r w:rsidRPr="00B95C7B">
        <w:t xml:space="preserve">. В объединенном анализе трех исследований </w:t>
      </w:r>
      <w:r>
        <w:t>III</w:t>
      </w:r>
      <w:r w:rsidRPr="00B95C7B">
        <w:t xml:space="preserve"> фазы о летальных исходах на фоне лечения сообщалось в 21 случаях (2,0</w:t>
      </w:r>
      <w:r w:rsidR="000750E8">
        <w:t>%)</w:t>
      </w:r>
      <w:r w:rsidRPr="00B95C7B">
        <w:t xml:space="preserve"> у пациентов, полу</w:t>
      </w:r>
      <w:r>
        <w:t>чавших лечение препаратом</w:t>
      </w:r>
      <w:r w:rsidRPr="00B95C7B">
        <w:t xml:space="preserve"> в комбинации с ингибитором ароматазы/фулвестрантом, по сравнению с 16 случаями (2,0 </w:t>
      </w:r>
      <w:r w:rsidRPr="009D0F68">
        <w:t>%</w:t>
      </w:r>
      <w:r w:rsidRPr="00B95C7B">
        <w:t xml:space="preserve">) у пациентов, получавших лечение плацебо в сочетании с любым препаратом исследуемых комбинаций. Исключая наиболее частую причину летального исхода - прогрессирование заболевания, были репортированы </w:t>
      </w:r>
      <w:r w:rsidR="00784119">
        <w:t>3</w:t>
      </w:r>
      <w:r w:rsidRPr="00B95C7B">
        <w:t xml:space="preserve"> фатальных</w:t>
      </w:r>
      <w:r>
        <w:t xml:space="preserve"> исхода при лечении препаратом </w:t>
      </w:r>
      <w:r w:rsidRPr="00B95C7B">
        <w:t xml:space="preserve">в любой комбинации. Причиной смертельных исходов являлись: развитие острого респираторного дистресс-синдрома, развитие острой дыхательной недостаточности и внезапная смерть (при развитии гипокалиемии </w:t>
      </w:r>
      <w:r>
        <w:t>III</w:t>
      </w:r>
      <w:r w:rsidRPr="00B95C7B">
        <w:t xml:space="preserve"> степени и удлинения интервал</w:t>
      </w:r>
      <w:r>
        <w:t>а (</w:t>
      </w:r>
      <w:r>
        <w:rPr>
          <w:lang w:val="en-US"/>
        </w:rPr>
        <w:t>QT</w:t>
      </w:r>
      <w:r w:rsidRPr="00B95C7B">
        <w:t xml:space="preserve"> П степени). Несмотря на то, что было два случая нарушения дыхания, только один был под</w:t>
      </w:r>
      <w:r w:rsidR="005725A3">
        <w:t>т</w:t>
      </w:r>
      <w:r w:rsidRPr="00B95C7B">
        <w:t>вержден, как связанный с проводимой терапией.</w:t>
      </w:r>
    </w:p>
    <w:p w14:paraId="1344C59A" w14:textId="77777777" w:rsidR="00081F9E" w:rsidRPr="00B95C7B" w:rsidRDefault="00081F9E" w:rsidP="00081F9E">
      <w:pPr>
        <w:ind w:left="46" w:right="21" w:firstLine="662"/>
        <w:jc w:val="both"/>
      </w:pPr>
      <w:r w:rsidRPr="00B95C7B">
        <w:t xml:space="preserve">Наиболее частыми НЛР в рамках объединенных исследований </w:t>
      </w:r>
      <w:r>
        <w:t>III</w:t>
      </w:r>
      <w:r w:rsidRPr="00B95C7B">
        <w:t xml:space="preserve"> фазы (о которых сообщалось с частотой &gt;20% и частота которых в группе пациентов, полу</w:t>
      </w:r>
      <w:r>
        <w:t>чавших лечение препаратом</w:t>
      </w:r>
      <w:r w:rsidRPr="00B95C7B">
        <w:t xml:space="preserve"> превышала частоту в группе пациентов, получавших лечение плацебо) были инфекции, нейтропения, лейкопения, головная боль, кашель, тошнота, утомляемость, диарея, рвота, запор, алопеция и кожная сыпь.</w:t>
      </w:r>
    </w:p>
    <w:p w14:paraId="505D5187" w14:textId="77777777" w:rsidR="00081F9E" w:rsidRPr="00B95C7B" w:rsidRDefault="00081F9E" w:rsidP="00081F9E">
      <w:pPr>
        <w:ind w:left="46" w:right="21" w:firstLine="662"/>
        <w:jc w:val="both"/>
      </w:pPr>
      <w:r w:rsidRPr="00B95C7B">
        <w:lastRenderedPageBreak/>
        <w:t xml:space="preserve">Наиболее частыми НЛР 3/4 степени в рамках объединенных исследований </w:t>
      </w:r>
      <w:r>
        <w:t>III</w:t>
      </w:r>
      <w:r w:rsidRPr="00B95C7B">
        <w:t xml:space="preserve"> фазы (о которых сообщалось с частотой &gt;2% и частота которых в группе пациентов, полу</w:t>
      </w:r>
      <w:r>
        <w:t xml:space="preserve">чавших лечение препаратом </w:t>
      </w:r>
      <w:r w:rsidRPr="00B95C7B">
        <w:t>превышала частоту в группе пациентов, получавших лечение плацебо) были инфекции, нейтропения, лейкопения, анемия, отклонения от нормы функциональных тестов печени, лимфопения, гипофосфатемия и рвота.</w:t>
      </w:r>
    </w:p>
    <w:p w14:paraId="223C6EFA" w14:textId="77777777" w:rsidR="00D448A4" w:rsidRPr="00584FEF" w:rsidRDefault="00D448A4" w:rsidP="00D448A4">
      <w:pPr>
        <w:ind w:firstLine="709"/>
        <w:rPr>
          <w:highlight w:val="yellow"/>
        </w:rPr>
      </w:pPr>
    </w:p>
    <w:p w14:paraId="037A1E94" w14:textId="77777777" w:rsidR="00D448A4" w:rsidRPr="006C550C" w:rsidRDefault="00D448A4" w:rsidP="00584FEF">
      <w:pPr>
        <w:pStyle w:val="af3"/>
        <w:shd w:val="clear" w:color="auto" w:fill="FFFFFF"/>
        <w:spacing w:before="0" w:beforeAutospacing="0" w:after="0" w:afterAutospacing="0"/>
        <w:rPr>
          <w:b/>
        </w:rPr>
      </w:pPr>
      <w:r w:rsidRPr="006C550C">
        <w:rPr>
          <w:b/>
        </w:rPr>
        <w:t>Оценка пользы</w:t>
      </w:r>
    </w:p>
    <w:p w14:paraId="7EF3B841" w14:textId="77777777" w:rsidR="00D448A4" w:rsidRPr="006C550C" w:rsidRDefault="00D448A4" w:rsidP="00CD1374">
      <w:pPr>
        <w:ind w:firstLine="709"/>
        <w:jc w:val="both"/>
      </w:pPr>
    </w:p>
    <w:p w14:paraId="66F0810F" w14:textId="77777777" w:rsidR="00D448A4" w:rsidRPr="006C550C" w:rsidRDefault="00D448A4" w:rsidP="00CD1374">
      <w:pPr>
        <w:ind w:firstLine="709"/>
        <w:jc w:val="both"/>
        <w:rPr>
          <w:rFonts w:eastAsia="Calibri"/>
        </w:rPr>
      </w:pPr>
      <w:r w:rsidRPr="006C550C">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6C550C">
        <w:rPr>
          <w:rFonts w:eastAsia="Calibri"/>
        </w:rPr>
        <w:t xml:space="preserve"> </w:t>
      </w:r>
    </w:p>
    <w:p w14:paraId="33940892" w14:textId="77777777" w:rsidR="00D448A4" w:rsidRPr="00584FEF" w:rsidRDefault="00D448A4" w:rsidP="00CD1374">
      <w:pPr>
        <w:ind w:firstLine="709"/>
        <w:jc w:val="both"/>
        <w:rPr>
          <w:rFonts w:eastAsia="Calibri"/>
          <w:highlight w:val="yellow"/>
        </w:rPr>
      </w:pPr>
    </w:p>
    <w:p w14:paraId="5119A700" w14:textId="77777777" w:rsidR="00D448A4" w:rsidRPr="006C550C" w:rsidRDefault="00D448A4" w:rsidP="00CD1374">
      <w:pPr>
        <w:pStyle w:val="af3"/>
        <w:shd w:val="clear" w:color="auto" w:fill="FFFFFF"/>
        <w:spacing w:before="0" w:beforeAutospacing="0" w:after="0" w:afterAutospacing="0"/>
        <w:jc w:val="both"/>
        <w:rPr>
          <w:b/>
          <w:color w:val="000000"/>
        </w:rPr>
      </w:pPr>
      <w:r w:rsidRPr="006C550C">
        <w:rPr>
          <w:b/>
          <w:color w:val="000000"/>
        </w:rPr>
        <w:t>Оценка риска</w:t>
      </w:r>
    </w:p>
    <w:p w14:paraId="60287C4C" w14:textId="77777777" w:rsidR="00D448A4" w:rsidRPr="006C550C" w:rsidRDefault="00D448A4" w:rsidP="00CD1374">
      <w:pPr>
        <w:pStyle w:val="af3"/>
        <w:shd w:val="clear" w:color="auto" w:fill="FFFFFF"/>
        <w:spacing w:before="0" w:beforeAutospacing="0" w:after="0" w:afterAutospacing="0"/>
        <w:jc w:val="both"/>
        <w:rPr>
          <w:b/>
          <w:color w:val="000000"/>
        </w:rPr>
      </w:pPr>
    </w:p>
    <w:p w14:paraId="0C354C86" w14:textId="1C5F5F3A" w:rsidR="00D448A4" w:rsidRPr="006C550C" w:rsidRDefault="00D448A4" w:rsidP="00CD1374">
      <w:pPr>
        <w:ind w:firstLine="709"/>
        <w:jc w:val="both"/>
      </w:pPr>
      <w:r w:rsidRPr="00DF60DA">
        <w:rPr>
          <w:lang w:eastAsia="ru-RU"/>
        </w:rPr>
        <w:t xml:space="preserve">Риск применения </w:t>
      </w:r>
      <w:r w:rsidR="008A2166">
        <w:rPr>
          <w:lang w:eastAsia="ru-RU"/>
        </w:rPr>
        <w:t>исследуемого</w:t>
      </w:r>
      <w:r w:rsidR="008A2166" w:rsidRPr="00DF60DA">
        <w:t xml:space="preserve"> </w:t>
      </w:r>
      <w:r w:rsidRPr="00DF60DA">
        <w:t xml:space="preserve">препарата </w:t>
      </w:r>
      <w:r w:rsidRPr="00DF60DA">
        <w:rPr>
          <w:lang w:val="en-US"/>
        </w:rPr>
        <w:t>DT</w:t>
      </w:r>
      <w:r w:rsidRPr="00DF60DA">
        <w:t>-</w:t>
      </w:r>
      <w:r w:rsidR="006C550C" w:rsidRPr="00DF15CC">
        <w:rPr>
          <w:lang w:val="en-US"/>
        </w:rPr>
        <w:t>RBC</w:t>
      </w:r>
      <w:r w:rsidRPr="00DF60DA">
        <w:t xml:space="preserve">, как и оригинального препарата </w:t>
      </w:r>
      <w:r w:rsidR="00DF60DA" w:rsidRPr="00DF15CC">
        <w:t>Рисарг</w:t>
      </w:r>
      <w:r w:rsidRPr="00DF60DA">
        <w:t xml:space="preserve">, </w:t>
      </w:r>
      <w:r w:rsidRPr="00DF60DA">
        <w:rPr>
          <w:lang w:eastAsia="ru-RU"/>
        </w:rPr>
        <w:t>ассоциирован, прежде всего, с перечисленными ниже реакциями (информация собрана на основании</w:t>
      </w:r>
      <w:r w:rsidRPr="006C550C">
        <w:rPr>
          <w:lang w:eastAsia="ru-RU"/>
        </w:rPr>
        <w:t xml:space="preserve"> данных литературы</w:t>
      </w:r>
      <w:r w:rsidR="00584FEF">
        <w:rPr>
          <w:rStyle w:val="aff1"/>
          <w:lang w:eastAsia="ru-RU"/>
        </w:rPr>
        <w:footnoteReference w:id="1"/>
      </w:r>
      <w:r w:rsidRPr="006C550C">
        <w:rPr>
          <w:lang w:eastAsia="ru-RU"/>
        </w:rPr>
        <w:t xml:space="preserve">, в которых представлены результаты клинических исследований применения </w:t>
      </w:r>
      <w:r w:rsidR="006C550C">
        <w:t>рибоциклиба</w:t>
      </w:r>
      <w:r w:rsidRPr="006C550C">
        <w:t xml:space="preserve">). </w:t>
      </w:r>
    </w:p>
    <w:p w14:paraId="27CE6D9A" w14:textId="167A6910" w:rsidR="006C550C" w:rsidRPr="00B95C7B" w:rsidRDefault="006C550C" w:rsidP="006A2C66">
      <w:pPr>
        <w:ind w:left="46" w:right="21" w:firstLine="662"/>
        <w:jc w:val="both"/>
      </w:pPr>
      <w:r w:rsidRPr="00B95C7B">
        <w:t xml:space="preserve">НЛР в клинических исследованиях </w:t>
      </w:r>
      <w:r>
        <w:t>III</w:t>
      </w:r>
      <w:r w:rsidRPr="00B95C7B">
        <w:t xml:space="preserve"> фазы </w:t>
      </w:r>
      <w:r w:rsidRPr="00DF15CC">
        <w:t xml:space="preserve">(Таблица </w:t>
      </w:r>
      <w:r w:rsidR="0041291E" w:rsidRPr="00DF15CC">
        <w:t>5-1</w:t>
      </w:r>
      <w:r w:rsidRPr="00DF15CC">
        <w:t>)</w:t>
      </w:r>
      <w:r w:rsidRPr="00584FEF">
        <w:t xml:space="preserve"> сгруппированы</w:t>
      </w:r>
      <w:r w:rsidRPr="00B95C7B">
        <w:t xml:space="preserve"> в соответствии с</w:t>
      </w:r>
      <w:r>
        <w:t xml:space="preserve"> </w:t>
      </w:r>
      <w:r w:rsidRPr="00B95C7B">
        <w:t xml:space="preserve">классификацией органов и систем органов </w:t>
      </w:r>
      <w:r>
        <w:t>MedDRA</w:t>
      </w:r>
      <w:r w:rsidRPr="00B95C7B">
        <w:t>, перечислены в порядке уменьшения частоты встречаемости.</w:t>
      </w:r>
    </w:p>
    <w:p w14:paraId="354F6598" w14:textId="77777777" w:rsidR="006C550C" w:rsidRPr="00BE1CAA" w:rsidRDefault="006C550C">
      <w:pPr>
        <w:ind w:firstLine="708"/>
        <w:jc w:val="both"/>
        <w:rPr>
          <w:highlight w:val="yellow"/>
        </w:rPr>
      </w:pPr>
      <w:r w:rsidRPr="00B95C7B">
        <w:t>Частота встречаемости оценивалась следующи</w:t>
      </w:r>
      <w:r>
        <w:t>м образом: «очень часто» ≥10%</w:t>
      </w:r>
      <w:r w:rsidRPr="00B95C7B">
        <w:t xml:space="preserve">, «часто» </w:t>
      </w:r>
      <w:r>
        <w:t>≥l - &lt;10%, «нечасто»- ≥0,1%</w:t>
      </w:r>
      <w:r w:rsidRPr="00B95C7B">
        <w:t xml:space="preserve"> - &lt;</w:t>
      </w:r>
      <w:r>
        <w:t>l</w:t>
      </w:r>
      <w:r w:rsidRPr="00B95C7B">
        <w:t xml:space="preserve">%, «редко» - </w:t>
      </w:r>
      <w:r>
        <w:t>≥</w:t>
      </w:r>
      <w:r w:rsidRPr="00B95C7B">
        <w:t xml:space="preserve"> </w:t>
      </w:r>
      <w:r>
        <w:t>0,01%-</w:t>
      </w:r>
      <w:r w:rsidRPr="00BE1CAA">
        <w:t>&lt;</w:t>
      </w:r>
      <w:r>
        <w:t>0,1%</w:t>
      </w:r>
      <w:r w:rsidRPr="00B95C7B">
        <w:t xml:space="preserve"> «очень редко» - &lt;0,01%, включая отдельные сообщения, частота неизвестна (не может быть определена по имеющимся данным). В пределах каждой частотной категории НЛР распределены в порядке уменьшения частоты встречаемости.</w:t>
      </w:r>
    </w:p>
    <w:p w14:paraId="70D428DB" w14:textId="77777777" w:rsidR="008A2166" w:rsidRDefault="008A2166" w:rsidP="0057279F">
      <w:pPr>
        <w:pStyle w:val="afffd"/>
        <w:spacing w:before="0" w:line="240" w:lineRule="auto"/>
      </w:pPr>
      <w:bookmarkStart w:id="265" w:name="_Toc167783563"/>
    </w:p>
    <w:p w14:paraId="41F937FC" w14:textId="544B8903" w:rsidR="006C550C" w:rsidRPr="00DF15CC" w:rsidRDefault="006C550C" w:rsidP="0057279F">
      <w:pPr>
        <w:pStyle w:val="afffd"/>
        <w:spacing w:before="0" w:line="240" w:lineRule="auto"/>
        <w:rPr>
          <w:b w:val="0"/>
          <w:highlight w:val="yellow"/>
        </w:rPr>
      </w:pPr>
      <w:bookmarkStart w:id="266" w:name="_Toc176857007"/>
      <w:r w:rsidRPr="006A2C66">
        <w:t xml:space="preserve">Таблица </w:t>
      </w:r>
      <w:r w:rsidRPr="00DF15CC">
        <w:fldChar w:fldCharType="begin"/>
      </w:r>
      <w:r w:rsidRPr="006A2C66">
        <w:instrText xml:space="preserve"> STYLEREF 1 \s </w:instrText>
      </w:r>
      <w:r w:rsidRPr="00DF15CC">
        <w:fldChar w:fldCharType="separate"/>
      </w:r>
      <w:r w:rsidRPr="006A2C66">
        <w:rPr>
          <w:noProof/>
        </w:rPr>
        <w:t>5</w:t>
      </w:r>
      <w:r w:rsidRPr="00DF15CC">
        <w:rPr>
          <w:noProof/>
        </w:rPr>
        <w:fldChar w:fldCharType="end"/>
      </w:r>
      <w:r w:rsidRPr="006A2C66">
        <w:noBreakHyphen/>
      </w:r>
      <w:r w:rsidR="0041291E" w:rsidRPr="006A2C66">
        <w:t>1</w:t>
      </w:r>
      <w:r w:rsidRPr="006A2C66">
        <w:t xml:space="preserve">. </w:t>
      </w:r>
      <w:r w:rsidRPr="00DF15CC">
        <w:rPr>
          <w:b w:val="0"/>
        </w:rPr>
        <w:t>НЛР, наблюдавшиеся в клиническом исследовании III фазы</w:t>
      </w:r>
      <w:r w:rsidRPr="00DF15CC" w:rsidDel="00942511">
        <w:rPr>
          <w:b w:val="0"/>
        </w:rPr>
        <w:t xml:space="preserve"> </w:t>
      </w:r>
      <w:r w:rsidRPr="00DF15CC">
        <w:rPr>
          <w:b w:val="0"/>
        </w:rPr>
        <w:t>.</w:t>
      </w:r>
      <w:bookmarkEnd w:id="265"/>
      <w:bookmarkEnd w:id="266"/>
    </w:p>
    <w:tbl>
      <w:tblPr>
        <w:tblW w:w="9414" w:type="dxa"/>
        <w:tblInd w:w="-61" w:type="dxa"/>
        <w:tblCellMar>
          <w:top w:w="24" w:type="dxa"/>
          <w:left w:w="80" w:type="dxa"/>
          <w:right w:w="28" w:type="dxa"/>
        </w:tblCellMar>
        <w:tblLook w:val="04A0" w:firstRow="1" w:lastRow="0" w:firstColumn="1" w:lastColumn="0" w:noHBand="0" w:noVBand="1"/>
      </w:tblPr>
      <w:tblGrid>
        <w:gridCol w:w="4833"/>
        <w:gridCol w:w="74"/>
        <w:gridCol w:w="4507"/>
      </w:tblGrid>
      <w:tr w:rsidR="006C550C" w:rsidRPr="007257C8" w14:paraId="7B9F9188" w14:textId="77777777" w:rsidTr="00845383">
        <w:trPr>
          <w:trHeight w:val="489"/>
          <w:tblHeader/>
        </w:trPr>
        <w:tc>
          <w:tcPr>
            <w:tcW w:w="483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0E58821" w14:textId="77777777" w:rsidR="006C550C" w:rsidRPr="00BE1CAA" w:rsidRDefault="006C550C" w:rsidP="00384591">
            <w:pPr>
              <w:spacing w:line="259" w:lineRule="auto"/>
              <w:ind w:right="63"/>
              <w:jc w:val="center"/>
              <w:rPr>
                <w:b/>
                <w:szCs w:val="24"/>
              </w:rPr>
            </w:pPr>
            <w:r w:rsidRPr="00BE1CAA">
              <w:rPr>
                <w:b/>
                <w:szCs w:val="24"/>
              </w:rPr>
              <w:t>НЛР</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0A41BB3" w14:textId="77777777" w:rsidR="006C550C" w:rsidRPr="00BE1CAA" w:rsidRDefault="006C550C" w:rsidP="00384591">
            <w:pPr>
              <w:spacing w:line="259" w:lineRule="auto"/>
              <w:ind w:left="1085" w:right="1148"/>
              <w:jc w:val="center"/>
              <w:rPr>
                <w:b/>
                <w:szCs w:val="24"/>
              </w:rPr>
            </w:pPr>
            <w:r w:rsidRPr="00BE1CAA">
              <w:rPr>
                <w:b/>
                <w:szCs w:val="24"/>
              </w:rPr>
              <w:t xml:space="preserve">Категория частоты </w:t>
            </w:r>
          </w:p>
          <w:p w14:paraId="42C78755" w14:textId="77777777" w:rsidR="006C550C" w:rsidRPr="00BE1CAA" w:rsidRDefault="006C550C" w:rsidP="00384591">
            <w:pPr>
              <w:spacing w:line="259" w:lineRule="auto"/>
              <w:ind w:left="1085" w:right="1148"/>
              <w:jc w:val="center"/>
              <w:rPr>
                <w:b/>
                <w:szCs w:val="24"/>
              </w:rPr>
            </w:pPr>
            <w:r w:rsidRPr="00BE1CAA">
              <w:rPr>
                <w:b/>
                <w:szCs w:val="24"/>
              </w:rPr>
              <w:t>Все степени</w:t>
            </w:r>
          </w:p>
        </w:tc>
      </w:tr>
      <w:tr w:rsidR="006C550C" w:rsidRPr="007257C8" w14:paraId="756E061B" w14:textId="77777777" w:rsidTr="00845383">
        <w:trPr>
          <w:trHeight w:val="283"/>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339EFD73" w14:textId="77777777" w:rsidR="006C550C" w:rsidRPr="00BE1CAA" w:rsidRDefault="006C550C" w:rsidP="00384591">
            <w:pPr>
              <w:spacing w:line="259" w:lineRule="auto"/>
              <w:ind w:left="28"/>
              <w:rPr>
                <w:b/>
                <w:szCs w:val="24"/>
              </w:rPr>
            </w:pPr>
            <w:r w:rsidRPr="00BE1CAA">
              <w:rPr>
                <w:b/>
                <w:szCs w:val="24"/>
              </w:rPr>
              <w:t>Инъекционные и паразитарные заболевания</w:t>
            </w:r>
          </w:p>
        </w:tc>
      </w:tr>
      <w:tr w:rsidR="006C550C" w:rsidRPr="007257C8" w14:paraId="1E4DB8B5" w14:textId="77777777" w:rsidTr="00845383">
        <w:trPr>
          <w:trHeight w:val="290"/>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18ED3824" w14:textId="77777777" w:rsidR="006C550C" w:rsidRPr="00BE1CAA" w:rsidRDefault="006C550C" w:rsidP="00384591">
            <w:pPr>
              <w:spacing w:line="259" w:lineRule="auto"/>
              <w:ind w:left="28"/>
              <w:rPr>
                <w:szCs w:val="24"/>
                <w:vertAlign w:val="superscript"/>
              </w:rPr>
            </w:pPr>
            <w:r w:rsidRPr="00BE1CAA">
              <w:rPr>
                <w:szCs w:val="24"/>
              </w:rPr>
              <w:t>Инфекции</w:t>
            </w:r>
            <w:r w:rsidRPr="00BE1CAA">
              <w:rPr>
                <w:szCs w:val="24"/>
                <w:vertAlign w:val="superscript"/>
              </w:rPr>
              <w:t>1</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5F8F7A25" w14:textId="77777777" w:rsidR="006C550C" w:rsidRPr="00C84C2E" w:rsidRDefault="006C550C" w:rsidP="0057279F">
            <w:pPr>
              <w:spacing w:line="259" w:lineRule="auto"/>
              <w:ind w:left="31"/>
              <w:jc w:val="center"/>
              <w:rPr>
                <w:szCs w:val="24"/>
              </w:rPr>
            </w:pPr>
            <w:r w:rsidRPr="00C84C2E">
              <w:rPr>
                <w:szCs w:val="24"/>
              </w:rPr>
              <w:t>Очень часто</w:t>
            </w:r>
          </w:p>
        </w:tc>
      </w:tr>
      <w:tr w:rsidR="006C550C" w:rsidRPr="007257C8" w14:paraId="571B7854" w14:textId="77777777" w:rsidTr="00845383">
        <w:trPr>
          <w:trHeight w:val="27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26B3B45F" w14:textId="77777777" w:rsidR="006C550C" w:rsidRPr="00BE1CAA" w:rsidRDefault="006C550C" w:rsidP="0057279F">
            <w:pPr>
              <w:spacing w:line="259" w:lineRule="auto"/>
              <w:ind w:left="28"/>
              <w:jc w:val="center"/>
              <w:rPr>
                <w:b/>
                <w:szCs w:val="24"/>
              </w:rPr>
            </w:pPr>
            <w:r>
              <w:rPr>
                <w:b/>
                <w:szCs w:val="24"/>
              </w:rPr>
              <w:t>Нарушения со стороны крови и лимф</w:t>
            </w:r>
            <w:r w:rsidRPr="00BE1CAA">
              <w:rPr>
                <w:b/>
                <w:szCs w:val="24"/>
              </w:rPr>
              <w:t>атической системы</w:t>
            </w:r>
          </w:p>
        </w:tc>
      </w:tr>
      <w:tr w:rsidR="006C550C" w:rsidRPr="007257C8" w14:paraId="386E79E2" w14:textId="77777777" w:rsidTr="00845383">
        <w:trPr>
          <w:trHeight w:val="367"/>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3E403DC" w14:textId="77777777" w:rsidR="006C550C" w:rsidRPr="00BE1CAA" w:rsidRDefault="006C550C" w:rsidP="00384591">
            <w:pPr>
              <w:spacing w:line="259" w:lineRule="auto"/>
              <w:ind w:left="28"/>
              <w:rPr>
                <w:szCs w:val="24"/>
              </w:rPr>
            </w:pPr>
            <w:r w:rsidRPr="00BE1CAA">
              <w:rPr>
                <w:szCs w:val="24"/>
              </w:rPr>
              <w:t>Нейтропения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6D74E47D" w14:textId="77777777" w:rsidR="006C550C" w:rsidRPr="00BE1CAA" w:rsidRDefault="006C550C" w:rsidP="0057279F">
            <w:pPr>
              <w:spacing w:line="259" w:lineRule="auto"/>
              <w:ind w:left="31"/>
              <w:jc w:val="center"/>
              <w:rPr>
                <w:szCs w:val="24"/>
              </w:rPr>
            </w:pPr>
            <w:r w:rsidRPr="00BE1CAA">
              <w:rPr>
                <w:szCs w:val="24"/>
              </w:rPr>
              <w:t>Очень часто</w:t>
            </w:r>
          </w:p>
        </w:tc>
      </w:tr>
      <w:tr w:rsidR="006C550C" w:rsidRPr="007257C8" w14:paraId="3CC340C2" w14:textId="77777777" w:rsidTr="00845383">
        <w:trPr>
          <w:trHeight w:val="280"/>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0146B14A" w14:textId="77777777" w:rsidR="006C550C" w:rsidRPr="00BE1CAA" w:rsidRDefault="006C550C" w:rsidP="00384591">
            <w:pPr>
              <w:spacing w:line="259" w:lineRule="auto"/>
              <w:ind w:left="28"/>
              <w:rPr>
                <w:szCs w:val="24"/>
              </w:rPr>
            </w:pPr>
            <w:r w:rsidRPr="00BE1CAA">
              <w:rPr>
                <w:szCs w:val="24"/>
              </w:rPr>
              <w:t>Лейкопения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100C23BA" w14:textId="77777777" w:rsidR="006C550C" w:rsidRPr="00BE1CAA" w:rsidRDefault="006C550C" w:rsidP="0057279F">
            <w:pPr>
              <w:spacing w:line="259" w:lineRule="auto"/>
              <w:ind w:left="31"/>
              <w:jc w:val="center"/>
              <w:rPr>
                <w:szCs w:val="24"/>
              </w:rPr>
            </w:pPr>
            <w:r w:rsidRPr="00BE1CAA">
              <w:rPr>
                <w:szCs w:val="24"/>
              </w:rPr>
              <w:t>Очень часто</w:t>
            </w:r>
          </w:p>
        </w:tc>
      </w:tr>
      <w:tr w:rsidR="006C550C" w:rsidRPr="007257C8" w14:paraId="35FB42F9"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29981B92" w14:textId="77777777" w:rsidR="006C550C" w:rsidRPr="00BE1CAA" w:rsidRDefault="006C550C" w:rsidP="00384591">
            <w:pPr>
              <w:spacing w:line="259" w:lineRule="auto"/>
              <w:ind w:left="28"/>
              <w:rPr>
                <w:szCs w:val="24"/>
              </w:rPr>
            </w:pPr>
            <w:r w:rsidRPr="00BE1CAA">
              <w:rPr>
                <w:szCs w:val="24"/>
              </w:rPr>
              <w:t>Анемия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B667DF7" w14:textId="77777777" w:rsidR="006C550C" w:rsidRPr="00BE1CAA" w:rsidRDefault="006C550C" w:rsidP="0057279F">
            <w:pPr>
              <w:spacing w:line="259" w:lineRule="auto"/>
              <w:ind w:left="31"/>
              <w:jc w:val="center"/>
              <w:rPr>
                <w:szCs w:val="24"/>
              </w:rPr>
            </w:pPr>
            <w:r w:rsidRPr="00BE1CAA">
              <w:rPr>
                <w:szCs w:val="24"/>
              </w:rPr>
              <w:t>Очень часто</w:t>
            </w:r>
          </w:p>
        </w:tc>
      </w:tr>
      <w:tr w:rsidR="006C550C" w:rsidRPr="007257C8" w14:paraId="173EA2B9"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034526EC" w14:textId="77777777" w:rsidR="006C550C" w:rsidRPr="00BE1CAA" w:rsidRDefault="006C550C" w:rsidP="00384591">
            <w:pPr>
              <w:spacing w:line="259" w:lineRule="auto"/>
              <w:ind w:left="28"/>
              <w:rPr>
                <w:szCs w:val="24"/>
              </w:rPr>
            </w:pPr>
            <w:r>
              <w:rPr>
                <w:szCs w:val="24"/>
              </w:rPr>
              <w:t>Лимф</w:t>
            </w:r>
            <w:r w:rsidRPr="00BE1CAA">
              <w:rPr>
                <w:szCs w:val="24"/>
              </w:rPr>
              <w:t>опения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0EF2E4C2" w14:textId="77777777" w:rsidR="006C550C" w:rsidRPr="00BE1CAA" w:rsidRDefault="006C550C" w:rsidP="0057279F">
            <w:pPr>
              <w:spacing w:line="259" w:lineRule="auto"/>
              <w:ind w:left="31"/>
              <w:jc w:val="center"/>
              <w:rPr>
                <w:szCs w:val="24"/>
              </w:rPr>
            </w:pPr>
            <w:r w:rsidRPr="00BE1CAA">
              <w:rPr>
                <w:szCs w:val="24"/>
              </w:rPr>
              <w:t>Часто</w:t>
            </w:r>
          </w:p>
        </w:tc>
      </w:tr>
      <w:tr w:rsidR="006C550C" w:rsidRPr="007257C8" w14:paraId="471A8186" w14:textId="77777777" w:rsidTr="00845383">
        <w:trPr>
          <w:trHeight w:val="290"/>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8F55F2F" w14:textId="77777777" w:rsidR="006C550C" w:rsidRPr="00BE1CAA" w:rsidRDefault="006C550C" w:rsidP="00384591">
            <w:pPr>
              <w:spacing w:line="259" w:lineRule="auto"/>
              <w:ind w:left="28"/>
              <w:rPr>
                <w:szCs w:val="24"/>
              </w:rPr>
            </w:pPr>
            <w:r>
              <w:rPr>
                <w:szCs w:val="24"/>
              </w:rPr>
              <w:t>Тр</w:t>
            </w:r>
            <w:r w:rsidRPr="00BE1CAA">
              <w:rPr>
                <w:szCs w:val="24"/>
              </w:rPr>
              <w:t>омбоцитопения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58516EF5" w14:textId="77777777" w:rsidR="006C550C" w:rsidRPr="00BE1CAA" w:rsidRDefault="006C550C" w:rsidP="0057279F">
            <w:pPr>
              <w:spacing w:line="259" w:lineRule="auto"/>
              <w:ind w:left="31"/>
              <w:jc w:val="center"/>
              <w:rPr>
                <w:szCs w:val="24"/>
              </w:rPr>
            </w:pPr>
            <w:r w:rsidRPr="00BE1CAA">
              <w:rPr>
                <w:szCs w:val="24"/>
              </w:rPr>
              <w:t>Часто</w:t>
            </w:r>
          </w:p>
        </w:tc>
      </w:tr>
      <w:tr w:rsidR="006C550C" w:rsidRPr="007257C8" w14:paraId="4CE85F6C"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EE7C752" w14:textId="77777777" w:rsidR="006C550C" w:rsidRPr="00C84C2E" w:rsidRDefault="006C550C" w:rsidP="00384591">
            <w:pPr>
              <w:spacing w:line="259" w:lineRule="auto"/>
              <w:rPr>
                <w:szCs w:val="24"/>
              </w:rPr>
            </w:pPr>
            <w:r>
              <w:rPr>
                <w:szCs w:val="24"/>
              </w:rPr>
              <w:t xml:space="preserve">Фебрильная </w:t>
            </w:r>
            <w:r w:rsidRPr="00C84C2E">
              <w:rPr>
                <w:szCs w:val="24"/>
              </w:rPr>
              <w:t>не</w:t>
            </w:r>
            <w:r>
              <w:rPr>
                <w:szCs w:val="24"/>
              </w:rPr>
              <w:t>йтропения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CD6863A" w14:textId="77777777" w:rsidR="006C550C" w:rsidRPr="000265FC" w:rsidRDefault="006C550C" w:rsidP="0057279F">
            <w:pPr>
              <w:spacing w:line="259" w:lineRule="auto"/>
              <w:ind w:left="31"/>
              <w:jc w:val="center"/>
              <w:rPr>
                <w:szCs w:val="24"/>
              </w:rPr>
            </w:pPr>
            <w:r w:rsidRPr="000265FC">
              <w:rPr>
                <w:szCs w:val="24"/>
              </w:rPr>
              <w:t>Часто</w:t>
            </w:r>
          </w:p>
        </w:tc>
      </w:tr>
      <w:tr w:rsidR="006C550C" w:rsidRPr="007257C8" w14:paraId="1667BC7D" w14:textId="77777777" w:rsidTr="00845383">
        <w:trPr>
          <w:trHeight w:val="286"/>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09A191EC" w14:textId="77777777" w:rsidR="006C550C" w:rsidRPr="00BE1CAA" w:rsidRDefault="006C550C" w:rsidP="00384591">
            <w:pPr>
              <w:spacing w:line="259" w:lineRule="auto"/>
              <w:ind w:left="35"/>
              <w:rPr>
                <w:b/>
                <w:szCs w:val="24"/>
              </w:rPr>
            </w:pPr>
            <w:r w:rsidRPr="00BE1CAA">
              <w:rPr>
                <w:b/>
                <w:szCs w:val="24"/>
              </w:rPr>
              <w:t>Нарушения со стороны органа зрения</w:t>
            </w:r>
          </w:p>
        </w:tc>
      </w:tr>
      <w:tr w:rsidR="006C550C" w:rsidRPr="007257C8" w14:paraId="5574EDFD" w14:textId="77777777" w:rsidTr="00845383">
        <w:trPr>
          <w:trHeight w:val="283"/>
        </w:trPr>
        <w:tc>
          <w:tcPr>
            <w:tcW w:w="4907" w:type="dxa"/>
            <w:gridSpan w:val="2"/>
            <w:tcBorders>
              <w:top w:val="single" w:sz="2" w:space="0" w:color="000000"/>
              <w:left w:val="single" w:sz="2" w:space="0" w:color="000000"/>
              <w:bottom w:val="single" w:sz="2" w:space="0" w:color="000000"/>
              <w:right w:val="single" w:sz="2" w:space="0" w:color="000000"/>
            </w:tcBorders>
            <w:shd w:val="clear" w:color="auto" w:fill="auto"/>
          </w:tcPr>
          <w:p w14:paraId="24B6D244" w14:textId="77777777" w:rsidR="006C550C" w:rsidRPr="00BE1CAA" w:rsidRDefault="006C550C" w:rsidP="00384591">
            <w:pPr>
              <w:spacing w:line="259" w:lineRule="auto"/>
              <w:ind w:left="35"/>
              <w:rPr>
                <w:szCs w:val="24"/>
              </w:rPr>
            </w:pPr>
            <w:r w:rsidRPr="00BE1CAA">
              <w:rPr>
                <w:szCs w:val="24"/>
              </w:rPr>
              <w:t>Слезотечение</w:t>
            </w:r>
          </w:p>
        </w:tc>
        <w:tc>
          <w:tcPr>
            <w:tcW w:w="4507" w:type="dxa"/>
            <w:tcBorders>
              <w:top w:val="single" w:sz="2" w:space="0" w:color="000000"/>
              <w:left w:val="single" w:sz="2" w:space="0" w:color="000000"/>
              <w:bottom w:val="single" w:sz="2" w:space="0" w:color="000000"/>
              <w:right w:val="single" w:sz="2" w:space="0" w:color="000000"/>
            </w:tcBorders>
            <w:shd w:val="clear" w:color="auto" w:fill="auto"/>
          </w:tcPr>
          <w:p w14:paraId="14AD3FCA" w14:textId="77777777" w:rsidR="006C550C" w:rsidRPr="00BE1CAA" w:rsidRDefault="006C550C" w:rsidP="0057279F">
            <w:pPr>
              <w:spacing w:line="259" w:lineRule="auto"/>
              <w:ind w:left="28"/>
              <w:jc w:val="center"/>
              <w:rPr>
                <w:szCs w:val="24"/>
              </w:rPr>
            </w:pPr>
            <w:r w:rsidRPr="00BE1CAA">
              <w:rPr>
                <w:szCs w:val="24"/>
              </w:rPr>
              <w:t>Часто</w:t>
            </w:r>
          </w:p>
        </w:tc>
      </w:tr>
      <w:tr w:rsidR="006C550C" w:rsidRPr="007257C8" w14:paraId="71B137F7" w14:textId="77777777" w:rsidTr="00845383">
        <w:trPr>
          <w:trHeight w:val="283"/>
        </w:trPr>
        <w:tc>
          <w:tcPr>
            <w:tcW w:w="4907" w:type="dxa"/>
            <w:gridSpan w:val="2"/>
            <w:tcBorders>
              <w:top w:val="single" w:sz="2" w:space="0" w:color="000000"/>
              <w:left w:val="single" w:sz="2" w:space="0" w:color="000000"/>
              <w:bottom w:val="single" w:sz="2" w:space="0" w:color="000000"/>
              <w:right w:val="single" w:sz="2" w:space="0" w:color="000000"/>
            </w:tcBorders>
            <w:shd w:val="clear" w:color="auto" w:fill="auto"/>
          </w:tcPr>
          <w:p w14:paraId="01DAF94D" w14:textId="77777777" w:rsidR="006C550C" w:rsidRPr="00BE1CAA" w:rsidRDefault="006C550C" w:rsidP="00384591">
            <w:pPr>
              <w:spacing w:line="259" w:lineRule="auto"/>
              <w:ind w:left="35"/>
              <w:rPr>
                <w:szCs w:val="24"/>
              </w:rPr>
            </w:pPr>
            <w:r>
              <w:rPr>
                <w:szCs w:val="24"/>
              </w:rPr>
              <w:t>Сух</w:t>
            </w:r>
            <w:r w:rsidRPr="00BE1CAA">
              <w:rPr>
                <w:szCs w:val="24"/>
              </w:rPr>
              <w:t>ость глаз</w:t>
            </w:r>
          </w:p>
        </w:tc>
        <w:tc>
          <w:tcPr>
            <w:tcW w:w="4507" w:type="dxa"/>
            <w:tcBorders>
              <w:top w:val="single" w:sz="2" w:space="0" w:color="000000"/>
              <w:left w:val="single" w:sz="2" w:space="0" w:color="000000"/>
              <w:bottom w:val="single" w:sz="2" w:space="0" w:color="000000"/>
              <w:right w:val="single" w:sz="2" w:space="0" w:color="000000"/>
            </w:tcBorders>
            <w:shd w:val="clear" w:color="auto" w:fill="auto"/>
          </w:tcPr>
          <w:p w14:paraId="489AB226" w14:textId="77777777" w:rsidR="006C550C" w:rsidRPr="00BE1CAA" w:rsidRDefault="006C550C" w:rsidP="0057279F">
            <w:pPr>
              <w:spacing w:line="259" w:lineRule="auto"/>
              <w:ind w:left="28"/>
              <w:jc w:val="center"/>
              <w:rPr>
                <w:szCs w:val="24"/>
              </w:rPr>
            </w:pPr>
            <w:r w:rsidRPr="00BE1CAA">
              <w:rPr>
                <w:szCs w:val="24"/>
              </w:rPr>
              <w:t>Часто</w:t>
            </w:r>
          </w:p>
        </w:tc>
      </w:tr>
      <w:tr w:rsidR="006C550C" w:rsidRPr="007257C8" w14:paraId="0BA6C756" w14:textId="77777777" w:rsidTr="00845383">
        <w:trPr>
          <w:trHeight w:val="280"/>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36BCFF9C" w14:textId="77777777" w:rsidR="006C550C" w:rsidRPr="00BE1CAA" w:rsidRDefault="006C550C" w:rsidP="00384591">
            <w:pPr>
              <w:spacing w:line="259" w:lineRule="auto"/>
              <w:ind w:left="35"/>
              <w:rPr>
                <w:b/>
                <w:szCs w:val="24"/>
              </w:rPr>
            </w:pPr>
            <w:r w:rsidRPr="00BE1CAA">
              <w:rPr>
                <w:b/>
                <w:szCs w:val="24"/>
              </w:rPr>
              <w:t>Нарушения со стороны обмена веществ и питания</w:t>
            </w:r>
          </w:p>
        </w:tc>
      </w:tr>
      <w:tr w:rsidR="006C550C" w:rsidRPr="007257C8" w14:paraId="543A2B24"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1839E28B" w14:textId="77777777" w:rsidR="006C550C" w:rsidRPr="00BE1CAA" w:rsidRDefault="006C550C" w:rsidP="00384591">
            <w:pPr>
              <w:spacing w:line="259" w:lineRule="auto"/>
              <w:ind w:left="35"/>
              <w:rPr>
                <w:szCs w:val="24"/>
              </w:rPr>
            </w:pPr>
            <w:r w:rsidRPr="00BE1CAA">
              <w:rPr>
                <w:szCs w:val="24"/>
              </w:rPr>
              <w:lastRenderedPageBreak/>
              <w:t>Уменьшение аппетита</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FB4C017" w14:textId="77777777" w:rsidR="006C550C" w:rsidRPr="00BE1CAA" w:rsidRDefault="006C550C" w:rsidP="0057279F">
            <w:pPr>
              <w:spacing w:line="259" w:lineRule="auto"/>
              <w:ind w:left="39"/>
              <w:jc w:val="center"/>
              <w:rPr>
                <w:szCs w:val="24"/>
              </w:rPr>
            </w:pPr>
            <w:r w:rsidRPr="00BE1CAA">
              <w:rPr>
                <w:szCs w:val="24"/>
              </w:rPr>
              <w:t>Очень часто</w:t>
            </w:r>
          </w:p>
        </w:tc>
      </w:tr>
      <w:tr w:rsidR="006C550C" w:rsidRPr="007257C8" w14:paraId="0C29EC53" w14:textId="77777777" w:rsidTr="00845383">
        <w:trPr>
          <w:trHeight w:val="286"/>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695D66C" w14:textId="77777777" w:rsidR="006C550C" w:rsidRPr="00BE1CAA" w:rsidRDefault="006C550C" w:rsidP="00384591">
            <w:pPr>
              <w:spacing w:line="259" w:lineRule="auto"/>
              <w:ind w:left="35"/>
              <w:rPr>
                <w:szCs w:val="24"/>
              </w:rPr>
            </w:pPr>
            <w:r w:rsidRPr="00BE1CAA">
              <w:rPr>
                <w:szCs w:val="24"/>
              </w:rPr>
              <w:t>Гипокальциемия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D4FDEFA" w14:textId="77777777" w:rsidR="006C550C" w:rsidRPr="00BE1CAA" w:rsidRDefault="006C550C" w:rsidP="0057279F">
            <w:pPr>
              <w:spacing w:line="259" w:lineRule="auto"/>
              <w:ind w:left="31"/>
              <w:jc w:val="center"/>
              <w:rPr>
                <w:szCs w:val="24"/>
              </w:rPr>
            </w:pPr>
            <w:r w:rsidRPr="00BE1CAA">
              <w:rPr>
                <w:szCs w:val="24"/>
              </w:rPr>
              <w:t>Часто</w:t>
            </w:r>
          </w:p>
        </w:tc>
      </w:tr>
      <w:tr w:rsidR="006C550C" w:rsidRPr="007257C8" w14:paraId="4DDAD8EB" w14:textId="77777777" w:rsidTr="00845383">
        <w:trPr>
          <w:trHeight w:val="287"/>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3F5BD4EA" w14:textId="77777777" w:rsidR="006C550C" w:rsidRPr="00BE1CAA" w:rsidRDefault="006C550C" w:rsidP="00384591">
            <w:pPr>
              <w:spacing w:line="259" w:lineRule="auto"/>
              <w:ind w:left="35"/>
              <w:rPr>
                <w:szCs w:val="24"/>
              </w:rPr>
            </w:pPr>
            <w:r w:rsidRPr="00BE1CAA">
              <w:rPr>
                <w:szCs w:val="24"/>
              </w:rPr>
              <w:t>Гипокалиемия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103E7A7" w14:textId="77777777" w:rsidR="006C550C" w:rsidRPr="00BE1CAA" w:rsidRDefault="006C550C" w:rsidP="0057279F">
            <w:pPr>
              <w:spacing w:line="259" w:lineRule="auto"/>
              <w:ind w:left="39"/>
              <w:jc w:val="center"/>
              <w:rPr>
                <w:szCs w:val="24"/>
              </w:rPr>
            </w:pPr>
            <w:r w:rsidRPr="00BE1CAA">
              <w:rPr>
                <w:szCs w:val="24"/>
              </w:rPr>
              <w:t>Часто</w:t>
            </w:r>
          </w:p>
        </w:tc>
      </w:tr>
      <w:tr w:rsidR="006C550C" w:rsidRPr="007257C8" w14:paraId="6CF2D96F"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FC094BF" w14:textId="77777777" w:rsidR="006C550C" w:rsidRPr="00BE1CAA" w:rsidRDefault="006C550C" w:rsidP="00384591">
            <w:pPr>
              <w:spacing w:line="259" w:lineRule="auto"/>
              <w:ind w:left="42"/>
              <w:rPr>
                <w:szCs w:val="24"/>
              </w:rPr>
            </w:pPr>
            <w:r>
              <w:rPr>
                <w:szCs w:val="24"/>
              </w:rPr>
              <w:t>Гипофосф</w:t>
            </w:r>
            <w:r w:rsidRPr="00BE1CAA">
              <w:rPr>
                <w:szCs w:val="24"/>
              </w:rPr>
              <w:t>атемия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A175A5F" w14:textId="77777777" w:rsidR="006C550C" w:rsidRPr="00BE1CAA" w:rsidRDefault="006C550C" w:rsidP="0057279F">
            <w:pPr>
              <w:spacing w:line="259" w:lineRule="auto"/>
              <w:ind w:left="31"/>
              <w:jc w:val="center"/>
              <w:rPr>
                <w:szCs w:val="24"/>
              </w:rPr>
            </w:pPr>
            <w:r w:rsidRPr="00BE1CAA">
              <w:rPr>
                <w:szCs w:val="24"/>
              </w:rPr>
              <w:t>Часто</w:t>
            </w:r>
          </w:p>
        </w:tc>
      </w:tr>
      <w:tr w:rsidR="006C550C" w:rsidRPr="007257C8" w14:paraId="123D7C8F" w14:textId="77777777" w:rsidTr="00845383">
        <w:trPr>
          <w:trHeight w:val="283"/>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3B8C58F5" w14:textId="77777777" w:rsidR="006C550C" w:rsidRPr="00BE1CAA" w:rsidRDefault="006C550C" w:rsidP="00384591">
            <w:pPr>
              <w:spacing w:line="259" w:lineRule="auto"/>
              <w:ind w:left="42"/>
              <w:rPr>
                <w:b/>
                <w:szCs w:val="24"/>
              </w:rPr>
            </w:pPr>
            <w:r w:rsidRPr="00BE1CAA">
              <w:rPr>
                <w:b/>
                <w:szCs w:val="24"/>
              </w:rPr>
              <w:t>Нарушения со стороны нервной системы</w:t>
            </w:r>
          </w:p>
        </w:tc>
      </w:tr>
      <w:tr w:rsidR="006C550C" w:rsidRPr="007257C8" w14:paraId="116E4692"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BE02D59" w14:textId="77777777" w:rsidR="006C550C" w:rsidRPr="00BE1CAA" w:rsidRDefault="006C550C" w:rsidP="00384591">
            <w:pPr>
              <w:spacing w:line="259" w:lineRule="auto"/>
              <w:ind w:left="42"/>
              <w:rPr>
                <w:szCs w:val="24"/>
              </w:rPr>
            </w:pPr>
            <w:r w:rsidRPr="00BE1CAA">
              <w:rPr>
                <w:szCs w:val="24"/>
              </w:rPr>
              <w:t>Головная боль</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238A066" w14:textId="77777777" w:rsidR="006C550C" w:rsidRPr="00BE1CAA" w:rsidRDefault="006C550C" w:rsidP="0057279F">
            <w:pPr>
              <w:spacing w:line="259" w:lineRule="auto"/>
              <w:ind w:left="39"/>
              <w:jc w:val="center"/>
              <w:rPr>
                <w:szCs w:val="24"/>
              </w:rPr>
            </w:pPr>
            <w:r w:rsidRPr="00BE1CAA">
              <w:rPr>
                <w:szCs w:val="24"/>
              </w:rPr>
              <w:t>Очень часто</w:t>
            </w:r>
          </w:p>
        </w:tc>
      </w:tr>
      <w:tr w:rsidR="006C550C" w:rsidRPr="007257C8" w14:paraId="51F1CC02"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4E95F687" w14:textId="77777777" w:rsidR="006C550C" w:rsidRPr="00C84C2E" w:rsidRDefault="006C550C" w:rsidP="00384591">
            <w:pPr>
              <w:spacing w:line="259" w:lineRule="auto"/>
              <w:ind w:left="42"/>
              <w:rPr>
                <w:szCs w:val="24"/>
              </w:rPr>
            </w:pPr>
            <w:r w:rsidRPr="00BE1CAA">
              <w:rPr>
                <w:szCs w:val="24"/>
              </w:rPr>
              <w:t>Головок</w:t>
            </w:r>
            <w:r>
              <w:rPr>
                <w:szCs w:val="24"/>
              </w:rPr>
              <w:t>руж</w:t>
            </w:r>
            <w:r w:rsidRPr="00C84C2E">
              <w:rPr>
                <w:szCs w:val="24"/>
              </w:rPr>
              <w:t>ение</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6A1F6851" w14:textId="77777777" w:rsidR="006C550C" w:rsidRPr="000265FC" w:rsidRDefault="006C550C" w:rsidP="0057279F">
            <w:pPr>
              <w:spacing w:line="259" w:lineRule="auto"/>
              <w:ind w:left="39"/>
              <w:jc w:val="center"/>
              <w:rPr>
                <w:szCs w:val="24"/>
              </w:rPr>
            </w:pPr>
            <w:r w:rsidRPr="000265FC">
              <w:rPr>
                <w:szCs w:val="24"/>
              </w:rPr>
              <w:t>Очень часто</w:t>
            </w:r>
          </w:p>
        </w:tc>
      </w:tr>
      <w:tr w:rsidR="006C550C" w:rsidRPr="007257C8" w14:paraId="41E3682D"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442C47BC" w14:textId="77777777" w:rsidR="006C550C" w:rsidRPr="00C84C2E" w:rsidRDefault="006C550C" w:rsidP="00384591">
            <w:pPr>
              <w:spacing w:line="259" w:lineRule="auto"/>
              <w:ind w:left="42"/>
              <w:rPr>
                <w:szCs w:val="24"/>
              </w:rPr>
            </w:pPr>
            <w:r w:rsidRPr="00BE1CAA">
              <w:rPr>
                <w:szCs w:val="24"/>
              </w:rPr>
              <w:t>Системное головок</w:t>
            </w:r>
            <w:r>
              <w:rPr>
                <w:szCs w:val="24"/>
              </w:rPr>
              <w:t>ру</w:t>
            </w:r>
            <w:r w:rsidRPr="00C84C2E">
              <w:rPr>
                <w:szCs w:val="24"/>
              </w:rPr>
              <w:t>жение</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1C8DD6C" w14:textId="77777777" w:rsidR="006C550C" w:rsidRPr="000265FC" w:rsidRDefault="006C550C" w:rsidP="0057279F">
            <w:pPr>
              <w:spacing w:line="259" w:lineRule="auto"/>
              <w:ind w:left="39"/>
              <w:jc w:val="center"/>
              <w:rPr>
                <w:szCs w:val="24"/>
              </w:rPr>
            </w:pPr>
            <w:r w:rsidRPr="000265FC">
              <w:rPr>
                <w:szCs w:val="24"/>
              </w:rPr>
              <w:t>Часто</w:t>
            </w:r>
          </w:p>
        </w:tc>
      </w:tr>
      <w:tr w:rsidR="006C550C" w:rsidRPr="007257C8" w14:paraId="133ECA48" w14:textId="77777777" w:rsidTr="00845383">
        <w:trPr>
          <w:trHeight w:val="283"/>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4C206E93" w14:textId="77777777" w:rsidR="006C550C" w:rsidRPr="00BE1CAA" w:rsidRDefault="006C550C" w:rsidP="00384591">
            <w:pPr>
              <w:spacing w:line="259" w:lineRule="auto"/>
              <w:ind w:left="42"/>
              <w:rPr>
                <w:b/>
                <w:szCs w:val="24"/>
              </w:rPr>
            </w:pPr>
            <w:r w:rsidRPr="00BE1CAA">
              <w:rPr>
                <w:b/>
                <w:szCs w:val="24"/>
              </w:rPr>
              <w:t>Нарушения со стороны сердца</w:t>
            </w:r>
          </w:p>
        </w:tc>
      </w:tr>
      <w:tr w:rsidR="006C550C" w:rsidRPr="007257C8" w14:paraId="6417ACBB"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6AE2ED91" w14:textId="77777777" w:rsidR="006C550C" w:rsidRPr="00BE1CAA" w:rsidRDefault="006C550C" w:rsidP="00384591">
            <w:pPr>
              <w:spacing w:line="259" w:lineRule="auto"/>
              <w:ind w:left="42"/>
              <w:rPr>
                <w:szCs w:val="24"/>
              </w:rPr>
            </w:pPr>
            <w:r>
              <w:rPr>
                <w:szCs w:val="24"/>
              </w:rPr>
              <w:t>Обмор</w:t>
            </w:r>
            <w:r w:rsidRPr="00BE1CAA">
              <w:rPr>
                <w:szCs w:val="24"/>
              </w:rPr>
              <w:t>ок</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1EC0C379" w14:textId="77777777" w:rsidR="006C550C" w:rsidRPr="00BE1CAA" w:rsidRDefault="006C550C" w:rsidP="0057279F">
            <w:pPr>
              <w:spacing w:line="259" w:lineRule="auto"/>
              <w:ind w:left="39"/>
              <w:jc w:val="center"/>
              <w:rPr>
                <w:szCs w:val="24"/>
              </w:rPr>
            </w:pPr>
            <w:r w:rsidRPr="00BE1CAA">
              <w:rPr>
                <w:szCs w:val="24"/>
              </w:rPr>
              <w:t>Часто</w:t>
            </w:r>
          </w:p>
        </w:tc>
      </w:tr>
      <w:tr w:rsidR="006C550C" w:rsidRPr="007257C8" w14:paraId="71A38A96" w14:textId="77777777" w:rsidTr="00845383">
        <w:trPr>
          <w:trHeight w:val="30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7B4A6F7A" w14:textId="77777777" w:rsidR="006C550C" w:rsidRPr="00BE1CAA" w:rsidRDefault="006C550C" w:rsidP="00384591">
            <w:pPr>
              <w:spacing w:line="259" w:lineRule="auto"/>
              <w:ind w:left="42"/>
              <w:rPr>
                <w:b/>
                <w:szCs w:val="24"/>
              </w:rPr>
            </w:pPr>
            <w:r w:rsidRPr="00BE1CAA">
              <w:rPr>
                <w:b/>
                <w:szCs w:val="24"/>
              </w:rPr>
              <w:t xml:space="preserve">Нарушения со стороны дыхательной системы, органов </w:t>
            </w:r>
            <w:r w:rsidRPr="00C84C2E">
              <w:rPr>
                <w:b/>
                <w:szCs w:val="24"/>
              </w:rPr>
              <w:t>грудной клетки и с</w:t>
            </w:r>
            <w:r>
              <w:rPr>
                <w:b/>
                <w:szCs w:val="24"/>
              </w:rPr>
              <w:t>р</w:t>
            </w:r>
            <w:r w:rsidRPr="00BE1CAA">
              <w:rPr>
                <w:b/>
                <w:szCs w:val="24"/>
              </w:rPr>
              <w:t>едостения</w:t>
            </w:r>
          </w:p>
        </w:tc>
      </w:tr>
      <w:tr w:rsidR="006C550C" w:rsidRPr="007257C8" w14:paraId="5C3C7127"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2A0892A8" w14:textId="77777777" w:rsidR="006C550C" w:rsidRPr="00BE1CAA" w:rsidRDefault="006C550C" w:rsidP="00384591">
            <w:pPr>
              <w:spacing w:line="259" w:lineRule="auto"/>
              <w:ind w:left="42"/>
              <w:rPr>
                <w:szCs w:val="24"/>
              </w:rPr>
            </w:pPr>
            <w:r w:rsidRPr="00BE1CAA">
              <w:rPr>
                <w:szCs w:val="24"/>
              </w:rPr>
              <w:t>Одышка</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5EEFBBE" w14:textId="77777777" w:rsidR="006C550C" w:rsidRPr="00BE1CAA" w:rsidRDefault="006C550C" w:rsidP="0057279F">
            <w:pPr>
              <w:spacing w:line="259" w:lineRule="auto"/>
              <w:ind w:left="46"/>
              <w:jc w:val="center"/>
              <w:rPr>
                <w:szCs w:val="24"/>
              </w:rPr>
            </w:pPr>
            <w:r w:rsidRPr="00BE1CAA">
              <w:rPr>
                <w:szCs w:val="24"/>
              </w:rPr>
              <w:t>Очень часто</w:t>
            </w:r>
          </w:p>
        </w:tc>
      </w:tr>
      <w:tr w:rsidR="006C550C" w:rsidRPr="007257C8" w14:paraId="6E7D8FB2" w14:textId="77777777" w:rsidTr="00845383">
        <w:trPr>
          <w:trHeight w:val="274"/>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15CDC9CD" w14:textId="77777777" w:rsidR="006C550C" w:rsidRPr="00BE1CAA" w:rsidRDefault="006C550C" w:rsidP="00384591">
            <w:pPr>
              <w:spacing w:line="259" w:lineRule="auto"/>
              <w:ind w:left="42"/>
              <w:rPr>
                <w:szCs w:val="24"/>
              </w:rPr>
            </w:pPr>
            <w:r w:rsidRPr="00BE1CAA">
              <w:rPr>
                <w:szCs w:val="24"/>
              </w:rPr>
              <w:t>Кашель</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12C36EC7" w14:textId="77777777" w:rsidR="006C550C" w:rsidRPr="00BE1CAA" w:rsidRDefault="006C550C" w:rsidP="0057279F">
            <w:pPr>
              <w:spacing w:line="259" w:lineRule="auto"/>
              <w:ind w:left="46"/>
              <w:jc w:val="center"/>
              <w:rPr>
                <w:szCs w:val="24"/>
              </w:rPr>
            </w:pPr>
            <w:r w:rsidRPr="00BE1CAA">
              <w:rPr>
                <w:szCs w:val="24"/>
              </w:rPr>
              <w:t>Очень часто</w:t>
            </w:r>
          </w:p>
        </w:tc>
      </w:tr>
      <w:tr w:rsidR="006C550C" w:rsidRPr="007257C8" w14:paraId="00E03278" w14:textId="77777777" w:rsidTr="00845383">
        <w:trPr>
          <w:trHeight w:val="285"/>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61FEA3D6" w14:textId="77777777" w:rsidR="006C550C" w:rsidRPr="00BE1CAA" w:rsidRDefault="006C550C" w:rsidP="00384591">
            <w:pPr>
              <w:spacing w:line="259" w:lineRule="auto"/>
              <w:ind w:left="42"/>
              <w:rPr>
                <w:b/>
                <w:szCs w:val="24"/>
              </w:rPr>
            </w:pPr>
            <w:r w:rsidRPr="00BE1CAA">
              <w:rPr>
                <w:b/>
                <w:szCs w:val="24"/>
              </w:rPr>
              <w:t>Нарушения со стороны костно-мышечной системы и соединительной ткани</w:t>
            </w:r>
          </w:p>
        </w:tc>
      </w:tr>
      <w:tr w:rsidR="006C550C" w:rsidRPr="007257C8" w14:paraId="2D93C700" w14:textId="77777777" w:rsidTr="00845383">
        <w:trPr>
          <w:trHeight w:val="283"/>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33FCE462" w14:textId="77777777" w:rsidR="006C550C" w:rsidRPr="00BE1CAA" w:rsidRDefault="006C550C" w:rsidP="00384591">
            <w:pPr>
              <w:spacing w:line="259" w:lineRule="auto"/>
              <w:ind w:left="42"/>
              <w:rPr>
                <w:szCs w:val="24"/>
              </w:rPr>
            </w:pPr>
            <w:r w:rsidRPr="00BE1CAA">
              <w:rPr>
                <w:szCs w:val="24"/>
              </w:rPr>
              <w:t>Боль в спине</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07D265B0" w14:textId="77777777" w:rsidR="006C550C" w:rsidRPr="00BE1CAA" w:rsidRDefault="006C550C" w:rsidP="00365C21">
            <w:pPr>
              <w:spacing w:line="259" w:lineRule="auto"/>
              <w:ind w:left="46"/>
              <w:jc w:val="center"/>
              <w:rPr>
                <w:szCs w:val="24"/>
              </w:rPr>
            </w:pPr>
            <w:r w:rsidRPr="00BE1CAA">
              <w:rPr>
                <w:szCs w:val="24"/>
              </w:rPr>
              <w:t>Очень часто</w:t>
            </w:r>
          </w:p>
        </w:tc>
      </w:tr>
      <w:tr w:rsidR="006C550C" w:rsidRPr="007257C8" w14:paraId="306F4B54" w14:textId="77777777" w:rsidTr="00845383">
        <w:trPr>
          <w:trHeight w:val="274"/>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194613B8" w14:textId="77777777" w:rsidR="006C550C" w:rsidRPr="00BE1CAA" w:rsidRDefault="006C550C" w:rsidP="00384591">
            <w:pPr>
              <w:spacing w:line="259" w:lineRule="auto"/>
              <w:ind w:left="42"/>
              <w:rPr>
                <w:b/>
                <w:szCs w:val="24"/>
              </w:rPr>
            </w:pPr>
            <w:r w:rsidRPr="00BE1CAA">
              <w:rPr>
                <w:b/>
                <w:szCs w:val="24"/>
              </w:rPr>
              <w:t>Нарушения со стороны желудочно-кишечного тракта</w:t>
            </w:r>
          </w:p>
        </w:tc>
      </w:tr>
      <w:tr w:rsidR="006C550C" w:rsidRPr="007257C8" w14:paraId="3F3AA75F" w14:textId="77777777" w:rsidTr="00845383">
        <w:trPr>
          <w:trHeight w:val="285"/>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38A9B0AB" w14:textId="77777777" w:rsidR="006C550C" w:rsidRPr="00BE1CAA" w:rsidRDefault="006C550C" w:rsidP="00384591">
            <w:pPr>
              <w:spacing w:line="259" w:lineRule="auto"/>
              <w:ind w:left="42"/>
              <w:rPr>
                <w:szCs w:val="24"/>
              </w:rPr>
            </w:pPr>
            <w:r w:rsidRPr="00BE1CAA">
              <w:rPr>
                <w:szCs w:val="24"/>
              </w:rPr>
              <w:t>Тошнота</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60EB5577" w14:textId="77777777" w:rsidR="006C550C" w:rsidRPr="00BE1CAA" w:rsidRDefault="006C550C" w:rsidP="0057279F">
            <w:pPr>
              <w:spacing w:line="259" w:lineRule="auto"/>
              <w:ind w:left="46"/>
              <w:jc w:val="center"/>
              <w:rPr>
                <w:szCs w:val="24"/>
              </w:rPr>
            </w:pPr>
            <w:r w:rsidRPr="00BE1CAA">
              <w:rPr>
                <w:szCs w:val="24"/>
              </w:rPr>
              <w:t>Очень часто</w:t>
            </w:r>
          </w:p>
        </w:tc>
      </w:tr>
      <w:tr w:rsidR="006C550C" w:rsidRPr="007257C8" w14:paraId="6B6B8B02"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4833CBFE" w14:textId="77777777" w:rsidR="006C550C" w:rsidRPr="007257C8" w:rsidRDefault="006C550C" w:rsidP="00384591">
            <w:pPr>
              <w:spacing w:line="259" w:lineRule="auto"/>
              <w:ind w:left="42"/>
              <w:rPr>
                <w:szCs w:val="24"/>
              </w:rPr>
            </w:pPr>
            <w:r>
              <w:rPr>
                <w:szCs w:val="24"/>
              </w:rPr>
              <w:t>Диар</w:t>
            </w:r>
            <w:r w:rsidRPr="00BE1CAA">
              <w:rPr>
                <w:szCs w:val="24"/>
              </w:rPr>
              <w:t>ея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06259902" w14:textId="77777777" w:rsidR="006C550C" w:rsidRPr="00C84C2E" w:rsidRDefault="006C550C" w:rsidP="0057279F">
            <w:pPr>
              <w:spacing w:line="259" w:lineRule="auto"/>
              <w:ind w:left="46"/>
              <w:jc w:val="center"/>
              <w:rPr>
                <w:szCs w:val="24"/>
              </w:rPr>
            </w:pPr>
            <w:r w:rsidRPr="00C84C2E">
              <w:rPr>
                <w:szCs w:val="24"/>
              </w:rPr>
              <w:t>Очень часто</w:t>
            </w:r>
          </w:p>
        </w:tc>
      </w:tr>
      <w:tr w:rsidR="006C550C" w:rsidRPr="007257C8" w14:paraId="252EE9C8"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17C0CF27" w14:textId="77777777" w:rsidR="006C550C" w:rsidRPr="007257C8" w:rsidRDefault="006C550C" w:rsidP="00384591">
            <w:pPr>
              <w:spacing w:line="259" w:lineRule="auto"/>
              <w:ind w:left="42"/>
              <w:rPr>
                <w:szCs w:val="24"/>
              </w:rPr>
            </w:pPr>
            <w:r>
              <w:t>Рвота</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5AD7D5B8" w14:textId="77777777" w:rsidR="006C550C" w:rsidRPr="00C84C2E" w:rsidRDefault="006C550C" w:rsidP="0057279F">
            <w:pPr>
              <w:spacing w:line="259" w:lineRule="auto"/>
              <w:ind w:left="46"/>
              <w:jc w:val="center"/>
              <w:rPr>
                <w:szCs w:val="24"/>
              </w:rPr>
            </w:pPr>
            <w:r>
              <w:t>Очень часто</w:t>
            </w:r>
          </w:p>
        </w:tc>
      </w:tr>
      <w:tr w:rsidR="006C550C" w:rsidRPr="007257C8" w14:paraId="30CE740F"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13CB73C0" w14:textId="77777777" w:rsidR="006C550C" w:rsidRDefault="006C550C" w:rsidP="00384591">
            <w:pPr>
              <w:spacing w:line="259" w:lineRule="auto"/>
              <w:ind w:left="42"/>
            </w:pPr>
            <w:r>
              <w:t>Запор</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F245B45" w14:textId="77777777" w:rsidR="006C550C" w:rsidRDefault="006C550C" w:rsidP="0057279F">
            <w:pPr>
              <w:spacing w:line="259" w:lineRule="auto"/>
              <w:ind w:left="46"/>
              <w:jc w:val="center"/>
            </w:pPr>
            <w:r w:rsidRPr="003C7D5B">
              <w:t>Очень часто</w:t>
            </w:r>
          </w:p>
        </w:tc>
      </w:tr>
      <w:tr w:rsidR="006C550C" w:rsidRPr="007257C8" w14:paraId="5E1A324C"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7B471F04" w14:textId="77777777" w:rsidR="006C550C" w:rsidRDefault="006C550C" w:rsidP="00384591">
            <w:pPr>
              <w:spacing w:line="259" w:lineRule="auto"/>
              <w:ind w:left="42"/>
            </w:pPr>
            <w:r>
              <w:t>Стоматит</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27DC5CD" w14:textId="77777777" w:rsidR="006C550C" w:rsidRDefault="006C550C" w:rsidP="0057279F">
            <w:pPr>
              <w:spacing w:line="259" w:lineRule="auto"/>
              <w:ind w:left="46"/>
              <w:jc w:val="center"/>
            </w:pPr>
            <w:r w:rsidRPr="003C7D5B">
              <w:t>Очень часто</w:t>
            </w:r>
          </w:p>
        </w:tc>
      </w:tr>
      <w:tr w:rsidR="006C550C" w:rsidRPr="007257C8" w14:paraId="751B7E9B"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2E086BF2" w14:textId="77777777" w:rsidR="006C550C" w:rsidRPr="00BE1CAA" w:rsidRDefault="006C550C" w:rsidP="00384591">
            <w:pPr>
              <w:spacing w:line="259" w:lineRule="auto"/>
              <w:ind w:left="42"/>
              <w:rPr>
                <w:vertAlign w:val="superscript"/>
              </w:rPr>
            </w:pPr>
            <w:r>
              <w:t>Боли в животе</w:t>
            </w:r>
            <w:r>
              <w:rPr>
                <w:vertAlign w:val="superscript"/>
              </w:rPr>
              <w:t>2</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1421F0B1" w14:textId="77777777" w:rsidR="006C550C" w:rsidRPr="003C7D5B" w:rsidRDefault="006C550C" w:rsidP="0057279F">
            <w:pPr>
              <w:spacing w:line="259" w:lineRule="auto"/>
              <w:ind w:left="46"/>
              <w:jc w:val="center"/>
            </w:pPr>
            <w:r>
              <w:t>Очень часто</w:t>
            </w:r>
          </w:p>
        </w:tc>
      </w:tr>
      <w:tr w:rsidR="006C550C" w:rsidRPr="007257C8" w14:paraId="223DDCDC"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3AD4E503" w14:textId="77777777" w:rsidR="006C550C" w:rsidRDefault="006C550C" w:rsidP="00384591">
            <w:pPr>
              <w:spacing w:line="259" w:lineRule="auto"/>
              <w:ind w:left="42"/>
            </w:pPr>
            <w:r>
              <w:t>Дисгевзия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146282BA" w14:textId="77777777" w:rsidR="006C550C" w:rsidRPr="003C7D5B" w:rsidRDefault="006C550C" w:rsidP="0057279F">
            <w:pPr>
              <w:spacing w:line="259" w:lineRule="auto"/>
              <w:ind w:left="46"/>
              <w:jc w:val="center"/>
            </w:pPr>
            <w:r>
              <w:t>Часто</w:t>
            </w:r>
          </w:p>
        </w:tc>
      </w:tr>
      <w:tr w:rsidR="006C550C" w:rsidRPr="007257C8" w14:paraId="125DB79F"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3A4E9BBE" w14:textId="77777777" w:rsidR="006C550C" w:rsidRDefault="006C550C" w:rsidP="00384591">
            <w:pPr>
              <w:spacing w:line="259" w:lineRule="auto"/>
              <w:ind w:left="42"/>
            </w:pPr>
            <w:r>
              <w:t>Диспепсия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74B9AE39" w14:textId="77777777" w:rsidR="006C550C" w:rsidRPr="003C7D5B" w:rsidRDefault="006C550C" w:rsidP="0057279F">
            <w:pPr>
              <w:spacing w:line="259" w:lineRule="auto"/>
              <w:ind w:left="46"/>
              <w:jc w:val="center"/>
            </w:pPr>
            <w:r>
              <w:t>Часто</w:t>
            </w:r>
          </w:p>
        </w:tc>
      </w:tr>
      <w:tr w:rsidR="006C550C" w:rsidRPr="007257C8" w14:paraId="099B9E3F" w14:textId="77777777" w:rsidTr="00845383">
        <w:trPr>
          <w:trHeight w:val="27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305A0C6E" w14:textId="77777777" w:rsidR="006C550C" w:rsidRPr="00DD2860" w:rsidRDefault="006C550C" w:rsidP="00384591">
            <w:pPr>
              <w:spacing w:line="259" w:lineRule="auto"/>
              <w:ind w:left="46"/>
              <w:rPr>
                <w:b/>
                <w:szCs w:val="24"/>
              </w:rPr>
            </w:pPr>
            <w:r w:rsidRPr="00DF15CC">
              <w:rPr>
                <w:b/>
                <w:szCs w:val="24"/>
              </w:rPr>
              <w:t>Нарушения со стороны печени и желчевыводящих путей</w:t>
            </w:r>
          </w:p>
        </w:tc>
      </w:tr>
      <w:tr w:rsidR="006C550C" w:rsidRPr="007257C8" w14:paraId="744917AE"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321298E6" w14:textId="77777777" w:rsidR="006C550C" w:rsidRPr="00C86F27" w:rsidRDefault="006C550C" w:rsidP="00384591">
            <w:pPr>
              <w:spacing w:line="259" w:lineRule="auto"/>
              <w:ind w:left="42"/>
              <w:rPr>
                <w:szCs w:val="24"/>
              </w:rPr>
            </w:pPr>
            <w:r w:rsidRPr="00DD2860">
              <w:rPr>
                <w:szCs w:val="24"/>
              </w:rPr>
              <w:t>Гепатотоксичность</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0E808A5F" w14:textId="77777777" w:rsidR="006C550C" w:rsidRPr="00D96CBB" w:rsidRDefault="006C550C" w:rsidP="0057279F">
            <w:pPr>
              <w:spacing w:line="259" w:lineRule="auto"/>
              <w:ind w:left="46"/>
              <w:jc w:val="center"/>
              <w:rPr>
                <w:szCs w:val="24"/>
              </w:rPr>
            </w:pPr>
            <w:r w:rsidRPr="00D96CBB">
              <w:rPr>
                <w:szCs w:val="24"/>
              </w:rPr>
              <w:t>Часто</w:t>
            </w:r>
          </w:p>
        </w:tc>
      </w:tr>
      <w:tr w:rsidR="006C550C" w:rsidRPr="007257C8" w14:paraId="2F25E55C" w14:textId="77777777" w:rsidTr="00845383">
        <w:trPr>
          <w:trHeight w:val="27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331E5EC1" w14:textId="77777777" w:rsidR="006C550C" w:rsidRPr="00DD2860" w:rsidRDefault="006C550C" w:rsidP="00384591">
            <w:pPr>
              <w:spacing w:line="259" w:lineRule="auto"/>
              <w:ind w:left="46"/>
              <w:rPr>
                <w:b/>
                <w:szCs w:val="24"/>
              </w:rPr>
            </w:pPr>
            <w:r w:rsidRPr="00DF15CC">
              <w:rPr>
                <w:b/>
                <w:szCs w:val="24"/>
              </w:rPr>
              <w:t>Нарушения со стороны кожи и подкожных тканей</w:t>
            </w:r>
          </w:p>
        </w:tc>
      </w:tr>
      <w:tr w:rsidR="006C550C" w:rsidRPr="007257C8" w14:paraId="2A21E586"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BDCCCB1" w14:textId="77777777" w:rsidR="006C550C" w:rsidRPr="00C86F27" w:rsidRDefault="006C550C" w:rsidP="00384591">
            <w:pPr>
              <w:spacing w:line="259" w:lineRule="auto"/>
              <w:ind w:left="42"/>
              <w:rPr>
                <w:szCs w:val="24"/>
              </w:rPr>
            </w:pPr>
            <w:r w:rsidRPr="00DD2860">
              <w:rPr>
                <w:szCs w:val="24"/>
              </w:rPr>
              <w:t>Алопеция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0A58D13" w14:textId="77777777" w:rsidR="006C550C" w:rsidRPr="00D96CBB" w:rsidRDefault="006C550C" w:rsidP="0057279F">
            <w:pPr>
              <w:spacing w:line="259" w:lineRule="auto"/>
              <w:ind w:left="46"/>
              <w:jc w:val="center"/>
              <w:rPr>
                <w:szCs w:val="24"/>
              </w:rPr>
            </w:pPr>
            <w:r w:rsidRPr="00D96CBB">
              <w:rPr>
                <w:szCs w:val="24"/>
              </w:rPr>
              <w:t>Очень часто</w:t>
            </w:r>
          </w:p>
        </w:tc>
      </w:tr>
      <w:tr w:rsidR="006C550C" w:rsidRPr="007257C8" w14:paraId="4CDF45A2"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716F146D" w14:textId="77777777" w:rsidR="006C550C" w:rsidRPr="00C86F27" w:rsidRDefault="006C550C" w:rsidP="00384591">
            <w:pPr>
              <w:spacing w:line="259" w:lineRule="auto"/>
              <w:ind w:left="42"/>
              <w:rPr>
                <w:szCs w:val="24"/>
              </w:rPr>
            </w:pPr>
            <w:r w:rsidRPr="00DD2860">
              <w:rPr>
                <w:szCs w:val="24"/>
              </w:rPr>
              <w:t>Кожная сыпь</w:t>
            </w:r>
            <w:r w:rsidRPr="00DF15CC">
              <w:rPr>
                <w:szCs w:val="24"/>
                <w:vertAlign w:val="superscript"/>
              </w:rPr>
              <w:t>4</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D6F9621" w14:textId="77777777" w:rsidR="006C550C" w:rsidRPr="00D96CBB" w:rsidRDefault="006C550C" w:rsidP="0057279F">
            <w:pPr>
              <w:spacing w:line="259" w:lineRule="auto"/>
              <w:ind w:left="46"/>
              <w:jc w:val="center"/>
              <w:rPr>
                <w:szCs w:val="24"/>
              </w:rPr>
            </w:pPr>
            <w:r w:rsidRPr="00D96CBB">
              <w:rPr>
                <w:szCs w:val="24"/>
              </w:rPr>
              <w:t>Очень часто</w:t>
            </w:r>
          </w:p>
        </w:tc>
      </w:tr>
      <w:tr w:rsidR="006C550C" w:rsidRPr="007257C8" w14:paraId="5941C162"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2C7F22EE" w14:textId="77777777" w:rsidR="006C550C" w:rsidRPr="00C86F27" w:rsidRDefault="006C550C" w:rsidP="00384591">
            <w:pPr>
              <w:spacing w:line="259" w:lineRule="auto"/>
              <w:ind w:left="42"/>
              <w:rPr>
                <w:szCs w:val="24"/>
              </w:rPr>
            </w:pPr>
            <w:r w:rsidRPr="00DD2860">
              <w:rPr>
                <w:szCs w:val="24"/>
              </w:rPr>
              <w:t>Зуд</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46BDE74" w14:textId="77777777" w:rsidR="006C550C" w:rsidRPr="00D96CBB" w:rsidRDefault="006C550C" w:rsidP="0057279F">
            <w:pPr>
              <w:spacing w:line="259" w:lineRule="auto"/>
              <w:ind w:left="46"/>
              <w:jc w:val="center"/>
              <w:rPr>
                <w:szCs w:val="24"/>
              </w:rPr>
            </w:pPr>
            <w:r w:rsidRPr="00D96CBB">
              <w:rPr>
                <w:szCs w:val="24"/>
              </w:rPr>
              <w:t>Очень часто</w:t>
            </w:r>
          </w:p>
        </w:tc>
      </w:tr>
      <w:tr w:rsidR="006C550C" w:rsidRPr="007257C8" w14:paraId="7837754C"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4AA4C41D" w14:textId="77777777" w:rsidR="006C550C" w:rsidRPr="00C86F27" w:rsidRDefault="006C550C" w:rsidP="00384591">
            <w:pPr>
              <w:spacing w:line="259" w:lineRule="auto"/>
              <w:ind w:left="42"/>
              <w:rPr>
                <w:szCs w:val="24"/>
              </w:rPr>
            </w:pPr>
            <w:r w:rsidRPr="00DD2860">
              <w:rPr>
                <w:szCs w:val="24"/>
              </w:rPr>
              <w:t>Эритема</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E045B83" w14:textId="77777777" w:rsidR="006C550C" w:rsidRPr="00D96CBB" w:rsidRDefault="006C550C" w:rsidP="0057279F">
            <w:pPr>
              <w:spacing w:line="259" w:lineRule="auto"/>
              <w:ind w:left="46"/>
              <w:jc w:val="center"/>
              <w:rPr>
                <w:szCs w:val="24"/>
              </w:rPr>
            </w:pPr>
            <w:r w:rsidRPr="00D96CBB">
              <w:rPr>
                <w:szCs w:val="24"/>
              </w:rPr>
              <w:t>Часто</w:t>
            </w:r>
          </w:p>
        </w:tc>
      </w:tr>
      <w:tr w:rsidR="006C550C" w:rsidRPr="007257C8" w14:paraId="32028692"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029BD41B" w14:textId="77777777" w:rsidR="006C550C" w:rsidRPr="00C86F27" w:rsidRDefault="006C550C" w:rsidP="00384591">
            <w:pPr>
              <w:spacing w:line="259" w:lineRule="auto"/>
              <w:ind w:left="42"/>
              <w:rPr>
                <w:szCs w:val="24"/>
              </w:rPr>
            </w:pPr>
            <w:r w:rsidRPr="00DD2860">
              <w:rPr>
                <w:szCs w:val="24"/>
              </w:rPr>
              <w:t>Сухость кожи</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F24CE13" w14:textId="77777777" w:rsidR="006C550C" w:rsidRPr="00D96CBB" w:rsidRDefault="006C550C" w:rsidP="0057279F">
            <w:pPr>
              <w:spacing w:line="259" w:lineRule="auto"/>
              <w:ind w:left="46"/>
              <w:jc w:val="center"/>
              <w:rPr>
                <w:szCs w:val="24"/>
              </w:rPr>
            </w:pPr>
            <w:r w:rsidRPr="00D96CBB">
              <w:rPr>
                <w:szCs w:val="24"/>
              </w:rPr>
              <w:t>Часто</w:t>
            </w:r>
          </w:p>
        </w:tc>
      </w:tr>
      <w:tr w:rsidR="006C550C" w:rsidRPr="007257C8" w14:paraId="46743DDD"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25F16D73" w14:textId="77777777" w:rsidR="006C550C" w:rsidRPr="00C86F27" w:rsidRDefault="006C550C" w:rsidP="00384591">
            <w:pPr>
              <w:spacing w:line="259" w:lineRule="auto"/>
              <w:ind w:left="42"/>
              <w:rPr>
                <w:szCs w:val="24"/>
              </w:rPr>
            </w:pPr>
            <w:r w:rsidRPr="00DD2860">
              <w:rPr>
                <w:szCs w:val="24"/>
              </w:rPr>
              <w:t>Витилиго</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3A00A986" w14:textId="77777777" w:rsidR="006C550C" w:rsidRPr="00D96CBB" w:rsidRDefault="006C550C" w:rsidP="0057279F">
            <w:pPr>
              <w:spacing w:line="259" w:lineRule="auto"/>
              <w:ind w:left="46"/>
              <w:jc w:val="center"/>
              <w:rPr>
                <w:szCs w:val="24"/>
              </w:rPr>
            </w:pPr>
            <w:r w:rsidRPr="00D96CBB">
              <w:rPr>
                <w:szCs w:val="24"/>
              </w:rPr>
              <w:t>Часто</w:t>
            </w:r>
          </w:p>
        </w:tc>
      </w:tr>
      <w:tr w:rsidR="006C550C" w:rsidRPr="007257C8" w14:paraId="7490C6E5" w14:textId="77777777" w:rsidTr="00845383">
        <w:trPr>
          <w:trHeight w:val="27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74762C5C" w14:textId="77777777" w:rsidR="006C550C" w:rsidRPr="00DD2860" w:rsidRDefault="006C550C" w:rsidP="00384591">
            <w:pPr>
              <w:spacing w:line="259" w:lineRule="auto"/>
              <w:ind w:left="7"/>
              <w:rPr>
                <w:b/>
                <w:szCs w:val="24"/>
              </w:rPr>
            </w:pPr>
            <w:r w:rsidRPr="00DF15CC">
              <w:rPr>
                <w:b/>
                <w:szCs w:val="24"/>
              </w:rPr>
              <w:t>Общие расстройства и нарушения в месте введения</w:t>
            </w:r>
          </w:p>
        </w:tc>
      </w:tr>
      <w:tr w:rsidR="006C550C" w:rsidRPr="007257C8" w14:paraId="525A4B1E"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712B3A98" w14:textId="77777777" w:rsidR="006C550C" w:rsidRPr="00C86F27" w:rsidRDefault="006C550C" w:rsidP="00384591">
            <w:pPr>
              <w:spacing w:line="259" w:lineRule="auto"/>
              <w:ind w:left="42"/>
              <w:rPr>
                <w:szCs w:val="24"/>
              </w:rPr>
            </w:pPr>
            <w:r w:rsidRPr="00DD2860">
              <w:rPr>
                <w:szCs w:val="24"/>
              </w:rPr>
              <w:t>Утомляемость</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273DFB8" w14:textId="77777777" w:rsidR="006C550C" w:rsidRPr="00D96CBB" w:rsidRDefault="006C550C" w:rsidP="0057279F">
            <w:pPr>
              <w:spacing w:line="259" w:lineRule="auto"/>
              <w:ind w:left="46"/>
              <w:jc w:val="center"/>
              <w:rPr>
                <w:szCs w:val="24"/>
              </w:rPr>
            </w:pPr>
            <w:r w:rsidRPr="00D96CBB">
              <w:rPr>
                <w:szCs w:val="24"/>
              </w:rPr>
              <w:t>Очень часто</w:t>
            </w:r>
          </w:p>
        </w:tc>
      </w:tr>
      <w:tr w:rsidR="006C550C" w:rsidRPr="007257C8" w14:paraId="10F63F25"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6D009D5B" w14:textId="77777777" w:rsidR="006C550C" w:rsidRPr="00C86F27" w:rsidRDefault="006C550C" w:rsidP="00384591">
            <w:pPr>
              <w:spacing w:line="259" w:lineRule="auto"/>
              <w:ind w:left="42"/>
              <w:rPr>
                <w:szCs w:val="24"/>
              </w:rPr>
            </w:pPr>
            <w:r w:rsidRPr="00DD2860">
              <w:rPr>
                <w:szCs w:val="24"/>
              </w:rPr>
              <w:t>Периферические отеки</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BA195A2" w14:textId="77777777" w:rsidR="006C550C" w:rsidRPr="00584FEF" w:rsidRDefault="006C550C" w:rsidP="0057279F">
            <w:pPr>
              <w:spacing w:line="259" w:lineRule="auto"/>
              <w:ind w:left="46"/>
              <w:jc w:val="center"/>
              <w:rPr>
                <w:szCs w:val="24"/>
              </w:rPr>
            </w:pPr>
            <w:r w:rsidRPr="00D96CBB">
              <w:rPr>
                <w:szCs w:val="24"/>
              </w:rPr>
              <w:t>Очень ч</w:t>
            </w:r>
            <w:r w:rsidRPr="00584FEF">
              <w:rPr>
                <w:szCs w:val="24"/>
              </w:rPr>
              <w:t>асто</w:t>
            </w:r>
          </w:p>
        </w:tc>
      </w:tr>
      <w:tr w:rsidR="006C550C" w:rsidRPr="007257C8" w14:paraId="0F0F252B"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1E1395E" w14:textId="77777777" w:rsidR="006C550C" w:rsidRPr="00C86F27" w:rsidRDefault="006C550C" w:rsidP="00384591">
            <w:pPr>
              <w:spacing w:line="259" w:lineRule="auto"/>
              <w:ind w:left="42"/>
              <w:rPr>
                <w:szCs w:val="24"/>
              </w:rPr>
            </w:pPr>
            <w:r w:rsidRPr="00DD2860">
              <w:rPr>
                <w:szCs w:val="24"/>
              </w:rPr>
              <w:t>Астения</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862BD90" w14:textId="77777777" w:rsidR="006C550C" w:rsidRPr="00D96CBB" w:rsidRDefault="006C550C" w:rsidP="0057279F">
            <w:pPr>
              <w:spacing w:line="259" w:lineRule="auto"/>
              <w:ind w:left="46"/>
              <w:jc w:val="center"/>
              <w:rPr>
                <w:szCs w:val="24"/>
              </w:rPr>
            </w:pPr>
            <w:r w:rsidRPr="00D96CBB">
              <w:rPr>
                <w:szCs w:val="24"/>
              </w:rPr>
              <w:t>Очень часто</w:t>
            </w:r>
          </w:p>
        </w:tc>
      </w:tr>
      <w:tr w:rsidR="006C550C" w:rsidRPr="007257C8" w14:paraId="3D72BD48"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53118CA8" w14:textId="77777777" w:rsidR="006C550C" w:rsidRPr="00C86F27" w:rsidRDefault="006C550C" w:rsidP="00384591">
            <w:pPr>
              <w:spacing w:line="259" w:lineRule="auto"/>
              <w:ind w:left="42"/>
              <w:rPr>
                <w:szCs w:val="24"/>
              </w:rPr>
            </w:pPr>
            <w:r w:rsidRPr="00DD2860">
              <w:rPr>
                <w:szCs w:val="24"/>
              </w:rPr>
              <w:lastRenderedPageBreak/>
              <w:t>Повышение температуры тела</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634DDF0C" w14:textId="77777777" w:rsidR="006C550C" w:rsidRPr="00D96CBB" w:rsidRDefault="006C550C" w:rsidP="0057279F">
            <w:pPr>
              <w:spacing w:line="259" w:lineRule="auto"/>
              <w:ind w:left="46"/>
              <w:jc w:val="center"/>
              <w:rPr>
                <w:szCs w:val="24"/>
              </w:rPr>
            </w:pPr>
            <w:r w:rsidRPr="00D96CBB">
              <w:rPr>
                <w:szCs w:val="24"/>
              </w:rPr>
              <w:t>Очень часто</w:t>
            </w:r>
          </w:p>
        </w:tc>
      </w:tr>
      <w:tr w:rsidR="006C550C" w:rsidRPr="007257C8" w14:paraId="6A875803"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75D43889" w14:textId="77777777" w:rsidR="006C550C" w:rsidRPr="00C86F27" w:rsidRDefault="006C550C" w:rsidP="00384591">
            <w:pPr>
              <w:spacing w:line="259" w:lineRule="auto"/>
              <w:ind w:left="42"/>
              <w:rPr>
                <w:szCs w:val="24"/>
              </w:rPr>
            </w:pPr>
            <w:r w:rsidRPr="00DD2860">
              <w:rPr>
                <w:szCs w:val="24"/>
              </w:rPr>
              <w:t>Сухость во рту</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6989E79D" w14:textId="77777777" w:rsidR="006C550C" w:rsidRPr="00D96CBB" w:rsidRDefault="006C550C" w:rsidP="0057279F">
            <w:pPr>
              <w:spacing w:line="259" w:lineRule="auto"/>
              <w:ind w:left="46"/>
              <w:jc w:val="center"/>
              <w:rPr>
                <w:szCs w:val="24"/>
              </w:rPr>
            </w:pPr>
            <w:r w:rsidRPr="00D96CBB">
              <w:rPr>
                <w:szCs w:val="24"/>
              </w:rPr>
              <w:t>Часто</w:t>
            </w:r>
          </w:p>
        </w:tc>
      </w:tr>
      <w:tr w:rsidR="006C550C" w:rsidRPr="007257C8" w14:paraId="3E0377D3"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65484D18" w14:textId="77777777" w:rsidR="006C550C" w:rsidRPr="00C86F27" w:rsidRDefault="006C550C" w:rsidP="00384591">
            <w:pPr>
              <w:spacing w:line="259" w:lineRule="auto"/>
              <w:ind w:left="42"/>
              <w:rPr>
                <w:szCs w:val="24"/>
              </w:rPr>
            </w:pPr>
            <w:r w:rsidRPr="00DD2860">
              <w:rPr>
                <w:szCs w:val="24"/>
              </w:rPr>
              <w:t>Орофарингеальная боль</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1C2820A" w14:textId="77777777" w:rsidR="006C550C" w:rsidRPr="00D96CBB" w:rsidRDefault="006C550C" w:rsidP="0057279F">
            <w:pPr>
              <w:spacing w:line="259" w:lineRule="auto"/>
              <w:ind w:left="46"/>
              <w:jc w:val="center"/>
              <w:rPr>
                <w:szCs w:val="24"/>
              </w:rPr>
            </w:pPr>
            <w:r w:rsidRPr="00D96CBB">
              <w:rPr>
                <w:szCs w:val="24"/>
              </w:rPr>
              <w:t>Часто</w:t>
            </w:r>
          </w:p>
        </w:tc>
      </w:tr>
      <w:tr w:rsidR="006C550C" w:rsidRPr="007257C8" w14:paraId="1B4C0A3A" w14:textId="77777777" w:rsidTr="00845383">
        <w:trPr>
          <w:trHeight w:val="27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2618AA5A" w14:textId="77777777" w:rsidR="006C550C" w:rsidRPr="00DD2860" w:rsidRDefault="006C550C" w:rsidP="00384591">
            <w:pPr>
              <w:spacing w:line="259" w:lineRule="auto"/>
              <w:ind w:left="46"/>
              <w:rPr>
                <w:b/>
                <w:szCs w:val="24"/>
              </w:rPr>
            </w:pPr>
            <w:r w:rsidRPr="00DF15CC">
              <w:rPr>
                <w:b/>
                <w:szCs w:val="24"/>
              </w:rPr>
              <w:t>Лабораторные и инструментальные данные</w:t>
            </w:r>
          </w:p>
        </w:tc>
      </w:tr>
      <w:tr w:rsidR="006C550C" w:rsidRPr="007257C8" w14:paraId="00CFE78D"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4F310A24" w14:textId="77777777" w:rsidR="006C550C" w:rsidRDefault="006C550C" w:rsidP="00384591">
            <w:pPr>
              <w:spacing w:line="259" w:lineRule="auto"/>
              <w:ind w:left="42"/>
            </w:pPr>
            <w:r>
              <w:t>Отклонения ФТП</w:t>
            </w:r>
            <w:r w:rsidRPr="004D20BC">
              <w:rPr>
                <w:vertAlign w:val="superscript"/>
              </w:rPr>
              <w:t>5</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275EF453" w14:textId="77777777" w:rsidR="006C550C" w:rsidRDefault="006C550C" w:rsidP="0057279F">
            <w:pPr>
              <w:spacing w:line="259" w:lineRule="auto"/>
              <w:ind w:left="46"/>
              <w:jc w:val="center"/>
            </w:pPr>
            <w:r>
              <w:t>Очень часто</w:t>
            </w:r>
          </w:p>
        </w:tc>
      </w:tr>
      <w:tr w:rsidR="006C550C" w:rsidRPr="007257C8" w14:paraId="49463F9F"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42F2C611" w14:textId="77777777" w:rsidR="006C550C" w:rsidRPr="00B95C7B" w:rsidRDefault="006C550C" w:rsidP="00384591">
            <w:pPr>
              <w:tabs>
                <w:tab w:val="right" w:pos="3984"/>
              </w:tabs>
              <w:spacing w:after="18" w:line="259" w:lineRule="auto"/>
            </w:pPr>
            <w:r>
              <w:t xml:space="preserve">Повышение </w:t>
            </w:r>
            <w:r w:rsidRPr="00B95C7B">
              <w:t>концентрации</w:t>
            </w:r>
          </w:p>
          <w:p w14:paraId="76A55CB4" w14:textId="77777777" w:rsidR="006C550C" w:rsidRDefault="006C550C" w:rsidP="00384591">
            <w:pPr>
              <w:spacing w:line="259" w:lineRule="auto"/>
              <w:ind w:left="42"/>
            </w:pPr>
            <w:r>
              <w:t>креатинина в сыворотке кр</w:t>
            </w:r>
            <w:r w:rsidRPr="00B95C7B">
              <w:t>ови</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vAlign w:val="bottom"/>
          </w:tcPr>
          <w:p w14:paraId="40E26B96" w14:textId="77777777" w:rsidR="006C550C" w:rsidRDefault="006C550C" w:rsidP="0057279F">
            <w:pPr>
              <w:spacing w:line="259" w:lineRule="auto"/>
              <w:ind w:left="46"/>
              <w:jc w:val="center"/>
            </w:pPr>
            <w:r>
              <w:t>Часто</w:t>
            </w:r>
          </w:p>
        </w:tc>
      </w:tr>
      <w:tr w:rsidR="006C550C" w:rsidRPr="007257C8" w14:paraId="04990585" w14:textId="77777777" w:rsidTr="00845383">
        <w:trPr>
          <w:trHeight w:val="278"/>
        </w:trPr>
        <w:tc>
          <w:tcPr>
            <w:tcW w:w="4833" w:type="dxa"/>
            <w:tcBorders>
              <w:top w:val="single" w:sz="2" w:space="0" w:color="000000"/>
              <w:left w:val="single" w:sz="2" w:space="0" w:color="000000"/>
              <w:bottom w:val="single" w:sz="2" w:space="0" w:color="000000"/>
              <w:right w:val="single" w:sz="2" w:space="0" w:color="000000"/>
            </w:tcBorders>
            <w:shd w:val="clear" w:color="auto" w:fill="auto"/>
          </w:tcPr>
          <w:p w14:paraId="27038058" w14:textId="77777777" w:rsidR="006C550C" w:rsidRDefault="006C550C" w:rsidP="00384591">
            <w:pPr>
              <w:tabs>
                <w:tab w:val="right" w:pos="3984"/>
              </w:tabs>
              <w:spacing w:after="18" w:line="259" w:lineRule="auto"/>
            </w:pPr>
            <w:r>
              <w:t>Удлинение интер</w:t>
            </w:r>
            <w:r w:rsidRPr="00B95C7B">
              <w:t xml:space="preserve">вала </w:t>
            </w:r>
            <w:r>
              <w:rPr>
                <w:lang w:val="en-US"/>
              </w:rPr>
              <w:t>Q</w:t>
            </w:r>
            <w:r w:rsidRPr="00B95C7B">
              <w:t>Т на ЭКГ</w:t>
            </w:r>
          </w:p>
        </w:tc>
        <w:tc>
          <w:tcPr>
            <w:tcW w:w="4581" w:type="dxa"/>
            <w:gridSpan w:val="2"/>
            <w:tcBorders>
              <w:top w:val="single" w:sz="2" w:space="0" w:color="000000"/>
              <w:left w:val="single" w:sz="2" w:space="0" w:color="000000"/>
              <w:bottom w:val="single" w:sz="2" w:space="0" w:color="000000"/>
              <w:right w:val="single" w:sz="2" w:space="0" w:color="000000"/>
            </w:tcBorders>
            <w:shd w:val="clear" w:color="auto" w:fill="auto"/>
          </w:tcPr>
          <w:p w14:paraId="4C5F71AE" w14:textId="77777777" w:rsidR="006C550C" w:rsidRDefault="006C550C" w:rsidP="0057279F">
            <w:pPr>
              <w:spacing w:line="259" w:lineRule="auto"/>
              <w:ind w:left="46"/>
              <w:jc w:val="center"/>
            </w:pPr>
            <w:r>
              <w:t>Часто</w:t>
            </w:r>
          </w:p>
        </w:tc>
      </w:tr>
      <w:tr w:rsidR="006C550C" w:rsidRPr="007257C8" w14:paraId="44AE7B8D" w14:textId="77777777" w:rsidTr="00845383">
        <w:trPr>
          <w:trHeight w:val="278"/>
        </w:trPr>
        <w:tc>
          <w:tcPr>
            <w:tcW w:w="9414" w:type="dxa"/>
            <w:gridSpan w:val="3"/>
            <w:tcBorders>
              <w:top w:val="single" w:sz="2" w:space="0" w:color="000000"/>
              <w:left w:val="single" w:sz="2" w:space="0" w:color="000000"/>
              <w:bottom w:val="single" w:sz="2" w:space="0" w:color="000000"/>
              <w:right w:val="single" w:sz="2" w:space="0" w:color="000000"/>
            </w:tcBorders>
            <w:shd w:val="clear" w:color="auto" w:fill="auto"/>
          </w:tcPr>
          <w:p w14:paraId="0D085197" w14:textId="6191E44B" w:rsidR="006F58CD" w:rsidRPr="00DF15CC" w:rsidRDefault="006F58CD" w:rsidP="00384591">
            <w:pPr>
              <w:spacing w:after="24" w:line="216" w:lineRule="auto"/>
              <w:ind w:firstLine="14"/>
              <w:jc w:val="both"/>
              <w:rPr>
                <w:b/>
                <w:sz w:val="20"/>
                <w:szCs w:val="20"/>
              </w:rPr>
            </w:pPr>
            <w:r w:rsidRPr="00DF15CC">
              <w:rPr>
                <w:b/>
                <w:sz w:val="20"/>
                <w:szCs w:val="20"/>
              </w:rPr>
              <w:t>Примечание:</w:t>
            </w:r>
          </w:p>
          <w:p w14:paraId="7D75629B" w14:textId="2109B8EE" w:rsidR="006C550C" w:rsidRPr="00A17D84" w:rsidRDefault="006C550C" w:rsidP="00384591">
            <w:pPr>
              <w:spacing w:after="24" w:line="216" w:lineRule="auto"/>
              <w:ind w:firstLine="14"/>
              <w:jc w:val="both"/>
              <w:rPr>
                <w:sz w:val="20"/>
                <w:szCs w:val="20"/>
              </w:rPr>
            </w:pPr>
            <w:r w:rsidRPr="00A17D84">
              <w:rPr>
                <w:sz w:val="20"/>
                <w:szCs w:val="20"/>
                <w:vertAlign w:val="superscript"/>
              </w:rPr>
              <w:t>1</w:t>
            </w:r>
            <w:r w:rsidRPr="00A17D84">
              <w:rPr>
                <w:sz w:val="20"/>
                <w:szCs w:val="20"/>
              </w:rPr>
              <w:t>Инфекции: Инфекции мочевыводящих путей; инфекции дыхательных путей; гастроэнтериты; сепсис (&lt;l%).</w:t>
            </w:r>
          </w:p>
          <w:p w14:paraId="1B54C35B" w14:textId="77777777" w:rsidR="006C550C" w:rsidRPr="00A17D84" w:rsidRDefault="006C550C" w:rsidP="00384591">
            <w:pPr>
              <w:spacing w:line="259" w:lineRule="auto"/>
              <w:ind w:left="7"/>
              <w:jc w:val="both"/>
              <w:rPr>
                <w:sz w:val="20"/>
                <w:szCs w:val="20"/>
              </w:rPr>
            </w:pPr>
            <w:r w:rsidRPr="00BE1CAA">
              <w:rPr>
                <w:sz w:val="20"/>
                <w:szCs w:val="20"/>
                <w:vertAlign w:val="superscript"/>
              </w:rPr>
              <w:t>2</w:t>
            </w:r>
            <w:r w:rsidRPr="00A17D84">
              <w:rPr>
                <w:sz w:val="20"/>
                <w:szCs w:val="20"/>
              </w:rPr>
              <w:t>Боли в животе: боли в животе, боли в верхней части живота.</w:t>
            </w:r>
          </w:p>
          <w:p w14:paraId="1DD73508" w14:textId="77777777" w:rsidR="006C550C" w:rsidRPr="00A17D84" w:rsidRDefault="006C550C" w:rsidP="00384591">
            <w:pPr>
              <w:spacing w:line="235" w:lineRule="auto"/>
              <w:jc w:val="both"/>
              <w:rPr>
                <w:sz w:val="20"/>
                <w:szCs w:val="20"/>
              </w:rPr>
            </w:pPr>
            <w:r w:rsidRPr="00A17D84">
              <w:rPr>
                <w:sz w:val="20"/>
                <w:szCs w:val="20"/>
                <w:vertAlign w:val="superscript"/>
              </w:rPr>
              <w:t>3</w:t>
            </w:r>
            <w:r w:rsidRPr="00A17D84">
              <w:rPr>
                <w:sz w:val="20"/>
                <w:szCs w:val="20"/>
              </w:rPr>
              <w:t>Гепатотоксичность: поражение клеток печени, лекарственное поражение печени, гепатотоксичность, печеночная недостаточность, аутоиммунный гепатит (единственный случай).</w:t>
            </w:r>
          </w:p>
          <w:p w14:paraId="641A2582" w14:textId="77777777" w:rsidR="006C550C" w:rsidRPr="00A17D84" w:rsidRDefault="006C550C" w:rsidP="00384591">
            <w:pPr>
              <w:spacing w:line="259" w:lineRule="auto"/>
              <w:ind w:left="7"/>
              <w:rPr>
                <w:sz w:val="20"/>
                <w:szCs w:val="20"/>
              </w:rPr>
            </w:pPr>
            <w:r w:rsidRPr="00BE1CAA">
              <w:rPr>
                <w:sz w:val="20"/>
                <w:szCs w:val="20"/>
                <w:vertAlign w:val="superscript"/>
              </w:rPr>
              <w:t>4</w:t>
            </w:r>
            <w:r w:rsidRPr="00A17D84">
              <w:rPr>
                <w:sz w:val="20"/>
                <w:szCs w:val="20"/>
              </w:rPr>
              <w:t>Кожная сыпь: сыпь, макуло-папуллезная сыпь, зудящая сыпь.</w:t>
            </w:r>
          </w:p>
          <w:p w14:paraId="5A1DCF81" w14:textId="77777777" w:rsidR="006C550C" w:rsidRDefault="006C550C" w:rsidP="00384591">
            <w:pPr>
              <w:spacing w:line="259" w:lineRule="auto"/>
              <w:ind w:left="7"/>
            </w:pPr>
            <w:r w:rsidRPr="00A17D84">
              <w:rPr>
                <w:sz w:val="20"/>
                <w:szCs w:val="20"/>
                <w:vertAlign w:val="superscript"/>
              </w:rPr>
              <w:t>5</w:t>
            </w:r>
            <w:r w:rsidRPr="00A17D84">
              <w:rPr>
                <w:sz w:val="20"/>
                <w:szCs w:val="20"/>
              </w:rPr>
              <w:t>Отклонения ФТП: повышение активности АЛТ, повышение активности АСТ, повышение концентрации билирубина в сыворотке крови.</w:t>
            </w:r>
          </w:p>
        </w:tc>
      </w:tr>
      <w:bookmarkEnd w:id="260"/>
      <w:bookmarkEnd w:id="261"/>
      <w:bookmarkEnd w:id="262"/>
    </w:tbl>
    <w:p w14:paraId="6708EC4E" w14:textId="77777777" w:rsidR="0041291E" w:rsidRPr="006F58CD" w:rsidRDefault="0041291E" w:rsidP="00D448A4">
      <w:pPr>
        <w:rPr>
          <w:highlight w:val="yellow"/>
        </w:rPr>
      </w:pPr>
    </w:p>
    <w:p w14:paraId="451EF246" w14:textId="77777777" w:rsidR="00D448A4" w:rsidRPr="0041291E" w:rsidRDefault="00D448A4" w:rsidP="00F608CF">
      <w:pPr>
        <w:ind w:firstLine="708"/>
        <w:contextualSpacing/>
        <w:jc w:val="both"/>
        <w:rPr>
          <w:iCs/>
        </w:rPr>
      </w:pPr>
      <w:r w:rsidRPr="0041291E">
        <w:rPr>
          <w:lang w:eastAsia="ru-RU"/>
        </w:rPr>
        <w:t>Данных о случаях прекращении участия здоровых добровольцев в КИ по причине НЯ в открытых литературных источниках не представлено.</w:t>
      </w:r>
      <w:r w:rsidRPr="0041291E">
        <w:rPr>
          <w:rStyle w:val="aff1"/>
          <w:lang w:eastAsia="ru-RU"/>
        </w:rPr>
        <w:footnoteReference w:id="2"/>
      </w:r>
    </w:p>
    <w:p w14:paraId="4F4139DA" w14:textId="5A68D0AF" w:rsidR="00D448A4" w:rsidRPr="0041291E" w:rsidRDefault="00D448A4" w:rsidP="00CD1374">
      <w:pPr>
        <w:ind w:firstLine="709"/>
        <w:jc w:val="both"/>
        <w:rPr>
          <w:iCs/>
        </w:rPr>
      </w:pPr>
      <w:r w:rsidRPr="0041291E">
        <w:rPr>
          <w:iCs/>
        </w:rPr>
        <w:t>В исследовании по протоколу №</w:t>
      </w:r>
      <w:r w:rsidRPr="0041291E">
        <w:t xml:space="preserve"> CL</w:t>
      </w:r>
      <w:r w:rsidR="0041291E" w:rsidRPr="00F608CF">
        <w:t>011257362</w:t>
      </w:r>
      <w:r w:rsidRPr="0041291E">
        <w:t xml:space="preserve"> </w:t>
      </w:r>
      <w:r w:rsidRPr="0041291E">
        <w:rPr>
          <w:iCs/>
        </w:rPr>
        <w:t xml:space="preserve">каждый доброволец получит </w:t>
      </w:r>
      <w:r w:rsidR="008A2166" w:rsidRPr="00796A99">
        <w:rPr>
          <w:szCs w:val="24"/>
          <w:lang w:eastAsia="ru-RU"/>
        </w:rPr>
        <w:t>по 1 приему рибоциклиба в каждом периоде в разовой дозе 200 мг.</w:t>
      </w:r>
      <w:r w:rsidR="008A2166" w:rsidRPr="00253CC9">
        <w:rPr>
          <w:iCs/>
          <w:szCs w:val="24"/>
        </w:rPr>
        <w:t xml:space="preserve"> </w:t>
      </w:r>
      <w:r w:rsidR="008A2166" w:rsidRPr="00117B37">
        <w:rPr>
          <w:iCs/>
          <w:szCs w:val="24"/>
        </w:rPr>
        <w:t xml:space="preserve">Каждый прием будет отделен от последующего отмывочным периодом в </w:t>
      </w:r>
      <w:r w:rsidR="008A2166">
        <w:rPr>
          <w:iCs/>
          <w:szCs w:val="24"/>
        </w:rPr>
        <w:t>14</w:t>
      </w:r>
      <w:r w:rsidR="008A2166" w:rsidRPr="00117B37">
        <w:rPr>
          <w:iCs/>
          <w:szCs w:val="24"/>
        </w:rPr>
        <w:t xml:space="preserve"> дней. </w:t>
      </w:r>
      <w:r w:rsidRPr="0041291E">
        <w:rPr>
          <w:iCs/>
        </w:rPr>
        <w:t xml:space="preserve">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41291E" w:rsidRPr="00F608CF">
        <w:rPr>
          <w:iCs/>
        </w:rPr>
        <w:t>рибоциклиба</w:t>
      </w:r>
      <w:r w:rsidR="0041291E" w:rsidRPr="0041291E">
        <w:rPr>
          <w:iCs/>
        </w:rPr>
        <w:t xml:space="preserve"> </w:t>
      </w:r>
      <w:r w:rsidRPr="0041291E">
        <w:rPr>
          <w:iCs/>
        </w:rPr>
        <w:t xml:space="preserve">и характеризоваться преимущественно легкой или умеренной степенью выраженности. </w:t>
      </w:r>
    </w:p>
    <w:p w14:paraId="1455328B" w14:textId="44CD85C4" w:rsidR="00D448A4" w:rsidRPr="0041291E" w:rsidRDefault="008A2166" w:rsidP="00CD1374">
      <w:pPr>
        <w:suppressAutoHyphens/>
        <w:overflowPunct w:val="0"/>
        <w:ind w:firstLine="709"/>
        <w:jc w:val="both"/>
        <w:rPr>
          <w:lang w:eastAsia="ru-RU"/>
        </w:rPr>
      </w:pPr>
      <w:r w:rsidRPr="00796A99">
        <w:rPr>
          <w:szCs w:val="24"/>
          <w:lang w:eastAsia="ru-RU"/>
        </w:rPr>
        <w:t>В настоящем исследовании примут участие здоровые добровольцы мужского пола и здоровые добровольцы женского пола без сохраненного репродуктивного потенциала</w:t>
      </w:r>
      <w:r w:rsidRPr="00253CC9">
        <w:rPr>
          <w:szCs w:val="24"/>
          <w:lang w:eastAsia="ru-RU"/>
        </w:rPr>
        <w:t xml:space="preserve"> </w:t>
      </w:r>
      <w:r w:rsidRPr="00290F22">
        <w:rPr>
          <w:szCs w:val="24"/>
          <w:lang w:eastAsia="ru-RU"/>
        </w:rPr>
        <w:t>так как по результатам доклинических исследований</w:t>
      </w:r>
      <w:r>
        <w:rPr>
          <w:szCs w:val="24"/>
          <w:lang w:eastAsia="ru-RU"/>
        </w:rPr>
        <w:t xml:space="preserve"> не имеетс</w:t>
      </w:r>
      <w:r w:rsidR="003E71E7">
        <w:rPr>
          <w:szCs w:val="24"/>
          <w:lang w:eastAsia="ru-RU"/>
        </w:rPr>
        <w:t>я</w:t>
      </w:r>
      <w:r>
        <w:rPr>
          <w:szCs w:val="24"/>
          <w:lang w:eastAsia="ru-RU"/>
        </w:rPr>
        <w:t xml:space="preserve"> достаточно данных о влиянии рибоциклиба </w:t>
      </w:r>
      <w:r w:rsidRPr="00290F22">
        <w:rPr>
          <w:szCs w:val="24"/>
          <w:lang w:eastAsia="ru-RU"/>
        </w:rPr>
        <w:t xml:space="preserve">на </w:t>
      </w:r>
      <w:r w:rsidRPr="00253CC9">
        <w:rPr>
          <w:szCs w:val="24"/>
          <w:lang w:eastAsia="ru-RU"/>
        </w:rPr>
        <w:t xml:space="preserve">фертильность. Согласно продукт-специфическому руководству </w:t>
      </w:r>
      <w:r w:rsidRPr="00253CC9">
        <w:rPr>
          <w:szCs w:val="24"/>
          <w:lang w:val="en-US" w:eastAsia="ru-RU"/>
        </w:rPr>
        <w:t>FDA</w:t>
      </w:r>
      <w:r w:rsidRPr="00253CC9">
        <w:rPr>
          <w:rStyle w:val="aff1"/>
          <w:szCs w:val="24"/>
          <w:lang w:val="en-US" w:eastAsia="ru-RU"/>
        </w:rPr>
        <w:footnoteReference w:id="3"/>
      </w:r>
      <w:r w:rsidRPr="00253CC9">
        <w:rPr>
          <w:szCs w:val="24"/>
          <w:lang w:eastAsia="ru-RU"/>
        </w:rPr>
        <w:t xml:space="preserve">, исследования биоэквивалентности воспроизведенных препаратов рибоциклиба рекомендуется проводить с участием здоровых добровольцев женского пола без сохраненного репродуктивного потенциала, что связано с влиянием препарата на репродуктивную систему, обратимость изменений у женщин </w:t>
      </w:r>
      <w:r w:rsidRPr="00815300">
        <w:rPr>
          <w:szCs w:val="24"/>
          <w:lang w:eastAsia="ru-RU"/>
        </w:rPr>
        <w:t>неизвестна. Уч</w:t>
      </w:r>
      <w:r w:rsidRPr="00290F22">
        <w:rPr>
          <w:szCs w:val="24"/>
          <w:lang w:eastAsia="ru-RU"/>
        </w:rPr>
        <w:t xml:space="preserve">итывая </w:t>
      </w:r>
      <w:r>
        <w:rPr>
          <w:szCs w:val="24"/>
          <w:lang w:eastAsia="ru-RU"/>
        </w:rPr>
        <w:t xml:space="preserve">сложность набора здоровых добровольцев женского пола без сохраненного репродуктивного потенциала и </w:t>
      </w:r>
      <w:r w:rsidRPr="00290F22">
        <w:rPr>
          <w:szCs w:val="24"/>
          <w:lang w:eastAsia="ru-RU"/>
        </w:rPr>
        <w:t>необходимость включения значительного числа добровольцев, было принято решение включить в исследование помимо женщин без сохраненного репродуктивного потенциала также и добровольцев мужского пола.</w:t>
      </w:r>
      <w:r w:rsidRPr="00815300">
        <w:rPr>
          <w:szCs w:val="24"/>
          <w:lang w:eastAsia="ru-RU"/>
        </w:rPr>
        <w:t xml:space="preserve"> </w:t>
      </w:r>
      <w:r w:rsidRPr="00290F22">
        <w:rPr>
          <w:szCs w:val="24"/>
          <w:lang w:eastAsia="ru-RU"/>
        </w:rPr>
        <w:lastRenderedPageBreak/>
        <w:t>Допустимость включения как мужчин, так и женщин подтверждается результатами ранее проводившихся исследований фармакокинетики с участием здоровых добровольцев.</w:t>
      </w:r>
      <w:r w:rsidRPr="00290F22">
        <w:rPr>
          <w:rStyle w:val="aff1"/>
          <w:szCs w:val="24"/>
        </w:rPr>
        <w:footnoteReference w:id="4"/>
      </w:r>
    </w:p>
    <w:p w14:paraId="2380C9E0" w14:textId="4B0D6759" w:rsidR="00D448A4" w:rsidRPr="006C550C" w:rsidRDefault="00D448A4" w:rsidP="00CD1374">
      <w:pPr>
        <w:ind w:firstLine="709"/>
        <w:contextualSpacing/>
        <w:jc w:val="both"/>
        <w:rPr>
          <w:iCs/>
        </w:rPr>
      </w:pPr>
      <w:r w:rsidRPr="0041291E">
        <w:rPr>
          <w:iCs/>
        </w:rPr>
        <w:t>Прием лекарственных препаратов, характеризующихся известным взаимодействием</w:t>
      </w:r>
      <w:r w:rsidRPr="006C550C">
        <w:rPr>
          <w:iCs/>
        </w:rPr>
        <w:t xml:space="preserve"> с </w:t>
      </w:r>
      <w:r w:rsidR="006C550C" w:rsidRPr="00F608CF">
        <w:rPr>
          <w:iCs/>
        </w:rPr>
        <w:t>рибоциклибом</w:t>
      </w:r>
      <w:r w:rsidRPr="006C550C">
        <w:rPr>
          <w:iCs/>
        </w:rPr>
        <w:t xml:space="preserve">, в исследовании будет запрещен. </w:t>
      </w:r>
    </w:p>
    <w:p w14:paraId="1ECD65E0" w14:textId="77777777" w:rsidR="00D448A4" w:rsidRDefault="00D448A4" w:rsidP="00CD1374">
      <w:pPr>
        <w:ind w:firstLine="709"/>
        <w:contextualSpacing/>
        <w:jc w:val="both"/>
        <w:rPr>
          <w:iCs/>
        </w:rPr>
      </w:pPr>
      <w:r w:rsidRPr="006C550C">
        <w:rPr>
          <w:iCs/>
        </w:rPr>
        <w:t>В связи с приведенными аргументами риск развития нежелательных явлений для здоровых добровольцев будет минимальным.</w:t>
      </w:r>
    </w:p>
    <w:p w14:paraId="48CA1180" w14:textId="77777777" w:rsidR="00D448A4" w:rsidRPr="008624B9" w:rsidRDefault="00D448A4" w:rsidP="00D448A4">
      <w:pPr>
        <w:ind w:firstLine="709"/>
        <w:contextualSpacing/>
        <w:rPr>
          <w:iCs/>
        </w:rPr>
      </w:pPr>
    </w:p>
    <w:p w14:paraId="0B0E2E26" w14:textId="6D8CEFF4" w:rsidR="00D448A4" w:rsidRDefault="00D448A4" w:rsidP="00D448A4">
      <w:pPr>
        <w:pStyle w:val="20"/>
        <w:rPr>
          <w:color w:val="000000" w:themeColor="text1"/>
          <w:szCs w:val="24"/>
        </w:rPr>
      </w:pPr>
      <w:bookmarkStart w:id="267" w:name="_Toc169516081"/>
      <w:r w:rsidRPr="005E6358">
        <w:rPr>
          <w:color w:val="000000" w:themeColor="text1"/>
          <w:szCs w:val="24"/>
        </w:rPr>
        <w:t>Инструкции для исследователя</w:t>
      </w:r>
      <w:bookmarkEnd w:id="263"/>
      <w:bookmarkEnd w:id="264"/>
      <w:bookmarkEnd w:id="267"/>
    </w:p>
    <w:p w14:paraId="3A0D28B1" w14:textId="77777777" w:rsidR="00D448A4" w:rsidRPr="00BA5807" w:rsidRDefault="00D448A4" w:rsidP="00D448A4"/>
    <w:p w14:paraId="25DEF3AE" w14:textId="1AEC3254" w:rsidR="00D448A4" w:rsidRDefault="00D448A4" w:rsidP="00D448A4">
      <w:pPr>
        <w:pStyle w:val="3"/>
        <w:rPr>
          <w:color w:val="000000" w:themeColor="text1"/>
        </w:rPr>
      </w:pPr>
      <w:bookmarkStart w:id="268" w:name="_Toc301482878"/>
      <w:bookmarkStart w:id="269" w:name="_Toc298775568"/>
      <w:bookmarkStart w:id="270" w:name="_Toc169516082"/>
      <w:r w:rsidRPr="005E6358">
        <w:rPr>
          <w:color w:val="000000" w:themeColor="text1"/>
        </w:rPr>
        <w:t>Показания к применению</w:t>
      </w:r>
      <w:bookmarkEnd w:id="268"/>
      <w:bookmarkEnd w:id="269"/>
      <w:bookmarkEnd w:id="270"/>
    </w:p>
    <w:p w14:paraId="75372AD5" w14:textId="77777777" w:rsidR="00D448A4" w:rsidRPr="00BA5807" w:rsidRDefault="00D448A4" w:rsidP="00D448A4"/>
    <w:p w14:paraId="2DFABEC9" w14:textId="4116ABA5" w:rsidR="00D448A4" w:rsidRDefault="00E86111" w:rsidP="0057279F">
      <w:pPr>
        <w:ind w:firstLine="709"/>
        <w:jc w:val="both"/>
      </w:pPr>
      <w:r>
        <w:t>Рибоциклиб</w:t>
      </w:r>
      <w:r w:rsidRPr="00D67355">
        <w:t xml:space="preserve"> </w:t>
      </w:r>
      <w:r w:rsidR="00D448A4" w:rsidRPr="00D67355">
        <w:t>показан для лечения</w:t>
      </w:r>
      <w:r w:rsidR="008A2166">
        <w:t xml:space="preserve"> </w:t>
      </w:r>
      <w:bookmarkStart w:id="271" w:name="_Toc301482879"/>
      <w:bookmarkStart w:id="272" w:name="_Toc287529201"/>
      <w:bookmarkStart w:id="273" w:name="_Toc298775569"/>
      <w:r w:rsidR="00362A82">
        <w:t>п</w:t>
      </w:r>
      <w:r>
        <w:t xml:space="preserve">оложительного по гормональным рецепторам </w:t>
      </w:r>
      <w:r w:rsidRPr="000E7627">
        <w:t>(</w:t>
      </w:r>
      <w:r>
        <w:rPr>
          <w:lang w:val="en-US"/>
        </w:rPr>
        <w:t>HR</w:t>
      </w:r>
      <w:r w:rsidRPr="000E7627">
        <w:t>+)</w:t>
      </w:r>
      <w:r>
        <w:t xml:space="preserve"> и отрицательного по рецептору эпидермального фактора роста человека 2-го типа (</w:t>
      </w:r>
      <w:r>
        <w:rPr>
          <w:lang w:val="en-US"/>
        </w:rPr>
        <w:t>HER</w:t>
      </w:r>
      <w:r w:rsidRPr="000E7627">
        <w:t>2-</w:t>
      </w:r>
      <w:r>
        <w:t>)</w:t>
      </w:r>
      <w:r w:rsidR="008A2166">
        <w:t xml:space="preserve"> </w:t>
      </w:r>
      <w:r>
        <w:t>местнораспро</w:t>
      </w:r>
      <w:r w:rsidR="00691BCD">
        <w:t>с</w:t>
      </w:r>
      <w:r>
        <w:t>траненного или метастатического рака молочной железы в комбинации с ингибитором ароматазы или фульвестрантом у женщин в качестве начальной гормональной терапии или у женщин, получавших гормональную терапию ранее.</w:t>
      </w:r>
    </w:p>
    <w:p w14:paraId="68E8E4E9" w14:textId="77777777" w:rsidR="008A2166" w:rsidRPr="00D67355" w:rsidRDefault="008A2166" w:rsidP="0057279F">
      <w:pPr>
        <w:ind w:firstLine="709"/>
        <w:jc w:val="both"/>
      </w:pPr>
    </w:p>
    <w:p w14:paraId="0775F7D2" w14:textId="7D25F546" w:rsidR="00D448A4" w:rsidRDefault="00D448A4" w:rsidP="00CD1374">
      <w:pPr>
        <w:pStyle w:val="3"/>
        <w:jc w:val="both"/>
        <w:rPr>
          <w:color w:val="000000" w:themeColor="text1"/>
        </w:rPr>
      </w:pPr>
      <w:bookmarkStart w:id="274" w:name="_Toc169516083"/>
      <w:r w:rsidRPr="005E6358">
        <w:rPr>
          <w:color w:val="000000" w:themeColor="text1"/>
        </w:rPr>
        <w:t>Противопоказания</w:t>
      </w:r>
      <w:bookmarkEnd w:id="271"/>
      <w:bookmarkEnd w:id="272"/>
      <w:bookmarkEnd w:id="273"/>
      <w:bookmarkEnd w:id="274"/>
    </w:p>
    <w:p w14:paraId="53B0DBC0" w14:textId="77777777" w:rsidR="00D448A4" w:rsidRPr="00D67355" w:rsidRDefault="00D448A4" w:rsidP="00CD1374">
      <w:pPr>
        <w:jc w:val="both"/>
      </w:pPr>
    </w:p>
    <w:p w14:paraId="53E5A2D6" w14:textId="3AF393C2" w:rsidR="00D448A4" w:rsidRPr="001C1482" w:rsidRDefault="00D448A4" w:rsidP="00CD1374">
      <w:pPr>
        <w:pStyle w:val="a5"/>
        <w:numPr>
          <w:ilvl w:val="0"/>
          <w:numId w:val="41"/>
        </w:numPr>
        <w:jc w:val="both"/>
      </w:pPr>
      <w:r w:rsidRPr="001C1482">
        <w:t xml:space="preserve">Повышенная чувствительность к </w:t>
      </w:r>
      <w:r w:rsidR="00DB6E85">
        <w:t>рибоциклибу</w:t>
      </w:r>
      <w:r w:rsidRPr="001C1482">
        <w:t xml:space="preserve"> или любому </w:t>
      </w:r>
      <w:r w:rsidR="00DB6E85">
        <w:t xml:space="preserve">из </w:t>
      </w:r>
      <w:r w:rsidRPr="001C1482">
        <w:t>вспомогательн</w:t>
      </w:r>
      <w:r w:rsidR="00DB6E85">
        <w:t>ых</w:t>
      </w:r>
      <w:r w:rsidRPr="001C1482">
        <w:t xml:space="preserve"> </w:t>
      </w:r>
      <w:r w:rsidR="00DB6E85">
        <w:t>компонентов препарата</w:t>
      </w:r>
      <w:r w:rsidR="00DB6E85" w:rsidRPr="001C1482">
        <w:t xml:space="preserve"> </w:t>
      </w:r>
    </w:p>
    <w:p w14:paraId="2BA4CFA0" w14:textId="01FB69AE" w:rsidR="00D448A4" w:rsidRPr="001C1482" w:rsidRDefault="00D448A4" w:rsidP="00CD1374">
      <w:pPr>
        <w:pStyle w:val="a5"/>
        <w:numPr>
          <w:ilvl w:val="0"/>
          <w:numId w:val="41"/>
        </w:numPr>
        <w:jc w:val="both"/>
      </w:pPr>
      <w:r w:rsidRPr="001C1482">
        <w:t>Детский возраст до 18 лет</w:t>
      </w:r>
      <w:r w:rsidR="00DB6E85">
        <w:t xml:space="preserve"> (эффективность и безопасность не доказана)</w:t>
      </w:r>
    </w:p>
    <w:p w14:paraId="6CBDE578" w14:textId="2D785E8E" w:rsidR="00D448A4" w:rsidRDefault="00DB6E85" w:rsidP="00CD1374">
      <w:pPr>
        <w:pStyle w:val="a5"/>
        <w:numPr>
          <w:ilvl w:val="0"/>
          <w:numId w:val="41"/>
        </w:numPr>
        <w:jc w:val="both"/>
      </w:pPr>
      <w:r>
        <w:t>Беременность и период грудного вскармливания</w:t>
      </w:r>
    </w:p>
    <w:p w14:paraId="5686FE80" w14:textId="77777777" w:rsidR="00CD1374" w:rsidRDefault="00CD1374" w:rsidP="00D448A4">
      <w:pPr>
        <w:rPr>
          <w:b/>
        </w:rPr>
      </w:pPr>
    </w:p>
    <w:p w14:paraId="7A827AC1" w14:textId="77777777" w:rsidR="00D448A4" w:rsidRDefault="00D448A4" w:rsidP="00CD1374">
      <w:pPr>
        <w:jc w:val="both"/>
        <w:rPr>
          <w:b/>
        </w:rPr>
      </w:pPr>
      <w:r w:rsidRPr="008569A9">
        <w:rPr>
          <w:b/>
        </w:rPr>
        <w:t>С осторожностью</w:t>
      </w:r>
      <w:r>
        <w:rPr>
          <w:b/>
        </w:rPr>
        <w:t>:</w:t>
      </w:r>
    </w:p>
    <w:p w14:paraId="7AAC2BA8" w14:textId="77777777" w:rsidR="00D448A4" w:rsidRDefault="00D448A4" w:rsidP="00CD1374">
      <w:pPr>
        <w:jc w:val="both"/>
        <w:rPr>
          <w:b/>
        </w:rPr>
      </w:pPr>
    </w:p>
    <w:p w14:paraId="3A13BB73" w14:textId="77777777" w:rsidR="00D448A4" w:rsidRDefault="00D448A4" w:rsidP="00CD1374">
      <w:pPr>
        <w:ind w:firstLine="709"/>
        <w:jc w:val="both"/>
      </w:pPr>
      <w:r w:rsidRPr="001C1482">
        <w:t xml:space="preserve">У пациентов с </w:t>
      </w:r>
      <w:r w:rsidR="00947404">
        <w:t xml:space="preserve">нейтропенией 3-4 степени,  с нарушениями функции почек тяжелой степени, у пациентов с гепатобилиарной токсичностью, у пациентов с наличием или значительным риском удлинения интервала </w:t>
      </w:r>
      <w:r w:rsidR="00947404">
        <w:rPr>
          <w:lang w:val="en-US"/>
        </w:rPr>
        <w:t>QT</w:t>
      </w:r>
      <w:r w:rsidR="00947404" w:rsidRPr="00DF15CC">
        <w:t xml:space="preserve"> (</w:t>
      </w:r>
      <w:r w:rsidR="00947404">
        <w:t xml:space="preserve">синдром удлинения интервала </w:t>
      </w:r>
      <w:r w:rsidR="00947404">
        <w:rPr>
          <w:lang w:val="en-US"/>
        </w:rPr>
        <w:t>QT</w:t>
      </w:r>
      <w:r w:rsidR="00947404">
        <w:t>, неконтролируемыми или клиническим значимыми заболеваниями сердца, в том числе недавно перенесенным инфарктом миокарда, хронической сердечной недостаточностью, нестабильной стенокардией и брадиаритмией</w:t>
      </w:r>
      <w:r w:rsidR="005E7489">
        <w:t xml:space="preserve">, нарушениями водно-электролитного баланса), при одновременном применении с лекарственными средствами, удлиняющими интервал </w:t>
      </w:r>
      <w:r w:rsidR="005E7489">
        <w:rPr>
          <w:lang w:val="en-US"/>
        </w:rPr>
        <w:t>QTc</w:t>
      </w:r>
      <w:r w:rsidR="005E7489">
        <w:t xml:space="preserve">, с мощными ингибиторами изофермента </w:t>
      </w:r>
      <w:r w:rsidR="005E7489">
        <w:rPr>
          <w:lang w:val="en-US"/>
        </w:rPr>
        <w:t>CYP</w:t>
      </w:r>
      <w:r w:rsidR="005E7489" w:rsidRPr="00DF15CC">
        <w:t>3</w:t>
      </w:r>
      <w:r w:rsidR="005E7489">
        <w:rPr>
          <w:lang w:val="en-US"/>
        </w:rPr>
        <w:t>A</w:t>
      </w:r>
      <w:r w:rsidR="005E7489">
        <w:t xml:space="preserve">, при применении с субстратами изофермента </w:t>
      </w:r>
      <w:r w:rsidR="005E7489">
        <w:rPr>
          <w:lang w:val="en-US"/>
        </w:rPr>
        <w:t>CYP</w:t>
      </w:r>
      <w:r w:rsidR="005E7489" w:rsidRPr="00DF15CC">
        <w:t>3</w:t>
      </w:r>
      <w:r w:rsidR="005E7489">
        <w:rPr>
          <w:lang w:val="en-US"/>
        </w:rPr>
        <w:t>A</w:t>
      </w:r>
      <w:r w:rsidR="005E7489" w:rsidRPr="00DF15CC">
        <w:t xml:space="preserve"> </w:t>
      </w:r>
      <w:r w:rsidR="005E7489">
        <w:t xml:space="preserve">с узким терапевтическим индексом. На основании клинического исследования </w:t>
      </w:r>
      <w:r w:rsidR="005E7489">
        <w:rPr>
          <w:lang w:val="en-US"/>
        </w:rPr>
        <w:t>III</w:t>
      </w:r>
      <w:r w:rsidR="005E7489">
        <w:t xml:space="preserve"> фазы, рибоциклиб не </w:t>
      </w:r>
      <w:r w:rsidR="000E214C">
        <w:t>рекомендовано</w:t>
      </w:r>
      <w:r w:rsidR="005E7489">
        <w:t xml:space="preserve"> принимать в комбинации с тамоксифеном по причине значимого повышения тамоксифен-опосредованного риска удлинения интервала </w:t>
      </w:r>
      <w:r w:rsidR="008A2166">
        <w:rPr>
          <w:lang w:val="en-US"/>
        </w:rPr>
        <w:t>QTcF</w:t>
      </w:r>
      <w:r w:rsidRPr="00112667">
        <w:t>.</w:t>
      </w:r>
    </w:p>
    <w:p w14:paraId="220B0884" w14:textId="5A5068F4" w:rsidR="00D448A4" w:rsidRDefault="00D448A4" w:rsidP="00D448A4">
      <w:pPr>
        <w:ind w:firstLine="709"/>
      </w:pPr>
    </w:p>
    <w:p w14:paraId="59D72E22" w14:textId="79AE90E7" w:rsidR="00845383" w:rsidRDefault="00845383" w:rsidP="00D448A4">
      <w:pPr>
        <w:ind w:firstLine="709"/>
      </w:pPr>
    </w:p>
    <w:p w14:paraId="38F9EE1F" w14:textId="4656B0C2" w:rsidR="00845383" w:rsidRDefault="00845383" w:rsidP="00D448A4">
      <w:pPr>
        <w:ind w:firstLine="709"/>
      </w:pPr>
    </w:p>
    <w:p w14:paraId="06C7D3C7" w14:textId="074B0886" w:rsidR="00845383" w:rsidRDefault="00845383" w:rsidP="00D448A4">
      <w:pPr>
        <w:ind w:firstLine="709"/>
      </w:pPr>
    </w:p>
    <w:p w14:paraId="6492A058" w14:textId="77777777" w:rsidR="00845383" w:rsidRPr="001C1482" w:rsidRDefault="00845383" w:rsidP="00D448A4">
      <w:pPr>
        <w:ind w:firstLine="709"/>
      </w:pPr>
    </w:p>
    <w:p w14:paraId="1C526C59" w14:textId="6F8E993A" w:rsidR="00D448A4" w:rsidRDefault="00D448A4" w:rsidP="00D448A4">
      <w:pPr>
        <w:pStyle w:val="3"/>
        <w:rPr>
          <w:color w:val="000000" w:themeColor="text1"/>
        </w:rPr>
      </w:pPr>
      <w:bookmarkStart w:id="275" w:name="_Toc169516084"/>
      <w:r w:rsidRPr="00A26EEC">
        <w:rPr>
          <w:color w:val="000000" w:themeColor="text1"/>
        </w:rPr>
        <w:lastRenderedPageBreak/>
        <w:t>Применение</w:t>
      </w:r>
      <w:r w:rsidRPr="005E6358">
        <w:rPr>
          <w:color w:val="000000" w:themeColor="text1"/>
        </w:rPr>
        <w:t xml:space="preserve"> при беременности и в период грудного вскармливания</w:t>
      </w:r>
      <w:bookmarkEnd w:id="275"/>
    </w:p>
    <w:p w14:paraId="2113553F" w14:textId="77777777" w:rsidR="00D448A4" w:rsidRPr="00256DDA" w:rsidRDefault="00D448A4" w:rsidP="00D448A4"/>
    <w:p w14:paraId="55D3882B" w14:textId="2AA430C4" w:rsidR="003F132D" w:rsidRPr="0057279F" w:rsidRDefault="005E7489" w:rsidP="00F608CF">
      <w:pPr>
        <w:pStyle w:val="opisdvfldbeg"/>
        <w:spacing w:before="0" w:beforeAutospacing="0" w:after="0" w:afterAutospacing="0"/>
        <w:jc w:val="both"/>
        <w:rPr>
          <w:b/>
          <w:i/>
          <w:iCs/>
        </w:rPr>
      </w:pPr>
      <w:r w:rsidRPr="0057279F">
        <w:rPr>
          <w:b/>
          <w:i/>
          <w:iCs/>
        </w:rPr>
        <w:t>Исследования на животных</w:t>
      </w:r>
    </w:p>
    <w:p w14:paraId="348D32BB" w14:textId="77EF8CDE" w:rsidR="005E7489" w:rsidRDefault="005E7489" w:rsidP="00F608CF">
      <w:pPr>
        <w:pStyle w:val="opisdvfldbeg"/>
        <w:spacing w:before="0" w:beforeAutospacing="0" w:after="0" w:afterAutospacing="0"/>
        <w:ind w:firstLine="708"/>
        <w:jc w:val="both"/>
      </w:pPr>
      <w:r>
        <w:t>В исследованиях эмбриофетального развития у крыс и кроликов беременные животные получали перорально рибоциклиб в дозах до 1000 и 60 мг/кг/сут соответственно в течение периода органогенеза.</w:t>
      </w:r>
    </w:p>
    <w:p w14:paraId="27DFF611" w14:textId="77777777" w:rsidR="005E7489" w:rsidRDefault="005E7489" w:rsidP="00F608CF">
      <w:pPr>
        <w:pStyle w:val="opisdvfld"/>
        <w:spacing w:before="0" w:beforeAutospacing="0" w:after="0" w:afterAutospacing="0"/>
        <w:ind w:firstLine="708"/>
        <w:jc w:val="both"/>
      </w:pPr>
      <w:r>
        <w:t>Для организма беременных крыс доза 1000 мг/кг/сут была летальной. При дозе 300 мг/кг/сут наблюдалась незначительная, не являющаяся негативной, тенденция к снижению прибавки массы тела таких животных и фетотоксичность, о которой свидетельствует снижение массы тела плодов в сочетании с изменениями скелета, которые рассматривались как временные и/или связанные с более низкой массой тела плодов. При дозах 50 или 300 мг/кг/сут отсутствовало влияние на эмбриофетальную смертность или нежелательное воздействие на морфологию плода. При изучении воздействия на беременных крыс считалось, что доза, при которой не наблюдалось неблагоприятных эффектов (</w:t>
      </w:r>
      <w:r>
        <w:rPr>
          <w:i/>
          <w:iCs/>
        </w:rPr>
        <w:t>NOAEL</w:t>
      </w:r>
      <w:r>
        <w:t>), составляет 300 мг/кг/сут. При изучении воздействия на эмбриофетальное развитие считалось, что доза, при которой не наблюдалось эффектов (</w:t>
      </w:r>
      <w:r>
        <w:rPr>
          <w:i/>
          <w:iCs/>
        </w:rPr>
        <w:t>NOEL</w:t>
      </w:r>
      <w:r>
        <w:t>), составляет 50 мг/кг/сут.</w:t>
      </w:r>
    </w:p>
    <w:p w14:paraId="55EFC49D" w14:textId="77777777" w:rsidR="005E7489" w:rsidRDefault="005E7489" w:rsidP="00F608CF">
      <w:pPr>
        <w:pStyle w:val="opisdvfld"/>
        <w:spacing w:before="0" w:beforeAutospacing="0" w:after="0" w:afterAutospacing="0"/>
        <w:jc w:val="both"/>
      </w:pPr>
      <w:r>
        <w:t xml:space="preserve">У кроликов при дозах ≥30 мг/кг/сут отмечено нежелательное влияние на эмбриофетальное развитие, что проявлялось увеличением числа аномалий плода (пороки развития, внешние аномалии, изменения внутренних органов и скелета) и роста плода (снижение массы тела). Эти данные включали уменьшение долей легких, развитие дополнительных сосудов на дуге аорты, диафрагмальную грыжу, отсутствие добавочной доли или (частичное) слияние долей легких, уменьшение добавочной доли легкого (30 и 60 мг/кг), экстра/рудиментарное 13-е ребро, деформация подъязычной кости, уменьшение числа фаланг большого пальца. Данных о эмбриофетальной смертности выявлено не было. </w:t>
      </w:r>
      <w:r>
        <w:rPr>
          <w:i/>
          <w:iCs/>
        </w:rPr>
        <w:t>NOEL</w:t>
      </w:r>
      <w:r>
        <w:t xml:space="preserve"> для беременного животного составляла не менее 30 мг/кг/сут, для эмбриофетального развития — 10 мг/кг/сут.</w:t>
      </w:r>
    </w:p>
    <w:p w14:paraId="6A569E17" w14:textId="77777777" w:rsidR="005E7489" w:rsidRDefault="005E7489" w:rsidP="008A2166">
      <w:pPr>
        <w:pStyle w:val="opisdvfld"/>
        <w:spacing w:before="0" w:beforeAutospacing="0" w:after="0" w:afterAutospacing="0"/>
        <w:ind w:firstLine="709"/>
        <w:jc w:val="both"/>
      </w:pPr>
      <w:r>
        <w:t>При дозе 300 мг/кг/сут у крыс и 30 мг/кг/сут у кроликов системная экспозиция (</w:t>
      </w:r>
      <w:r>
        <w:rPr>
          <w:rStyle w:val="short"/>
        </w:rPr>
        <w:t>AUC</w:t>
      </w:r>
      <w:r>
        <w:t>) в организме беременного животного составляла 13800 и 36700 нг·ч/мл, что было в 1,5 раза ниже, чем достигавшаяся у пациентов при максимальной рекомендуемой дозе 600 мг/сут.</w:t>
      </w:r>
    </w:p>
    <w:p w14:paraId="37D34741" w14:textId="77777777" w:rsidR="008A2166" w:rsidRDefault="008A2166" w:rsidP="00F608CF">
      <w:pPr>
        <w:pStyle w:val="opisdvfld"/>
        <w:spacing w:before="0" w:beforeAutospacing="0" w:after="0" w:afterAutospacing="0"/>
        <w:jc w:val="both"/>
        <w:rPr>
          <w:i/>
          <w:iCs/>
        </w:rPr>
      </w:pPr>
    </w:p>
    <w:p w14:paraId="550220E2" w14:textId="73A242F5" w:rsidR="008A2166" w:rsidRPr="00365C21" w:rsidRDefault="005E7489" w:rsidP="00365C21">
      <w:pPr>
        <w:pStyle w:val="opisdvfld"/>
        <w:spacing w:before="0" w:beforeAutospacing="0" w:after="0" w:afterAutospacing="0"/>
        <w:jc w:val="both"/>
        <w:rPr>
          <w:b/>
          <w:i/>
          <w:iCs/>
        </w:rPr>
      </w:pPr>
      <w:r w:rsidRPr="0057279F">
        <w:rPr>
          <w:b/>
          <w:i/>
          <w:iCs/>
        </w:rPr>
        <w:t>Женщин</w:t>
      </w:r>
      <w:r w:rsidR="00F608CF" w:rsidRPr="0057279F">
        <w:rPr>
          <w:b/>
          <w:i/>
          <w:iCs/>
        </w:rPr>
        <w:t>ы</w:t>
      </w:r>
      <w:r w:rsidRPr="0057279F">
        <w:rPr>
          <w:b/>
          <w:i/>
          <w:iCs/>
        </w:rPr>
        <w:t xml:space="preserve"> с сохраненным репродуктивным потенциалом</w:t>
      </w:r>
    </w:p>
    <w:p w14:paraId="17FBB724" w14:textId="741E99E0" w:rsidR="005E7489" w:rsidRDefault="00F608CF" w:rsidP="00F608CF">
      <w:pPr>
        <w:pStyle w:val="opisdvfld"/>
        <w:spacing w:before="0" w:beforeAutospacing="0" w:after="0" w:afterAutospacing="0"/>
        <w:ind w:firstLine="708"/>
        <w:jc w:val="both"/>
      </w:pPr>
      <w:r>
        <w:t>С</w:t>
      </w:r>
      <w:r w:rsidR="005E7489">
        <w:t>ледует рекомендовать использование эффективных методов контрацепции (вероятность возникновения беременности &lt;1%) во время терапии рибоциклибом и не менее чем в течение 21 дня после окончания его применения. До начала лечения следует провести тест на возможную беременность.</w:t>
      </w:r>
    </w:p>
    <w:p w14:paraId="74E4FC36" w14:textId="77777777" w:rsidR="00E50E14" w:rsidRDefault="00E50E14" w:rsidP="00F608CF">
      <w:pPr>
        <w:pStyle w:val="opisdvfld"/>
        <w:spacing w:before="0" w:beforeAutospacing="0" w:after="0" w:afterAutospacing="0"/>
        <w:jc w:val="both"/>
        <w:rPr>
          <w:i/>
          <w:iCs/>
        </w:rPr>
      </w:pPr>
    </w:p>
    <w:p w14:paraId="537EDF92" w14:textId="3F828B5E" w:rsidR="00E50E14" w:rsidRPr="00365C21" w:rsidRDefault="005E7489" w:rsidP="00365C21">
      <w:pPr>
        <w:pStyle w:val="opisdvfld"/>
        <w:spacing w:before="0" w:beforeAutospacing="0" w:after="0" w:afterAutospacing="0"/>
        <w:jc w:val="both"/>
        <w:rPr>
          <w:b/>
        </w:rPr>
      </w:pPr>
      <w:r w:rsidRPr="0057279F">
        <w:rPr>
          <w:b/>
          <w:i/>
          <w:iCs/>
        </w:rPr>
        <w:t>Фертильность</w:t>
      </w:r>
    </w:p>
    <w:p w14:paraId="2EADB14D" w14:textId="4E274495" w:rsidR="005E7489" w:rsidRDefault="005E7489" w:rsidP="00F608CF">
      <w:pPr>
        <w:pStyle w:val="opisdvfld"/>
        <w:spacing w:before="0" w:beforeAutospacing="0" w:after="0" w:afterAutospacing="0"/>
        <w:ind w:firstLine="708"/>
        <w:jc w:val="both"/>
      </w:pPr>
      <w:r>
        <w:t>В исследовании фертильности у самок крыс рибоциклиб не влиял на репродуктивную функцию, фертильность или ранние стадии эмбриогенеза при любой дозе до 300 мг/кг/сут (вероятно, при экспозиции ниже или равной клинической экспозиции у пациентов при максимальной рекомендуемой дозе рибоциклиба 600 мг/сут на основании AUC).</w:t>
      </w:r>
    </w:p>
    <w:p w14:paraId="5877ACEA" w14:textId="77777777" w:rsidR="005E7489" w:rsidRDefault="005E7489" w:rsidP="00F608CF">
      <w:pPr>
        <w:pStyle w:val="opisdvfld"/>
        <w:spacing w:before="0" w:beforeAutospacing="0" w:after="0" w:afterAutospacing="0"/>
        <w:ind w:firstLine="708"/>
        <w:jc w:val="both"/>
      </w:pPr>
      <w:r>
        <w:t xml:space="preserve">Изучение фертильности у крыс-самцов не проводилось, однако в токсикологических исследованиях сообщалось об атрофических изменениях в семенниках у крыс и собак при экспозиции, которая была меньше или эквивалентна экспозиции у человека при максимальной рекомендуемой ежедневной дозе 600 мг/сут на основании </w:t>
      </w:r>
      <w:r>
        <w:rPr>
          <w:rStyle w:val="short"/>
        </w:rPr>
        <w:t>AUC</w:t>
      </w:r>
      <w:r>
        <w:t xml:space="preserve">. Не имеется достаточных клинических данных о влиянии рибоциклиба на фертильность. </w:t>
      </w:r>
      <w:r>
        <w:lastRenderedPageBreak/>
        <w:t>Потенциальное влияние рибоциклиба на фертильность мужчин и женщин неизвестно. По данным исследований на животных, рибоциклиб может нарушать фертильность у мужчин с сохраненным репродуктивным потенциалом.</w:t>
      </w:r>
    </w:p>
    <w:p w14:paraId="7E7242AC" w14:textId="00F2A523" w:rsidR="00CD1374" w:rsidRPr="00256DDA" w:rsidRDefault="005E7489" w:rsidP="00DF15CC">
      <w:pPr>
        <w:pStyle w:val="af3"/>
        <w:shd w:val="clear" w:color="auto" w:fill="FFFFFF"/>
        <w:spacing w:before="0" w:beforeAutospacing="0" w:after="0" w:afterAutospacing="0"/>
        <w:contextualSpacing/>
        <w:rPr>
          <w:b/>
        </w:rPr>
      </w:pPr>
      <w:r w:rsidRPr="0092765E" w:rsidDel="005E7489">
        <w:rPr>
          <w:b/>
        </w:rPr>
        <w:t xml:space="preserve"> </w:t>
      </w:r>
    </w:p>
    <w:p w14:paraId="28522B18" w14:textId="7496AAB5" w:rsidR="00D448A4" w:rsidRDefault="00D448A4" w:rsidP="00D448A4">
      <w:pPr>
        <w:pStyle w:val="3"/>
        <w:rPr>
          <w:color w:val="000000" w:themeColor="text1"/>
        </w:rPr>
      </w:pPr>
      <w:bookmarkStart w:id="276" w:name="_Toc301482881"/>
      <w:bookmarkStart w:id="277" w:name="_Toc287529203"/>
      <w:bookmarkStart w:id="278" w:name="_Toc298775571"/>
      <w:bookmarkStart w:id="279" w:name="_Toc169516085"/>
      <w:r w:rsidRPr="005E6358">
        <w:rPr>
          <w:color w:val="000000" w:themeColor="text1"/>
        </w:rPr>
        <w:t>Способ применения и дозы</w:t>
      </w:r>
      <w:bookmarkEnd w:id="276"/>
      <w:bookmarkEnd w:id="277"/>
      <w:bookmarkEnd w:id="278"/>
      <w:bookmarkEnd w:id="279"/>
    </w:p>
    <w:p w14:paraId="531FD3CB" w14:textId="77777777" w:rsidR="003F132D" w:rsidRPr="00DF15CC" w:rsidRDefault="003F132D" w:rsidP="00DF15CC"/>
    <w:p w14:paraId="734BF5AF" w14:textId="6733C890" w:rsidR="00D448A4" w:rsidRPr="00BA5807" w:rsidRDefault="00813CD4" w:rsidP="00DF15CC">
      <w:pPr>
        <w:ind w:firstLine="708"/>
        <w:jc w:val="both"/>
      </w:pPr>
      <w:r w:rsidRPr="00576534">
        <w:rPr>
          <w:iCs/>
        </w:rPr>
        <w:t xml:space="preserve">Лечение препаратом следует проводить только под наблюдением врача, имеющего опят работы </w:t>
      </w:r>
      <w:r w:rsidRPr="00C64A4A">
        <w:rPr>
          <w:iCs/>
        </w:rPr>
        <w:t>с противоопухолевыми препаратами</w:t>
      </w:r>
      <w:r w:rsidRPr="00DF15CC">
        <w:rPr>
          <w:i/>
          <w:iCs/>
        </w:rPr>
        <w:t xml:space="preserve">. </w:t>
      </w:r>
    </w:p>
    <w:p w14:paraId="50C63CBB" w14:textId="473FE3C6" w:rsidR="00427777" w:rsidRPr="00427777" w:rsidRDefault="00427777" w:rsidP="00C64A4A">
      <w:pPr>
        <w:ind w:firstLine="708"/>
        <w:jc w:val="both"/>
        <w:rPr>
          <w:rFonts w:eastAsia="Courier New"/>
          <w:szCs w:val="24"/>
          <w:lang w:eastAsia="ru-RU" w:bidi="ru-RU"/>
        </w:rPr>
      </w:pPr>
      <w:bookmarkStart w:id="280" w:name="_Toc301482882"/>
      <w:bookmarkStart w:id="281" w:name="_Toc287529204"/>
      <w:bookmarkStart w:id="282" w:name="_Toc298775572"/>
      <w:r w:rsidRPr="00427777">
        <w:rPr>
          <w:rFonts w:eastAsia="Courier New"/>
          <w:szCs w:val="24"/>
          <w:lang w:eastAsia="ru-RU" w:bidi="ru-RU"/>
        </w:rPr>
        <w:t xml:space="preserve">Для </w:t>
      </w:r>
      <w:r w:rsidR="00813CD4" w:rsidRPr="00427777">
        <w:rPr>
          <w:rFonts w:eastAsia="Courier New"/>
          <w:szCs w:val="24"/>
          <w:lang w:eastAsia="ru-RU" w:bidi="ru-RU"/>
        </w:rPr>
        <w:t>женщин</w:t>
      </w:r>
      <w:r w:rsidRPr="00427777">
        <w:rPr>
          <w:rFonts w:eastAsia="Courier New"/>
          <w:szCs w:val="24"/>
          <w:lang w:eastAsia="ru-RU" w:bidi="ru-RU"/>
        </w:rPr>
        <w:t xml:space="preserve"> в пре-, перименопаузе применение комб</w:t>
      </w:r>
      <w:r w:rsidR="00813CD4">
        <w:rPr>
          <w:rFonts w:eastAsia="Courier New"/>
          <w:szCs w:val="24"/>
          <w:lang w:eastAsia="ru-RU" w:bidi="ru-RU"/>
        </w:rPr>
        <w:t xml:space="preserve">инированного режима эндокринной </w:t>
      </w:r>
      <w:r w:rsidRPr="00427777">
        <w:rPr>
          <w:rFonts w:eastAsia="Courier New"/>
          <w:szCs w:val="24"/>
          <w:lang w:eastAsia="ru-RU" w:bidi="ru-RU"/>
        </w:rPr>
        <w:t>терапии и рибоциклиба необхо</w:t>
      </w:r>
      <w:r w:rsidR="00D5766A">
        <w:rPr>
          <w:rFonts w:eastAsia="Courier New"/>
          <w:szCs w:val="24"/>
          <w:lang w:eastAsia="ru-RU" w:bidi="ru-RU"/>
        </w:rPr>
        <w:t>д</w:t>
      </w:r>
      <w:r w:rsidRPr="00427777">
        <w:rPr>
          <w:rFonts w:eastAsia="Courier New"/>
          <w:szCs w:val="24"/>
          <w:lang w:eastAsia="ru-RU" w:bidi="ru-RU"/>
        </w:rPr>
        <w:t>имо сочетать с</w:t>
      </w:r>
      <w:r w:rsidR="00813CD4">
        <w:rPr>
          <w:rFonts w:eastAsia="Courier New"/>
          <w:szCs w:val="24"/>
          <w:lang w:eastAsia="ru-RU" w:bidi="ru-RU"/>
        </w:rPr>
        <w:t xml:space="preserve"> </w:t>
      </w:r>
      <w:r w:rsidR="003F3AA1">
        <w:rPr>
          <w:rFonts w:eastAsia="Courier New"/>
          <w:szCs w:val="24"/>
          <w:lang w:eastAsia="ru-RU" w:bidi="ru-RU"/>
        </w:rPr>
        <w:t xml:space="preserve">супрессией овариальной функции </w:t>
      </w:r>
      <w:r w:rsidRPr="00427777">
        <w:rPr>
          <w:rFonts w:eastAsia="Courier New"/>
          <w:szCs w:val="24"/>
          <w:lang w:eastAsia="ru-RU" w:bidi="ru-RU"/>
        </w:rPr>
        <w:t>агонистами гонадотропин-рилизинг гормона (ГнРГ).</w:t>
      </w:r>
    </w:p>
    <w:p w14:paraId="6014AA92" w14:textId="77777777" w:rsidR="00427777" w:rsidRPr="00427777" w:rsidRDefault="00427777" w:rsidP="00427777">
      <w:pPr>
        <w:ind w:firstLine="708"/>
        <w:jc w:val="both"/>
        <w:rPr>
          <w:rFonts w:eastAsia="Courier New"/>
          <w:szCs w:val="24"/>
          <w:lang w:eastAsia="ru-RU" w:bidi="ru-RU"/>
        </w:rPr>
      </w:pPr>
    </w:p>
    <w:p w14:paraId="13E09EAC" w14:textId="2B301750" w:rsidR="00427777" w:rsidRPr="0057279F" w:rsidRDefault="00427777" w:rsidP="00F608CF">
      <w:pPr>
        <w:jc w:val="both"/>
        <w:rPr>
          <w:rFonts w:eastAsia="Courier New"/>
          <w:b/>
          <w:szCs w:val="24"/>
          <w:lang w:eastAsia="ru-RU" w:bidi="ru-RU"/>
        </w:rPr>
      </w:pPr>
      <w:r w:rsidRPr="0057279F">
        <w:rPr>
          <w:rFonts w:eastAsia="Courier New"/>
          <w:b/>
          <w:szCs w:val="24"/>
          <w:lang w:eastAsia="ru-RU" w:bidi="ru-RU"/>
        </w:rPr>
        <w:t>Режим дозирования</w:t>
      </w:r>
    </w:p>
    <w:p w14:paraId="2B33FB16" w14:textId="77777777" w:rsidR="00427777" w:rsidRPr="00427777" w:rsidRDefault="00427777" w:rsidP="00F608CF">
      <w:pPr>
        <w:jc w:val="both"/>
        <w:rPr>
          <w:rFonts w:eastAsia="Courier New"/>
          <w:szCs w:val="24"/>
          <w:lang w:eastAsia="ru-RU" w:bidi="ru-RU"/>
        </w:rPr>
      </w:pPr>
    </w:p>
    <w:p w14:paraId="6403BF71" w14:textId="7911EEFB" w:rsidR="00427777" w:rsidRPr="00F608CF" w:rsidRDefault="00427777" w:rsidP="0057279F">
      <w:pPr>
        <w:jc w:val="both"/>
        <w:rPr>
          <w:rFonts w:eastAsia="Courier New"/>
          <w:i/>
          <w:szCs w:val="24"/>
          <w:lang w:eastAsia="ru-RU" w:bidi="ru-RU"/>
        </w:rPr>
      </w:pPr>
      <w:r w:rsidRPr="0057279F">
        <w:rPr>
          <w:rFonts w:eastAsia="Courier New"/>
          <w:b/>
          <w:i/>
          <w:szCs w:val="24"/>
          <w:lang w:eastAsia="ru-RU" w:bidi="ru-RU"/>
        </w:rPr>
        <w:t>Общая целевая популяция</w:t>
      </w:r>
    </w:p>
    <w:p w14:paraId="7BD17139" w14:textId="5B2F7A7A" w:rsidR="00427777" w:rsidRPr="00427777" w:rsidRDefault="00813CD4" w:rsidP="00C64A4A">
      <w:pPr>
        <w:ind w:firstLine="708"/>
        <w:jc w:val="both"/>
        <w:rPr>
          <w:rFonts w:eastAsia="Courier New"/>
          <w:szCs w:val="24"/>
          <w:lang w:eastAsia="ru-RU" w:bidi="ru-RU"/>
        </w:rPr>
      </w:pPr>
      <w:r>
        <w:rPr>
          <w:rFonts w:eastAsia="Courier New"/>
          <w:szCs w:val="24"/>
          <w:lang w:eastAsia="ru-RU" w:bidi="ru-RU"/>
        </w:rPr>
        <w:t>Рекомендуе</w:t>
      </w:r>
      <w:r w:rsidR="00427777" w:rsidRPr="00427777">
        <w:rPr>
          <w:rFonts w:eastAsia="Courier New"/>
          <w:szCs w:val="24"/>
          <w:lang w:eastAsia="ru-RU" w:bidi="ru-RU"/>
        </w:rPr>
        <w:t>мая доза препарата для приема внутрь составляет 600 мг (3 таблетки,</w:t>
      </w:r>
      <w:r>
        <w:rPr>
          <w:rFonts w:eastAsia="Courier New"/>
          <w:szCs w:val="24"/>
          <w:lang w:eastAsia="ru-RU" w:bidi="ru-RU"/>
        </w:rPr>
        <w:t xml:space="preserve"> </w:t>
      </w:r>
      <w:r w:rsidR="00427777" w:rsidRPr="00427777">
        <w:rPr>
          <w:rFonts w:eastAsia="Courier New"/>
          <w:szCs w:val="24"/>
          <w:lang w:eastAsia="ru-RU" w:bidi="ru-RU"/>
        </w:rPr>
        <w:t>покрытые пленочной оболочкой по 200 мг) 1 раз в сутки по</w:t>
      </w:r>
      <w:r>
        <w:rPr>
          <w:rFonts w:eastAsia="Courier New"/>
          <w:szCs w:val="24"/>
          <w:lang w:eastAsia="ru-RU" w:bidi="ru-RU"/>
        </w:rPr>
        <w:t xml:space="preserve">следовательно в течение 21 дня, </w:t>
      </w:r>
      <w:r w:rsidR="00427777" w:rsidRPr="00427777">
        <w:rPr>
          <w:rFonts w:eastAsia="Courier New"/>
          <w:szCs w:val="24"/>
          <w:lang w:eastAsia="ru-RU" w:bidi="ru-RU"/>
        </w:rPr>
        <w:t>с последующим перерывом в</w:t>
      </w:r>
      <w:r>
        <w:rPr>
          <w:rFonts w:eastAsia="Courier New"/>
          <w:szCs w:val="24"/>
          <w:lang w:eastAsia="ru-RU" w:bidi="ru-RU"/>
        </w:rPr>
        <w:t xml:space="preserve"> приеме препарата в течение 7 дн</w:t>
      </w:r>
      <w:r w:rsidR="00427777" w:rsidRPr="00427777">
        <w:rPr>
          <w:rFonts w:eastAsia="Courier New"/>
          <w:szCs w:val="24"/>
          <w:lang w:eastAsia="ru-RU" w:bidi="ru-RU"/>
        </w:rPr>
        <w:t>ей. Полный цикл</w:t>
      </w:r>
      <w:r>
        <w:rPr>
          <w:rFonts w:eastAsia="Courier New"/>
          <w:szCs w:val="24"/>
          <w:lang w:eastAsia="ru-RU" w:bidi="ru-RU"/>
        </w:rPr>
        <w:t xml:space="preserve"> </w:t>
      </w:r>
      <w:r w:rsidR="00427777" w:rsidRPr="00427777">
        <w:rPr>
          <w:rFonts w:eastAsia="Courier New"/>
          <w:szCs w:val="24"/>
          <w:lang w:eastAsia="ru-RU" w:bidi="ru-RU"/>
        </w:rPr>
        <w:t>составляет 28 дней.</w:t>
      </w:r>
    </w:p>
    <w:p w14:paraId="514111C1" w14:textId="4009FB09" w:rsidR="00E50E14" w:rsidRPr="00427777" w:rsidRDefault="007153CA" w:rsidP="00C84C2E">
      <w:pPr>
        <w:ind w:firstLine="708"/>
        <w:jc w:val="both"/>
        <w:rPr>
          <w:rFonts w:eastAsia="Courier New"/>
          <w:szCs w:val="24"/>
          <w:lang w:eastAsia="ru-RU" w:bidi="ru-RU"/>
        </w:rPr>
      </w:pPr>
      <w:r>
        <w:rPr>
          <w:rFonts w:eastAsia="Courier New"/>
          <w:szCs w:val="24"/>
          <w:lang w:eastAsia="ru-RU" w:bidi="ru-RU"/>
        </w:rPr>
        <w:t>Одновременно</w:t>
      </w:r>
      <w:r w:rsidR="00427777" w:rsidRPr="00427777">
        <w:rPr>
          <w:rFonts w:eastAsia="Courier New"/>
          <w:szCs w:val="24"/>
          <w:lang w:eastAsia="ru-RU" w:bidi="ru-RU"/>
        </w:rPr>
        <w:t xml:space="preserve"> </w:t>
      </w:r>
      <w:r w:rsidR="00813CD4">
        <w:rPr>
          <w:rFonts w:eastAsia="Courier New"/>
          <w:szCs w:val="24"/>
          <w:lang w:eastAsia="ru-RU" w:bidi="ru-RU"/>
        </w:rPr>
        <w:t xml:space="preserve">с </w:t>
      </w:r>
      <w:r w:rsidR="00427777" w:rsidRPr="00427777">
        <w:rPr>
          <w:rFonts w:eastAsia="Courier New"/>
          <w:szCs w:val="24"/>
          <w:lang w:eastAsia="ru-RU" w:bidi="ru-RU"/>
        </w:rPr>
        <w:t>препаратом следует принимать фулвестрант в дозе 500 мг</w:t>
      </w:r>
      <w:r w:rsidR="00813CD4">
        <w:rPr>
          <w:rFonts w:eastAsia="Courier New"/>
          <w:szCs w:val="24"/>
          <w:lang w:eastAsia="ru-RU" w:bidi="ru-RU"/>
        </w:rPr>
        <w:t xml:space="preserve"> внут</w:t>
      </w:r>
      <w:r w:rsidR="00427777" w:rsidRPr="00427777">
        <w:rPr>
          <w:rFonts w:eastAsia="Courier New"/>
          <w:szCs w:val="24"/>
          <w:lang w:eastAsia="ru-RU" w:bidi="ru-RU"/>
        </w:rPr>
        <w:t>римышечно в дни 1, 15, 29 и затем раз в мес</w:t>
      </w:r>
      <w:r>
        <w:rPr>
          <w:rFonts w:eastAsia="Courier New"/>
          <w:szCs w:val="24"/>
          <w:lang w:eastAsia="ru-RU" w:bidi="ru-RU"/>
        </w:rPr>
        <w:t>яц, либо летрозол в дозе 2,5 мг</w:t>
      </w:r>
      <w:r w:rsidRPr="00DF15CC">
        <w:rPr>
          <w:rFonts w:eastAsia="Courier New"/>
          <w:szCs w:val="24"/>
          <w:lang w:eastAsia="ru-RU" w:bidi="ru-RU"/>
        </w:rPr>
        <w:t>/</w:t>
      </w:r>
      <w:r>
        <w:rPr>
          <w:rFonts w:eastAsia="Courier New"/>
          <w:szCs w:val="24"/>
          <w:lang w:val="en-US" w:eastAsia="ru-RU" w:bidi="ru-RU"/>
        </w:rPr>
        <w:t>c</w:t>
      </w:r>
      <w:r w:rsidR="00427777" w:rsidRPr="00427777">
        <w:rPr>
          <w:rFonts w:eastAsia="Courier New"/>
          <w:szCs w:val="24"/>
          <w:lang w:eastAsia="ru-RU" w:bidi="ru-RU"/>
        </w:rPr>
        <w:t>ут или</w:t>
      </w:r>
      <w:r w:rsidRPr="00DF15CC">
        <w:rPr>
          <w:rFonts w:eastAsia="Courier New"/>
          <w:szCs w:val="24"/>
          <w:lang w:eastAsia="ru-RU" w:bidi="ru-RU"/>
        </w:rPr>
        <w:t xml:space="preserve"> </w:t>
      </w:r>
      <w:r w:rsidR="00427777" w:rsidRPr="00427777">
        <w:rPr>
          <w:rFonts w:eastAsia="Courier New"/>
          <w:szCs w:val="24"/>
          <w:lang w:eastAsia="ru-RU" w:bidi="ru-RU"/>
        </w:rPr>
        <w:t xml:space="preserve">другой ингибитор ароматазы </w:t>
      </w:r>
      <w:r w:rsidRPr="00DF15CC">
        <w:rPr>
          <w:rFonts w:eastAsia="Courier New"/>
          <w:szCs w:val="24"/>
          <w:lang w:eastAsia="ru-RU" w:bidi="ru-RU"/>
        </w:rPr>
        <w:t>1</w:t>
      </w:r>
      <w:r w:rsidR="00427777" w:rsidRPr="00427777">
        <w:rPr>
          <w:rFonts w:eastAsia="Courier New"/>
          <w:szCs w:val="24"/>
          <w:lang w:eastAsia="ru-RU" w:bidi="ru-RU"/>
        </w:rPr>
        <w:t xml:space="preserve"> раз</w:t>
      </w:r>
      <w:r w:rsidRPr="00DF15CC">
        <w:rPr>
          <w:rFonts w:eastAsia="Courier New"/>
          <w:szCs w:val="24"/>
          <w:lang w:eastAsia="ru-RU" w:bidi="ru-RU"/>
        </w:rPr>
        <w:t>/</w:t>
      </w:r>
      <w:r w:rsidR="00427777" w:rsidRPr="00427777">
        <w:rPr>
          <w:rFonts w:eastAsia="Courier New"/>
          <w:szCs w:val="24"/>
          <w:lang w:eastAsia="ru-RU" w:bidi="ru-RU"/>
        </w:rPr>
        <w:t>сут в течение всего 28-дневного цикла. Следует</w:t>
      </w:r>
      <w:r w:rsidRPr="00DF15CC">
        <w:rPr>
          <w:rFonts w:eastAsia="Courier New"/>
          <w:szCs w:val="24"/>
          <w:lang w:eastAsia="ru-RU" w:bidi="ru-RU"/>
        </w:rPr>
        <w:t xml:space="preserve"> </w:t>
      </w:r>
      <w:r w:rsidR="00427777" w:rsidRPr="00427777">
        <w:rPr>
          <w:rFonts w:eastAsia="Courier New"/>
          <w:szCs w:val="24"/>
          <w:lang w:eastAsia="ru-RU" w:bidi="ru-RU"/>
        </w:rPr>
        <w:t>ознакомиться с инструкцией по медицинскому применению ингибитора ароматазы и</w:t>
      </w:r>
      <w:r w:rsidRPr="00DF15CC">
        <w:rPr>
          <w:rFonts w:eastAsia="Courier New"/>
          <w:szCs w:val="24"/>
          <w:lang w:eastAsia="ru-RU" w:bidi="ru-RU"/>
        </w:rPr>
        <w:t xml:space="preserve"> </w:t>
      </w:r>
      <w:r>
        <w:rPr>
          <w:rFonts w:eastAsia="Courier New"/>
          <w:szCs w:val="24"/>
          <w:lang w:eastAsia="ru-RU" w:bidi="ru-RU"/>
        </w:rPr>
        <w:t>фулвестранта.</w:t>
      </w:r>
      <w:r w:rsidR="00427777" w:rsidRPr="00427777">
        <w:rPr>
          <w:rFonts w:eastAsia="Courier New"/>
          <w:szCs w:val="24"/>
          <w:lang w:eastAsia="ru-RU" w:bidi="ru-RU"/>
        </w:rPr>
        <w:t xml:space="preserve"> Для лечения женщин в пре- или перименопаузе терапия комбинацией с ингибитором ароматазы/фулвестрантом должна сопровождаться приемом агониста ГнРГ</w:t>
      </w:r>
      <w:r w:rsidRPr="00DF15CC">
        <w:rPr>
          <w:rFonts w:eastAsia="Courier New"/>
          <w:szCs w:val="24"/>
          <w:lang w:eastAsia="ru-RU" w:bidi="ru-RU"/>
        </w:rPr>
        <w:t xml:space="preserve"> </w:t>
      </w:r>
      <w:r w:rsidR="00427777" w:rsidRPr="00427777">
        <w:rPr>
          <w:rFonts w:eastAsia="Courier New"/>
          <w:szCs w:val="24"/>
          <w:lang w:eastAsia="ru-RU" w:bidi="ru-RU"/>
        </w:rPr>
        <w:t>в соответствии с местными стандартами клинической практики, Необходимо принимать</w:t>
      </w:r>
      <w:r w:rsidRPr="00DF15CC">
        <w:rPr>
          <w:rFonts w:eastAsia="Courier New"/>
          <w:szCs w:val="24"/>
          <w:lang w:eastAsia="ru-RU" w:bidi="ru-RU"/>
        </w:rPr>
        <w:t xml:space="preserve"> </w:t>
      </w:r>
      <w:r w:rsidR="00427777" w:rsidRPr="00427777">
        <w:rPr>
          <w:rFonts w:eastAsia="Courier New"/>
          <w:szCs w:val="24"/>
          <w:lang w:eastAsia="ru-RU" w:bidi="ru-RU"/>
        </w:rPr>
        <w:t>н</w:t>
      </w:r>
      <w:r>
        <w:rPr>
          <w:rFonts w:eastAsia="Courier New"/>
          <w:szCs w:val="24"/>
          <w:lang w:eastAsia="ru-RU" w:bidi="ru-RU"/>
        </w:rPr>
        <w:t>азначенные дозы препаратов ежедн</w:t>
      </w:r>
      <w:r w:rsidR="00427777" w:rsidRPr="00427777">
        <w:rPr>
          <w:rFonts w:eastAsia="Courier New"/>
          <w:szCs w:val="24"/>
          <w:lang w:eastAsia="ru-RU" w:bidi="ru-RU"/>
        </w:rPr>
        <w:t>евно в одно и то же время, предпочтительно утром</w:t>
      </w:r>
      <w:r>
        <w:rPr>
          <w:rFonts w:eastAsia="Courier New"/>
          <w:szCs w:val="24"/>
          <w:lang w:eastAsia="ru-RU" w:bidi="ru-RU"/>
        </w:rPr>
        <w:t>.</w:t>
      </w:r>
    </w:p>
    <w:p w14:paraId="6A615EA3" w14:textId="450E6898" w:rsidR="00427777" w:rsidRPr="00427777" w:rsidRDefault="00427777" w:rsidP="0057279F">
      <w:pPr>
        <w:ind w:firstLine="708"/>
        <w:jc w:val="both"/>
        <w:rPr>
          <w:rFonts w:eastAsia="Courier New"/>
          <w:szCs w:val="24"/>
          <w:lang w:eastAsia="ru-RU" w:bidi="ru-RU"/>
        </w:rPr>
      </w:pPr>
      <w:r w:rsidRPr="00427777">
        <w:rPr>
          <w:rFonts w:eastAsia="Courier New"/>
          <w:szCs w:val="24"/>
          <w:lang w:eastAsia="ru-RU" w:bidi="ru-RU"/>
        </w:rPr>
        <w:t>Применение препарата не зависит от приема пищи. При возникновении рвоты у</w:t>
      </w:r>
      <w:r w:rsidR="007153CA">
        <w:rPr>
          <w:rFonts w:eastAsia="Courier New"/>
          <w:szCs w:val="24"/>
          <w:lang w:eastAsia="ru-RU" w:bidi="ru-RU"/>
        </w:rPr>
        <w:t xml:space="preserve"> </w:t>
      </w:r>
      <w:r w:rsidRPr="00427777">
        <w:rPr>
          <w:rFonts w:eastAsia="Courier New"/>
          <w:szCs w:val="24"/>
          <w:lang w:eastAsia="ru-RU" w:bidi="ru-RU"/>
        </w:rPr>
        <w:t>пациента по</w:t>
      </w:r>
      <w:r w:rsidR="007153CA">
        <w:rPr>
          <w:rFonts w:eastAsia="Courier New"/>
          <w:szCs w:val="24"/>
          <w:lang w:eastAsia="ru-RU" w:bidi="ru-RU"/>
        </w:rPr>
        <w:t xml:space="preserve">сле применения препарата </w:t>
      </w:r>
      <w:r w:rsidRPr="00427777">
        <w:rPr>
          <w:rFonts w:eastAsia="Courier New"/>
          <w:szCs w:val="24"/>
          <w:lang w:eastAsia="ru-RU" w:bidi="ru-RU"/>
        </w:rPr>
        <w:t>или при пропуске очередного приема, не</w:t>
      </w:r>
      <w:r w:rsidR="007153CA">
        <w:rPr>
          <w:rFonts w:eastAsia="Courier New"/>
          <w:szCs w:val="24"/>
          <w:lang w:eastAsia="ru-RU" w:bidi="ru-RU"/>
        </w:rPr>
        <w:t xml:space="preserve"> </w:t>
      </w:r>
      <w:r w:rsidRPr="00427777">
        <w:rPr>
          <w:rFonts w:eastAsia="Courier New"/>
          <w:szCs w:val="24"/>
          <w:lang w:eastAsia="ru-RU" w:bidi="ru-RU"/>
        </w:rPr>
        <w:t>следу</w:t>
      </w:r>
      <w:r w:rsidR="007153CA">
        <w:rPr>
          <w:rFonts w:eastAsia="Courier New"/>
          <w:szCs w:val="24"/>
          <w:lang w:eastAsia="ru-RU" w:bidi="ru-RU"/>
        </w:rPr>
        <w:t>ет принимать дополнительную доз</w:t>
      </w:r>
      <w:r w:rsidRPr="00427777">
        <w:rPr>
          <w:rFonts w:eastAsia="Courier New"/>
          <w:szCs w:val="24"/>
          <w:lang w:eastAsia="ru-RU" w:bidi="ru-RU"/>
        </w:rPr>
        <w:t>у препарата в э</w:t>
      </w:r>
      <w:r w:rsidR="007153CA">
        <w:rPr>
          <w:rFonts w:eastAsia="Courier New"/>
          <w:szCs w:val="24"/>
          <w:lang w:eastAsia="ru-RU" w:bidi="ru-RU"/>
        </w:rPr>
        <w:t xml:space="preserve">тот день. Следующую назначенную </w:t>
      </w:r>
      <w:r w:rsidRPr="00427777">
        <w:rPr>
          <w:rFonts w:eastAsia="Courier New"/>
          <w:szCs w:val="24"/>
          <w:lang w:eastAsia="ru-RU" w:bidi="ru-RU"/>
        </w:rPr>
        <w:t xml:space="preserve">дозу необходимо принять в обычное время. Таблетки препарата </w:t>
      </w:r>
      <w:r w:rsidR="007153CA">
        <w:rPr>
          <w:rFonts w:eastAsia="Courier New"/>
          <w:szCs w:val="24"/>
          <w:lang w:eastAsia="ru-RU" w:bidi="ru-RU"/>
        </w:rPr>
        <w:t xml:space="preserve">следует </w:t>
      </w:r>
      <w:r w:rsidRPr="00427777">
        <w:rPr>
          <w:rFonts w:eastAsia="Courier New"/>
          <w:szCs w:val="24"/>
          <w:lang w:eastAsia="ru-RU" w:bidi="ru-RU"/>
        </w:rPr>
        <w:t>проглатывать целиком (не разжевывать, н</w:t>
      </w:r>
      <w:r w:rsidR="007153CA">
        <w:rPr>
          <w:rFonts w:eastAsia="Courier New"/>
          <w:szCs w:val="24"/>
          <w:lang w:eastAsia="ru-RU" w:bidi="ru-RU"/>
        </w:rPr>
        <w:t xml:space="preserve">е разламывать и не делить перед </w:t>
      </w:r>
      <w:r w:rsidRPr="00427777">
        <w:rPr>
          <w:rFonts w:eastAsia="Courier New"/>
          <w:szCs w:val="24"/>
          <w:lang w:eastAsia="ru-RU" w:bidi="ru-RU"/>
        </w:rPr>
        <w:t xml:space="preserve">проглатыванием). Не следует принимать поврежденные таблетки (разломанные, </w:t>
      </w:r>
      <w:r w:rsidR="007153CA">
        <w:rPr>
          <w:rFonts w:eastAsia="Courier New"/>
          <w:szCs w:val="24"/>
          <w:lang w:eastAsia="ru-RU" w:bidi="ru-RU"/>
        </w:rPr>
        <w:t xml:space="preserve">с </w:t>
      </w:r>
      <w:r w:rsidRPr="00427777">
        <w:rPr>
          <w:rFonts w:eastAsia="Courier New"/>
          <w:szCs w:val="24"/>
          <w:lang w:eastAsia="ru-RU" w:bidi="ru-RU"/>
        </w:rPr>
        <w:t>трещинами или д</w:t>
      </w:r>
      <w:r w:rsidR="007153CA">
        <w:rPr>
          <w:rFonts w:eastAsia="Courier New"/>
          <w:szCs w:val="24"/>
          <w:lang w:eastAsia="ru-RU" w:bidi="ru-RU"/>
        </w:rPr>
        <w:t>ругими признаками повреждения).</w:t>
      </w:r>
    </w:p>
    <w:p w14:paraId="35120512" w14:textId="77777777" w:rsidR="00E50E14" w:rsidRDefault="00E50E14" w:rsidP="0057279F">
      <w:pPr>
        <w:jc w:val="both"/>
        <w:rPr>
          <w:rFonts w:eastAsia="Courier New"/>
          <w:i/>
          <w:szCs w:val="24"/>
          <w:lang w:eastAsia="ru-RU" w:bidi="ru-RU"/>
        </w:rPr>
      </w:pPr>
    </w:p>
    <w:p w14:paraId="0E88DAE5" w14:textId="55FBB9C1" w:rsidR="00427777" w:rsidRPr="0057279F" w:rsidRDefault="007153CA" w:rsidP="0057279F">
      <w:pPr>
        <w:jc w:val="both"/>
        <w:rPr>
          <w:rFonts w:eastAsia="Courier New"/>
          <w:b/>
          <w:i/>
          <w:szCs w:val="24"/>
          <w:lang w:eastAsia="ru-RU" w:bidi="ru-RU"/>
        </w:rPr>
      </w:pPr>
      <w:r w:rsidRPr="0057279F">
        <w:rPr>
          <w:rFonts w:eastAsia="Courier New"/>
          <w:b/>
          <w:i/>
          <w:szCs w:val="24"/>
          <w:lang w:eastAsia="ru-RU" w:bidi="ru-RU"/>
        </w:rPr>
        <w:t>Коррекция дозы</w:t>
      </w:r>
    </w:p>
    <w:p w14:paraId="24BD9CEC" w14:textId="59F058D1" w:rsidR="00E50E14" w:rsidRPr="00427777" w:rsidRDefault="00427777" w:rsidP="00C84C2E">
      <w:pPr>
        <w:ind w:firstLine="708"/>
        <w:jc w:val="both"/>
        <w:rPr>
          <w:rFonts w:eastAsia="Courier New"/>
          <w:szCs w:val="24"/>
          <w:lang w:eastAsia="ru-RU" w:bidi="ru-RU"/>
        </w:rPr>
      </w:pPr>
      <w:r w:rsidRPr="00427777">
        <w:rPr>
          <w:rFonts w:eastAsia="Courier New"/>
          <w:szCs w:val="24"/>
          <w:lang w:eastAsia="ru-RU" w:bidi="ru-RU"/>
        </w:rPr>
        <w:t>Для коррекции тяжелых или непереносимых нежелательн</w:t>
      </w:r>
      <w:r w:rsidR="007153CA">
        <w:rPr>
          <w:rFonts w:eastAsia="Courier New"/>
          <w:szCs w:val="24"/>
          <w:lang w:eastAsia="ru-RU" w:bidi="ru-RU"/>
        </w:rPr>
        <w:t xml:space="preserve">ых лекарственных реакций (НЛР)) </w:t>
      </w:r>
      <w:r w:rsidRPr="00427777">
        <w:rPr>
          <w:rFonts w:eastAsia="Courier New"/>
          <w:szCs w:val="24"/>
          <w:lang w:eastAsia="ru-RU" w:bidi="ru-RU"/>
        </w:rPr>
        <w:t>может потребоваться временная отмена, уменьшение дозы или полная отмена препарата</w:t>
      </w:r>
      <w:r w:rsidR="007153CA">
        <w:rPr>
          <w:rFonts w:eastAsia="Courier New"/>
          <w:szCs w:val="24"/>
          <w:lang w:eastAsia="ru-RU" w:bidi="ru-RU"/>
        </w:rPr>
        <w:t>.</w:t>
      </w:r>
    </w:p>
    <w:p w14:paraId="41AD0B2E" w14:textId="77B5E7AF" w:rsidR="007153CA" w:rsidRDefault="00427777" w:rsidP="0057279F">
      <w:pPr>
        <w:ind w:firstLine="708"/>
        <w:jc w:val="both"/>
        <w:rPr>
          <w:rFonts w:eastAsia="Courier New"/>
          <w:lang w:bidi="ru-RU"/>
        </w:rPr>
      </w:pPr>
      <w:r w:rsidRPr="00427777">
        <w:rPr>
          <w:rFonts w:eastAsia="Courier New"/>
          <w:szCs w:val="24"/>
          <w:lang w:eastAsia="ru-RU" w:bidi="ru-RU"/>
        </w:rPr>
        <w:t>Указания по снижению (при необходимости) рекоменду</w:t>
      </w:r>
      <w:r w:rsidR="007153CA">
        <w:rPr>
          <w:rFonts w:eastAsia="Courier New"/>
          <w:szCs w:val="24"/>
          <w:lang w:eastAsia="ru-RU" w:bidi="ru-RU"/>
        </w:rPr>
        <w:t xml:space="preserve">емой дозы при НЛР перечислены </w:t>
      </w:r>
      <w:r w:rsidR="007153CA" w:rsidRPr="001B2AA6">
        <w:rPr>
          <w:rFonts w:eastAsia="Courier New"/>
          <w:szCs w:val="24"/>
          <w:lang w:eastAsia="ru-RU" w:bidi="ru-RU"/>
        </w:rPr>
        <w:t xml:space="preserve">в </w:t>
      </w:r>
      <w:r w:rsidRPr="001B2AA6">
        <w:rPr>
          <w:rFonts w:eastAsia="Courier New"/>
          <w:szCs w:val="24"/>
          <w:lang w:eastAsia="ru-RU" w:bidi="ru-RU"/>
        </w:rPr>
        <w:t xml:space="preserve">таблице </w:t>
      </w:r>
      <w:r w:rsidR="00A006CE" w:rsidRPr="001B2AA6">
        <w:rPr>
          <w:rFonts w:eastAsia="Courier New"/>
          <w:szCs w:val="24"/>
          <w:lang w:eastAsia="ru-RU" w:bidi="ru-RU"/>
        </w:rPr>
        <w:t>5-2</w:t>
      </w:r>
      <w:r w:rsidR="00A006CE" w:rsidRPr="00427777" w:rsidDel="003F132D">
        <w:rPr>
          <w:rFonts w:eastAsia="Courier New"/>
          <w:szCs w:val="24"/>
          <w:lang w:eastAsia="ru-RU" w:bidi="ru-RU"/>
        </w:rPr>
        <w:t xml:space="preserve"> </w:t>
      </w:r>
    </w:p>
    <w:p w14:paraId="47FF620B" w14:textId="188618B8" w:rsidR="007153CA" w:rsidRPr="00DF15CC" w:rsidRDefault="007153CA" w:rsidP="00DF15CC">
      <w:pPr>
        <w:pStyle w:val="afffd"/>
        <w:spacing w:line="240" w:lineRule="auto"/>
        <w:rPr>
          <w:lang w:bidi="ru-RU"/>
        </w:rPr>
      </w:pPr>
      <w:bookmarkStart w:id="283" w:name="_Toc176857008"/>
      <w:r>
        <w:rPr>
          <w:lang w:eastAsia="ru-RU" w:bidi="ru-RU"/>
        </w:rPr>
        <w:t>Таблица 5-</w:t>
      </w:r>
      <w:r w:rsidR="00A006CE">
        <w:rPr>
          <w:lang w:eastAsia="ru-RU" w:bidi="ru-RU"/>
        </w:rPr>
        <w:t>2</w:t>
      </w:r>
      <w:r>
        <w:rPr>
          <w:lang w:eastAsia="ru-RU" w:bidi="ru-RU"/>
        </w:rPr>
        <w:t xml:space="preserve">. </w:t>
      </w:r>
      <w:r w:rsidRPr="00DF15CC">
        <w:rPr>
          <w:b w:val="0"/>
          <w:lang w:eastAsia="ru-RU" w:bidi="ru-RU"/>
        </w:rPr>
        <w:t>Указания по изменению рекомендуемой дозы при НЛР</w:t>
      </w:r>
      <w:r w:rsidR="0098645C">
        <w:rPr>
          <w:b w:val="0"/>
          <w:lang w:eastAsia="ru-RU" w:bidi="ru-RU"/>
        </w:rPr>
        <w:t>.</w:t>
      </w:r>
      <w:bookmarkEnd w:id="283"/>
    </w:p>
    <w:tbl>
      <w:tblPr>
        <w:tblStyle w:val="aff2"/>
        <w:tblW w:w="0" w:type="auto"/>
        <w:tblLook w:val="04A0" w:firstRow="1" w:lastRow="0" w:firstColumn="1" w:lastColumn="0" w:noHBand="0" w:noVBand="1"/>
      </w:tblPr>
      <w:tblGrid>
        <w:gridCol w:w="3115"/>
        <w:gridCol w:w="3115"/>
        <w:gridCol w:w="3116"/>
      </w:tblGrid>
      <w:tr w:rsidR="007153CA" w14:paraId="6877D9CB" w14:textId="77777777" w:rsidTr="0057279F">
        <w:trPr>
          <w:trHeight w:val="519"/>
          <w:tblHeader/>
        </w:trPr>
        <w:tc>
          <w:tcPr>
            <w:tcW w:w="3115" w:type="dxa"/>
            <w:shd w:val="clear" w:color="auto" w:fill="D9D9D9" w:themeFill="background1" w:themeFillShade="D9"/>
            <w:vAlign w:val="center"/>
          </w:tcPr>
          <w:p w14:paraId="1B3DE0D1" w14:textId="77777777" w:rsidR="007153CA" w:rsidRPr="00DF15CC" w:rsidRDefault="007153CA" w:rsidP="007153CA">
            <w:pPr>
              <w:rPr>
                <w:rFonts w:eastAsia="Courier New"/>
                <w:b/>
                <w:lang w:eastAsia="ru-RU" w:bidi="ru-RU"/>
              </w:rPr>
            </w:pPr>
          </w:p>
        </w:tc>
        <w:tc>
          <w:tcPr>
            <w:tcW w:w="3115" w:type="dxa"/>
            <w:shd w:val="clear" w:color="auto" w:fill="D9D9D9" w:themeFill="background1" w:themeFillShade="D9"/>
            <w:vAlign w:val="center"/>
          </w:tcPr>
          <w:p w14:paraId="2FE66C39" w14:textId="74579727" w:rsidR="007153CA" w:rsidRPr="00DF15CC" w:rsidRDefault="007153CA" w:rsidP="00DF15CC">
            <w:pPr>
              <w:jc w:val="center"/>
              <w:rPr>
                <w:rFonts w:eastAsia="Courier New"/>
                <w:b/>
                <w:lang w:eastAsia="ru-RU" w:bidi="ru-RU"/>
              </w:rPr>
            </w:pPr>
            <w:r w:rsidRPr="00DF15CC">
              <w:rPr>
                <w:rFonts w:eastAsia="Courier New"/>
                <w:b/>
                <w:lang w:eastAsia="ru-RU" w:bidi="ru-RU"/>
              </w:rPr>
              <w:t>Доза</w:t>
            </w:r>
          </w:p>
        </w:tc>
        <w:tc>
          <w:tcPr>
            <w:tcW w:w="3116" w:type="dxa"/>
            <w:shd w:val="clear" w:color="auto" w:fill="D9D9D9" w:themeFill="background1" w:themeFillShade="D9"/>
            <w:vAlign w:val="center"/>
          </w:tcPr>
          <w:p w14:paraId="35D28652" w14:textId="27005A53" w:rsidR="007153CA" w:rsidRPr="00DF15CC" w:rsidRDefault="007153CA" w:rsidP="00DF15CC">
            <w:pPr>
              <w:jc w:val="center"/>
              <w:rPr>
                <w:rFonts w:eastAsia="Courier New"/>
                <w:b/>
                <w:lang w:eastAsia="ru-RU" w:bidi="ru-RU"/>
              </w:rPr>
            </w:pPr>
            <w:r w:rsidRPr="00DF15CC">
              <w:rPr>
                <w:rFonts w:eastAsia="Courier New"/>
                <w:b/>
                <w:lang w:eastAsia="ru-RU" w:bidi="ru-RU"/>
              </w:rPr>
              <w:t>Количество таблеток</w:t>
            </w:r>
          </w:p>
        </w:tc>
      </w:tr>
      <w:tr w:rsidR="007153CA" w14:paraId="0E99ED5D" w14:textId="77777777" w:rsidTr="007153CA">
        <w:tc>
          <w:tcPr>
            <w:tcW w:w="3115" w:type="dxa"/>
          </w:tcPr>
          <w:p w14:paraId="58EB3110" w14:textId="2DC41D1B" w:rsidR="007153CA" w:rsidRDefault="007153CA" w:rsidP="007153CA">
            <w:pPr>
              <w:rPr>
                <w:rFonts w:eastAsia="Courier New"/>
                <w:lang w:eastAsia="ru-RU" w:bidi="ru-RU"/>
              </w:rPr>
            </w:pPr>
            <w:r>
              <w:rPr>
                <w:rFonts w:eastAsia="Courier New"/>
                <w:lang w:eastAsia="ru-RU" w:bidi="ru-RU"/>
              </w:rPr>
              <w:t>Начальная доза</w:t>
            </w:r>
          </w:p>
        </w:tc>
        <w:tc>
          <w:tcPr>
            <w:tcW w:w="3115" w:type="dxa"/>
          </w:tcPr>
          <w:p w14:paraId="51C6175E" w14:textId="6518A33D" w:rsidR="007153CA" w:rsidRPr="00C64A4A" w:rsidRDefault="007153CA" w:rsidP="00DF15CC">
            <w:pPr>
              <w:jc w:val="center"/>
              <w:rPr>
                <w:rFonts w:eastAsia="Courier New"/>
                <w:lang w:eastAsia="ru-RU" w:bidi="ru-RU"/>
              </w:rPr>
            </w:pPr>
            <w:r>
              <w:rPr>
                <w:rFonts w:eastAsia="Courier New"/>
                <w:lang w:eastAsia="ru-RU" w:bidi="ru-RU"/>
              </w:rPr>
              <w:t>600 мг</w:t>
            </w:r>
            <w:r>
              <w:rPr>
                <w:rFonts w:eastAsia="Courier New"/>
                <w:lang w:val="en-US" w:eastAsia="ru-RU" w:bidi="ru-RU"/>
              </w:rPr>
              <w:t>/</w:t>
            </w:r>
            <w:r>
              <w:rPr>
                <w:rFonts w:eastAsia="Courier New"/>
                <w:lang w:eastAsia="ru-RU" w:bidi="ru-RU"/>
              </w:rPr>
              <w:t>сут</w:t>
            </w:r>
          </w:p>
        </w:tc>
        <w:tc>
          <w:tcPr>
            <w:tcW w:w="3116" w:type="dxa"/>
          </w:tcPr>
          <w:p w14:paraId="377B41D9" w14:textId="5D2FFFB6" w:rsidR="007153CA" w:rsidRPr="00DF15CC" w:rsidRDefault="007153CA" w:rsidP="00DF15CC">
            <w:pPr>
              <w:jc w:val="center"/>
              <w:rPr>
                <w:rFonts w:eastAsia="Courier New"/>
                <w:lang w:val="en-US" w:eastAsia="ru-RU" w:bidi="ru-RU"/>
              </w:rPr>
            </w:pPr>
            <w:r>
              <w:rPr>
                <w:rFonts w:eastAsia="Courier New"/>
                <w:lang w:eastAsia="ru-RU" w:bidi="ru-RU"/>
              </w:rPr>
              <w:t>Таблетки 200мг</w:t>
            </w:r>
            <w:r>
              <w:rPr>
                <w:rFonts w:eastAsia="Courier New"/>
                <w:lang w:val="en-US" w:eastAsia="ru-RU" w:bidi="ru-RU"/>
              </w:rPr>
              <w:t>×3</w:t>
            </w:r>
          </w:p>
        </w:tc>
      </w:tr>
      <w:tr w:rsidR="007153CA" w14:paraId="79CC4AA3" w14:textId="77777777" w:rsidTr="007153CA">
        <w:tc>
          <w:tcPr>
            <w:tcW w:w="3115" w:type="dxa"/>
          </w:tcPr>
          <w:p w14:paraId="4233BFDC" w14:textId="373FC1CA" w:rsidR="007153CA" w:rsidRDefault="007153CA" w:rsidP="007153CA">
            <w:pPr>
              <w:rPr>
                <w:rFonts w:eastAsia="Courier New"/>
                <w:lang w:eastAsia="ru-RU" w:bidi="ru-RU"/>
              </w:rPr>
            </w:pPr>
            <w:r>
              <w:rPr>
                <w:rFonts w:eastAsia="Courier New"/>
                <w:lang w:eastAsia="ru-RU" w:bidi="ru-RU"/>
              </w:rPr>
              <w:t>Первое снижение дозы</w:t>
            </w:r>
          </w:p>
        </w:tc>
        <w:tc>
          <w:tcPr>
            <w:tcW w:w="3115" w:type="dxa"/>
          </w:tcPr>
          <w:p w14:paraId="565421CE" w14:textId="296F28E7" w:rsidR="007153CA" w:rsidRDefault="007153CA" w:rsidP="00DF15CC">
            <w:pPr>
              <w:jc w:val="center"/>
              <w:rPr>
                <w:rFonts w:eastAsia="Courier New"/>
                <w:lang w:eastAsia="ru-RU" w:bidi="ru-RU"/>
              </w:rPr>
            </w:pPr>
            <w:r>
              <w:rPr>
                <w:rFonts w:eastAsia="Courier New"/>
                <w:lang w:eastAsia="ru-RU" w:bidi="ru-RU"/>
              </w:rPr>
              <w:t>400 мг</w:t>
            </w:r>
            <w:r>
              <w:rPr>
                <w:rFonts w:eastAsia="Courier New"/>
                <w:lang w:val="en-US" w:eastAsia="ru-RU" w:bidi="ru-RU"/>
              </w:rPr>
              <w:t>/</w:t>
            </w:r>
            <w:r>
              <w:rPr>
                <w:rFonts w:eastAsia="Courier New"/>
                <w:lang w:eastAsia="ru-RU" w:bidi="ru-RU"/>
              </w:rPr>
              <w:t>сут</w:t>
            </w:r>
          </w:p>
        </w:tc>
        <w:tc>
          <w:tcPr>
            <w:tcW w:w="3116" w:type="dxa"/>
          </w:tcPr>
          <w:p w14:paraId="74A1AF3A" w14:textId="38178D6E" w:rsidR="007153CA" w:rsidRDefault="007153CA" w:rsidP="00DF15CC">
            <w:pPr>
              <w:jc w:val="center"/>
              <w:rPr>
                <w:rFonts w:eastAsia="Courier New"/>
                <w:lang w:eastAsia="ru-RU" w:bidi="ru-RU"/>
              </w:rPr>
            </w:pPr>
            <w:r>
              <w:rPr>
                <w:rFonts w:eastAsia="Courier New"/>
                <w:lang w:eastAsia="ru-RU" w:bidi="ru-RU"/>
              </w:rPr>
              <w:t>Таблетки 200мг</w:t>
            </w:r>
            <w:r>
              <w:rPr>
                <w:rFonts w:eastAsia="Courier New"/>
                <w:lang w:val="en-US" w:eastAsia="ru-RU" w:bidi="ru-RU"/>
              </w:rPr>
              <w:t>×2</w:t>
            </w:r>
          </w:p>
        </w:tc>
      </w:tr>
      <w:tr w:rsidR="007153CA" w14:paraId="1CFE221B" w14:textId="77777777" w:rsidTr="007153CA">
        <w:tc>
          <w:tcPr>
            <w:tcW w:w="3115" w:type="dxa"/>
          </w:tcPr>
          <w:p w14:paraId="2D58581C" w14:textId="5A7A57EB" w:rsidR="007153CA" w:rsidRDefault="007153CA" w:rsidP="007153CA">
            <w:pPr>
              <w:rPr>
                <w:rFonts w:eastAsia="Courier New"/>
                <w:lang w:eastAsia="ru-RU" w:bidi="ru-RU"/>
              </w:rPr>
            </w:pPr>
            <w:r>
              <w:rPr>
                <w:rFonts w:eastAsia="Courier New"/>
                <w:lang w:eastAsia="ru-RU" w:bidi="ru-RU"/>
              </w:rPr>
              <w:t>Второе снижение дозы</w:t>
            </w:r>
          </w:p>
        </w:tc>
        <w:tc>
          <w:tcPr>
            <w:tcW w:w="3115" w:type="dxa"/>
          </w:tcPr>
          <w:p w14:paraId="3138FE9E" w14:textId="117ACDD4" w:rsidR="007153CA" w:rsidRDefault="007153CA" w:rsidP="00DF15CC">
            <w:pPr>
              <w:jc w:val="center"/>
              <w:rPr>
                <w:rFonts w:eastAsia="Courier New"/>
                <w:lang w:eastAsia="ru-RU" w:bidi="ru-RU"/>
              </w:rPr>
            </w:pPr>
            <w:r>
              <w:rPr>
                <w:rFonts w:eastAsia="Courier New"/>
                <w:lang w:eastAsia="ru-RU" w:bidi="ru-RU"/>
              </w:rPr>
              <w:t>200 мг</w:t>
            </w:r>
            <w:r>
              <w:rPr>
                <w:rFonts w:eastAsia="Courier New"/>
                <w:lang w:val="en-US" w:eastAsia="ru-RU" w:bidi="ru-RU"/>
              </w:rPr>
              <w:t>/</w:t>
            </w:r>
            <w:r>
              <w:rPr>
                <w:rFonts w:eastAsia="Courier New"/>
                <w:lang w:eastAsia="ru-RU" w:bidi="ru-RU"/>
              </w:rPr>
              <w:t>сут*</w:t>
            </w:r>
          </w:p>
        </w:tc>
        <w:tc>
          <w:tcPr>
            <w:tcW w:w="3116" w:type="dxa"/>
          </w:tcPr>
          <w:p w14:paraId="728CC212" w14:textId="5616EEE4" w:rsidR="007153CA" w:rsidRDefault="007153CA" w:rsidP="00DF15CC">
            <w:pPr>
              <w:jc w:val="center"/>
              <w:rPr>
                <w:rFonts w:eastAsia="Courier New"/>
                <w:lang w:eastAsia="ru-RU" w:bidi="ru-RU"/>
              </w:rPr>
            </w:pPr>
            <w:r>
              <w:rPr>
                <w:rFonts w:eastAsia="Courier New"/>
                <w:lang w:eastAsia="ru-RU" w:bidi="ru-RU"/>
              </w:rPr>
              <w:t>Таблетки 200мг</w:t>
            </w:r>
            <w:r>
              <w:rPr>
                <w:rFonts w:eastAsia="Courier New"/>
                <w:lang w:val="en-US" w:eastAsia="ru-RU" w:bidi="ru-RU"/>
              </w:rPr>
              <w:t>×1</w:t>
            </w:r>
          </w:p>
        </w:tc>
      </w:tr>
      <w:tr w:rsidR="007153CA" w14:paraId="2CAC219F" w14:textId="77777777" w:rsidTr="00475C4B">
        <w:tc>
          <w:tcPr>
            <w:tcW w:w="9346" w:type="dxa"/>
            <w:gridSpan w:val="3"/>
          </w:tcPr>
          <w:p w14:paraId="4850AE40" w14:textId="77777777" w:rsidR="00E50E14" w:rsidRPr="0057279F" w:rsidRDefault="00E50E14" w:rsidP="007153CA">
            <w:pPr>
              <w:rPr>
                <w:rFonts w:eastAsia="Courier New"/>
                <w:b/>
                <w:sz w:val="20"/>
                <w:szCs w:val="20"/>
                <w:lang w:eastAsia="ru-RU" w:bidi="ru-RU"/>
              </w:rPr>
            </w:pPr>
            <w:r w:rsidRPr="0057279F">
              <w:rPr>
                <w:rFonts w:eastAsia="Courier New"/>
                <w:b/>
                <w:sz w:val="20"/>
                <w:szCs w:val="20"/>
                <w:lang w:eastAsia="ru-RU" w:bidi="ru-RU"/>
              </w:rPr>
              <w:lastRenderedPageBreak/>
              <w:t>Примечание:</w:t>
            </w:r>
          </w:p>
          <w:p w14:paraId="5CA47868" w14:textId="3FE827EE" w:rsidR="007153CA" w:rsidRPr="00DF15CC" w:rsidRDefault="007153CA" w:rsidP="007153CA">
            <w:pPr>
              <w:rPr>
                <w:rFonts w:eastAsia="Courier New"/>
                <w:sz w:val="20"/>
                <w:szCs w:val="20"/>
                <w:lang w:eastAsia="ru-RU" w:bidi="ru-RU"/>
              </w:rPr>
            </w:pPr>
            <w:r w:rsidRPr="00DF15CC">
              <w:rPr>
                <w:rFonts w:eastAsia="Courier New"/>
                <w:sz w:val="20"/>
                <w:szCs w:val="20"/>
                <w:lang w:eastAsia="ru-RU" w:bidi="ru-RU"/>
              </w:rPr>
              <w:t>*если потребуется дальнейшее снижение дозы ниже 200мг/сут, следует отменить препарат</w:t>
            </w:r>
          </w:p>
        </w:tc>
      </w:tr>
    </w:tbl>
    <w:p w14:paraId="2B14437E" w14:textId="77777777" w:rsidR="0098645C" w:rsidRDefault="0098645C" w:rsidP="00DF15CC">
      <w:pPr>
        <w:rPr>
          <w:rFonts w:eastAsia="Courier New"/>
          <w:lang w:bidi="ru-RU"/>
        </w:rPr>
      </w:pPr>
    </w:p>
    <w:p w14:paraId="61878965" w14:textId="4138DAC1" w:rsidR="00D1204B" w:rsidRDefault="0098645C">
      <w:pPr>
        <w:ind w:firstLine="708"/>
        <w:jc w:val="both"/>
        <w:rPr>
          <w:rFonts w:eastAsia="Courier New"/>
          <w:lang w:eastAsia="ru-RU" w:bidi="ru-RU"/>
        </w:rPr>
      </w:pPr>
      <w:r>
        <w:rPr>
          <w:rFonts w:eastAsia="Courier New"/>
          <w:lang w:eastAsia="ru-RU" w:bidi="ru-RU"/>
        </w:rPr>
        <w:t>В таблицах ниже представлены рекомендации по временной отмене приема, снижению дозы или полной отмене препарата для коррекции отдельных НЛР. Принимая решение в соответствии с клинической ситуацией, лечащий врач должен руководствоваться планом ведения каждого пациента с учетом оценки соотношения пользы</w:t>
      </w:r>
      <w:r w:rsidRPr="00DF15CC">
        <w:rPr>
          <w:rFonts w:eastAsia="Courier New"/>
          <w:lang w:eastAsia="ru-RU" w:bidi="ru-RU"/>
        </w:rPr>
        <w:t>/</w:t>
      </w:r>
      <w:r>
        <w:rPr>
          <w:rFonts w:eastAsia="Courier New"/>
          <w:lang w:eastAsia="ru-RU" w:bidi="ru-RU"/>
        </w:rPr>
        <w:t>риска в каждом индивидуальном случае.</w:t>
      </w:r>
    </w:p>
    <w:p w14:paraId="3D2CFDCC" w14:textId="77777777" w:rsidR="00E50E14" w:rsidRDefault="00E50E14">
      <w:pPr>
        <w:ind w:firstLine="708"/>
        <w:jc w:val="both"/>
        <w:rPr>
          <w:lang w:eastAsia="ru-RU" w:bidi="ru-RU"/>
        </w:rPr>
      </w:pPr>
    </w:p>
    <w:p w14:paraId="252D3727" w14:textId="04E9AE28" w:rsidR="0098645C" w:rsidRDefault="0098645C" w:rsidP="0057279F">
      <w:pPr>
        <w:pStyle w:val="afffd"/>
        <w:spacing w:before="0" w:line="240" w:lineRule="auto"/>
        <w:rPr>
          <w:b w:val="0"/>
          <w:lang w:eastAsia="ru-RU" w:bidi="ru-RU"/>
        </w:rPr>
      </w:pPr>
      <w:bookmarkStart w:id="284" w:name="_Toc176857009"/>
      <w:r>
        <w:rPr>
          <w:lang w:eastAsia="ru-RU" w:bidi="ru-RU"/>
        </w:rPr>
        <w:t>Таблица 5-</w:t>
      </w:r>
      <w:r w:rsidR="00A006CE">
        <w:rPr>
          <w:lang w:eastAsia="ru-RU" w:bidi="ru-RU"/>
        </w:rPr>
        <w:t>3</w:t>
      </w:r>
      <w:r>
        <w:rPr>
          <w:lang w:eastAsia="ru-RU" w:bidi="ru-RU"/>
        </w:rPr>
        <w:t xml:space="preserve">. </w:t>
      </w:r>
      <w:r w:rsidR="00A1410F">
        <w:rPr>
          <w:b w:val="0"/>
          <w:lang w:eastAsia="ru-RU" w:bidi="ru-RU"/>
        </w:rPr>
        <w:t>Изменение дозы и применение при гематологической токсичности</w:t>
      </w:r>
      <w:r>
        <w:rPr>
          <w:b w:val="0"/>
          <w:lang w:eastAsia="ru-RU" w:bidi="ru-RU"/>
        </w:rPr>
        <w:t>.</w:t>
      </w:r>
      <w:bookmarkEnd w:id="284"/>
    </w:p>
    <w:tbl>
      <w:tblPr>
        <w:tblStyle w:val="aff2"/>
        <w:tblW w:w="9351" w:type="dxa"/>
        <w:tblLook w:val="04A0" w:firstRow="1" w:lastRow="0" w:firstColumn="1" w:lastColumn="0" w:noHBand="0" w:noVBand="1"/>
      </w:tblPr>
      <w:tblGrid>
        <w:gridCol w:w="1725"/>
        <w:gridCol w:w="1895"/>
        <w:gridCol w:w="1796"/>
        <w:gridCol w:w="1981"/>
        <w:gridCol w:w="1954"/>
      </w:tblGrid>
      <w:tr w:rsidR="00A1410F" w:rsidRPr="00A1410F" w14:paraId="7089756F" w14:textId="77777777" w:rsidTr="00845383">
        <w:trPr>
          <w:trHeight w:val="1603"/>
          <w:tblHeader/>
        </w:trPr>
        <w:tc>
          <w:tcPr>
            <w:tcW w:w="1725" w:type="dxa"/>
            <w:shd w:val="clear" w:color="auto" w:fill="D9D9D9" w:themeFill="background1" w:themeFillShade="D9"/>
            <w:vAlign w:val="center"/>
          </w:tcPr>
          <w:p w14:paraId="44724BD5" w14:textId="43E831DE" w:rsidR="00A1410F" w:rsidRPr="00DF15CC" w:rsidRDefault="00A1410F" w:rsidP="00DF15CC">
            <w:pPr>
              <w:jc w:val="center"/>
              <w:rPr>
                <w:b/>
                <w:sz w:val="22"/>
                <w:lang w:eastAsia="ru-RU" w:bidi="ru-RU"/>
              </w:rPr>
            </w:pPr>
            <w:r w:rsidRPr="00DF15CC">
              <w:rPr>
                <w:b/>
                <w:sz w:val="22"/>
                <w:lang w:eastAsia="ru-RU" w:bidi="ru-RU"/>
              </w:rPr>
              <w:t>Нейтропения</w:t>
            </w:r>
          </w:p>
        </w:tc>
        <w:tc>
          <w:tcPr>
            <w:tcW w:w="1895" w:type="dxa"/>
            <w:shd w:val="clear" w:color="auto" w:fill="D9D9D9" w:themeFill="background1" w:themeFillShade="D9"/>
            <w:vAlign w:val="center"/>
          </w:tcPr>
          <w:p w14:paraId="370F5F08" w14:textId="77777777" w:rsidR="00A1410F" w:rsidRPr="00DF15CC" w:rsidRDefault="00A1410F" w:rsidP="00DF15CC">
            <w:pPr>
              <w:jc w:val="center"/>
              <w:rPr>
                <w:sz w:val="22"/>
                <w:lang w:eastAsia="ru-RU" w:bidi="ru-RU"/>
              </w:rPr>
            </w:pPr>
            <w:r w:rsidRPr="00DF15CC">
              <w:rPr>
                <w:b/>
                <w:sz w:val="22"/>
                <w:lang w:eastAsia="ru-RU" w:bidi="ru-RU"/>
              </w:rPr>
              <w:t>1 и 2 степень</w:t>
            </w:r>
          </w:p>
          <w:p w14:paraId="6FD40138" w14:textId="3907A2FD" w:rsidR="00A1410F" w:rsidRPr="00DF15CC" w:rsidRDefault="00A1410F" w:rsidP="00DF15CC">
            <w:pPr>
              <w:jc w:val="center"/>
              <w:rPr>
                <w:b/>
                <w:sz w:val="22"/>
                <w:lang w:eastAsia="ru-RU" w:bidi="ru-RU"/>
              </w:rPr>
            </w:pPr>
            <w:r w:rsidRPr="00DF15CC">
              <w:rPr>
                <w:b/>
                <w:sz w:val="22"/>
                <w:lang w:eastAsia="ru-RU" w:bidi="ru-RU"/>
              </w:rPr>
              <w:t>(Абсолютное число нейтрофилов (АЧН) 1000/мм</w:t>
            </w:r>
            <w:r w:rsidRPr="00DF15CC">
              <w:rPr>
                <w:b/>
                <w:sz w:val="22"/>
                <w:vertAlign w:val="superscript"/>
                <w:lang w:eastAsia="ru-RU" w:bidi="ru-RU"/>
              </w:rPr>
              <w:t>3</w:t>
            </w:r>
            <w:r w:rsidRPr="00DF15CC">
              <w:rPr>
                <w:b/>
                <w:sz w:val="22"/>
                <w:lang w:eastAsia="ru-RU" w:bidi="ru-RU"/>
              </w:rPr>
              <w:t>- &lt;нижняя граница нормы)</w:t>
            </w:r>
          </w:p>
        </w:tc>
        <w:tc>
          <w:tcPr>
            <w:tcW w:w="1796" w:type="dxa"/>
            <w:shd w:val="clear" w:color="auto" w:fill="D9D9D9" w:themeFill="background1" w:themeFillShade="D9"/>
            <w:vAlign w:val="center"/>
          </w:tcPr>
          <w:p w14:paraId="2758F131" w14:textId="77777777" w:rsidR="00A1410F" w:rsidRPr="00DF15CC" w:rsidRDefault="00A1410F" w:rsidP="00DF15CC">
            <w:pPr>
              <w:jc w:val="center"/>
              <w:rPr>
                <w:sz w:val="22"/>
                <w:lang w:eastAsia="ru-RU" w:bidi="ru-RU"/>
              </w:rPr>
            </w:pPr>
            <w:r w:rsidRPr="00DF15CC">
              <w:rPr>
                <w:b/>
                <w:sz w:val="22"/>
                <w:lang w:eastAsia="ru-RU" w:bidi="ru-RU"/>
              </w:rPr>
              <w:t>3 степень</w:t>
            </w:r>
          </w:p>
          <w:p w14:paraId="333FAF31" w14:textId="6DEC53B0" w:rsidR="00A1410F" w:rsidRPr="00DF15CC" w:rsidRDefault="00A1410F" w:rsidP="00DF15CC">
            <w:pPr>
              <w:jc w:val="center"/>
              <w:rPr>
                <w:b/>
                <w:sz w:val="22"/>
                <w:lang w:eastAsia="ru-RU" w:bidi="ru-RU"/>
              </w:rPr>
            </w:pPr>
            <w:r w:rsidRPr="00DF15CC">
              <w:rPr>
                <w:b/>
                <w:sz w:val="22"/>
                <w:lang w:eastAsia="ru-RU" w:bidi="ru-RU"/>
              </w:rPr>
              <w:t>(АЧН 500</w:t>
            </w:r>
            <w:r w:rsidRPr="00DF15CC">
              <w:rPr>
                <w:b/>
                <w:sz w:val="22"/>
                <w:lang w:val="en-US" w:eastAsia="ru-RU" w:bidi="ru-RU"/>
              </w:rPr>
              <w:t>&lt;</w:t>
            </w:r>
            <w:r w:rsidRPr="00DF15CC">
              <w:rPr>
                <w:b/>
                <w:sz w:val="22"/>
                <w:lang w:eastAsia="ru-RU" w:bidi="ru-RU"/>
              </w:rPr>
              <w:t>1000</w:t>
            </w:r>
            <w:r w:rsidRPr="00DF15CC">
              <w:rPr>
                <w:b/>
                <w:sz w:val="22"/>
                <w:lang w:val="en-US" w:eastAsia="ru-RU" w:bidi="ru-RU"/>
              </w:rPr>
              <w:t>/</w:t>
            </w:r>
            <w:r w:rsidRPr="00DF15CC">
              <w:rPr>
                <w:b/>
                <w:sz w:val="22"/>
                <w:lang w:eastAsia="ru-RU" w:bidi="ru-RU"/>
              </w:rPr>
              <w:t>мм</w:t>
            </w:r>
            <w:r w:rsidRPr="00DF15CC">
              <w:rPr>
                <w:b/>
                <w:sz w:val="22"/>
                <w:vertAlign w:val="superscript"/>
                <w:lang w:eastAsia="ru-RU" w:bidi="ru-RU"/>
              </w:rPr>
              <w:t>3</w:t>
            </w:r>
            <w:r w:rsidRPr="00DF15CC">
              <w:rPr>
                <w:b/>
                <w:sz w:val="22"/>
                <w:lang w:eastAsia="ru-RU" w:bidi="ru-RU"/>
              </w:rPr>
              <w:t>)</w:t>
            </w:r>
          </w:p>
        </w:tc>
        <w:tc>
          <w:tcPr>
            <w:tcW w:w="1981" w:type="dxa"/>
            <w:shd w:val="clear" w:color="auto" w:fill="D9D9D9" w:themeFill="background1" w:themeFillShade="D9"/>
            <w:vAlign w:val="center"/>
          </w:tcPr>
          <w:p w14:paraId="2D30A95E" w14:textId="1426902B" w:rsidR="00A1410F" w:rsidRPr="00DF15CC" w:rsidRDefault="00A1410F" w:rsidP="00DF15CC">
            <w:pPr>
              <w:jc w:val="center"/>
              <w:rPr>
                <w:b/>
                <w:sz w:val="22"/>
                <w:lang w:eastAsia="ru-RU" w:bidi="ru-RU"/>
              </w:rPr>
            </w:pPr>
            <w:r w:rsidRPr="00DF15CC">
              <w:rPr>
                <w:b/>
                <w:sz w:val="22"/>
                <w:lang w:eastAsia="ru-RU" w:bidi="ru-RU"/>
              </w:rPr>
              <w:t>Фебрильная нейтропения 3 степени*</w:t>
            </w:r>
          </w:p>
        </w:tc>
        <w:tc>
          <w:tcPr>
            <w:tcW w:w="1954" w:type="dxa"/>
            <w:shd w:val="clear" w:color="auto" w:fill="D9D9D9" w:themeFill="background1" w:themeFillShade="D9"/>
            <w:vAlign w:val="center"/>
          </w:tcPr>
          <w:p w14:paraId="12035DEF" w14:textId="77777777" w:rsidR="00A1410F" w:rsidRPr="00DF15CC" w:rsidRDefault="00A1410F" w:rsidP="00DF15CC">
            <w:pPr>
              <w:jc w:val="center"/>
              <w:rPr>
                <w:sz w:val="22"/>
                <w:lang w:eastAsia="ru-RU" w:bidi="ru-RU"/>
              </w:rPr>
            </w:pPr>
            <w:r w:rsidRPr="00DF15CC">
              <w:rPr>
                <w:b/>
                <w:sz w:val="22"/>
                <w:lang w:eastAsia="ru-RU" w:bidi="ru-RU"/>
              </w:rPr>
              <w:t>4 степень</w:t>
            </w:r>
          </w:p>
          <w:p w14:paraId="3EDE4853" w14:textId="498C793F" w:rsidR="00A1410F" w:rsidRPr="00DF15CC" w:rsidRDefault="00A1410F" w:rsidP="00DF15CC">
            <w:pPr>
              <w:jc w:val="center"/>
              <w:rPr>
                <w:b/>
                <w:sz w:val="22"/>
                <w:lang w:eastAsia="ru-RU" w:bidi="ru-RU"/>
              </w:rPr>
            </w:pPr>
            <w:r w:rsidRPr="00DF15CC">
              <w:rPr>
                <w:b/>
                <w:sz w:val="22"/>
                <w:lang w:eastAsia="ru-RU" w:bidi="ru-RU"/>
              </w:rPr>
              <w:t xml:space="preserve">(АЧН </w:t>
            </w:r>
            <w:r w:rsidRPr="00DF15CC">
              <w:rPr>
                <w:b/>
                <w:sz w:val="22"/>
                <w:lang w:val="en-US" w:eastAsia="ru-RU" w:bidi="ru-RU"/>
              </w:rPr>
              <w:t>&lt;</w:t>
            </w:r>
            <w:r w:rsidRPr="00DF15CC">
              <w:rPr>
                <w:b/>
                <w:sz w:val="22"/>
                <w:lang w:eastAsia="ru-RU" w:bidi="ru-RU"/>
              </w:rPr>
              <w:t>500</w:t>
            </w:r>
            <w:r w:rsidRPr="00DF15CC">
              <w:rPr>
                <w:b/>
                <w:sz w:val="22"/>
                <w:lang w:val="en-US" w:eastAsia="ru-RU" w:bidi="ru-RU"/>
              </w:rPr>
              <w:t>/</w:t>
            </w:r>
            <w:r w:rsidRPr="00DF15CC">
              <w:rPr>
                <w:b/>
                <w:sz w:val="22"/>
                <w:lang w:eastAsia="ru-RU" w:bidi="ru-RU"/>
              </w:rPr>
              <w:t>мм</w:t>
            </w:r>
            <w:r w:rsidRPr="00DF15CC">
              <w:rPr>
                <w:b/>
                <w:sz w:val="22"/>
                <w:vertAlign w:val="superscript"/>
                <w:lang w:val="en-US" w:eastAsia="ru-RU" w:bidi="ru-RU"/>
              </w:rPr>
              <w:t>3</w:t>
            </w:r>
            <w:r w:rsidRPr="00DF15CC">
              <w:rPr>
                <w:b/>
                <w:sz w:val="22"/>
                <w:lang w:eastAsia="ru-RU" w:bidi="ru-RU"/>
              </w:rPr>
              <w:t>)</w:t>
            </w:r>
          </w:p>
        </w:tc>
      </w:tr>
      <w:tr w:rsidR="00A1410F" w:rsidRPr="00A1410F" w14:paraId="711AE4EF" w14:textId="77777777" w:rsidTr="00845383">
        <w:trPr>
          <w:trHeight w:val="5162"/>
        </w:trPr>
        <w:tc>
          <w:tcPr>
            <w:tcW w:w="1725" w:type="dxa"/>
          </w:tcPr>
          <w:p w14:paraId="646B28FF" w14:textId="1F966EAC" w:rsidR="00A1410F" w:rsidRPr="00DF15CC" w:rsidRDefault="00A1410F" w:rsidP="00DF15CC">
            <w:pPr>
              <w:pStyle w:val="afffd"/>
              <w:spacing w:before="0" w:line="240" w:lineRule="auto"/>
              <w:rPr>
                <w:b w:val="0"/>
                <w:sz w:val="22"/>
                <w:szCs w:val="22"/>
                <w:lang w:eastAsia="ru-RU" w:bidi="ru-RU"/>
              </w:rPr>
            </w:pPr>
          </w:p>
        </w:tc>
        <w:tc>
          <w:tcPr>
            <w:tcW w:w="1895" w:type="dxa"/>
          </w:tcPr>
          <w:p w14:paraId="7E109A45" w14:textId="29C26BF7" w:rsidR="00A1410F" w:rsidRPr="00DF15CC" w:rsidRDefault="00A1410F" w:rsidP="00DF15CC">
            <w:pPr>
              <w:rPr>
                <w:b/>
                <w:sz w:val="22"/>
                <w:lang w:eastAsia="ru-RU" w:bidi="ru-RU"/>
              </w:rPr>
            </w:pPr>
            <w:r w:rsidRPr="00DF15CC">
              <w:rPr>
                <w:sz w:val="22"/>
                <w:lang w:eastAsia="ru-RU" w:bidi="ru-RU"/>
              </w:rPr>
              <w:t>Коррекция дозы не требуется</w:t>
            </w:r>
          </w:p>
        </w:tc>
        <w:tc>
          <w:tcPr>
            <w:tcW w:w="1796" w:type="dxa"/>
          </w:tcPr>
          <w:p w14:paraId="5DFB4EE3" w14:textId="0FB4C1BB" w:rsidR="00A1410F" w:rsidRPr="00DF15CC" w:rsidRDefault="00A1410F" w:rsidP="00DF15CC">
            <w:pPr>
              <w:rPr>
                <w:b/>
                <w:sz w:val="22"/>
                <w:lang w:eastAsia="ru-RU" w:bidi="ru-RU"/>
              </w:rPr>
            </w:pPr>
            <w:r w:rsidRPr="00DF15CC">
              <w:rPr>
                <w:sz w:val="22"/>
                <w:lang w:eastAsia="ru-RU" w:bidi="ru-RU"/>
              </w:rPr>
              <w:t>Временная отмена до восстановления до ≤2 степени. Возобновление приема в той же дозе. При повторном развитии нейтропении и степени 3 прервать терапию до восстановления показателя, затем возобновить прием в дозе, уменьшенной до следующего уровня.</w:t>
            </w:r>
          </w:p>
        </w:tc>
        <w:tc>
          <w:tcPr>
            <w:tcW w:w="1981" w:type="dxa"/>
          </w:tcPr>
          <w:p w14:paraId="0D0E4431" w14:textId="7A19E494" w:rsidR="00A1410F" w:rsidRPr="00DF15CC" w:rsidRDefault="00A1410F" w:rsidP="00DF15CC">
            <w:pPr>
              <w:rPr>
                <w:b/>
                <w:sz w:val="22"/>
                <w:lang w:eastAsia="ru-RU" w:bidi="ru-RU"/>
              </w:rPr>
            </w:pPr>
            <w:r w:rsidRPr="00DF15CC">
              <w:rPr>
                <w:sz w:val="22"/>
                <w:lang w:eastAsia="ru-RU" w:bidi="ru-RU"/>
              </w:rPr>
              <w:t>Временная отмена до восстановления показателя нейтропении до≤2 степени. Возобновить прием в дозе, уменьшенной до следующего уровня</w:t>
            </w:r>
          </w:p>
        </w:tc>
        <w:tc>
          <w:tcPr>
            <w:tcW w:w="1954" w:type="dxa"/>
          </w:tcPr>
          <w:p w14:paraId="775ACA96" w14:textId="7D273207" w:rsidR="00A1410F" w:rsidRPr="00DF15CC" w:rsidRDefault="00A1410F" w:rsidP="00DF15CC">
            <w:pPr>
              <w:rPr>
                <w:b/>
                <w:sz w:val="22"/>
                <w:lang w:eastAsia="ru-RU" w:bidi="ru-RU"/>
              </w:rPr>
            </w:pPr>
            <w:r w:rsidRPr="00DF15CC">
              <w:rPr>
                <w:sz w:val="22"/>
                <w:lang w:eastAsia="ru-RU" w:bidi="ru-RU"/>
              </w:rPr>
              <w:t>Временная отмена до восстановления показателя до≤2 степени. Возобновить прием в дозе, уменьшенной до следующего уровня</w:t>
            </w:r>
          </w:p>
        </w:tc>
      </w:tr>
      <w:tr w:rsidR="003F3AA1" w:rsidRPr="00A1410F" w14:paraId="3D2EE0E5" w14:textId="18CF5EE9" w:rsidTr="00845383">
        <w:trPr>
          <w:trHeight w:val="846"/>
        </w:trPr>
        <w:tc>
          <w:tcPr>
            <w:tcW w:w="1725" w:type="dxa"/>
          </w:tcPr>
          <w:p w14:paraId="6536A86C" w14:textId="00A839AD" w:rsidR="003F3AA1" w:rsidRPr="00DF15CC" w:rsidRDefault="003F3AA1" w:rsidP="00DF15CC">
            <w:pPr>
              <w:rPr>
                <w:b/>
                <w:sz w:val="22"/>
                <w:lang w:eastAsia="ru-RU" w:bidi="ru-RU"/>
              </w:rPr>
            </w:pPr>
          </w:p>
        </w:tc>
        <w:tc>
          <w:tcPr>
            <w:tcW w:w="7626" w:type="dxa"/>
            <w:gridSpan w:val="4"/>
          </w:tcPr>
          <w:p w14:paraId="57A5C5BD" w14:textId="77777777" w:rsidR="003F3AA1" w:rsidRPr="003F3AA1" w:rsidRDefault="003F3AA1" w:rsidP="0057279F">
            <w:pPr>
              <w:jc w:val="both"/>
              <w:rPr>
                <w:b/>
                <w:sz w:val="20"/>
                <w:szCs w:val="20"/>
                <w:lang w:eastAsia="ru-RU" w:bidi="ru-RU"/>
              </w:rPr>
            </w:pPr>
            <w:r w:rsidRPr="003F3AA1">
              <w:rPr>
                <w:sz w:val="20"/>
                <w:szCs w:val="20"/>
                <w:lang w:eastAsia="ru-RU" w:bidi="ru-RU"/>
              </w:rPr>
              <w:t>Перед началом лечения препаратом провести общий анализ крови (ОАК).</w:t>
            </w:r>
          </w:p>
          <w:p w14:paraId="6678D9C6" w14:textId="0D9FC25F" w:rsidR="003F3AA1" w:rsidRPr="00DF15CC" w:rsidRDefault="003F3AA1" w:rsidP="0057279F">
            <w:pPr>
              <w:jc w:val="both"/>
              <w:rPr>
                <w:b/>
                <w:sz w:val="22"/>
                <w:lang w:eastAsia="ru-RU" w:bidi="ru-RU"/>
              </w:rPr>
            </w:pPr>
            <w:r w:rsidRPr="003F3AA1">
              <w:rPr>
                <w:sz w:val="20"/>
                <w:szCs w:val="20"/>
                <w:lang w:eastAsia="ru-RU" w:bidi="ru-RU"/>
              </w:rPr>
              <w:t>После начала лечения препаратом контролировать ОАК каждые 2 недели в течение первых 2 циклов, в начале каждого из последующих 4 циклов , затем по клиническим показания</w:t>
            </w:r>
            <w:r w:rsidRPr="0057279F">
              <w:rPr>
                <w:sz w:val="20"/>
                <w:szCs w:val="20"/>
                <w:lang w:eastAsia="ru-RU" w:bidi="ru-RU"/>
              </w:rPr>
              <w:t>м</w:t>
            </w:r>
          </w:p>
        </w:tc>
      </w:tr>
      <w:tr w:rsidR="00A1410F" w:rsidRPr="00A1410F" w14:paraId="24FB592B" w14:textId="77777777" w:rsidTr="00845383">
        <w:trPr>
          <w:trHeight w:val="1018"/>
        </w:trPr>
        <w:tc>
          <w:tcPr>
            <w:tcW w:w="9351" w:type="dxa"/>
            <w:gridSpan w:val="5"/>
          </w:tcPr>
          <w:p w14:paraId="2382F1B0" w14:textId="04C487ED" w:rsidR="00A006CE" w:rsidRDefault="00A006CE" w:rsidP="00DF15CC">
            <w:pPr>
              <w:rPr>
                <w:sz w:val="20"/>
                <w:szCs w:val="20"/>
                <w:lang w:eastAsia="ru-RU" w:bidi="ru-RU"/>
              </w:rPr>
            </w:pPr>
            <w:r w:rsidRPr="00DF15CC">
              <w:rPr>
                <w:b/>
                <w:sz w:val="20"/>
                <w:szCs w:val="20"/>
                <w:lang w:eastAsia="ru-RU" w:bidi="ru-RU"/>
              </w:rPr>
              <w:t>Примечание</w:t>
            </w:r>
            <w:r>
              <w:rPr>
                <w:sz w:val="20"/>
                <w:szCs w:val="20"/>
                <w:lang w:eastAsia="ru-RU" w:bidi="ru-RU"/>
              </w:rPr>
              <w:t>:</w:t>
            </w:r>
          </w:p>
          <w:p w14:paraId="6775B4AD" w14:textId="39CDB419" w:rsidR="00A1410F" w:rsidRPr="00DF15CC" w:rsidRDefault="00A1410F" w:rsidP="00DF15CC">
            <w:pPr>
              <w:rPr>
                <w:b/>
                <w:sz w:val="20"/>
                <w:szCs w:val="20"/>
                <w:lang w:eastAsia="ru-RU" w:bidi="ru-RU"/>
              </w:rPr>
            </w:pPr>
            <w:r w:rsidRPr="00DF15CC">
              <w:rPr>
                <w:sz w:val="20"/>
                <w:szCs w:val="20"/>
                <w:lang w:eastAsia="ru-RU" w:bidi="ru-RU"/>
              </w:rPr>
              <w:t>*Нейтропения 3 степени с единственным эпизодом лихорадки &gt;38,3</w:t>
            </w:r>
            <w:r w:rsidRPr="00DF15CC">
              <w:rPr>
                <w:sz w:val="20"/>
                <w:szCs w:val="20"/>
                <w:vertAlign w:val="superscript"/>
                <w:lang w:eastAsia="ru-RU" w:bidi="ru-RU"/>
              </w:rPr>
              <w:t>°</w:t>
            </w:r>
            <w:r w:rsidRPr="00DF15CC">
              <w:rPr>
                <w:sz w:val="20"/>
                <w:szCs w:val="20"/>
                <w:lang w:eastAsia="ru-RU" w:bidi="ru-RU"/>
              </w:rPr>
              <w:t>С (или) выше 38</w:t>
            </w:r>
            <w:r w:rsidRPr="00DF15CC">
              <w:rPr>
                <w:sz w:val="20"/>
                <w:szCs w:val="20"/>
                <w:vertAlign w:val="superscript"/>
                <w:lang w:eastAsia="ru-RU" w:bidi="ru-RU"/>
              </w:rPr>
              <w:t>°</w:t>
            </w:r>
            <w:r w:rsidRPr="00DF15CC">
              <w:rPr>
                <w:sz w:val="20"/>
                <w:szCs w:val="20"/>
                <w:lang w:eastAsia="ru-RU" w:bidi="ru-RU"/>
              </w:rPr>
              <w:t>С в течение более часа и/или сопровождающиеся инфекцией</w:t>
            </w:r>
          </w:p>
          <w:p w14:paraId="61235EDE" w14:textId="29A12D29" w:rsidR="00A1410F" w:rsidRPr="00DF15CC" w:rsidRDefault="00A1410F" w:rsidP="00DF15CC">
            <w:pPr>
              <w:rPr>
                <w:b/>
                <w:sz w:val="22"/>
                <w:lang w:eastAsia="ru-RU" w:bidi="ru-RU"/>
              </w:rPr>
            </w:pPr>
            <w:r w:rsidRPr="00DF15CC">
              <w:rPr>
                <w:sz w:val="20"/>
                <w:szCs w:val="20"/>
                <w:lang w:eastAsia="ru-RU" w:bidi="ru-RU"/>
              </w:rPr>
              <w:t xml:space="preserve">Градация степени токсичности согласно </w:t>
            </w:r>
            <w:r w:rsidRPr="00DF15CC">
              <w:rPr>
                <w:sz w:val="20"/>
                <w:szCs w:val="20"/>
                <w:lang w:val="en-US" w:eastAsia="ru-RU" w:bidi="ru-RU"/>
              </w:rPr>
              <w:t>CTCAE</w:t>
            </w:r>
            <w:r w:rsidRPr="00DF15CC">
              <w:rPr>
                <w:sz w:val="20"/>
                <w:szCs w:val="20"/>
                <w:lang w:eastAsia="ru-RU" w:bidi="ru-RU"/>
              </w:rPr>
              <w:t xml:space="preserve"> 4.03 версии </w:t>
            </w:r>
            <w:r w:rsidRPr="00DF15CC">
              <w:rPr>
                <w:sz w:val="20"/>
                <w:szCs w:val="20"/>
                <w:lang w:val="en-US" w:eastAsia="ru-RU" w:bidi="ru-RU"/>
              </w:rPr>
              <w:t>CTCAE</w:t>
            </w:r>
            <w:r w:rsidRPr="00DF15CC">
              <w:rPr>
                <w:sz w:val="20"/>
                <w:szCs w:val="20"/>
                <w:lang w:eastAsia="ru-RU" w:bidi="ru-RU"/>
              </w:rPr>
              <w:t>= общая терминология критериев для оценки нежелательных явлений</w:t>
            </w:r>
          </w:p>
        </w:tc>
      </w:tr>
    </w:tbl>
    <w:p w14:paraId="735F4BC7" w14:textId="77777777" w:rsidR="00365C21" w:rsidRDefault="00365C21" w:rsidP="0057279F">
      <w:pPr>
        <w:pStyle w:val="afffd"/>
        <w:spacing w:before="0" w:line="240" w:lineRule="auto"/>
        <w:rPr>
          <w:lang w:eastAsia="ru-RU" w:bidi="ru-RU"/>
        </w:rPr>
      </w:pPr>
      <w:bookmarkStart w:id="285" w:name="_Toc176857010"/>
    </w:p>
    <w:p w14:paraId="63043D24" w14:textId="77777777" w:rsidR="00365C21" w:rsidRDefault="00365C21" w:rsidP="0057279F">
      <w:pPr>
        <w:pStyle w:val="afffd"/>
        <w:spacing w:before="0" w:line="240" w:lineRule="auto"/>
        <w:rPr>
          <w:lang w:eastAsia="ru-RU" w:bidi="ru-RU"/>
        </w:rPr>
      </w:pPr>
    </w:p>
    <w:p w14:paraId="6F0E3A45" w14:textId="023915C1" w:rsidR="00A1410F" w:rsidRDefault="00A1410F" w:rsidP="0057279F">
      <w:pPr>
        <w:pStyle w:val="afffd"/>
        <w:spacing w:before="0" w:line="240" w:lineRule="auto"/>
        <w:rPr>
          <w:b w:val="0"/>
          <w:lang w:eastAsia="ru-RU" w:bidi="ru-RU"/>
        </w:rPr>
      </w:pPr>
      <w:r>
        <w:rPr>
          <w:lang w:eastAsia="ru-RU" w:bidi="ru-RU"/>
        </w:rPr>
        <w:lastRenderedPageBreak/>
        <w:t>Таблица 5-</w:t>
      </w:r>
      <w:r w:rsidR="00A006CE">
        <w:rPr>
          <w:lang w:eastAsia="ru-RU" w:bidi="ru-RU"/>
        </w:rPr>
        <w:t>4</w:t>
      </w:r>
      <w:r>
        <w:rPr>
          <w:lang w:eastAsia="ru-RU" w:bidi="ru-RU"/>
        </w:rPr>
        <w:t xml:space="preserve">. </w:t>
      </w:r>
      <w:r>
        <w:rPr>
          <w:b w:val="0"/>
          <w:lang w:eastAsia="ru-RU" w:bidi="ru-RU"/>
        </w:rPr>
        <w:t>Изменение дозы и применение при гепатобилиарной токсичности.</w:t>
      </w:r>
      <w:bookmarkEnd w:id="285"/>
    </w:p>
    <w:tbl>
      <w:tblPr>
        <w:tblStyle w:val="aff2"/>
        <w:tblW w:w="0" w:type="auto"/>
        <w:tblLook w:val="04A0" w:firstRow="1" w:lastRow="0" w:firstColumn="1" w:lastColumn="0" w:noHBand="0" w:noVBand="1"/>
      </w:tblPr>
      <w:tblGrid>
        <w:gridCol w:w="2202"/>
        <w:gridCol w:w="1297"/>
        <w:gridCol w:w="2352"/>
        <w:gridCol w:w="2294"/>
        <w:gridCol w:w="1201"/>
      </w:tblGrid>
      <w:tr w:rsidR="004E3FF2" w:rsidRPr="009044AF" w14:paraId="04D43F46" w14:textId="77777777" w:rsidTr="0057279F">
        <w:trPr>
          <w:trHeight w:val="683"/>
          <w:tblHeader/>
        </w:trPr>
        <w:tc>
          <w:tcPr>
            <w:tcW w:w="0" w:type="auto"/>
            <w:shd w:val="clear" w:color="auto" w:fill="D9D9D9" w:themeFill="background1" w:themeFillShade="D9"/>
          </w:tcPr>
          <w:p w14:paraId="4F418AF8" w14:textId="77777777" w:rsidR="004E3FF2" w:rsidRPr="004E3FF2" w:rsidRDefault="004E3FF2" w:rsidP="007153CA">
            <w:pPr>
              <w:rPr>
                <w:rFonts w:eastAsia="Courier New"/>
                <w:b/>
                <w:sz w:val="22"/>
                <w:lang w:eastAsia="ru-RU" w:bidi="ru-RU"/>
              </w:rPr>
            </w:pPr>
          </w:p>
        </w:tc>
        <w:tc>
          <w:tcPr>
            <w:tcW w:w="0" w:type="auto"/>
            <w:vMerge w:val="restart"/>
            <w:shd w:val="clear" w:color="auto" w:fill="D9D9D9" w:themeFill="background1" w:themeFillShade="D9"/>
          </w:tcPr>
          <w:p w14:paraId="207D1B85" w14:textId="1429491D" w:rsidR="004E3FF2" w:rsidRPr="004E3FF2" w:rsidRDefault="004E3FF2" w:rsidP="00DF15CC">
            <w:pPr>
              <w:jc w:val="center"/>
              <w:rPr>
                <w:rFonts w:eastAsia="Courier New"/>
                <w:b/>
                <w:sz w:val="22"/>
                <w:lang w:eastAsia="ru-RU" w:bidi="ru-RU"/>
              </w:rPr>
            </w:pPr>
            <w:r w:rsidRPr="004E3FF2">
              <w:rPr>
                <w:rFonts w:eastAsia="Courier New"/>
                <w:b/>
                <w:sz w:val="22"/>
                <w:lang w:eastAsia="ru-RU" w:bidi="ru-RU"/>
              </w:rPr>
              <w:t>1 степень (</w:t>
            </w:r>
            <w:r w:rsidRPr="004E3FF2">
              <w:rPr>
                <w:rFonts w:eastAsia="Courier New"/>
                <w:b/>
                <w:sz w:val="22"/>
                <w:lang w:val="en-US" w:eastAsia="ru-RU" w:bidi="ru-RU"/>
              </w:rPr>
              <w:t>&gt;</w:t>
            </w:r>
            <w:r w:rsidRPr="004E3FF2">
              <w:rPr>
                <w:rFonts w:eastAsia="Courier New"/>
                <w:b/>
                <w:sz w:val="22"/>
                <w:lang w:eastAsia="ru-RU" w:bidi="ru-RU"/>
              </w:rPr>
              <w:t>ВГН -</w:t>
            </w:r>
            <w:r w:rsidRPr="004E3FF2">
              <w:rPr>
                <w:rFonts w:eastAsia="Courier New"/>
                <w:b/>
                <w:sz w:val="22"/>
                <w:lang w:val="en-US" w:eastAsia="ru-RU" w:bidi="ru-RU"/>
              </w:rPr>
              <w:t>3×</w:t>
            </w:r>
            <w:r w:rsidRPr="004E3FF2">
              <w:rPr>
                <w:rFonts w:eastAsia="Courier New"/>
                <w:b/>
                <w:sz w:val="22"/>
                <w:lang w:eastAsia="ru-RU" w:bidi="ru-RU"/>
              </w:rPr>
              <w:t>ВГН)</w:t>
            </w:r>
          </w:p>
        </w:tc>
        <w:tc>
          <w:tcPr>
            <w:tcW w:w="0" w:type="auto"/>
            <w:vMerge w:val="restart"/>
            <w:shd w:val="clear" w:color="auto" w:fill="D9D9D9" w:themeFill="background1" w:themeFillShade="D9"/>
          </w:tcPr>
          <w:p w14:paraId="2FA56D12" w14:textId="41A6116C" w:rsidR="004E3FF2" w:rsidRPr="004E3FF2" w:rsidRDefault="004E3FF2" w:rsidP="00DF15CC">
            <w:pPr>
              <w:jc w:val="center"/>
              <w:rPr>
                <w:rFonts w:eastAsia="Courier New"/>
                <w:b/>
                <w:sz w:val="22"/>
                <w:lang w:eastAsia="ru-RU" w:bidi="ru-RU"/>
              </w:rPr>
            </w:pPr>
            <w:r w:rsidRPr="004E3FF2">
              <w:rPr>
                <w:rFonts w:eastAsia="Courier New"/>
                <w:b/>
                <w:sz w:val="22"/>
                <w:lang w:eastAsia="ru-RU" w:bidi="ru-RU"/>
              </w:rPr>
              <w:t>2 степень</w:t>
            </w:r>
          </w:p>
          <w:p w14:paraId="7A958578" w14:textId="78561A49" w:rsidR="004E3FF2" w:rsidRPr="004E3FF2" w:rsidRDefault="004E3FF2" w:rsidP="00DF15CC">
            <w:pPr>
              <w:jc w:val="center"/>
              <w:rPr>
                <w:rFonts w:eastAsia="Courier New"/>
                <w:b/>
                <w:sz w:val="22"/>
                <w:lang w:eastAsia="ru-RU" w:bidi="ru-RU"/>
              </w:rPr>
            </w:pPr>
            <w:r w:rsidRPr="004E3FF2">
              <w:rPr>
                <w:rFonts w:eastAsia="Courier New"/>
                <w:b/>
                <w:sz w:val="22"/>
                <w:lang w:eastAsia="ru-RU" w:bidi="ru-RU"/>
              </w:rPr>
              <w:t>(</w:t>
            </w:r>
            <w:r w:rsidRPr="004E3FF2">
              <w:rPr>
                <w:rFonts w:eastAsia="Courier New"/>
                <w:b/>
                <w:sz w:val="22"/>
                <w:lang w:val="en-US" w:eastAsia="ru-RU" w:bidi="ru-RU"/>
              </w:rPr>
              <w:t>&gt;</w:t>
            </w:r>
            <w:r w:rsidRPr="004E3FF2">
              <w:rPr>
                <w:rFonts w:eastAsia="Courier New"/>
                <w:b/>
                <w:sz w:val="22"/>
                <w:lang w:eastAsia="ru-RU" w:bidi="ru-RU"/>
              </w:rPr>
              <w:t>3 до 5</w:t>
            </w:r>
            <w:r w:rsidRPr="004E3FF2">
              <w:rPr>
                <w:rFonts w:eastAsia="Courier New"/>
                <w:b/>
                <w:sz w:val="22"/>
                <w:lang w:val="en-US" w:eastAsia="ru-RU" w:bidi="ru-RU"/>
              </w:rPr>
              <w:t>×</w:t>
            </w:r>
            <w:r w:rsidRPr="004E3FF2">
              <w:rPr>
                <w:rFonts w:eastAsia="Courier New"/>
                <w:b/>
                <w:sz w:val="22"/>
                <w:lang w:eastAsia="ru-RU" w:bidi="ru-RU"/>
              </w:rPr>
              <w:t>ВГН )</w:t>
            </w:r>
          </w:p>
        </w:tc>
        <w:tc>
          <w:tcPr>
            <w:tcW w:w="0" w:type="auto"/>
            <w:vMerge w:val="restart"/>
            <w:shd w:val="clear" w:color="auto" w:fill="D9D9D9" w:themeFill="background1" w:themeFillShade="D9"/>
          </w:tcPr>
          <w:p w14:paraId="4C4BEFA5" w14:textId="1AF73FE4" w:rsidR="004E3FF2" w:rsidRPr="004E3FF2" w:rsidRDefault="004E3FF2" w:rsidP="00DF15CC">
            <w:pPr>
              <w:jc w:val="center"/>
              <w:rPr>
                <w:rFonts w:eastAsia="Courier New"/>
                <w:b/>
                <w:sz w:val="22"/>
                <w:lang w:eastAsia="ru-RU" w:bidi="ru-RU"/>
              </w:rPr>
            </w:pPr>
            <w:r w:rsidRPr="004E3FF2">
              <w:rPr>
                <w:rFonts w:eastAsia="Courier New"/>
                <w:b/>
                <w:sz w:val="22"/>
                <w:lang w:eastAsia="ru-RU" w:bidi="ru-RU"/>
              </w:rPr>
              <w:t>3 степень</w:t>
            </w:r>
          </w:p>
          <w:p w14:paraId="552E49B9" w14:textId="18355F11" w:rsidR="004E3FF2" w:rsidRPr="004E3FF2" w:rsidRDefault="004E3FF2" w:rsidP="00DF15CC">
            <w:pPr>
              <w:jc w:val="center"/>
              <w:rPr>
                <w:rFonts w:eastAsia="Courier New"/>
                <w:b/>
                <w:sz w:val="22"/>
                <w:lang w:eastAsia="ru-RU" w:bidi="ru-RU"/>
              </w:rPr>
            </w:pPr>
            <w:r w:rsidRPr="004E3FF2">
              <w:rPr>
                <w:rFonts w:eastAsia="Courier New"/>
                <w:b/>
                <w:sz w:val="22"/>
                <w:lang w:eastAsia="ru-RU" w:bidi="ru-RU"/>
              </w:rPr>
              <w:t>(</w:t>
            </w:r>
            <w:r w:rsidRPr="004E3FF2">
              <w:rPr>
                <w:rFonts w:eastAsia="Courier New"/>
                <w:b/>
                <w:sz w:val="22"/>
                <w:lang w:val="en-US" w:eastAsia="ru-RU" w:bidi="ru-RU"/>
              </w:rPr>
              <w:t xml:space="preserve">&gt;5 </w:t>
            </w:r>
            <w:r w:rsidRPr="004E3FF2">
              <w:rPr>
                <w:rFonts w:eastAsia="Courier New"/>
                <w:b/>
                <w:sz w:val="22"/>
                <w:lang w:eastAsia="ru-RU" w:bidi="ru-RU"/>
              </w:rPr>
              <w:t>до 20</w:t>
            </w:r>
            <w:r w:rsidRPr="004E3FF2">
              <w:rPr>
                <w:rFonts w:eastAsia="Courier New"/>
                <w:b/>
                <w:sz w:val="22"/>
                <w:lang w:val="en-US" w:eastAsia="ru-RU" w:bidi="ru-RU"/>
              </w:rPr>
              <w:t>×</w:t>
            </w:r>
            <w:r w:rsidRPr="004E3FF2">
              <w:rPr>
                <w:rFonts w:eastAsia="Courier New"/>
                <w:b/>
                <w:sz w:val="22"/>
                <w:lang w:eastAsia="ru-RU" w:bidi="ru-RU"/>
              </w:rPr>
              <w:t>ВГН )</w:t>
            </w:r>
          </w:p>
        </w:tc>
        <w:tc>
          <w:tcPr>
            <w:tcW w:w="0" w:type="auto"/>
            <w:vMerge w:val="restart"/>
            <w:shd w:val="clear" w:color="auto" w:fill="D9D9D9" w:themeFill="background1" w:themeFillShade="D9"/>
          </w:tcPr>
          <w:p w14:paraId="6BCF253B" w14:textId="2191106E" w:rsidR="004E3FF2" w:rsidRPr="004E3FF2" w:rsidRDefault="004E3FF2" w:rsidP="00DF15CC">
            <w:pPr>
              <w:jc w:val="center"/>
              <w:rPr>
                <w:rFonts w:eastAsia="Courier New"/>
                <w:b/>
                <w:sz w:val="22"/>
                <w:lang w:eastAsia="ru-RU" w:bidi="ru-RU"/>
              </w:rPr>
            </w:pPr>
            <w:r w:rsidRPr="004E3FF2">
              <w:rPr>
                <w:rFonts w:eastAsia="Courier New"/>
                <w:b/>
                <w:sz w:val="22"/>
                <w:lang w:eastAsia="ru-RU" w:bidi="ru-RU"/>
              </w:rPr>
              <w:t>4 степень (</w:t>
            </w:r>
            <w:r w:rsidRPr="004E3FF2">
              <w:rPr>
                <w:rFonts w:eastAsia="Courier New"/>
                <w:b/>
                <w:sz w:val="22"/>
                <w:lang w:val="en-US" w:eastAsia="ru-RU" w:bidi="ru-RU"/>
              </w:rPr>
              <w:t>&gt;</w:t>
            </w:r>
            <w:r w:rsidRPr="004E3FF2">
              <w:rPr>
                <w:rFonts w:eastAsia="Courier New"/>
                <w:b/>
                <w:sz w:val="22"/>
                <w:lang w:eastAsia="ru-RU" w:bidi="ru-RU"/>
              </w:rPr>
              <w:t>20 ×ВГН)</w:t>
            </w:r>
          </w:p>
        </w:tc>
      </w:tr>
      <w:tr w:rsidR="004E3FF2" w:rsidRPr="009044AF" w14:paraId="44BA44BD" w14:textId="77777777" w:rsidTr="00DF15CC">
        <w:trPr>
          <w:trHeight w:val="253"/>
        </w:trPr>
        <w:tc>
          <w:tcPr>
            <w:tcW w:w="0" w:type="auto"/>
            <w:vMerge w:val="restart"/>
          </w:tcPr>
          <w:p w14:paraId="7E0F38C5" w14:textId="6F402F29" w:rsidR="004E3FF2" w:rsidRPr="004E3FF2" w:rsidRDefault="004E3FF2" w:rsidP="007153CA">
            <w:pPr>
              <w:rPr>
                <w:rFonts w:eastAsia="Courier New"/>
                <w:b/>
                <w:sz w:val="22"/>
                <w:lang w:eastAsia="ru-RU" w:bidi="ru-RU"/>
              </w:rPr>
            </w:pPr>
            <w:r w:rsidRPr="004E3FF2">
              <w:rPr>
                <w:rFonts w:eastAsia="Courier New"/>
                <w:b/>
                <w:sz w:val="22"/>
                <w:lang w:eastAsia="ru-RU" w:bidi="ru-RU"/>
              </w:rPr>
              <w:t>Повышение активности АСт и</w:t>
            </w:r>
            <w:r w:rsidRPr="00DF15CC">
              <w:rPr>
                <w:rFonts w:eastAsia="Courier New"/>
                <w:b/>
                <w:sz w:val="22"/>
                <w:lang w:eastAsia="ru-RU" w:bidi="ru-RU"/>
              </w:rPr>
              <w:t>/</w:t>
            </w:r>
            <w:r w:rsidRPr="004E3FF2">
              <w:rPr>
                <w:rFonts w:eastAsia="Courier New"/>
                <w:b/>
                <w:sz w:val="22"/>
                <w:lang w:eastAsia="ru-RU" w:bidi="ru-RU"/>
              </w:rPr>
              <w:t>или АЛТ по сравнению с исходным уровнем</w:t>
            </w:r>
            <w:r w:rsidRPr="004E3FF2">
              <w:rPr>
                <w:rFonts w:eastAsia="Courier New"/>
                <w:b/>
                <w:sz w:val="22"/>
                <w:vertAlign w:val="superscript"/>
                <w:lang w:eastAsia="ru-RU" w:bidi="ru-RU"/>
              </w:rPr>
              <w:t>*</w:t>
            </w:r>
            <w:r w:rsidRPr="004E3FF2">
              <w:rPr>
                <w:rFonts w:eastAsia="Courier New"/>
                <w:b/>
                <w:sz w:val="22"/>
                <w:lang w:eastAsia="ru-RU" w:bidi="ru-RU"/>
              </w:rPr>
              <w:t xml:space="preserve"> без увеличения концентрации общего билирубина выше 2× верхняя граница нормы (ВГН)</w:t>
            </w:r>
          </w:p>
        </w:tc>
        <w:tc>
          <w:tcPr>
            <w:tcW w:w="0" w:type="auto"/>
            <w:vMerge/>
            <w:shd w:val="clear" w:color="auto" w:fill="D9D9D9" w:themeFill="background1" w:themeFillShade="D9"/>
          </w:tcPr>
          <w:p w14:paraId="2901D77A" w14:textId="49210E2A" w:rsidR="004E3FF2" w:rsidRPr="004E3FF2" w:rsidRDefault="004E3FF2" w:rsidP="007153CA">
            <w:pPr>
              <w:rPr>
                <w:rFonts w:eastAsia="Courier New"/>
                <w:b/>
                <w:sz w:val="22"/>
                <w:lang w:eastAsia="ru-RU" w:bidi="ru-RU"/>
              </w:rPr>
            </w:pPr>
          </w:p>
        </w:tc>
        <w:tc>
          <w:tcPr>
            <w:tcW w:w="0" w:type="auto"/>
            <w:vMerge/>
            <w:shd w:val="clear" w:color="auto" w:fill="D9D9D9" w:themeFill="background1" w:themeFillShade="D9"/>
          </w:tcPr>
          <w:p w14:paraId="46B42B2D" w14:textId="766C311F" w:rsidR="004E3FF2" w:rsidRPr="004E3FF2" w:rsidRDefault="004E3FF2" w:rsidP="007153CA">
            <w:pPr>
              <w:rPr>
                <w:rFonts w:eastAsia="Courier New"/>
                <w:b/>
                <w:sz w:val="22"/>
                <w:lang w:eastAsia="ru-RU" w:bidi="ru-RU"/>
              </w:rPr>
            </w:pPr>
          </w:p>
        </w:tc>
        <w:tc>
          <w:tcPr>
            <w:tcW w:w="0" w:type="auto"/>
            <w:vMerge/>
            <w:shd w:val="clear" w:color="auto" w:fill="D9D9D9" w:themeFill="background1" w:themeFillShade="D9"/>
          </w:tcPr>
          <w:p w14:paraId="08E93E9C" w14:textId="5E3C59BF" w:rsidR="004E3FF2" w:rsidRPr="004E3FF2" w:rsidRDefault="004E3FF2" w:rsidP="007153CA">
            <w:pPr>
              <w:rPr>
                <w:rFonts w:eastAsia="Courier New"/>
                <w:b/>
                <w:sz w:val="22"/>
                <w:lang w:eastAsia="ru-RU" w:bidi="ru-RU"/>
              </w:rPr>
            </w:pPr>
          </w:p>
        </w:tc>
        <w:tc>
          <w:tcPr>
            <w:tcW w:w="0" w:type="auto"/>
            <w:vMerge/>
            <w:shd w:val="clear" w:color="auto" w:fill="D9D9D9" w:themeFill="background1" w:themeFillShade="D9"/>
          </w:tcPr>
          <w:p w14:paraId="7713914E" w14:textId="646F6C0D" w:rsidR="004E3FF2" w:rsidRPr="004E3FF2" w:rsidRDefault="004E3FF2" w:rsidP="007153CA">
            <w:pPr>
              <w:rPr>
                <w:rFonts w:eastAsia="Courier New"/>
                <w:b/>
                <w:sz w:val="22"/>
                <w:lang w:eastAsia="ru-RU" w:bidi="ru-RU"/>
              </w:rPr>
            </w:pPr>
          </w:p>
        </w:tc>
      </w:tr>
      <w:tr w:rsidR="005F5E91" w:rsidRPr="009044AF" w14:paraId="3AE3D799" w14:textId="77777777" w:rsidTr="00DF15CC">
        <w:tc>
          <w:tcPr>
            <w:tcW w:w="0" w:type="auto"/>
            <w:vMerge/>
          </w:tcPr>
          <w:p w14:paraId="38EBD39D" w14:textId="77777777" w:rsidR="005F5E91" w:rsidRPr="00DF15CC" w:rsidRDefault="005F5E91" w:rsidP="007153CA">
            <w:pPr>
              <w:rPr>
                <w:rFonts w:eastAsia="Courier New"/>
                <w:sz w:val="22"/>
                <w:lang w:eastAsia="ru-RU" w:bidi="ru-RU"/>
              </w:rPr>
            </w:pPr>
          </w:p>
        </w:tc>
        <w:tc>
          <w:tcPr>
            <w:tcW w:w="0" w:type="auto"/>
          </w:tcPr>
          <w:p w14:paraId="4A21F66A" w14:textId="686321BE" w:rsidR="005F5E91" w:rsidRPr="00DF15CC" w:rsidRDefault="005F5E91" w:rsidP="007153CA">
            <w:pPr>
              <w:rPr>
                <w:rFonts w:eastAsia="Courier New"/>
                <w:sz w:val="22"/>
                <w:lang w:eastAsia="ru-RU" w:bidi="ru-RU"/>
              </w:rPr>
            </w:pPr>
            <w:r w:rsidRPr="00DF15CC">
              <w:rPr>
                <w:rFonts w:eastAsia="Courier New"/>
                <w:sz w:val="22"/>
                <w:lang w:eastAsia="ru-RU" w:bidi="ru-RU"/>
              </w:rPr>
              <w:t>Коррекция дозы не</w:t>
            </w:r>
            <w:r w:rsidR="00F07F7B" w:rsidRPr="00DF15CC">
              <w:rPr>
                <w:rFonts w:eastAsia="Courier New"/>
                <w:sz w:val="22"/>
                <w:lang w:eastAsia="ru-RU" w:bidi="ru-RU"/>
              </w:rPr>
              <w:t xml:space="preserve"> требуется</w:t>
            </w:r>
          </w:p>
        </w:tc>
        <w:tc>
          <w:tcPr>
            <w:tcW w:w="0" w:type="auto"/>
          </w:tcPr>
          <w:p w14:paraId="7934A68C" w14:textId="77777777" w:rsidR="005F5E91" w:rsidRPr="00DF15CC" w:rsidRDefault="00F07F7B" w:rsidP="007153CA">
            <w:pPr>
              <w:rPr>
                <w:rFonts w:eastAsia="Courier New"/>
                <w:sz w:val="22"/>
                <w:lang w:eastAsia="ru-RU" w:bidi="ru-RU"/>
              </w:rPr>
            </w:pPr>
            <w:r w:rsidRPr="00DF15CC">
              <w:rPr>
                <w:rFonts w:eastAsia="Courier New"/>
                <w:sz w:val="22"/>
                <w:lang w:eastAsia="ru-RU" w:bidi="ru-RU"/>
              </w:rPr>
              <w:t>Исходно &lt;2 степень: Временная отмена до уменьшения ≤ исходной степени, затем возобновление приема в той же дозе. При повторном развитии токсичности 2 степени</w:t>
            </w:r>
            <w:r w:rsidR="009044AF" w:rsidRPr="00DF15CC">
              <w:rPr>
                <w:rFonts w:eastAsia="Courier New"/>
                <w:sz w:val="22"/>
                <w:lang w:eastAsia="ru-RU" w:bidi="ru-RU"/>
              </w:rPr>
              <w:t>, возобновить прием в дозе, уменьшенной до следующего уровня</w:t>
            </w:r>
          </w:p>
          <w:p w14:paraId="01A4566F" w14:textId="77777777" w:rsidR="009044AF" w:rsidRPr="00DF15CC" w:rsidRDefault="009044AF" w:rsidP="007153CA">
            <w:pPr>
              <w:rPr>
                <w:rFonts w:eastAsia="Courier New"/>
                <w:sz w:val="22"/>
                <w:lang w:eastAsia="ru-RU" w:bidi="ru-RU"/>
              </w:rPr>
            </w:pPr>
            <w:r w:rsidRPr="00DF15CC">
              <w:rPr>
                <w:rFonts w:eastAsia="Courier New"/>
                <w:sz w:val="22"/>
                <w:lang w:eastAsia="ru-RU" w:bidi="ru-RU"/>
              </w:rPr>
              <w:t>Исходно- 2 степень:</w:t>
            </w:r>
          </w:p>
          <w:p w14:paraId="13F72C2F" w14:textId="239921A0" w:rsidR="009044AF" w:rsidRPr="00DF15CC" w:rsidRDefault="009044AF" w:rsidP="007153CA">
            <w:pPr>
              <w:rPr>
                <w:rFonts w:eastAsia="Courier New"/>
                <w:sz w:val="22"/>
                <w:lang w:eastAsia="ru-RU" w:bidi="ru-RU"/>
              </w:rPr>
            </w:pPr>
            <w:r w:rsidRPr="00DF15CC">
              <w:rPr>
                <w:rFonts w:eastAsia="Courier New"/>
                <w:sz w:val="22"/>
                <w:lang w:eastAsia="ru-RU" w:bidi="ru-RU"/>
              </w:rPr>
              <w:t>Не прерывать прием препарата</w:t>
            </w:r>
          </w:p>
        </w:tc>
        <w:tc>
          <w:tcPr>
            <w:tcW w:w="0" w:type="auto"/>
          </w:tcPr>
          <w:p w14:paraId="0C66BB3A" w14:textId="016DE401" w:rsidR="005F5E91" w:rsidRPr="00DF15CC" w:rsidRDefault="009044AF" w:rsidP="00C64A4A">
            <w:pPr>
              <w:rPr>
                <w:rFonts w:eastAsia="Courier New"/>
                <w:sz w:val="22"/>
                <w:lang w:eastAsia="ru-RU" w:bidi="ru-RU"/>
              </w:rPr>
            </w:pPr>
            <w:r w:rsidRPr="00DF15CC">
              <w:rPr>
                <w:rFonts w:eastAsia="Courier New"/>
                <w:sz w:val="22"/>
                <w:lang w:eastAsia="ru-RU" w:bidi="ru-RU"/>
              </w:rPr>
              <w:t>Временная отмена препарата до уменьшения до ≤исходной степени, затем возобновление приема в дозе, уменьшенной до следующего уровня. При повторном развитии токсичности 3 степени, прием следует отменить</w:t>
            </w:r>
          </w:p>
        </w:tc>
        <w:tc>
          <w:tcPr>
            <w:tcW w:w="0" w:type="auto"/>
          </w:tcPr>
          <w:p w14:paraId="5C2963BB" w14:textId="6194A34F" w:rsidR="005F5E91" w:rsidRPr="00DF15CC" w:rsidRDefault="009044AF" w:rsidP="007153CA">
            <w:pPr>
              <w:rPr>
                <w:rFonts w:eastAsia="Courier New"/>
                <w:sz w:val="22"/>
                <w:lang w:eastAsia="ru-RU" w:bidi="ru-RU"/>
              </w:rPr>
            </w:pPr>
            <w:r w:rsidRPr="00DF15CC">
              <w:rPr>
                <w:rFonts w:eastAsia="Courier New"/>
                <w:sz w:val="22"/>
                <w:lang w:eastAsia="ru-RU" w:bidi="ru-RU"/>
              </w:rPr>
              <w:t>Отмена препарата</w:t>
            </w:r>
          </w:p>
        </w:tc>
      </w:tr>
      <w:tr w:rsidR="009044AF" w:rsidRPr="009044AF" w14:paraId="315BE319" w14:textId="77777777" w:rsidTr="00DF15CC">
        <w:tc>
          <w:tcPr>
            <w:tcW w:w="0" w:type="auto"/>
          </w:tcPr>
          <w:p w14:paraId="51D2DA2E" w14:textId="6BC391B5" w:rsidR="009044AF" w:rsidRPr="00DF15CC" w:rsidRDefault="009044AF" w:rsidP="007153CA">
            <w:pPr>
              <w:rPr>
                <w:rFonts w:eastAsia="Courier New"/>
                <w:b/>
                <w:sz w:val="22"/>
                <w:lang w:eastAsia="ru-RU" w:bidi="ru-RU"/>
              </w:rPr>
            </w:pPr>
            <w:r w:rsidRPr="00DF15CC">
              <w:rPr>
                <w:rFonts w:eastAsia="Courier New"/>
                <w:b/>
                <w:sz w:val="22"/>
                <w:lang w:eastAsia="ru-RU" w:bidi="ru-RU"/>
              </w:rPr>
              <w:t>Сочетанное повышение активности АСТ и/или АЛТ вместе с увеличением концентрации общего билирубина при отсутствии холестаза</w:t>
            </w:r>
          </w:p>
        </w:tc>
        <w:tc>
          <w:tcPr>
            <w:tcW w:w="0" w:type="auto"/>
            <w:gridSpan w:val="4"/>
          </w:tcPr>
          <w:p w14:paraId="10FC126F" w14:textId="3DAB6ACF" w:rsidR="009044AF" w:rsidRPr="00DF15CC" w:rsidRDefault="009044AF" w:rsidP="007153CA">
            <w:pPr>
              <w:rPr>
                <w:rFonts w:eastAsia="Courier New"/>
                <w:sz w:val="22"/>
                <w:lang w:eastAsia="ru-RU" w:bidi="ru-RU"/>
              </w:rPr>
            </w:pPr>
            <w:r w:rsidRPr="00DF15CC">
              <w:rPr>
                <w:rFonts w:eastAsia="Courier New"/>
                <w:sz w:val="22"/>
                <w:lang w:eastAsia="ru-RU" w:bidi="ru-RU"/>
              </w:rPr>
              <w:t>Если активность АЛТ и/или АСТ возрастает до уровня &gt;3×ВГН наряду с увеличением концентрации общего билирубина &gt;2×ВГН, препарат следует отменить, независимо от исходной степени.</w:t>
            </w:r>
          </w:p>
        </w:tc>
      </w:tr>
      <w:tr w:rsidR="00E50E14" w:rsidRPr="009044AF" w14:paraId="6CB47A0F" w14:textId="77777777" w:rsidTr="003F3AA1">
        <w:trPr>
          <w:trHeight w:val="2084"/>
        </w:trPr>
        <w:tc>
          <w:tcPr>
            <w:tcW w:w="0" w:type="auto"/>
            <w:gridSpan w:val="5"/>
          </w:tcPr>
          <w:p w14:paraId="617265EE" w14:textId="5A96F06E" w:rsidR="00E50E14" w:rsidRPr="00DF15CC" w:rsidRDefault="00E50E14" w:rsidP="007153CA">
            <w:pPr>
              <w:rPr>
                <w:rFonts w:eastAsia="Courier New"/>
                <w:b/>
                <w:sz w:val="20"/>
                <w:szCs w:val="20"/>
                <w:lang w:eastAsia="ru-RU" w:bidi="ru-RU"/>
              </w:rPr>
            </w:pPr>
            <w:r w:rsidRPr="00DF15CC">
              <w:rPr>
                <w:rFonts w:eastAsia="Courier New"/>
                <w:b/>
                <w:sz w:val="20"/>
                <w:szCs w:val="20"/>
                <w:lang w:eastAsia="ru-RU" w:bidi="ru-RU"/>
              </w:rPr>
              <w:t>Примечание:</w:t>
            </w:r>
          </w:p>
          <w:p w14:paraId="1D360035" w14:textId="5BFBAEEB" w:rsidR="00E50E14" w:rsidRPr="00DF15CC" w:rsidRDefault="00E50E14" w:rsidP="007153CA">
            <w:pPr>
              <w:rPr>
                <w:rFonts w:eastAsia="Courier New"/>
                <w:sz w:val="20"/>
                <w:szCs w:val="20"/>
                <w:lang w:eastAsia="ru-RU" w:bidi="ru-RU"/>
              </w:rPr>
            </w:pPr>
            <w:r w:rsidRPr="00DF15CC">
              <w:rPr>
                <w:rFonts w:eastAsia="Courier New"/>
                <w:sz w:val="20"/>
                <w:szCs w:val="20"/>
                <w:lang w:eastAsia="ru-RU" w:bidi="ru-RU"/>
              </w:rPr>
              <w:t>Перед началом терапии следует оценить функцию печени при помощи функциональных тестов печени (ФТП).</w:t>
            </w:r>
          </w:p>
          <w:p w14:paraId="0DA9A41A" w14:textId="77777777" w:rsidR="00E50E14" w:rsidRPr="00DF15CC" w:rsidRDefault="00E50E14" w:rsidP="007153CA">
            <w:pPr>
              <w:rPr>
                <w:rFonts w:eastAsia="Courier New"/>
                <w:sz w:val="20"/>
                <w:szCs w:val="20"/>
                <w:lang w:eastAsia="ru-RU" w:bidi="ru-RU"/>
              </w:rPr>
            </w:pPr>
            <w:r w:rsidRPr="00DF15CC">
              <w:rPr>
                <w:rFonts w:eastAsia="Courier New"/>
                <w:sz w:val="20"/>
                <w:szCs w:val="20"/>
                <w:lang w:eastAsia="ru-RU" w:bidi="ru-RU"/>
              </w:rPr>
              <w:t>После начала лечения препаратом-контроль каждые 2 недели в течение первых 2 циклов, в начале каждого из последующих 4 циклов, затем по клиническим показаниям.</w:t>
            </w:r>
          </w:p>
          <w:p w14:paraId="3F46EDBE" w14:textId="77777777" w:rsidR="00E50E14" w:rsidRPr="00DF15CC" w:rsidRDefault="00E50E14" w:rsidP="00C64A4A">
            <w:pPr>
              <w:rPr>
                <w:rFonts w:eastAsia="Courier New"/>
                <w:sz w:val="20"/>
                <w:szCs w:val="20"/>
                <w:lang w:eastAsia="ru-RU" w:bidi="ru-RU"/>
              </w:rPr>
            </w:pPr>
            <w:r w:rsidRPr="00DF15CC">
              <w:rPr>
                <w:rFonts w:eastAsia="Courier New"/>
                <w:sz w:val="20"/>
                <w:szCs w:val="20"/>
                <w:lang w:eastAsia="ru-RU" w:bidi="ru-RU"/>
              </w:rPr>
              <w:t xml:space="preserve">Если наблюдаются нарушения </w:t>
            </w:r>
            <m:oMath>
              <m:r>
                <w:rPr>
                  <w:rFonts w:ascii="Cambria Math" w:eastAsia="Courier New" w:hAnsi="Cambria Math"/>
                  <w:sz w:val="20"/>
                  <w:szCs w:val="20"/>
                  <w:lang w:eastAsia="ru-RU" w:bidi="ru-RU"/>
                </w:rPr>
                <m:t>≥</m:t>
              </m:r>
            </m:oMath>
            <w:r w:rsidRPr="00DF15CC">
              <w:rPr>
                <w:rFonts w:eastAsia="Courier New"/>
                <w:sz w:val="20"/>
                <w:szCs w:val="20"/>
                <w:lang w:eastAsia="ru-RU" w:bidi="ru-RU"/>
              </w:rPr>
              <w:t>2 степени, рекомендуется более частый контроль.</w:t>
            </w:r>
          </w:p>
          <w:p w14:paraId="1F1B64BF" w14:textId="77777777" w:rsidR="00E50E14" w:rsidRPr="00DF15CC" w:rsidRDefault="00E50E14" w:rsidP="007153CA">
            <w:pPr>
              <w:rPr>
                <w:rFonts w:eastAsia="Courier New"/>
                <w:sz w:val="20"/>
                <w:szCs w:val="20"/>
                <w:lang w:eastAsia="ru-RU" w:bidi="ru-RU"/>
              </w:rPr>
            </w:pPr>
            <w:r w:rsidRPr="00DF15CC">
              <w:rPr>
                <w:rFonts w:eastAsia="Courier New"/>
                <w:sz w:val="20"/>
                <w:szCs w:val="20"/>
                <w:lang w:eastAsia="ru-RU" w:bidi="ru-RU"/>
              </w:rPr>
              <w:t>*Исходный уровень=до начала лечения</w:t>
            </w:r>
          </w:p>
          <w:p w14:paraId="23AE31AD" w14:textId="78F4BB3D" w:rsidR="00E50E14" w:rsidRPr="00DF15CC" w:rsidRDefault="00E50E14" w:rsidP="007153CA">
            <w:pPr>
              <w:rPr>
                <w:rFonts w:eastAsia="Courier New"/>
                <w:sz w:val="20"/>
                <w:szCs w:val="20"/>
                <w:lang w:eastAsia="ru-RU" w:bidi="ru-RU"/>
              </w:rPr>
            </w:pPr>
            <w:r w:rsidRPr="00DF15CC">
              <w:rPr>
                <w:rFonts w:eastAsia="Courier New"/>
                <w:sz w:val="20"/>
                <w:szCs w:val="20"/>
                <w:lang w:eastAsia="ru-RU" w:bidi="ru-RU"/>
              </w:rPr>
              <w:t xml:space="preserve">Градация степени токсичности согласно </w:t>
            </w:r>
            <w:r w:rsidRPr="00DF15CC">
              <w:rPr>
                <w:rFonts w:eastAsia="Courier New"/>
                <w:sz w:val="20"/>
                <w:szCs w:val="20"/>
                <w:lang w:val="en-US" w:eastAsia="ru-RU" w:bidi="ru-RU"/>
              </w:rPr>
              <w:t>CTCAE</w:t>
            </w:r>
            <w:r w:rsidRPr="00DF15CC">
              <w:rPr>
                <w:rFonts w:eastAsia="Courier New"/>
                <w:sz w:val="20"/>
                <w:szCs w:val="20"/>
                <w:lang w:eastAsia="ru-RU" w:bidi="ru-RU"/>
              </w:rPr>
              <w:t xml:space="preserve"> 4.03 версии CTCAE=Общая терминология критериев для оценки нежелательных явлений</w:t>
            </w:r>
          </w:p>
        </w:tc>
      </w:tr>
    </w:tbl>
    <w:p w14:paraId="4A2E1C7E" w14:textId="77777777" w:rsidR="002C6F23" w:rsidRDefault="002C6F23">
      <w:pPr>
        <w:rPr>
          <w:b/>
          <w:i/>
          <w:color w:val="000000" w:themeColor="text1"/>
        </w:rPr>
      </w:pPr>
    </w:p>
    <w:p w14:paraId="4FE056B9" w14:textId="1C9FC183" w:rsidR="0028794C" w:rsidRPr="00DF15CC" w:rsidRDefault="0028794C" w:rsidP="0057279F">
      <w:pPr>
        <w:pStyle w:val="afffd"/>
        <w:spacing w:before="0" w:line="240" w:lineRule="auto"/>
        <w:rPr>
          <w:b w:val="0"/>
          <w:lang w:eastAsia="ru-RU" w:bidi="ru-RU"/>
        </w:rPr>
      </w:pPr>
      <w:bookmarkStart w:id="286" w:name="_Toc176857011"/>
      <w:r>
        <w:rPr>
          <w:lang w:eastAsia="ru-RU" w:bidi="ru-RU"/>
        </w:rPr>
        <w:t>Таблица 5-</w:t>
      </w:r>
      <w:r w:rsidR="00A006CE">
        <w:rPr>
          <w:lang w:eastAsia="ru-RU" w:bidi="ru-RU"/>
        </w:rPr>
        <w:t>5</w:t>
      </w:r>
      <w:r>
        <w:rPr>
          <w:lang w:eastAsia="ru-RU" w:bidi="ru-RU"/>
        </w:rPr>
        <w:t xml:space="preserve">. </w:t>
      </w:r>
      <w:r>
        <w:rPr>
          <w:b w:val="0"/>
          <w:lang w:eastAsia="ru-RU" w:bidi="ru-RU"/>
        </w:rPr>
        <w:t xml:space="preserve">Изменение дозы и применение при удлинении интервала </w:t>
      </w:r>
      <w:r>
        <w:rPr>
          <w:b w:val="0"/>
          <w:lang w:val="en-US" w:eastAsia="ru-RU" w:bidi="ru-RU"/>
        </w:rPr>
        <w:t>QT</w:t>
      </w:r>
      <w:bookmarkEnd w:id="286"/>
    </w:p>
    <w:tbl>
      <w:tblPr>
        <w:tblStyle w:val="aff2"/>
        <w:tblW w:w="0" w:type="auto"/>
        <w:tblLook w:val="04A0" w:firstRow="1" w:lastRow="0" w:firstColumn="1" w:lastColumn="0" w:noHBand="0" w:noVBand="1"/>
      </w:tblPr>
      <w:tblGrid>
        <w:gridCol w:w="4673"/>
        <w:gridCol w:w="4673"/>
      </w:tblGrid>
      <w:tr w:rsidR="0028794C" w:rsidRPr="009E463A" w14:paraId="45B36A6A" w14:textId="77777777" w:rsidTr="00E50E14">
        <w:trPr>
          <w:trHeight w:val="2640"/>
        </w:trPr>
        <w:tc>
          <w:tcPr>
            <w:tcW w:w="4673" w:type="dxa"/>
          </w:tcPr>
          <w:p w14:paraId="12836B90" w14:textId="77777777" w:rsidR="0028794C" w:rsidRPr="002B3C9C" w:rsidRDefault="0028794C" w:rsidP="00DF15CC">
            <w:pPr>
              <w:rPr>
                <w:lang w:eastAsia="ru-RU" w:bidi="ru-RU"/>
              </w:rPr>
            </w:pPr>
            <w:r w:rsidRPr="00DF15CC">
              <w:rPr>
                <w:b/>
                <w:lang w:eastAsia="ru-RU" w:bidi="ru-RU"/>
              </w:rPr>
              <w:t xml:space="preserve">На ЭКГ </w:t>
            </w:r>
            <w:r w:rsidRPr="00DF15CC">
              <w:rPr>
                <w:b/>
                <w:lang w:val="en-US" w:eastAsia="ru-RU" w:bidi="ru-RU"/>
              </w:rPr>
              <w:t>QTcF</w:t>
            </w:r>
            <w:r w:rsidRPr="00DF15CC">
              <w:rPr>
                <w:b/>
                <w:lang w:eastAsia="ru-RU" w:bidi="ru-RU"/>
              </w:rPr>
              <w:t>&gt;</w:t>
            </w:r>
            <w:r w:rsidR="009E463A" w:rsidRPr="00DF15CC">
              <w:rPr>
                <w:b/>
                <w:lang w:eastAsia="ru-RU" w:bidi="ru-RU"/>
              </w:rPr>
              <w:t>480</w:t>
            </w:r>
            <w:r w:rsidRPr="00DF15CC">
              <w:rPr>
                <w:b/>
                <w:lang w:eastAsia="ru-RU" w:bidi="ru-RU"/>
              </w:rPr>
              <w:t xml:space="preserve"> мсек</w:t>
            </w:r>
          </w:p>
          <w:p w14:paraId="5DC639DE" w14:textId="77777777" w:rsidR="009E463A" w:rsidRPr="00EE1299" w:rsidRDefault="009E463A" w:rsidP="00DF15CC">
            <w:pPr>
              <w:rPr>
                <w:lang w:eastAsia="ru-RU" w:bidi="ru-RU"/>
              </w:rPr>
            </w:pPr>
          </w:p>
          <w:p w14:paraId="30EE1DB0" w14:textId="77777777" w:rsidR="009E463A" w:rsidRPr="00DD2860" w:rsidRDefault="009E463A" w:rsidP="00DF15CC">
            <w:pPr>
              <w:rPr>
                <w:lang w:eastAsia="ru-RU" w:bidi="ru-RU"/>
              </w:rPr>
            </w:pPr>
          </w:p>
          <w:p w14:paraId="359D4042" w14:textId="77777777" w:rsidR="009E463A" w:rsidRPr="00C86F27" w:rsidRDefault="009E463A" w:rsidP="00DF15CC">
            <w:pPr>
              <w:rPr>
                <w:lang w:eastAsia="ru-RU" w:bidi="ru-RU"/>
              </w:rPr>
            </w:pPr>
          </w:p>
          <w:p w14:paraId="342343C5" w14:textId="77777777" w:rsidR="009E463A" w:rsidRPr="00D96CBB" w:rsidRDefault="009E463A" w:rsidP="00DF15CC">
            <w:pPr>
              <w:rPr>
                <w:lang w:eastAsia="ru-RU" w:bidi="ru-RU"/>
              </w:rPr>
            </w:pPr>
          </w:p>
          <w:p w14:paraId="3CD5C1C0" w14:textId="77777777" w:rsidR="009E463A" w:rsidRPr="00584FEF" w:rsidRDefault="009E463A" w:rsidP="00DF15CC">
            <w:pPr>
              <w:rPr>
                <w:lang w:eastAsia="ru-RU" w:bidi="ru-RU"/>
              </w:rPr>
            </w:pPr>
          </w:p>
          <w:p w14:paraId="454BD2F3" w14:textId="77777777" w:rsidR="009E463A" w:rsidRPr="00DF15CC" w:rsidRDefault="009E463A" w:rsidP="00DF15CC">
            <w:pPr>
              <w:rPr>
                <w:lang w:eastAsia="ru-RU" w:bidi="ru-RU"/>
              </w:rPr>
            </w:pPr>
          </w:p>
          <w:p w14:paraId="018E1ACF" w14:textId="77777777" w:rsidR="00E50E14" w:rsidRDefault="00E50E14" w:rsidP="00DF15CC">
            <w:pPr>
              <w:rPr>
                <w:b/>
                <w:lang w:eastAsia="ru-RU" w:bidi="ru-RU"/>
              </w:rPr>
            </w:pPr>
          </w:p>
          <w:p w14:paraId="2636E489" w14:textId="77777777" w:rsidR="00E50E14" w:rsidRDefault="00E50E14" w:rsidP="00DF15CC">
            <w:pPr>
              <w:rPr>
                <w:b/>
                <w:lang w:eastAsia="ru-RU" w:bidi="ru-RU"/>
              </w:rPr>
            </w:pPr>
          </w:p>
          <w:p w14:paraId="2D95A9CB" w14:textId="351E42C6" w:rsidR="009E463A" w:rsidRPr="00DF15CC" w:rsidRDefault="009E463A" w:rsidP="00DF15CC">
            <w:pPr>
              <w:rPr>
                <w:b/>
                <w:lang w:eastAsia="ru-RU" w:bidi="ru-RU"/>
              </w:rPr>
            </w:pPr>
          </w:p>
        </w:tc>
        <w:tc>
          <w:tcPr>
            <w:tcW w:w="4673" w:type="dxa"/>
          </w:tcPr>
          <w:p w14:paraId="56DBAA1F" w14:textId="77777777" w:rsidR="009E463A" w:rsidRPr="002B3C9C" w:rsidRDefault="009E463A" w:rsidP="00DF15CC">
            <w:pPr>
              <w:rPr>
                <w:lang w:eastAsia="ru-RU" w:bidi="ru-RU"/>
              </w:rPr>
            </w:pPr>
            <w:r w:rsidRPr="002B3C9C">
              <w:rPr>
                <w:lang w:eastAsia="ru-RU" w:bidi="ru-RU"/>
              </w:rPr>
              <w:t>Временная отмена препарата</w:t>
            </w:r>
          </w:p>
          <w:p w14:paraId="5C18B115" w14:textId="3596C9EA" w:rsidR="009E463A" w:rsidRPr="002B3C9C" w:rsidRDefault="009E463A" w:rsidP="00DF15CC">
            <w:pPr>
              <w:rPr>
                <w:lang w:eastAsia="ru-RU" w:bidi="ru-RU"/>
              </w:rPr>
            </w:pPr>
            <w:r w:rsidRPr="002B3C9C">
              <w:rPr>
                <w:lang w:eastAsia="ru-RU" w:bidi="ru-RU"/>
              </w:rPr>
              <w:t xml:space="preserve">Если интервал </w:t>
            </w:r>
            <w:r w:rsidRPr="00EE1299">
              <w:rPr>
                <w:lang w:val="en-US" w:eastAsia="ru-RU" w:bidi="ru-RU"/>
              </w:rPr>
              <w:t>QTcF</w:t>
            </w:r>
            <w:r w:rsidRPr="00DF15CC">
              <w:rPr>
                <w:lang w:eastAsia="ru-RU" w:bidi="ru-RU"/>
              </w:rPr>
              <w:t xml:space="preserve"> </w:t>
            </w:r>
            <w:r w:rsidRPr="002B3C9C">
              <w:rPr>
                <w:lang w:eastAsia="ru-RU" w:bidi="ru-RU"/>
              </w:rPr>
              <w:t xml:space="preserve">уменьшился до </w:t>
            </w:r>
            <w:r w:rsidRPr="00DF15CC">
              <w:rPr>
                <w:lang w:eastAsia="ru-RU" w:bidi="ru-RU"/>
              </w:rPr>
              <w:t>&lt;</w:t>
            </w:r>
            <w:r w:rsidRPr="002B3C9C">
              <w:rPr>
                <w:lang w:eastAsia="ru-RU" w:bidi="ru-RU"/>
              </w:rPr>
              <w:t>481 мсек, следует возобновить прием в дозе, уменьшенной до следующего уровня;</w:t>
            </w:r>
          </w:p>
          <w:p w14:paraId="619FACC2" w14:textId="0B626E4D" w:rsidR="0028794C" w:rsidRPr="002B3C9C" w:rsidRDefault="009E463A" w:rsidP="00DF15CC">
            <w:pPr>
              <w:rPr>
                <w:lang w:eastAsia="ru-RU" w:bidi="ru-RU"/>
              </w:rPr>
            </w:pPr>
            <w:r w:rsidRPr="00EE1299">
              <w:rPr>
                <w:lang w:eastAsia="ru-RU" w:bidi="ru-RU"/>
              </w:rPr>
              <w:t xml:space="preserve">Если интервал </w:t>
            </w:r>
            <w:r w:rsidRPr="00DD2860">
              <w:rPr>
                <w:lang w:val="en-US" w:eastAsia="ru-RU" w:bidi="ru-RU"/>
              </w:rPr>
              <w:t>QTcF</w:t>
            </w:r>
            <w:r w:rsidRPr="00C86F27">
              <w:rPr>
                <w:lang w:eastAsia="ru-RU" w:bidi="ru-RU"/>
              </w:rPr>
              <w:t xml:space="preserve"> вновь увеличился до ≥ 481 мсек, следует временно отменить прием препарата до уменьшения интервала </w:t>
            </w:r>
            <w:r w:rsidRPr="00C86F27">
              <w:rPr>
                <w:lang w:val="en-US" w:eastAsia="ru-RU" w:bidi="ru-RU"/>
              </w:rPr>
              <w:t>QTcF</w:t>
            </w:r>
            <w:r w:rsidRPr="00D96CBB">
              <w:rPr>
                <w:lang w:eastAsia="ru-RU" w:bidi="ru-RU"/>
              </w:rPr>
              <w:t xml:space="preserve"> до </w:t>
            </w:r>
            <w:r w:rsidRPr="00DF15CC">
              <w:rPr>
                <w:lang w:eastAsia="ru-RU" w:bidi="ru-RU"/>
              </w:rPr>
              <w:t>&lt;</w:t>
            </w:r>
            <w:r w:rsidRPr="002B3C9C">
              <w:rPr>
                <w:lang w:eastAsia="ru-RU" w:bidi="ru-RU"/>
              </w:rPr>
              <w:t>481 мсек; затем следует возобновить прием в дозе, уменьшенной до следующего уровня.</w:t>
            </w:r>
          </w:p>
        </w:tc>
      </w:tr>
      <w:tr w:rsidR="00E50E14" w:rsidRPr="009E463A" w14:paraId="11FFEE13" w14:textId="77777777" w:rsidTr="0028794C">
        <w:trPr>
          <w:trHeight w:val="660"/>
        </w:trPr>
        <w:tc>
          <w:tcPr>
            <w:tcW w:w="4673" w:type="dxa"/>
          </w:tcPr>
          <w:p w14:paraId="4CEC7CDB" w14:textId="77777777" w:rsidR="00E50E14" w:rsidRPr="002B3C9C" w:rsidRDefault="00E50E14" w:rsidP="00E50E14">
            <w:pPr>
              <w:rPr>
                <w:lang w:eastAsia="ru-RU" w:bidi="ru-RU"/>
              </w:rPr>
            </w:pPr>
            <w:r w:rsidRPr="00DF15CC">
              <w:rPr>
                <w:b/>
                <w:lang w:eastAsia="ru-RU" w:bidi="ru-RU"/>
              </w:rPr>
              <w:lastRenderedPageBreak/>
              <w:t xml:space="preserve">На ЭКГ </w:t>
            </w:r>
            <w:r w:rsidRPr="00DF15CC">
              <w:rPr>
                <w:b/>
                <w:lang w:val="en-US" w:eastAsia="ru-RU" w:bidi="ru-RU"/>
              </w:rPr>
              <w:t>QTcF</w:t>
            </w:r>
            <w:r w:rsidRPr="00DF15CC">
              <w:rPr>
                <w:b/>
                <w:lang w:eastAsia="ru-RU" w:bidi="ru-RU"/>
              </w:rPr>
              <w:t>&gt;500 мсек</w:t>
            </w:r>
          </w:p>
          <w:p w14:paraId="473BE179" w14:textId="77777777" w:rsidR="00E50E14" w:rsidRPr="00DF15CC" w:rsidRDefault="00E50E14" w:rsidP="00DF15CC">
            <w:pPr>
              <w:rPr>
                <w:b/>
                <w:lang w:eastAsia="ru-RU" w:bidi="ru-RU"/>
              </w:rPr>
            </w:pPr>
          </w:p>
        </w:tc>
        <w:tc>
          <w:tcPr>
            <w:tcW w:w="4673" w:type="dxa"/>
          </w:tcPr>
          <w:p w14:paraId="3364BB58" w14:textId="77777777" w:rsidR="00E50E14" w:rsidRPr="00D96CBB" w:rsidRDefault="00E50E14" w:rsidP="00E50E14">
            <w:pPr>
              <w:rPr>
                <w:lang w:eastAsia="ru-RU" w:bidi="ru-RU"/>
              </w:rPr>
            </w:pPr>
            <w:r w:rsidRPr="00EE1299">
              <w:rPr>
                <w:lang w:eastAsia="ru-RU" w:bidi="ru-RU"/>
              </w:rPr>
              <w:t xml:space="preserve">Если интервал </w:t>
            </w:r>
            <w:r w:rsidRPr="00DD2860">
              <w:rPr>
                <w:lang w:val="en-US" w:eastAsia="ru-RU" w:bidi="ru-RU"/>
              </w:rPr>
              <w:t>QTcF</w:t>
            </w:r>
            <w:r w:rsidRPr="00C86F27">
              <w:rPr>
                <w:lang w:eastAsia="ru-RU" w:bidi="ru-RU"/>
              </w:rPr>
              <w:t xml:space="preserve"> превышает 500мсек: временная отмена препарата до уменьшения интервала </w:t>
            </w:r>
            <w:r w:rsidRPr="00C86F27">
              <w:rPr>
                <w:lang w:val="en-US" w:eastAsia="ru-RU" w:bidi="ru-RU"/>
              </w:rPr>
              <w:t>QTcF</w:t>
            </w:r>
            <w:r w:rsidRPr="00D96CBB">
              <w:rPr>
                <w:lang w:eastAsia="ru-RU" w:bidi="ru-RU"/>
              </w:rPr>
              <w:t>&lt;481 мсек, затем следует возобновить прием в дозе, уменьшенной до следующего уровня.</w:t>
            </w:r>
          </w:p>
          <w:p w14:paraId="5F45C0BD" w14:textId="50B95A6B" w:rsidR="00E50E14" w:rsidRPr="002B3C9C" w:rsidRDefault="00E50E14" w:rsidP="00E50E14">
            <w:pPr>
              <w:rPr>
                <w:lang w:eastAsia="ru-RU" w:bidi="ru-RU"/>
              </w:rPr>
            </w:pPr>
            <w:r w:rsidRPr="00584FEF">
              <w:rPr>
                <w:lang w:eastAsia="ru-RU" w:bidi="ru-RU"/>
              </w:rPr>
              <w:t xml:space="preserve">Если продолжительность интервала </w:t>
            </w:r>
            <w:r w:rsidRPr="00DF15CC">
              <w:rPr>
                <w:lang w:val="en-US" w:eastAsia="ru-RU" w:bidi="ru-RU"/>
              </w:rPr>
              <w:t>QTcF</w:t>
            </w:r>
            <w:r w:rsidRPr="00DF15CC">
              <w:rPr>
                <w:lang w:eastAsia="ru-RU" w:bidi="ru-RU"/>
              </w:rPr>
              <w:t xml:space="preserve"> превышает 500мсек или наблюдается удлинение более чем на 60 мсек по сравнению  с исходной величиной в </w:t>
            </w:r>
            <w:r w:rsidRPr="002B3C9C">
              <w:rPr>
                <w:lang w:eastAsia="ru-RU" w:bidi="ru-RU"/>
              </w:rPr>
              <w:t>сочетании с желудочковой тахикардией типа «пиру</w:t>
            </w:r>
            <w:r w:rsidR="0007546F">
              <w:rPr>
                <w:lang w:eastAsia="ru-RU" w:bidi="ru-RU"/>
              </w:rPr>
              <w:t>э</w:t>
            </w:r>
            <w:r w:rsidRPr="002B3C9C">
              <w:rPr>
                <w:lang w:eastAsia="ru-RU" w:bidi="ru-RU"/>
              </w:rPr>
              <w:t>т» или полиморфной желудочковой аритмией или симптомами</w:t>
            </w:r>
            <w:r w:rsidRPr="00DF15CC">
              <w:rPr>
                <w:lang w:eastAsia="ru-RU" w:bidi="ru-RU"/>
              </w:rPr>
              <w:t>/признаками развития аритмии тяжелой степени, следует окончательно отменить препарат.</w:t>
            </w:r>
          </w:p>
        </w:tc>
      </w:tr>
      <w:tr w:rsidR="0028794C" w14:paraId="7F4952DB" w14:textId="77777777" w:rsidTr="00475C4B">
        <w:tc>
          <w:tcPr>
            <w:tcW w:w="9346" w:type="dxa"/>
            <w:gridSpan w:val="2"/>
          </w:tcPr>
          <w:p w14:paraId="55AE8B64" w14:textId="29955FB5" w:rsidR="00E47A29" w:rsidRPr="002B3C9C" w:rsidRDefault="00E47A29" w:rsidP="00DF15CC">
            <w:pPr>
              <w:rPr>
                <w:sz w:val="20"/>
                <w:szCs w:val="20"/>
                <w:lang w:eastAsia="ru-RU" w:bidi="ru-RU"/>
              </w:rPr>
            </w:pPr>
            <w:r w:rsidRPr="00DF15CC">
              <w:rPr>
                <w:b/>
                <w:sz w:val="20"/>
                <w:szCs w:val="20"/>
                <w:lang w:eastAsia="ru-RU" w:bidi="ru-RU"/>
              </w:rPr>
              <w:t>Примечание:</w:t>
            </w:r>
          </w:p>
          <w:p w14:paraId="10271ACC" w14:textId="6E733B15" w:rsidR="0028794C" w:rsidRPr="00DF15CC" w:rsidRDefault="0028794C" w:rsidP="00DF15CC">
            <w:pPr>
              <w:rPr>
                <w:b/>
                <w:sz w:val="20"/>
                <w:szCs w:val="20"/>
                <w:lang w:eastAsia="ru-RU" w:bidi="ru-RU"/>
              </w:rPr>
            </w:pPr>
            <w:r w:rsidRPr="00DF15CC">
              <w:rPr>
                <w:sz w:val="20"/>
                <w:szCs w:val="20"/>
                <w:lang w:eastAsia="ru-RU" w:bidi="ru-RU"/>
              </w:rPr>
              <w:t>Следует провести ЭКГ до начала лечения.</w:t>
            </w:r>
          </w:p>
          <w:p w14:paraId="62FEB701" w14:textId="77777777" w:rsidR="0028794C" w:rsidRPr="00DF15CC" w:rsidRDefault="0028794C" w:rsidP="00DF15CC">
            <w:pPr>
              <w:rPr>
                <w:b/>
                <w:sz w:val="20"/>
                <w:szCs w:val="20"/>
                <w:lang w:eastAsia="ru-RU" w:bidi="ru-RU"/>
              </w:rPr>
            </w:pPr>
            <w:r w:rsidRPr="00DF15CC">
              <w:rPr>
                <w:sz w:val="20"/>
                <w:szCs w:val="20"/>
                <w:lang w:eastAsia="ru-RU" w:bidi="ru-RU"/>
              </w:rPr>
              <w:t>После начала лечения препаратом повторную ЭКГ следует проводить приблизительно на 14 день первого цикла и в начале второго цикла, далее-по клиническим показаниям.</w:t>
            </w:r>
          </w:p>
          <w:p w14:paraId="7CD7D668" w14:textId="67F1B37B" w:rsidR="0028794C" w:rsidRPr="002B3C9C" w:rsidRDefault="0028794C" w:rsidP="00DF15CC">
            <w:pPr>
              <w:rPr>
                <w:lang w:eastAsia="ru-RU" w:bidi="ru-RU"/>
              </w:rPr>
            </w:pPr>
            <w:r w:rsidRPr="00DF15CC">
              <w:rPr>
                <w:sz w:val="20"/>
                <w:szCs w:val="20"/>
                <w:lang w:eastAsia="ru-RU" w:bidi="ru-RU"/>
              </w:rPr>
              <w:t xml:space="preserve">В случае удлинения интервала </w:t>
            </w:r>
            <w:r w:rsidRPr="00DF15CC">
              <w:rPr>
                <w:sz w:val="20"/>
                <w:szCs w:val="20"/>
                <w:lang w:val="en-US" w:eastAsia="ru-RU" w:bidi="ru-RU"/>
              </w:rPr>
              <w:t>QTcF</w:t>
            </w:r>
            <w:r w:rsidRPr="00DF15CC">
              <w:rPr>
                <w:sz w:val="20"/>
                <w:szCs w:val="20"/>
                <w:lang w:eastAsia="ru-RU" w:bidi="ru-RU"/>
              </w:rPr>
              <w:t xml:space="preserve"> во время лечения, рекомендуется более частый контроль ЭКГ.</w:t>
            </w:r>
          </w:p>
        </w:tc>
      </w:tr>
    </w:tbl>
    <w:p w14:paraId="3D5503F6" w14:textId="77777777" w:rsidR="009E463A" w:rsidRDefault="009E463A" w:rsidP="00DF15CC">
      <w:pPr>
        <w:pStyle w:val="afffd"/>
        <w:spacing w:before="0" w:line="240" w:lineRule="auto"/>
        <w:rPr>
          <w:lang w:eastAsia="ru-RU" w:bidi="ru-RU"/>
        </w:rPr>
      </w:pPr>
    </w:p>
    <w:p w14:paraId="5398DF88" w14:textId="37CF8732" w:rsidR="0028794C" w:rsidRPr="009D0F68" w:rsidRDefault="0028794C" w:rsidP="00DF15CC">
      <w:pPr>
        <w:pStyle w:val="afffd"/>
        <w:spacing w:before="0" w:line="240" w:lineRule="auto"/>
        <w:rPr>
          <w:b w:val="0"/>
          <w:lang w:eastAsia="ru-RU" w:bidi="ru-RU"/>
        </w:rPr>
      </w:pPr>
      <w:bookmarkStart w:id="287" w:name="_Toc176857012"/>
      <w:r>
        <w:rPr>
          <w:lang w:eastAsia="ru-RU" w:bidi="ru-RU"/>
        </w:rPr>
        <w:t>Таблица 5-</w:t>
      </w:r>
      <w:r w:rsidR="00A006CE">
        <w:rPr>
          <w:lang w:eastAsia="ru-RU" w:bidi="ru-RU"/>
        </w:rPr>
        <w:t>6</w:t>
      </w:r>
      <w:r>
        <w:rPr>
          <w:lang w:eastAsia="ru-RU" w:bidi="ru-RU"/>
        </w:rPr>
        <w:t xml:space="preserve">. </w:t>
      </w:r>
      <w:r>
        <w:rPr>
          <w:b w:val="0"/>
          <w:lang w:eastAsia="ru-RU" w:bidi="ru-RU"/>
        </w:rPr>
        <w:t>Изменение дозы и применение при других проявлениях токсичности*</w:t>
      </w:r>
      <w:bookmarkEnd w:id="287"/>
    </w:p>
    <w:tbl>
      <w:tblPr>
        <w:tblStyle w:val="aff2"/>
        <w:tblW w:w="0" w:type="auto"/>
        <w:tblLook w:val="04A0" w:firstRow="1" w:lastRow="0" w:firstColumn="1" w:lastColumn="0" w:noHBand="0" w:noVBand="1"/>
      </w:tblPr>
      <w:tblGrid>
        <w:gridCol w:w="2336"/>
        <w:gridCol w:w="2336"/>
        <w:gridCol w:w="2337"/>
        <w:gridCol w:w="2337"/>
      </w:tblGrid>
      <w:tr w:rsidR="009E463A" w14:paraId="0F28C6FC" w14:textId="77777777" w:rsidTr="00DF15CC">
        <w:tc>
          <w:tcPr>
            <w:tcW w:w="2336" w:type="dxa"/>
            <w:shd w:val="clear" w:color="auto" w:fill="D9D9D9" w:themeFill="background1" w:themeFillShade="D9"/>
            <w:vAlign w:val="center"/>
          </w:tcPr>
          <w:p w14:paraId="46579EC2" w14:textId="2D724B4D" w:rsidR="009E463A" w:rsidRPr="00DF15CC" w:rsidRDefault="009E463A" w:rsidP="00DF15CC">
            <w:pPr>
              <w:jc w:val="center"/>
              <w:rPr>
                <w:b/>
              </w:rPr>
            </w:pPr>
            <w:r w:rsidRPr="00DF15CC">
              <w:rPr>
                <w:b/>
              </w:rPr>
              <w:t>Другие проявления токсичности</w:t>
            </w:r>
          </w:p>
        </w:tc>
        <w:tc>
          <w:tcPr>
            <w:tcW w:w="2336" w:type="dxa"/>
            <w:shd w:val="clear" w:color="auto" w:fill="D9D9D9" w:themeFill="background1" w:themeFillShade="D9"/>
            <w:vAlign w:val="center"/>
          </w:tcPr>
          <w:p w14:paraId="2A724368" w14:textId="745F28C3" w:rsidR="009E463A" w:rsidRPr="00DF15CC" w:rsidRDefault="009E463A" w:rsidP="00DF15CC">
            <w:pPr>
              <w:jc w:val="center"/>
              <w:rPr>
                <w:b/>
              </w:rPr>
            </w:pPr>
            <w:r w:rsidRPr="00DF15CC">
              <w:rPr>
                <w:b/>
              </w:rPr>
              <w:t>1 или 2 степень</w:t>
            </w:r>
          </w:p>
        </w:tc>
        <w:tc>
          <w:tcPr>
            <w:tcW w:w="2337" w:type="dxa"/>
            <w:shd w:val="clear" w:color="auto" w:fill="D9D9D9" w:themeFill="background1" w:themeFillShade="D9"/>
            <w:vAlign w:val="center"/>
          </w:tcPr>
          <w:p w14:paraId="7C90B8D5" w14:textId="68AE2B2A" w:rsidR="009E463A" w:rsidRPr="00DF15CC" w:rsidRDefault="009E463A" w:rsidP="00DF15CC">
            <w:pPr>
              <w:jc w:val="center"/>
              <w:rPr>
                <w:b/>
              </w:rPr>
            </w:pPr>
            <w:r w:rsidRPr="00DF15CC">
              <w:rPr>
                <w:b/>
              </w:rPr>
              <w:t>3 степень</w:t>
            </w:r>
          </w:p>
        </w:tc>
        <w:tc>
          <w:tcPr>
            <w:tcW w:w="2337" w:type="dxa"/>
            <w:shd w:val="clear" w:color="auto" w:fill="D9D9D9" w:themeFill="background1" w:themeFillShade="D9"/>
            <w:vAlign w:val="center"/>
          </w:tcPr>
          <w:p w14:paraId="570FAB3A" w14:textId="708CB992" w:rsidR="009E463A" w:rsidRPr="00DF15CC" w:rsidRDefault="009E463A" w:rsidP="00DF15CC">
            <w:pPr>
              <w:jc w:val="center"/>
              <w:rPr>
                <w:b/>
              </w:rPr>
            </w:pPr>
            <w:r w:rsidRPr="00DF15CC">
              <w:rPr>
                <w:b/>
              </w:rPr>
              <w:t>4 степень</w:t>
            </w:r>
          </w:p>
        </w:tc>
      </w:tr>
      <w:tr w:rsidR="009E463A" w14:paraId="2323C56A" w14:textId="77777777" w:rsidTr="009E463A">
        <w:tc>
          <w:tcPr>
            <w:tcW w:w="2336" w:type="dxa"/>
          </w:tcPr>
          <w:p w14:paraId="2A666F24" w14:textId="77777777" w:rsidR="009E463A" w:rsidRDefault="009E463A" w:rsidP="00DF15CC">
            <w:pPr>
              <w:rPr>
                <w:highlight w:val="yellow"/>
              </w:rPr>
            </w:pPr>
          </w:p>
        </w:tc>
        <w:tc>
          <w:tcPr>
            <w:tcW w:w="2336" w:type="dxa"/>
          </w:tcPr>
          <w:p w14:paraId="36C27765" w14:textId="7A940DC3" w:rsidR="009E463A" w:rsidRPr="00DF15CC" w:rsidRDefault="009E463A" w:rsidP="00DF15CC">
            <w:pPr>
              <w:rPr>
                <w:sz w:val="22"/>
              </w:rPr>
            </w:pPr>
            <w:r w:rsidRPr="00DF15CC">
              <w:rPr>
                <w:sz w:val="22"/>
              </w:rPr>
              <w:t>Коррекция дозы не требуется. Начать соответствующую медикаментозную терапию и проводить контроль в соответствии с клиническими показаниями</w:t>
            </w:r>
          </w:p>
        </w:tc>
        <w:tc>
          <w:tcPr>
            <w:tcW w:w="2337" w:type="dxa"/>
          </w:tcPr>
          <w:p w14:paraId="0DB07429" w14:textId="640E3D49" w:rsidR="009E463A" w:rsidRPr="00DF15CC" w:rsidRDefault="009E463A" w:rsidP="00DF15CC">
            <w:pPr>
              <w:rPr>
                <w:sz w:val="22"/>
              </w:rPr>
            </w:pPr>
            <w:r w:rsidRPr="00DF15CC">
              <w:rPr>
                <w:sz w:val="22"/>
              </w:rPr>
              <w:t>Временно прекратить прием препарата до восстановления до ≤1 степени, затем возобновить прием в той же дозе.</w:t>
            </w:r>
          </w:p>
          <w:p w14:paraId="5D6B23D3" w14:textId="0F012BA7" w:rsidR="009E463A" w:rsidRPr="00DF15CC" w:rsidRDefault="009E463A" w:rsidP="00DF15CC">
            <w:pPr>
              <w:rPr>
                <w:sz w:val="22"/>
              </w:rPr>
            </w:pPr>
            <w:r w:rsidRPr="00DF15CC">
              <w:rPr>
                <w:sz w:val="22"/>
              </w:rPr>
              <w:t>Если вновь развивается токсичность 3 степени, возобновить прием в дозе, уменьшенной до следующего уровня</w:t>
            </w:r>
          </w:p>
        </w:tc>
        <w:tc>
          <w:tcPr>
            <w:tcW w:w="2337" w:type="dxa"/>
          </w:tcPr>
          <w:p w14:paraId="724A3017" w14:textId="63B85309" w:rsidR="009E463A" w:rsidRPr="00DF15CC" w:rsidRDefault="009E463A" w:rsidP="00DF15CC">
            <w:pPr>
              <w:rPr>
                <w:sz w:val="22"/>
              </w:rPr>
            </w:pPr>
            <w:r w:rsidRPr="00DF15CC">
              <w:rPr>
                <w:sz w:val="22"/>
              </w:rPr>
              <w:t>Отмена препарата</w:t>
            </w:r>
          </w:p>
        </w:tc>
      </w:tr>
      <w:tr w:rsidR="009E463A" w14:paraId="1605BB87" w14:textId="77777777" w:rsidTr="00475C4B">
        <w:tc>
          <w:tcPr>
            <w:tcW w:w="9346" w:type="dxa"/>
            <w:gridSpan w:val="4"/>
          </w:tcPr>
          <w:p w14:paraId="3189B5AB" w14:textId="23EC4478" w:rsidR="00E47A29" w:rsidRPr="00DF15CC" w:rsidRDefault="00E47A29" w:rsidP="00C64A4A">
            <w:pPr>
              <w:pStyle w:val="af3"/>
              <w:tabs>
                <w:tab w:val="left" w:pos="8647"/>
              </w:tabs>
              <w:spacing w:before="0" w:beforeAutospacing="0" w:after="0" w:afterAutospacing="0"/>
              <w:jc w:val="both"/>
              <w:rPr>
                <w:b/>
                <w:color w:val="000000" w:themeColor="text1"/>
                <w:sz w:val="20"/>
                <w:szCs w:val="20"/>
              </w:rPr>
            </w:pPr>
            <w:r w:rsidRPr="00DF15CC">
              <w:rPr>
                <w:b/>
                <w:color w:val="000000" w:themeColor="text1"/>
                <w:sz w:val="20"/>
                <w:szCs w:val="20"/>
              </w:rPr>
              <w:t>Примечание:</w:t>
            </w:r>
          </w:p>
          <w:p w14:paraId="799C1295" w14:textId="09FFB32F" w:rsidR="009E463A" w:rsidRPr="00DF15CC" w:rsidRDefault="009E463A" w:rsidP="00C64A4A">
            <w:pPr>
              <w:pStyle w:val="af3"/>
              <w:tabs>
                <w:tab w:val="left" w:pos="8647"/>
              </w:tabs>
              <w:spacing w:before="0" w:beforeAutospacing="0" w:after="0" w:afterAutospacing="0"/>
              <w:jc w:val="both"/>
              <w:rPr>
                <w:color w:val="000000" w:themeColor="text1"/>
                <w:sz w:val="20"/>
                <w:szCs w:val="20"/>
              </w:rPr>
            </w:pPr>
            <w:r w:rsidRPr="00DF15CC">
              <w:rPr>
                <w:color w:val="000000" w:themeColor="text1"/>
                <w:sz w:val="20"/>
                <w:szCs w:val="20"/>
              </w:rPr>
              <w:t xml:space="preserve">*За исключением гематологической токсичности, гепатобилиарной токсичности и удлинения интервала </w:t>
            </w:r>
            <w:r w:rsidRPr="00DF15CC">
              <w:rPr>
                <w:color w:val="000000" w:themeColor="text1"/>
                <w:sz w:val="20"/>
                <w:szCs w:val="20"/>
                <w:lang w:val="en-US"/>
              </w:rPr>
              <w:t>QT</w:t>
            </w:r>
            <w:r w:rsidRPr="00DF15CC">
              <w:rPr>
                <w:color w:val="000000" w:themeColor="text1"/>
                <w:sz w:val="20"/>
                <w:szCs w:val="20"/>
              </w:rPr>
              <w:t>.</w:t>
            </w:r>
          </w:p>
          <w:p w14:paraId="36592C50" w14:textId="3A56F4CB" w:rsidR="009E463A" w:rsidRPr="00DF15CC" w:rsidRDefault="009E463A" w:rsidP="00C84C2E">
            <w:pPr>
              <w:pStyle w:val="af3"/>
              <w:tabs>
                <w:tab w:val="left" w:pos="8647"/>
              </w:tabs>
              <w:spacing w:before="0" w:beforeAutospacing="0" w:after="0" w:afterAutospacing="0"/>
              <w:jc w:val="both"/>
              <w:rPr>
                <w:color w:val="000000" w:themeColor="text1"/>
              </w:rPr>
            </w:pPr>
            <w:r w:rsidRPr="00DF15CC">
              <w:rPr>
                <w:color w:val="000000" w:themeColor="text1"/>
                <w:sz w:val="20"/>
                <w:szCs w:val="20"/>
              </w:rPr>
              <w:t xml:space="preserve">Градация степени токсичности согласно </w:t>
            </w:r>
            <w:r w:rsidRPr="00DF15CC">
              <w:rPr>
                <w:color w:val="000000" w:themeColor="text1"/>
                <w:sz w:val="20"/>
                <w:szCs w:val="20"/>
                <w:lang w:val="en-US"/>
              </w:rPr>
              <w:t>CTCAE</w:t>
            </w:r>
            <w:r w:rsidRPr="00DF15CC">
              <w:rPr>
                <w:color w:val="000000" w:themeColor="text1"/>
                <w:sz w:val="20"/>
                <w:szCs w:val="20"/>
              </w:rPr>
              <w:t xml:space="preserve"> 4.03 версии </w:t>
            </w:r>
            <w:r w:rsidRPr="00DF15CC">
              <w:rPr>
                <w:color w:val="000000" w:themeColor="text1"/>
                <w:sz w:val="20"/>
                <w:szCs w:val="20"/>
                <w:lang w:val="en-US"/>
              </w:rPr>
              <w:t>CTCAE</w:t>
            </w:r>
            <w:r w:rsidRPr="00DF15CC">
              <w:rPr>
                <w:color w:val="000000" w:themeColor="text1"/>
                <w:sz w:val="20"/>
                <w:szCs w:val="20"/>
              </w:rPr>
              <w:t>= Общая терминология критериев для оценки нежелательных явлений</w:t>
            </w:r>
          </w:p>
        </w:tc>
      </w:tr>
    </w:tbl>
    <w:p w14:paraId="1C19826E" w14:textId="12F6B567" w:rsidR="0028794C" w:rsidRDefault="0028794C" w:rsidP="00D448A4">
      <w:pPr>
        <w:pStyle w:val="af3"/>
        <w:shd w:val="clear" w:color="auto" w:fill="FFFFFF"/>
        <w:tabs>
          <w:tab w:val="left" w:pos="8647"/>
        </w:tabs>
        <w:spacing w:before="0" w:beforeAutospacing="0" w:after="0" w:afterAutospacing="0"/>
        <w:jc w:val="both"/>
        <w:rPr>
          <w:b/>
          <w:color w:val="000000" w:themeColor="text1"/>
          <w:highlight w:val="yellow"/>
        </w:rPr>
      </w:pPr>
    </w:p>
    <w:p w14:paraId="1D99F61B" w14:textId="71CE9A07" w:rsidR="00F07B5E" w:rsidRDefault="00F07B5E" w:rsidP="00D448A4">
      <w:pPr>
        <w:pStyle w:val="af3"/>
        <w:shd w:val="clear" w:color="auto" w:fill="FFFFFF"/>
        <w:tabs>
          <w:tab w:val="left" w:pos="8647"/>
        </w:tabs>
        <w:spacing w:before="0" w:beforeAutospacing="0" w:after="0" w:afterAutospacing="0"/>
        <w:jc w:val="both"/>
        <w:rPr>
          <w:b/>
          <w:lang w:bidi="ru-RU"/>
        </w:rPr>
      </w:pPr>
      <w:r w:rsidRPr="0057279F">
        <w:rPr>
          <w:b/>
          <w:lang w:bidi="ru-RU"/>
        </w:rPr>
        <w:t>Таблица 5-</w:t>
      </w:r>
      <w:r w:rsidR="00C06661">
        <w:rPr>
          <w:b/>
          <w:lang w:bidi="ru-RU"/>
        </w:rPr>
        <w:t>7</w:t>
      </w:r>
      <w:r>
        <w:rPr>
          <w:lang w:bidi="ru-RU"/>
        </w:rPr>
        <w:t xml:space="preserve">. </w:t>
      </w:r>
      <w:r w:rsidRPr="0057279F">
        <w:rPr>
          <w:lang w:bidi="ru-RU"/>
        </w:rPr>
        <w:t>Изменение дозы и применение при ИЗЛ/пневмоните</w:t>
      </w:r>
    </w:p>
    <w:tbl>
      <w:tblPr>
        <w:tblStyle w:val="aff2"/>
        <w:tblW w:w="0" w:type="auto"/>
        <w:tblLook w:val="04A0" w:firstRow="1" w:lastRow="0" w:firstColumn="1" w:lastColumn="0" w:noHBand="0" w:noVBand="1"/>
      </w:tblPr>
      <w:tblGrid>
        <w:gridCol w:w="2336"/>
        <w:gridCol w:w="2336"/>
        <w:gridCol w:w="2337"/>
        <w:gridCol w:w="2337"/>
      </w:tblGrid>
      <w:tr w:rsidR="00F07B5E" w14:paraId="2BCB4D25" w14:textId="77777777" w:rsidTr="00365C21">
        <w:trPr>
          <w:tblHeader/>
        </w:trPr>
        <w:tc>
          <w:tcPr>
            <w:tcW w:w="2336" w:type="dxa"/>
            <w:shd w:val="clear" w:color="auto" w:fill="D9D9D9" w:themeFill="background1" w:themeFillShade="D9"/>
            <w:vAlign w:val="center"/>
          </w:tcPr>
          <w:p w14:paraId="2462226A" w14:textId="043921A8" w:rsidR="00F07B5E" w:rsidRPr="0057279F" w:rsidRDefault="00F07B5E" w:rsidP="0057279F">
            <w:pPr>
              <w:pStyle w:val="af3"/>
              <w:tabs>
                <w:tab w:val="left" w:pos="8647"/>
              </w:tabs>
              <w:spacing w:before="0" w:beforeAutospacing="0" w:after="0" w:afterAutospacing="0"/>
              <w:jc w:val="center"/>
              <w:rPr>
                <w:b/>
                <w:color w:val="000000" w:themeColor="text1"/>
              </w:rPr>
            </w:pPr>
            <w:r w:rsidRPr="0057279F">
              <w:rPr>
                <w:b/>
                <w:color w:val="000000" w:themeColor="text1"/>
              </w:rPr>
              <w:t>ИЗЛ</w:t>
            </w:r>
            <w:r w:rsidRPr="0057279F">
              <w:rPr>
                <w:b/>
                <w:color w:val="000000" w:themeColor="text1"/>
                <w:lang w:val="en-US"/>
              </w:rPr>
              <w:t>/</w:t>
            </w:r>
            <w:r w:rsidRPr="0057279F">
              <w:rPr>
                <w:b/>
                <w:color w:val="000000" w:themeColor="text1"/>
              </w:rPr>
              <w:t>пневмонит</w:t>
            </w:r>
          </w:p>
        </w:tc>
        <w:tc>
          <w:tcPr>
            <w:tcW w:w="2336" w:type="dxa"/>
            <w:shd w:val="clear" w:color="auto" w:fill="D9D9D9" w:themeFill="background1" w:themeFillShade="D9"/>
            <w:vAlign w:val="center"/>
          </w:tcPr>
          <w:p w14:paraId="63CEF095" w14:textId="4F31F275" w:rsidR="00F07B5E" w:rsidRPr="0057279F" w:rsidRDefault="00F07B5E" w:rsidP="0057279F">
            <w:pPr>
              <w:pStyle w:val="af3"/>
              <w:tabs>
                <w:tab w:val="left" w:pos="8647"/>
              </w:tabs>
              <w:spacing w:before="0" w:beforeAutospacing="0" w:after="0" w:afterAutospacing="0"/>
              <w:jc w:val="center"/>
              <w:rPr>
                <w:b/>
                <w:color w:val="000000" w:themeColor="text1"/>
              </w:rPr>
            </w:pPr>
            <w:r w:rsidRPr="0057279F">
              <w:rPr>
                <w:b/>
                <w:color w:val="000000" w:themeColor="text1"/>
              </w:rPr>
              <w:t>1 степень (бессимптомное течение)</w:t>
            </w:r>
          </w:p>
        </w:tc>
        <w:tc>
          <w:tcPr>
            <w:tcW w:w="2337" w:type="dxa"/>
            <w:shd w:val="clear" w:color="auto" w:fill="D9D9D9" w:themeFill="background1" w:themeFillShade="D9"/>
            <w:vAlign w:val="center"/>
          </w:tcPr>
          <w:p w14:paraId="14F06730" w14:textId="6467DF8F" w:rsidR="00F07B5E" w:rsidRPr="0057279F" w:rsidRDefault="00F07B5E" w:rsidP="0057279F">
            <w:pPr>
              <w:pStyle w:val="af3"/>
              <w:tabs>
                <w:tab w:val="left" w:pos="8647"/>
              </w:tabs>
              <w:spacing w:before="0" w:beforeAutospacing="0" w:after="0" w:afterAutospacing="0"/>
              <w:jc w:val="center"/>
              <w:rPr>
                <w:b/>
                <w:color w:val="000000" w:themeColor="text1"/>
              </w:rPr>
            </w:pPr>
            <w:r w:rsidRPr="0057279F">
              <w:rPr>
                <w:b/>
                <w:color w:val="000000" w:themeColor="text1"/>
              </w:rPr>
              <w:t>2 степень (симптомное течение)</w:t>
            </w:r>
          </w:p>
        </w:tc>
        <w:tc>
          <w:tcPr>
            <w:tcW w:w="2337" w:type="dxa"/>
            <w:shd w:val="clear" w:color="auto" w:fill="D9D9D9" w:themeFill="background1" w:themeFillShade="D9"/>
            <w:vAlign w:val="center"/>
          </w:tcPr>
          <w:p w14:paraId="65B354DB" w14:textId="4CBC2517" w:rsidR="00F07B5E" w:rsidRPr="0057279F" w:rsidRDefault="00F07B5E" w:rsidP="0057279F">
            <w:pPr>
              <w:pStyle w:val="af3"/>
              <w:tabs>
                <w:tab w:val="left" w:pos="8647"/>
              </w:tabs>
              <w:spacing w:before="0" w:beforeAutospacing="0" w:after="0" w:afterAutospacing="0"/>
              <w:jc w:val="center"/>
              <w:rPr>
                <w:b/>
                <w:color w:val="000000" w:themeColor="text1"/>
              </w:rPr>
            </w:pPr>
            <w:r w:rsidRPr="0057279F">
              <w:rPr>
                <w:b/>
                <w:color w:val="000000" w:themeColor="text1"/>
              </w:rPr>
              <w:t>3 или 4 степень (тяжелое течение)</w:t>
            </w:r>
          </w:p>
        </w:tc>
      </w:tr>
      <w:tr w:rsidR="00F07B5E" w14:paraId="032F804C" w14:textId="77777777" w:rsidTr="00365C21">
        <w:tc>
          <w:tcPr>
            <w:tcW w:w="2336" w:type="dxa"/>
          </w:tcPr>
          <w:p w14:paraId="315B5A63" w14:textId="77777777" w:rsidR="00F07B5E" w:rsidRDefault="00F07B5E" w:rsidP="00D448A4">
            <w:pPr>
              <w:pStyle w:val="af3"/>
              <w:tabs>
                <w:tab w:val="left" w:pos="8647"/>
              </w:tabs>
              <w:spacing w:before="0" w:beforeAutospacing="0" w:after="0" w:afterAutospacing="0"/>
              <w:jc w:val="both"/>
              <w:rPr>
                <w:b/>
                <w:color w:val="000000" w:themeColor="text1"/>
                <w:highlight w:val="yellow"/>
              </w:rPr>
            </w:pPr>
          </w:p>
        </w:tc>
        <w:tc>
          <w:tcPr>
            <w:tcW w:w="2336" w:type="dxa"/>
          </w:tcPr>
          <w:p w14:paraId="18A7488E" w14:textId="335D6278" w:rsidR="00F07B5E" w:rsidRDefault="00F07B5E" w:rsidP="00D448A4">
            <w:pPr>
              <w:pStyle w:val="af3"/>
              <w:tabs>
                <w:tab w:val="left" w:pos="8647"/>
              </w:tabs>
              <w:spacing w:before="0" w:beforeAutospacing="0" w:after="0" w:afterAutospacing="0"/>
              <w:jc w:val="both"/>
              <w:rPr>
                <w:b/>
                <w:color w:val="000000" w:themeColor="text1"/>
                <w:highlight w:val="yellow"/>
              </w:rPr>
            </w:pPr>
            <w:r w:rsidRPr="00DF15CC">
              <w:rPr>
                <w:sz w:val="22"/>
              </w:rPr>
              <w:t xml:space="preserve">Коррекция дозы не требуется. Начать </w:t>
            </w:r>
            <w:r w:rsidRPr="00DF15CC">
              <w:rPr>
                <w:sz w:val="22"/>
              </w:rPr>
              <w:lastRenderedPageBreak/>
              <w:t>соответствующую медикаментозную терапию и проводить контроль в соответствии с клиническими показаниями</w:t>
            </w:r>
          </w:p>
        </w:tc>
        <w:tc>
          <w:tcPr>
            <w:tcW w:w="2337" w:type="dxa"/>
          </w:tcPr>
          <w:p w14:paraId="64973917" w14:textId="64E2D4CA" w:rsidR="00F07B5E" w:rsidRDefault="00F07B5E" w:rsidP="00D448A4">
            <w:pPr>
              <w:pStyle w:val="af3"/>
              <w:tabs>
                <w:tab w:val="left" w:pos="8647"/>
              </w:tabs>
              <w:spacing w:before="0" w:beforeAutospacing="0" w:after="0" w:afterAutospacing="0"/>
              <w:jc w:val="both"/>
              <w:rPr>
                <w:b/>
                <w:color w:val="000000" w:themeColor="text1"/>
                <w:highlight w:val="yellow"/>
              </w:rPr>
            </w:pPr>
            <w:r w:rsidRPr="00DF15CC">
              <w:rPr>
                <w:sz w:val="22"/>
              </w:rPr>
              <w:lastRenderedPageBreak/>
              <w:t xml:space="preserve">Временно прекратить прием препарата до </w:t>
            </w:r>
            <w:r w:rsidRPr="00DF15CC">
              <w:rPr>
                <w:sz w:val="22"/>
              </w:rPr>
              <w:lastRenderedPageBreak/>
              <w:t>восстановления до ≤1 степени, затем возобновить прием</w:t>
            </w:r>
            <w:r>
              <w:rPr>
                <w:sz w:val="22"/>
              </w:rPr>
              <w:t xml:space="preserve"> в дозе, уменьшенной до следующего уровня</w:t>
            </w:r>
          </w:p>
        </w:tc>
        <w:tc>
          <w:tcPr>
            <w:tcW w:w="2337" w:type="dxa"/>
          </w:tcPr>
          <w:p w14:paraId="18760877" w14:textId="0D391DB7" w:rsidR="00F07B5E" w:rsidRDefault="00F07B5E" w:rsidP="00D448A4">
            <w:pPr>
              <w:pStyle w:val="af3"/>
              <w:tabs>
                <w:tab w:val="left" w:pos="8647"/>
              </w:tabs>
              <w:spacing w:before="0" w:beforeAutospacing="0" w:after="0" w:afterAutospacing="0"/>
              <w:jc w:val="both"/>
              <w:rPr>
                <w:b/>
                <w:color w:val="000000" w:themeColor="text1"/>
                <w:highlight w:val="yellow"/>
              </w:rPr>
            </w:pPr>
            <w:r w:rsidRPr="0057279F">
              <w:rPr>
                <w:b/>
                <w:color w:val="000000" w:themeColor="text1"/>
              </w:rPr>
              <w:lastRenderedPageBreak/>
              <w:t>Отмена препарата</w:t>
            </w:r>
          </w:p>
        </w:tc>
      </w:tr>
      <w:tr w:rsidR="00F07B5E" w14:paraId="4899918B" w14:textId="77777777" w:rsidTr="00365C21">
        <w:tc>
          <w:tcPr>
            <w:tcW w:w="9346" w:type="dxa"/>
            <w:gridSpan w:val="4"/>
          </w:tcPr>
          <w:p w14:paraId="022D91A4" w14:textId="77777777" w:rsidR="00F07B5E" w:rsidRPr="0057279F" w:rsidRDefault="00F07B5E" w:rsidP="00D448A4">
            <w:pPr>
              <w:pStyle w:val="af3"/>
              <w:tabs>
                <w:tab w:val="left" w:pos="8647"/>
              </w:tabs>
              <w:spacing w:before="0" w:beforeAutospacing="0" w:after="0" w:afterAutospacing="0"/>
              <w:jc w:val="both"/>
              <w:rPr>
                <w:b/>
                <w:color w:val="000000" w:themeColor="text1"/>
                <w:sz w:val="20"/>
                <w:szCs w:val="20"/>
              </w:rPr>
            </w:pPr>
            <w:r w:rsidRPr="0057279F">
              <w:rPr>
                <w:b/>
                <w:color w:val="000000" w:themeColor="text1"/>
                <w:sz w:val="20"/>
                <w:szCs w:val="20"/>
              </w:rPr>
              <w:t>Примечание:</w:t>
            </w:r>
          </w:p>
          <w:p w14:paraId="6D9CE5F1" w14:textId="77777777" w:rsidR="00F07B5E" w:rsidRPr="0057279F" w:rsidRDefault="00F07B5E" w:rsidP="00D448A4">
            <w:pPr>
              <w:pStyle w:val="af3"/>
              <w:tabs>
                <w:tab w:val="left" w:pos="8647"/>
              </w:tabs>
              <w:spacing w:before="0" w:beforeAutospacing="0" w:after="0" w:afterAutospacing="0"/>
              <w:jc w:val="both"/>
              <w:rPr>
                <w:color w:val="000000" w:themeColor="text1"/>
                <w:sz w:val="20"/>
                <w:szCs w:val="20"/>
              </w:rPr>
            </w:pPr>
            <w:r w:rsidRPr="0057279F">
              <w:rPr>
                <w:b/>
                <w:color w:val="000000" w:themeColor="text1"/>
                <w:sz w:val="20"/>
                <w:szCs w:val="20"/>
              </w:rPr>
              <w:t>*</w:t>
            </w:r>
            <w:r w:rsidRPr="0057279F">
              <w:rPr>
                <w:color w:val="000000" w:themeColor="text1"/>
                <w:sz w:val="20"/>
                <w:szCs w:val="20"/>
              </w:rPr>
              <w:t>При рассмотрении вопроса о возобновлении приема препарата следует провести</w:t>
            </w:r>
            <w:r w:rsidR="000C796E" w:rsidRPr="0057279F">
              <w:rPr>
                <w:color w:val="000000" w:themeColor="text1"/>
                <w:sz w:val="20"/>
                <w:szCs w:val="20"/>
              </w:rPr>
              <w:t xml:space="preserve"> индивидуальную оценку соотношения польза-риск</w:t>
            </w:r>
          </w:p>
          <w:p w14:paraId="008D7395" w14:textId="77777777" w:rsidR="000C796E" w:rsidRPr="0057279F" w:rsidRDefault="000C796E" w:rsidP="00D448A4">
            <w:pPr>
              <w:pStyle w:val="af3"/>
              <w:tabs>
                <w:tab w:val="left" w:pos="8647"/>
              </w:tabs>
              <w:spacing w:before="0" w:beforeAutospacing="0" w:after="0" w:afterAutospacing="0"/>
              <w:jc w:val="both"/>
              <w:rPr>
                <w:color w:val="000000" w:themeColor="text1"/>
                <w:sz w:val="20"/>
                <w:szCs w:val="20"/>
              </w:rPr>
            </w:pPr>
            <w:r w:rsidRPr="0057279F">
              <w:rPr>
                <w:color w:val="000000" w:themeColor="text1"/>
                <w:sz w:val="20"/>
                <w:szCs w:val="20"/>
              </w:rPr>
              <w:t xml:space="preserve">Градация согласно </w:t>
            </w:r>
            <w:r w:rsidRPr="0057279F">
              <w:rPr>
                <w:color w:val="000000" w:themeColor="text1"/>
                <w:sz w:val="20"/>
                <w:szCs w:val="20"/>
                <w:lang w:val="en-US"/>
              </w:rPr>
              <w:t>CTCAE</w:t>
            </w:r>
            <w:r w:rsidRPr="0057279F">
              <w:rPr>
                <w:color w:val="000000" w:themeColor="text1"/>
                <w:sz w:val="20"/>
                <w:szCs w:val="20"/>
              </w:rPr>
              <w:t xml:space="preserve"> 4.03 версии</w:t>
            </w:r>
          </w:p>
          <w:p w14:paraId="1FA99A85" w14:textId="57663A70" w:rsidR="000C796E" w:rsidRPr="000C796E" w:rsidRDefault="000C796E" w:rsidP="00D448A4">
            <w:pPr>
              <w:pStyle w:val="af3"/>
              <w:tabs>
                <w:tab w:val="left" w:pos="8647"/>
              </w:tabs>
              <w:spacing w:before="0" w:beforeAutospacing="0" w:after="0" w:afterAutospacing="0"/>
              <w:jc w:val="both"/>
              <w:rPr>
                <w:b/>
                <w:color w:val="000000" w:themeColor="text1"/>
                <w:highlight w:val="yellow"/>
              </w:rPr>
            </w:pPr>
            <w:r>
              <w:rPr>
                <w:color w:val="000000" w:themeColor="text1"/>
                <w:sz w:val="20"/>
                <w:szCs w:val="20"/>
              </w:rPr>
              <w:t>ИЗЛ-интерстициальное за</w:t>
            </w:r>
            <w:r w:rsidRPr="0057279F">
              <w:rPr>
                <w:color w:val="000000" w:themeColor="text1"/>
                <w:sz w:val="20"/>
                <w:szCs w:val="20"/>
              </w:rPr>
              <w:t>болевание легких</w:t>
            </w:r>
          </w:p>
        </w:tc>
      </w:tr>
    </w:tbl>
    <w:p w14:paraId="7EA298F4" w14:textId="77777777" w:rsidR="00F07B5E" w:rsidRPr="00F07B5E" w:rsidRDefault="00F07B5E" w:rsidP="00D448A4">
      <w:pPr>
        <w:pStyle w:val="af3"/>
        <w:shd w:val="clear" w:color="auto" w:fill="FFFFFF"/>
        <w:tabs>
          <w:tab w:val="left" w:pos="8647"/>
        </w:tabs>
        <w:spacing w:before="0" w:beforeAutospacing="0" w:after="0" w:afterAutospacing="0"/>
        <w:jc w:val="both"/>
        <w:rPr>
          <w:b/>
          <w:color w:val="000000" w:themeColor="text1"/>
          <w:highlight w:val="yellow"/>
        </w:rPr>
      </w:pPr>
    </w:p>
    <w:p w14:paraId="020551CE" w14:textId="04638AAA" w:rsidR="00E12471" w:rsidRDefault="00E12471" w:rsidP="00E50E14">
      <w:pPr>
        <w:pStyle w:val="af3"/>
        <w:shd w:val="clear" w:color="auto" w:fill="FFFFFF"/>
        <w:tabs>
          <w:tab w:val="left" w:pos="8647"/>
        </w:tabs>
        <w:spacing w:before="0" w:beforeAutospacing="0" w:after="0" w:afterAutospacing="0"/>
        <w:ind w:firstLine="709"/>
        <w:jc w:val="both"/>
        <w:rPr>
          <w:color w:val="000000" w:themeColor="text1"/>
        </w:rPr>
      </w:pPr>
      <w:r w:rsidRPr="00475C4B">
        <w:rPr>
          <w:color w:val="000000" w:themeColor="text1"/>
        </w:rPr>
        <w:t>Следует</w:t>
      </w:r>
      <w:r>
        <w:rPr>
          <w:color w:val="000000" w:themeColor="text1"/>
        </w:rPr>
        <w:t xml:space="preserve"> ознакомится с инструкцией по медицинскому применению ингибитора ароматазы</w:t>
      </w:r>
      <w:r w:rsidRPr="00475C4B">
        <w:rPr>
          <w:color w:val="000000" w:themeColor="text1"/>
        </w:rPr>
        <w:t>/</w:t>
      </w:r>
      <w:r w:rsidR="00475C4B">
        <w:rPr>
          <w:color w:val="000000" w:themeColor="text1"/>
        </w:rPr>
        <w:t>фулвестранта</w:t>
      </w:r>
      <w:r w:rsidR="00475C4B" w:rsidRPr="00475C4B">
        <w:rPr>
          <w:color w:val="000000" w:themeColor="text1"/>
        </w:rPr>
        <w:t>/</w:t>
      </w:r>
      <w:r w:rsidR="00475C4B">
        <w:rPr>
          <w:color w:val="000000" w:themeColor="text1"/>
        </w:rPr>
        <w:t>ГнРГ для рекомендаций по коррекции дозы в случаях развития токсических реакций и другой соответствующей информации по безопасности.</w:t>
      </w:r>
      <w:r w:rsidRPr="00DF15CC">
        <w:rPr>
          <w:color w:val="000000" w:themeColor="text1"/>
        </w:rPr>
        <w:t xml:space="preserve"> </w:t>
      </w:r>
    </w:p>
    <w:p w14:paraId="3635615F" w14:textId="426797F3" w:rsidR="00475C4B" w:rsidRDefault="00475C4B" w:rsidP="00D448A4">
      <w:pPr>
        <w:pStyle w:val="af3"/>
        <w:shd w:val="clear" w:color="auto" w:fill="FFFFFF"/>
        <w:tabs>
          <w:tab w:val="left" w:pos="8647"/>
        </w:tabs>
        <w:spacing w:before="0" w:beforeAutospacing="0" w:after="0" w:afterAutospacing="0"/>
        <w:jc w:val="both"/>
        <w:rPr>
          <w:color w:val="000000" w:themeColor="text1"/>
        </w:rPr>
      </w:pPr>
    </w:p>
    <w:p w14:paraId="1B3D2CFB" w14:textId="1DF7FE13" w:rsidR="00475C4B" w:rsidRPr="0057279F" w:rsidRDefault="00475C4B" w:rsidP="00D448A4">
      <w:pPr>
        <w:pStyle w:val="af3"/>
        <w:shd w:val="clear" w:color="auto" w:fill="FFFFFF"/>
        <w:tabs>
          <w:tab w:val="left" w:pos="8647"/>
        </w:tabs>
        <w:spacing w:before="0" w:beforeAutospacing="0" w:after="0" w:afterAutospacing="0"/>
        <w:jc w:val="both"/>
        <w:rPr>
          <w:b/>
          <w:i/>
          <w:color w:val="000000" w:themeColor="text1"/>
        </w:rPr>
      </w:pPr>
      <w:r w:rsidRPr="0057279F">
        <w:rPr>
          <w:b/>
          <w:i/>
          <w:color w:val="000000" w:themeColor="text1"/>
        </w:rPr>
        <w:t xml:space="preserve">Изменение дозы препарата при </w:t>
      </w:r>
      <w:r w:rsidR="003F3AA1">
        <w:rPr>
          <w:b/>
          <w:i/>
          <w:color w:val="000000" w:themeColor="text1"/>
        </w:rPr>
        <w:t>одновременном применении</w:t>
      </w:r>
      <w:r w:rsidR="003F3AA1" w:rsidRPr="0057279F">
        <w:rPr>
          <w:b/>
          <w:i/>
          <w:color w:val="000000" w:themeColor="text1"/>
        </w:rPr>
        <w:t xml:space="preserve"> </w:t>
      </w:r>
      <w:r w:rsidRPr="0057279F">
        <w:rPr>
          <w:b/>
          <w:i/>
          <w:color w:val="000000" w:themeColor="text1"/>
        </w:rPr>
        <w:t xml:space="preserve">с мощными ингибиторами изофермента </w:t>
      </w:r>
      <w:r w:rsidRPr="0057279F">
        <w:rPr>
          <w:b/>
          <w:i/>
          <w:color w:val="000000" w:themeColor="text1"/>
          <w:lang w:val="en-US"/>
        </w:rPr>
        <w:t>CYP</w:t>
      </w:r>
      <w:r w:rsidRPr="0057279F">
        <w:rPr>
          <w:b/>
          <w:i/>
          <w:color w:val="000000" w:themeColor="text1"/>
        </w:rPr>
        <w:t>3</w:t>
      </w:r>
      <w:r w:rsidRPr="0057279F">
        <w:rPr>
          <w:b/>
          <w:i/>
          <w:color w:val="000000" w:themeColor="text1"/>
          <w:lang w:val="en-US"/>
        </w:rPr>
        <w:t>A</w:t>
      </w:r>
    </w:p>
    <w:p w14:paraId="2BF2AB37" w14:textId="55556F49" w:rsidR="00E12471" w:rsidRPr="00DF15CC" w:rsidRDefault="00475C4B" w:rsidP="00DF15CC">
      <w:pPr>
        <w:pStyle w:val="af3"/>
        <w:shd w:val="clear" w:color="auto" w:fill="FFFFFF"/>
        <w:tabs>
          <w:tab w:val="left" w:pos="8647"/>
        </w:tabs>
        <w:spacing w:before="0" w:beforeAutospacing="0" w:after="0" w:afterAutospacing="0"/>
        <w:ind w:left="57" w:firstLine="680"/>
        <w:jc w:val="both"/>
        <w:rPr>
          <w:color w:val="000000" w:themeColor="text1"/>
        </w:rPr>
      </w:pPr>
      <w:r w:rsidRPr="00475C4B">
        <w:rPr>
          <w:color w:val="000000" w:themeColor="text1"/>
        </w:rPr>
        <w:t xml:space="preserve">Следует избегать одновременного применения препарата с мощными ингибиторами изофермента </w:t>
      </w:r>
      <w:r w:rsidRPr="00475C4B">
        <w:rPr>
          <w:color w:val="000000" w:themeColor="text1"/>
          <w:lang w:val="en-US"/>
        </w:rPr>
        <w:t>CYP</w:t>
      </w:r>
      <w:r w:rsidRPr="00475C4B">
        <w:rPr>
          <w:color w:val="000000" w:themeColor="text1"/>
        </w:rPr>
        <w:t>3</w:t>
      </w:r>
      <w:r w:rsidRPr="00475C4B">
        <w:rPr>
          <w:color w:val="000000" w:themeColor="text1"/>
          <w:lang w:val="en-US"/>
        </w:rPr>
        <w:t>A</w:t>
      </w:r>
      <w:r w:rsidRPr="00475C4B">
        <w:rPr>
          <w:color w:val="000000" w:themeColor="text1"/>
        </w:rPr>
        <w:t xml:space="preserve">, необходимо рассмотреть возможность альтернативной терапии в сочетании с менее мощными ингибиторами изофермента </w:t>
      </w:r>
      <w:r w:rsidRPr="00475C4B">
        <w:rPr>
          <w:color w:val="000000" w:themeColor="text1"/>
          <w:lang w:val="en-US"/>
        </w:rPr>
        <w:t>CYP</w:t>
      </w:r>
      <w:r w:rsidRPr="00475C4B">
        <w:rPr>
          <w:color w:val="000000" w:themeColor="text1"/>
        </w:rPr>
        <w:t>3</w:t>
      </w:r>
      <w:r w:rsidRPr="00475C4B">
        <w:rPr>
          <w:color w:val="000000" w:themeColor="text1"/>
          <w:lang w:val="en-US"/>
        </w:rPr>
        <w:t>A</w:t>
      </w:r>
      <w:r w:rsidRPr="00475C4B">
        <w:rPr>
          <w:color w:val="000000" w:themeColor="text1"/>
        </w:rPr>
        <w:t xml:space="preserve">. При необходимости одновременного применения мощного ингибитора изофермента </w:t>
      </w:r>
      <w:r w:rsidRPr="00475C4B">
        <w:rPr>
          <w:color w:val="000000" w:themeColor="text1"/>
          <w:lang w:val="en-US"/>
        </w:rPr>
        <w:t>CYP</w:t>
      </w:r>
      <w:r w:rsidRPr="00475C4B">
        <w:rPr>
          <w:color w:val="000000" w:themeColor="text1"/>
        </w:rPr>
        <w:t>3</w:t>
      </w:r>
      <w:r w:rsidRPr="00475C4B">
        <w:rPr>
          <w:color w:val="000000" w:themeColor="text1"/>
          <w:lang w:val="en-US"/>
        </w:rPr>
        <w:t>A</w:t>
      </w:r>
      <w:r w:rsidRPr="00475C4B">
        <w:rPr>
          <w:color w:val="000000" w:themeColor="text1"/>
        </w:rPr>
        <w:t xml:space="preserve"> дозу препарата следует уменьшить до </w:t>
      </w:r>
      <w:r w:rsidR="008A55FB">
        <w:rPr>
          <w:color w:val="000000" w:themeColor="text1"/>
        </w:rPr>
        <w:t>4</w:t>
      </w:r>
      <w:r w:rsidRPr="00475C4B">
        <w:rPr>
          <w:color w:val="000000" w:themeColor="text1"/>
        </w:rPr>
        <w:t>00 мг 1 раз/</w:t>
      </w:r>
      <w:r w:rsidRPr="00475C4B">
        <w:rPr>
          <w:color w:val="000000" w:themeColor="text1"/>
          <w:lang w:val="en-US"/>
        </w:rPr>
        <w:t>c</w:t>
      </w:r>
      <w:r w:rsidRPr="00475C4B">
        <w:rPr>
          <w:color w:val="000000" w:themeColor="text1"/>
        </w:rPr>
        <w:t xml:space="preserve">ут. </w:t>
      </w:r>
      <w:r w:rsidR="008A55FB">
        <w:rPr>
          <w:color w:val="000000" w:themeColor="text1"/>
        </w:rPr>
        <w:t xml:space="preserve">При невозможности избежать начала одновременного применения мощного ингибитора изофермента </w:t>
      </w:r>
      <w:r w:rsidR="008A55FB">
        <w:rPr>
          <w:color w:val="000000" w:themeColor="text1"/>
          <w:lang w:val="en-US"/>
        </w:rPr>
        <w:t>CYP</w:t>
      </w:r>
      <w:r w:rsidR="008A55FB" w:rsidRPr="0057279F">
        <w:rPr>
          <w:color w:val="000000" w:themeColor="text1"/>
        </w:rPr>
        <w:t>3</w:t>
      </w:r>
      <w:r w:rsidR="008A55FB">
        <w:rPr>
          <w:color w:val="000000" w:themeColor="text1"/>
          <w:lang w:val="en-US"/>
        </w:rPr>
        <w:t>A</w:t>
      </w:r>
      <w:r w:rsidR="008A55FB" w:rsidRPr="0057279F">
        <w:rPr>
          <w:color w:val="000000" w:themeColor="text1"/>
        </w:rPr>
        <w:t>4</w:t>
      </w:r>
      <w:r w:rsidR="008A55FB">
        <w:rPr>
          <w:color w:val="000000" w:themeColor="text1"/>
        </w:rPr>
        <w:t xml:space="preserve"> у пациентов, принимающих сниженную до 400 мг в сутки дозу рибоциклиба, необходимо продолжит</w:t>
      </w:r>
      <w:r w:rsidR="0007546F">
        <w:rPr>
          <w:color w:val="000000" w:themeColor="text1"/>
        </w:rPr>
        <w:t>ь</w:t>
      </w:r>
      <w:r w:rsidR="008A55FB">
        <w:rPr>
          <w:color w:val="000000" w:themeColor="text1"/>
        </w:rPr>
        <w:t xml:space="preserve"> снижение до 200 мг</w:t>
      </w:r>
      <w:r w:rsidR="008A55FB" w:rsidRPr="0057279F">
        <w:rPr>
          <w:color w:val="000000" w:themeColor="text1"/>
        </w:rPr>
        <w:t>/</w:t>
      </w:r>
      <w:r w:rsidR="008A55FB">
        <w:rPr>
          <w:color w:val="000000" w:themeColor="text1"/>
        </w:rPr>
        <w:t xml:space="preserve">сут. При невозможности избежать начала одновременного применения мощного ингибитора изофермента </w:t>
      </w:r>
      <w:r w:rsidR="008A55FB">
        <w:rPr>
          <w:color w:val="000000" w:themeColor="text1"/>
          <w:lang w:val="en-US"/>
        </w:rPr>
        <w:t>CYP</w:t>
      </w:r>
      <w:r w:rsidR="008A55FB" w:rsidRPr="0057279F">
        <w:rPr>
          <w:color w:val="000000" w:themeColor="text1"/>
        </w:rPr>
        <w:t>3</w:t>
      </w:r>
      <w:r w:rsidR="008A55FB">
        <w:rPr>
          <w:color w:val="000000" w:themeColor="text1"/>
          <w:lang w:val="en-US"/>
        </w:rPr>
        <w:t>A</w:t>
      </w:r>
      <w:r w:rsidR="008A55FB" w:rsidRPr="0057279F">
        <w:rPr>
          <w:color w:val="000000" w:themeColor="text1"/>
        </w:rPr>
        <w:t xml:space="preserve">4 </w:t>
      </w:r>
      <w:r w:rsidR="008A55FB">
        <w:rPr>
          <w:color w:val="000000" w:themeColor="text1"/>
        </w:rPr>
        <w:t xml:space="preserve">у пациентов, принимающих сниженную до 200 мг в сутки дозу рибоциклиба, следует прервать терапию препаратом. Из-за различий в клинических проявлениях у пациентов рекомендуемая коррекция дозы может отличаться, поэтому необходим тщательный мониторинг признаков возникновения токсических проявлений. </w:t>
      </w:r>
      <w:r w:rsidRPr="00475C4B">
        <w:rPr>
          <w:color w:val="000000" w:themeColor="text1"/>
        </w:rPr>
        <w:t xml:space="preserve">При отмене мощного ингибитора изофермента </w:t>
      </w:r>
      <w:r w:rsidRPr="00475C4B">
        <w:rPr>
          <w:color w:val="000000" w:themeColor="text1"/>
          <w:lang w:val="en-US"/>
        </w:rPr>
        <w:t>CYP</w:t>
      </w:r>
      <w:r w:rsidRPr="00475C4B">
        <w:rPr>
          <w:color w:val="000000" w:themeColor="text1"/>
        </w:rPr>
        <w:t>3</w:t>
      </w:r>
      <w:r w:rsidRPr="00475C4B">
        <w:rPr>
          <w:color w:val="000000" w:themeColor="text1"/>
          <w:lang w:val="en-US"/>
        </w:rPr>
        <w:t>A</w:t>
      </w:r>
      <w:r w:rsidRPr="00475C4B">
        <w:rPr>
          <w:color w:val="000000" w:themeColor="text1"/>
        </w:rPr>
        <w:t xml:space="preserve">, дозу препарата следует изменить (по прошествии по меньшей мере 5-кратного периода полувыведения мощного ингибитора изофермента </w:t>
      </w:r>
      <w:r w:rsidRPr="00475C4B">
        <w:rPr>
          <w:color w:val="000000" w:themeColor="text1"/>
          <w:lang w:val="en-US"/>
        </w:rPr>
        <w:t>CYP</w:t>
      </w:r>
      <w:r w:rsidRPr="00475C4B">
        <w:rPr>
          <w:color w:val="000000" w:themeColor="text1"/>
        </w:rPr>
        <w:t>3</w:t>
      </w:r>
      <w:r w:rsidRPr="00475C4B">
        <w:rPr>
          <w:color w:val="000000" w:themeColor="text1"/>
          <w:lang w:val="en-US"/>
        </w:rPr>
        <w:t>A</w:t>
      </w:r>
      <w:r w:rsidRPr="00475C4B">
        <w:rPr>
          <w:color w:val="000000" w:themeColor="text1"/>
        </w:rPr>
        <w:t xml:space="preserve">) до дозы, которая применялась перед началом применения мощного ингибитора изофермента </w:t>
      </w:r>
      <w:r w:rsidRPr="00475C4B">
        <w:rPr>
          <w:color w:val="000000" w:themeColor="text1"/>
          <w:lang w:val="en-US"/>
        </w:rPr>
        <w:t>CYP</w:t>
      </w:r>
      <w:r w:rsidRPr="00475C4B">
        <w:rPr>
          <w:color w:val="000000" w:themeColor="text1"/>
        </w:rPr>
        <w:t>3</w:t>
      </w:r>
      <w:r w:rsidRPr="00475C4B">
        <w:rPr>
          <w:color w:val="000000" w:themeColor="text1"/>
          <w:lang w:val="en-US"/>
        </w:rPr>
        <w:t>A</w:t>
      </w:r>
      <w:r w:rsidRPr="00475C4B">
        <w:rPr>
          <w:color w:val="000000" w:themeColor="text1"/>
        </w:rPr>
        <w:t>.</w:t>
      </w:r>
    </w:p>
    <w:p w14:paraId="716B40AA" w14:textId="77777777" w:rsidR="00E12471" w:rsidRDefault="00E12471">
      <w:pPr>
        <w:pStyle w:val="af3"/>
        <w:shd w:val="clear" w:color="auto" w:fill="FFFFFF"/>
        <w:tabs>
          <w:tab w:val="left" w:pos="8647"/>
        </w:tabs>
        <w:spacing w:before="0" w:beforeAutospacing="0" w:after="0" w:afterAutospacing="0"/>
        <w:jc w:val="both"/>
        <w:rPr>
          <w:b/>
          <w:color w:val="000000" w:themeColor="text1"/>
          <w:highlight w:val="yellow"/>
        </w:rPr>
      </w:pPr>
    </w:p>
    <w:p w14:paraId="4F710D27" w14:textId="67B16917" w:rsidR="00D448A4" w:rsidRPr="00DF15CC" w:rsidRDefault="00D448A4">
      <w:pPr>
        <w:pStyle w:val="af3"/>
        <w:shd w:val="clear" w:color="auto" w:fill="FFFFFF"/>
        <w:tabs>
          <w:tab w:val="left" w:pos="8647"/>
        </w:tabs>
        <w:spacing w:before="0" w:beforeAutospacing="0" w:after="0" w:afterAutospacing="0"/>
        <w:jc w:val="both"/>
        <w:rPr>
          <w:b/>
          <w:color w:val="000000" w:themeColor="text1"/>
          <w:highlight w:val="yellow"/>
        </w:rPr>
      </w:pPr>
      <w:r w:rsidRPr="00C64A4A">
        <w:rPr>
          <w:b/>
          <w:color w:val="000000" w:themeColor="text1"/>
        </w:rPr>
        <w:t>Отдельные группы пациентов</w:t>
      </w:r>
    </w:p>
    <w:p w14:paraId="3F1282AF" w14:textId="6C4C02BA" w:rsidR="00D448A4" w:rsidRDefault="00D448A4">
      <w:pPr>
        <w:pStyle w:val="af3"/>
        <w:shd w:val="clear" w:color="auto" w:fill="FFFFFF"/>
        <w:tabs>
          <w:tab w:val="left" w:pos="8647"/>
        </w:tabs>
        <w:spacing w:before="0" w:beforeAutospacing="0" w:after="0" w:afterAutospacing="0"/>
        <w:jc w:val="both"/>
        <w:rPr>
          <w:b/>
          <w:color w:val="000000" w:themeColor="text1"/>
          <w:highlight w:val="yellow"/>
        </w:rPr>
      </w:pPr>
    </w:p>
    <w:p w14:paraId="13658EB4" w14:textId="3993AEEC" w:rsidR="00E50E14" w:rsidRPr="00845383" w:rsidRDefault="009E31E4" w:rsidP="00845383">
      <w:pPr>
        <w:ind w:left="46" w:right="21"/>
        <w:rPr>
          <w:b/>
          <w:i/>
        </w:rPr>
      </w:pPr>
      <w:r w:rsidRPr="0057279F">
        <w:rPr>
          <w:b/>
          <w:i/>
        </w:rPr>
        <w:t>Применение у пацие</w:t>
      </w:r>
      <w:r w:rsidR="00845383">
        <w:rPr>
          <w:b/>
          <w:i/>
        </w:rPr>
        <w:t>нтов с нарушением функции почек</w:t>
      </w:r>
    </w:p>
    <w:p w14:paraId="15A5058C" w14:textId="40E45A36" w:rsidR="009E31E4" w:rsidRPr="00B95C7B" w:rsidRDefault="009E31E4" w:rsidP="0057279F">
      <w:pPr>
        <w:ind w:left="46" w:right="21" w:firstLine="662"/>
        <w:jc w:val="both"/>
      </w:pPr>
      <w:r w:rsidRPr="00B95C7B">
        <w:t>Не требуется коррекции дозы при применении препарата у пациентов с нарушением функции почек легкой или средней степени тяжести.</w:t>
      </w:r>
    </w:p>
    <w:p w14:paraId="039CE13B" w14:textId="382B4E64" w:rsidR="009E31E4" w:rsidRPr="00B95C7B" w:rsidRDefault="009E31E4">
      <w:pPr>
        <w:ind w:left="46" w:right="21" w:firstLine="662"/>
        <w:jc w:val="both"/>
      </w:pPr>
      <w:r w:rsidRPr="00B95C7B">
        <w:t>Вследствие отсутствия опыта применения препарата у пациентов с нарушением функции почек тяжелой степени, необходимо соблюдать осторожность при применении препарата</w:t>
      </w:r>
      <w:r w:rsidR="00F07635" w:rsidRPr="00DF15CC">
        <w:t xml:space="preserve"> </w:t>
      </w:r>
      <w:r w:rsidRPr="00B95C7B">
        <w:t>у пациентов данной категории.</w:t>
      </w:r>
    </w:p>
    <w:p w14:paraId="522002E6" w14:textId="54C46A30" w:rsidR="00845383" w:rsidRDefault="00845383" w:rsidP="00845383">
      <w:pPr>
        <w:ind w:right="21"/>
        <w:rPr>
          <w:i/>
        </w:rPr>
      </w:pPr>
    </w:p>
    <w:p w14:paraId="0E2A8E54" w14:textId="77777777" w:rsidR="00845383" w:rsidRDefault="00845383" w:rsidP="00845383">
      <w:pPr>
        <w:ind w:right="21"/>
        <w:rPr>
          <w:i/>
        </w:rPr>
      </w:pPr>
    </w:p>
    <w:p w14:paraId="0991F651" w14:textId="0A987B46" w:rsidR="00E50E14" w:rsidRPr="00845383" w:rsidRDefault="009E31E4" w:rsidP="00845383">
      <w:pPr>
        <w:ind w:left="46" w:right="21"/>
        <w:rPr>
          <w:b/>
          <w:i/>
        </w:rPr>
      </w:pPr>
      <w:r w:rsidRPr="0057279F">
        <w:rPr>
          <w:b/>
          <w:i/>
        </w:rPr>
        <w:lastRenderedPageBreak/>
        <w:t>Применение у пациен</w:t>
      </w:r>
      <w:r w:rsidR="00845383">
        <w:rPr>
          <w:b/>
          <w:i/>
        </w:rPr>
        <w:t>тов с нарушением функции печени</w:t>
      </w:r>
    </w:p>
    <w:p w14:paraId="68266E8A" w14:textId="47A46A61" w:rsidR="009E31E4" w:rsidRDefault="009E31E4">
      <w:pPr>
        <w:ind w:left="46" w:right="21" w:firstLine="662"/>
        <w:jc w:val="both"/>
      </w:pPr>
      <w:r w:rsidRPr="00B95C7B">
        <w:t>На основании исследований нарушений функции печени с участием здоровых добровольцев и пациентов без злокачественного заболевания с нарушением функции печени, установлено, что коррекция дозы у пациентов с нарушением функции печени легкой степени тяжести (класс А по классификации Чайлд-Пью) не требуется. Коррекция дозы необходима у пациентов с нарушениями функции печени средней и тяжелой степени (классы В и С по классификации Чайлд-Пью соответственно), рекомендованная начальная доза составляет 400 мг. Применение препарата у пациентов с раком молочной железы с нарушением функции печени средней и тяжелой степени не изучалось.</w:t>
      </w:r>
    </w:p>
    <w:p w14:paraId="19460404" w14:textId="77777777" w:rsidR="009E31E4" w:rsidRDefault="009E31E4">
      <w:pPr>
        <w:ind w:left="46" w:right="21"/>
        <w:jc w:val="both"/>
        <w:rPr>
          <w:i/>
        </w:rPr>
      </w:pPr>
    </w:p>
    <w:p w14:paraId="7535B469" w14:textId="741FA485" w:rsidR="00E50E14" w:rsidRPr="00845383" w:rsidRDefault="009E31E4" w:rsidP="00845383">
      <w:pPr>
        <w:ind w:left="46" w:right="21"/>
        <w:jc w:val="both"/>
        <w:rPr>
          <w:b/>
          <w:i/>
        </w:rPr>
      </w:pPr>
      <w:r w:rsidRPr="0057279F">
        <w:rPr>
          <w:b/>
          <w:i/>
        </w:rPr>
        <w:t xml:space="preserve">Применение у пациентов </w:t>
      </w:r>
      <w:r w:rsidR="00845383">
        <w:rPr>
          <w:b/>
          <w:i/>
        </w:rPr>
        <w:t>в возрасте 18 лет и младше</w:t>
      </w:r>
    </w:p>
    <w:p w14:paraId="0008CEC5" w14:textId="3B4C3262" w:rsidR="009E31E4" w:rsidRPr="00B95C7B" w:rsidRDefault="009E31E4">
      <w:pPr>
        <w:ind w:left="46" w:right="21" w:firstLine="662"/>
        <w:jc w:val="both"/>
      </w:pPr>
      <w:r w:rsidRPr="00B95C7B">
        <w:t>Данные по применению препарата у пациентов в возрасте 18 лет и младше ограничены, безопасность и эффективность у данной категории пациентов не установлена.</w:t>
      </w:r>
    </w:p>
    <w:p w14:paraId="4E302CF4" w14:textId="77777777" w:rsidR="009E31E4" w:rsidRDefault="009E31E4">
      <w:pPr>
        <w:rPr>
          <w:i/>
        </w:rPr>
      </w:pPr>
    </w:p>
    <w:p w14:paraId="782FE505" w14:textId="0181C039" w:rsidR="00E50E14" w:rsidRPr="00845383" w:rsidRDefault="009E31E4" w:rsidP="00845383">
      <w:pPr>
        <w:rPr>
          <w:b/>
          <w:i/>
        </w:rPr>
      </w:pPr>
      <w:r w:rsidRPr="0057279F">
        <w:rPr>
          <w:b/>
          <w:i/>
        </w:rPr>
        <w:t>Применение у пацие</w:t>
      </w:r>
      <w:r w:rsidR="00845383">
        <w:rPr>
          <w:b/>
          <w:i/>
        </w:rPr>
        <w:t>нтов в возрасте 65 лет и старше</w:t>
      </w:r>
    </w:p>
    <w:p w14:paraId="32DFEA81" w14:textId="1226DE6E" w:rsidR="009E31E4" w:rsidRDefault="009E31E4" w:rsidP="0057279F">
      <w:pPr>
        <w:pStyle w:val="af3"/>
        <w:shd w:val="clear" w:color="auto" w:fill="FFFFFF"/>
        <w:tabs>
          <w:tab w:val="left" w:pos="8647"/>
        </w:tabs>
        <w:spacing w:before="0" w:beforeAutospacing="0" w:after="0" w:afterAutospacing="0"/>
        <w:ind w:firstLine="709"/>
        <w:jc w:val="both"/>
      </w:pPr>
      <w:r w:rsidRPr="00B95C7B">
        <w:t>Коррекция дозы у пациентов в возрасте 65 лет и старше не требуется.</w:t>
      </w:r>
    </w:p>
    <w:p w14:paraId="1155F29A" w14:textId="77777777" w:rsidR="00D448A4" w:rsidRPr="00C64A4A" w:rsidRDefault="00D448A4" w:rsidP="00D448A4">
      <w:pPr>
        <w:pStyle w:val="af3"/>
        <w:shd w:val="clear" w:color="auto" w:fill="FFFFFF"/>
        <w:tabs>
          <w:tab w:val="left" w:pos="8647"/>
        </w:tabs>
        <w:spacing w:before="0" w:beforeAutospacing="0" w:after="0" w:afterAutospacing="0"/>
        <w:jc w:val="both"/>
        <w:rPr>
          <w:b/>
          <w:i/>
          <w:color w:val="000000" w:themeColor="text1"/>
        </w:rPr>
      </w:pPr>
    </w:p>
    <w:p w14:paraId="2948B0F9" w14:textId="73E4DC28" w:rsidR="00D448A4" w:rsidRPr="00C64A4A" w:rsidRDefault="00D448A4" w:rsidP="00CD1374">
      <w:pPr>
        <w:pStyle w:val="3"/>
      </w:pPr>
      <w:bookmarkStart w:id="288" w:name="_Toc169516086"/>
      <w:r w:rsidRPr="00C64A4A">
        <w:t>Побочн</w:t>
      </w:r>
      <w:bookmarkEnd w:id="280"/>
      <w:bookmarkEnd w:id="281"/>
      <w:bookmarkEnd w:id="282"/>
      <w:r w:rsidRPr="00C64A4A">
        <w:t>ое действие</w:t>
      </w:r>
      <w:bookmarkEnd w:id="288"/>
    </w:p>
    <w:p w14:paraId="64BA0EAE" w14:textId="77777777" w:rsidR="00D448A4" w:rsidRPr="00C84C2E" w:rsidRDefault="00D448A4" w:rsidP="00D448A4"/>
    <w:p w14:paraId="50D21B53" w14:textId="10CF4065" w:rsidR="00D448A4" w:rsidRPr="00C64A4A" w:rsidRDefault="00D448A4" w:rsidP="00C64A4A">
      <w:pPr>
        <w:widowControl w:val="0"/>
        <w:tabs>
          <w:tab w:val="left" w:pos="8647"/>
        </w:tabs>
        <w:rPr>
          <w:b/>
          <w:lang w:eastAsia="ru-RU" w:bidi="ru-RU"/>
        </w:rPr>
      </w:pPr>
      <w:bookmarkStart w:id="289" w:name="bookmark4"/>
      <w:r w:rsidRPr="000265FC">
        <w:rPr>
          <w:b/>
          <w:lang w:eastAsia="ru-RU" w:bidi="ru-RU"/>
        </w:rPr>
        <w:t>Обзор профиля безоп</w:t>
      </w:r>
      <w:r w:rsidRPr="00C64A4A">
        <w:rPr>
          <w:b/>
          <w:lang w:eastAsia="ru-RU" w:bidi="ru-RU"/>
        </w:rPr>
        <w:t xml:space="preserve">асности </w:t>
      </w:r>
    </w:p>
    <w:p w14:paraId="276F317F" w14:textId="77777777" w:rsidR="00D448A4" w:rsidRPr="00DF15CC" w:rsidRDefault="00D448A4" w:rsidP="00DF15CC">
      <w:pPr>
        <w:rPr>
          <w:highlight w:val="yellow"/>
          <w:lang w:eastAsia="ru-RU" w:bidi="ru-RU"/>
        </w:rPr>
      </w:pPr>
    </w:p>
    <w:p w14:paraId="4F684827" w14:textId="61826468" w:rsidR="00C64A4A" w:rsidRPr="00B95C7B" w:rsidRDefault="00C64A4A" w:rsidP="00DF15CC">
      <w:pPr>
        <w:ind w:left="46" w:right="21" w:firstLine="662"/>
        <w:jc w:val="both"/>
      </w:pPr>
      <w:r w:rsidRPr="00C84C2E">
        <w:t>Общая оценка профиля безопасности пр</w:t>
      </w:r>
      <w:r w:rsidRPr="00B95C7B">
        <w:t>епарата основана на объединенном анализе данных, полученных у 1065 пациентов</w:t>
      </w:r>
      <w:r>
        <w:t xml:space="preserve"> с положительным по гормонам НЕ</w:t>
      </w:r>
      <w:r w:rsidR="00ED184C">
        <w:rPr>
          <w:lang w:val="en-US"/>
        </w:rPr>
        <w:t>R</w:t>
      </w:r>
      <w:r w:rsidRPr="00DF15CC">
        <w:t>2-</w:t>
      </w:r>
      <w:r w:rsidRPr="00B95C7B">
        <w:t>отрицательным распространенным или метастатическим раком молочной железы, в котором 582 пациента получали препарат в сочетании с ингибитором ароматазы, 483 пациента получали препарат в комбинации с фулвестрантом.</w:t>
      </w:r>
      <w:r w:rsidRPr="00DF15CC">
        <w:t xml:space="preserve"> </w:t>
      </w:r>
      <w:r w:rsidRPr="00B95C7B">
        <w:t xml:space="preserve">Медиана продолжительности терапии в рамках объединенного анализа данных клинических исследований </w:t>
      </w:r>
      <w:r w:rsidR="002E2DE8">
        <w:rPr>
          <w:lang w:val="en-US"/>
        </w:rPr>
        <w:t>III</w:t>
      </w:r>
      <w:r w:rsidR="002E2DE8" w:rsidRPr="00B95C7B">
        <w:t xml:space="preserve"> </w:t>
      </w:r>
      <w:r w:rsidRPr="00B95C7B">
        <w:t>фазы препаратом составляла 16,53 месяцев, при этом 61,7</w:t>
      </w:r>
      <w:r w:rsidR="00942511" w:rsidRPr="009D0F68">
        <w:t>%</w:t>
      </w:r>
      <w:r w:rsidRPr="00B95C7B">
        <w:t xml:space="preserve"> пациентов получали данное лечение &gt;12 месяцев.</w:t>
      </w:r>
    </w:p>
    <w:p w14:paraId="6EA4F128" w14:textId="1118B959" w:rsidR="00C64A4A" w:rsidRPr="00B95C7B" w:rsidRDefault="00C64A4A" w:rsidP="00DF15CC">
      <w:pPr>
        <w:ind w:left="46" w:right="21" w:firstLine="662"/>
        <w:jc w:val="both"/>
      </w:pPr>
      <w:r w:rsidRPr="00B95C7B">
        <w:t xml:space="preserve">В рамках исследований </w:t>
      </w:r>
      <w:r>
        <w:t>III</w:t>
      </w:r>
      <w:r w:rsidRPr="00B95C7B">
        <w:t xml:space="preserve"> фазы уменьшение дозы в </w:t>
      </w:r>
      <w:r>
        <w:t xml:space="preserve">связи с развитием нежелательных </w:t>
      </w:r>
      <w:r w:rsidRPr="00B95C7B">
        <w:t>явлений (НЯ), независимо от причины их возникновения, имело место у 37,</w:t>
      </w:r>
      <w:r w:rsidR="002E2DE8" w:rsidRPr="00B95C7B">
        <w:t>3</w:t>
      </w:r>
      <w:r w:rsidR="002E2DE8" w:rsidRPr="0057279F">
        <w:t>%</w:t>
      </w:r>
      <w:r w:rsidR="002E2DE8">
        <w:t xml:space="preserve"> </w:t>
      </w:r>
      <w:r>
        <w:t>пациентов, получавших препарат</w:t>
      </w:r>
      <w:r w:rsidRPr="00B95C7B">
        <w:t xml:space="preserve"> безотносительно от типа препарата(ов) в комбинации и у 3,4</w:t>
      </w:r>
      <w:r w:rsidR="00942511" w:rsidRPr="009D0F68">
        <w:t>%</w:t>
      </w:r>
      <w:r w:rsidRPr="00B95C7B">
        <w:t xml:space="preserve"> пациентов, получавших плацебо. Об окончательном досрочном прекращении лечения, обусловленном НЯ, сообщалось у 7,0</w:t>
      </w:r>
      <w:r w:rsidRPr="009D0F68">
        <w:t>%</w:t>
      </w:r>
      <w:r w:rsidRPr="00B95C7B">
        <w:t xml:space="preserve"> пацие</w:t>
      </w:r>
      <w:r>
        <w:t>нтов, получавших препарат</w:t>
      </w:r>
      <w:r w:rsidRPr="00B95C7B">
        <w:t xml:space="preserve"> в сочетании с ингибитором ароматазы/фулвестрантом, и у 2,9</w:t>
      </w:r>
      <w:r w:rsidRPr="00DF15CC">
        <w:t>%</w:t>
      </w:r>
      <w:r w:rsidRPr="00B95C7B">
        <w:t xml:space="preserve"> пациентов, получавших плацебо. Наиболее частыми НЯ, которые привели к досрочному прекращению лечения препаратом в сочетании с любым препаратом исследуемых комбинаций, были повышение активности АЛТ (2,0</w:t>
      </w:r>
      <w:r w:rsidRPr="009D0F68">
        <w:t>%</w:t>
      </w:r>
      <w:r w:rsidRPr="00B95C7B">
        <w:t>), повышение активности АСТ (1</w:t>
      </w:r>
      <w:r w:rsidR="006259B8">
        <w:t>,4%)</w:t>
      </w:r>
      <w:r w:rsidRPr="00B95C7B">
        <w:t xml:space="preserve"> и рвота (0,</w:t>
      </w:r>
      <w:r w:rsidR="002E2DE8" w:rsidRPr="00B95C7B">
        <w:t>8</w:t>
      </w:r>
      <w:r w:rsidR="002E2DE8" w:rsidRPr="0057279F">
        <w:t>%</w:t>
      </w:r>
      <w:r w:rsidRPr="00B95C7B">
        <w:t xml:space="preserve">). В объединенном анализе трех исследований </w:t>
      </w:r>
      <w:r>
        <w:t>III</w:t>
      </w:r>
      <w:r w:rsidRPr="00B95C7B">
        <w:t xml:space="preserve"> фазы о летальных исходах на фоне лечения сообщалось в 21 случаях (2,</w:t>
      </w:r>
      <w:r w:rsidR="002E2DE8" w:rsidRPr="00B95C7B">
        <w:t>0</w:t>
      </w:r>
      <w:r w:rsidR="002E2DE8" w:rsidRPr="0057279F">
        <w:t>%</w:t>
      </w:r>
      <w:r w:rsidRPr="00B95C7B">
        <w:t>) у пациентов, полу</w:t>
      </w:r>
      <w:r>
        <w:t>чавших лечение препаратом</w:t>
      </w:r>
      <w:r w:rsidRPr="00B95C7B">
        <w:t xml:space="preserve"> в комбинации с ингибитором ароматазы/фулвестрантом, по сравнению с 16 случаями (2,0 </w:t>
      </w:r>
      <w:r w:rsidRPr="009D0F68">
        <w:t>%</w:t>
      </w:r>
      <w:r w:rsidRPr="00B95C7B">
        <w:t xml:space="preserve">) у пациентов, получавших лечение плацебо в сочетании с любым препаратом исследуемых комбинаций. Исключая наиболее частую причину летального исхода - прогрессирование заболевания, были репортированы </w:t>
      </w:r>
      <w:r w:rsidR="002E2DE8" w:rsidRPr="0057279F">
        <w:t>3</w:t>
      </w:r>
      <w:r w:rsidR="002E2DE8" w:rsidRPr="00B95C7B">
        <w:t xml:space="preserve"> </w:t>
      </w:r>
      <w:r w:rsidRPr="00B95C7B">
        <w:t>фатальных</w:t>
      </w:r>
      <w:r w:rsidR="00D1204B">
        <w:t xml:space="preserve"> исхода при лечении препаратом </w:t>
      </w:r>
      <w:r w:rsidRPr="00B95C7B">
        <w:t xml:space="preserve">в любой комбинации. Причиной смертельных исходов являлись: развитие острого респираторного дистресс-синдрома, развитие острой дыхательной недостаточности и внезапная смерть </w:t>
      </w:r>
      <w:r w:rsidR="002E2DE8">
        <w:t xml:space="preserve">у пациентов с </w:t>
      </w:r>
      <w:r w:rsidR="00845383">
        <w:t xml:space="preserve">гипокалиемией </w:t>
      </w:r>
      <w:r w:rsidR="00845383" w:rsidRPr="00B95C7B">
        <w:t>III</w:t>
      </w:r>
      <w:r w:rsidRPr="00B95C7B">
        <w:t xml:space="preserve"> степени и </w:t>
      </w:r>
      <w:r w:rsidR="002E2DE8" w:rsidRPr="00B95C7B">
        <w:lastRenderedPageBreak/>
        <w:t>удлинени</w:t>
      </w:r>
      <w:r w:rsidR="002E2DE8">
        <w:t xml:space="preserve">ем </w:t>
      </w:r>
      <w:r w:rsidRPr="00B95C7B">
        <w:t>интервал</w:t>
      </w:r>
      <w:r w:rsidR="00942511">
        <w:t xml:space="preserve">а </w:t>
      </w:r>
      <w:r w:rsidR="00942511">
        <w:rPr>
          <w:lang w:val="en-US"/>
        </w:rPr>
        <w:t>QT</w:t>
      </w:r>
      <w:r w:rsidRPr="00B95C7B">
        <w:t xml:space="preserve"> </w:t>
      </w:r>
      <w:r w:rsidR="002E2DE8">
        <w:rPr>
          <w:lang w:val="en-US"/>
        </w:rPr>
        <w:t>II</w:t>
      </w:r>
      <w:r w:rsidR="002E2DE8" w:rsidRPr="00B95C7B">
        <w:t xml:space="preserve"> </w:t>
      </w:r>
      <w:r w:rsidRPr="00B95C7B">
        <w:t>степени</w:t>
      </w:r>
      <w:r w:rsidR="002E2DE8">
        <w:t xml:space="preserve">, которое в тот же день регрессировало до </w:t>
      </w:r>
      <w:r w:rsidR="002E2DE8">
        <w:rPr>
          <w:lang w:val="en-US"/>
        </w:rPr>
        <w:t>I</w:t>
      </w:r>
      <w:r w:rsidR="002E2DE8" w:rsidRPr="0057279F">
        <w:t xml:space="preserve"> </w:t>
      </w:r>
      <w:r w:rsidR="002E2DE8">
        <w:t>степени, об обоих симптомах сообщалось в 10-дневный период перед смертью пациента</w:t>
      </w:r>
      <w:r w:rsidRPr="00B95C7B">
        <w:t>). Несмотря на то, что было два случая нарушения дыхания, только один был подвержден, как связанный с проводимой терапией.</w:t>
      </w:r>
    </w:p>
    <w:p w14:paraId="48C48870" w14:textId="329F7B98" w:rsidR="00C64A4A" w:rsidRPr="00B95C7B" w:rsidRDefault="00C64A4A" w:rsidP="00DF15CC">
      <w:pPr>
        <w:ind w:left="46" w:right="21" w:firstLine="662"/>
        <w:jc w:val="both"/>
      </w:pPr>
      <w:r w:rsidRPr="00B95C7B">
        <w:t xml:space="preserve">Наиболее частыми НЛР в рамках объединенных исследований </w:t>
      </w:r>
      <w:r>
        <w:t>III</w:t>
      </w:r>
      <w:r w:rsidRPr="00B95C7B">
        <w:t xml:space="preserve"> фазы (о которых сообщалось с частотой &gt;20% и частота которых в группе пациентов, полу</w:t>
      </w:r>
      <w:r w:rsidR="00942511">
        <w:t>чавших лечение препаратом</w:t>
      </w:r>
      <w:r w:rsidRPr="00B95C7B">
        <w:t xml:space="preserve"> превышала частоту в группе пациентов, получавших лечение плацебо) были инфекции, нейтропения, лейкопения, головная боль, кашель, тошнота, утомляемость, диарея, рвота, запор, алопеция и кожная сыпь.</w:t>
      </w:r>
    </w:p>
    <w:p w14:paraId="36B302BC" w14:textId="02B9C03B" w:rsidR="00C64A4A" w:rsidRPr="00B95C7B" w:rsidRDefault="00C64A4A">
      <w:pPr>
        <w:ind w:left="46" w:right="21" w:firstLine="662"/>
        <w:jc w:val="both"/>
      </w:pPr>
      <w:r w:rsidRPr="00B95C7B">
        <w:t xml:space="preserve">Наиболее частыми НЛР 3/4 степени в рамках объединенных исследований </w:t>
      </w:r>
      <w:r>
        <w:t>III</w:t>
      </w:r>
      <w:r w:rsidRPr="00B95C7B">
        <w:t xml:space="preserve"> фазы (о которых сообщалось с частотой &gt;2% и частота которых в группе пациентов, полу</w:t>
      </w:r>
      <w:r w:rsidR="00942511">
        <w:t xml:space="preserve">чавших лечение препаратом </w:t>
      </w:r>
      <w:r w:rsidRPr="00B95C7B">
        <w:t>превышала частоту в группе пациентов, получавших лечение плацебо) были инфекции, нейтропения, лейкопения, анемия, отклонения от нормы функциональных тестов печени, лимфопения, гипофосфатемия и рвота.</w:t>
      </w:r>
    </w:p>
    <w:p w14:paraId="01D10C75" w14:textId="77777777" w:rsidR="00ED184C" w:rsidRDefault="00ED184C">
      <w:pPr>
        <w:ind w:left="46" w:right="21"/>
        <w:rPr>
          <w:i/>
        </w:rPr>
      </w:pPr>
    </w:p>
    <w:p w14:paraId="0BD49B83" w14:textId="2E479FE8" w:rsidR="002E2DE8" w:rsidRPr="00845383" w:rsidRDefault="00D1204B" w:rsidP="00845383">
      <w:pPr>
        <w:ind w:left="46" w:right="21"/>
        <w:rPr>
          <w:b/>
          <w:i/>
        </w:rPr>
      </w:pPr>
      <w:r w:rsidRPr="0057279F">
        <w:rPr>
          <w:b/>
          <w:i/>
        </w:rPr>
        <w:t>Сводная таблица НЛ</w:t>
      </w:r>
      <w:r w:rsidR="00C64A4A" w:rsidRPr="0057279F">
        <w:rPr>
          <w:b/>
          <w:i/>
        </w:rPr>
        <w:t xml:space="preserve">Р по </w:t>
      </w:r>
      <w:r w:rsidR="002E2DE8" w:rsidRPr="0057279F">
        <w:rPr>
          <w:b/>
          <w:i/>
        </w:rPr>
        <w:t xml:space="preserve">данным </w:t>
      </w:r>
      <w:r w:rsidR="00942511" w:rsidRPr="0057279F">
        <w:rPr>
          <w:b/>
          <w:i/>
        </w:rPr>
        <w:t>клинического</w:t>
      </w:r>
      <w:r w:rsidR="00845383">
        <w:rPr>
          <w:b/>
          <w:i/>
        </w:rPr>
        <w:t xml:space="preserve"> исследования III фазы</w:t>
      </w:r>
    </w:p>
    <w:p w14:paraId="5CC4B989" w14:textId="0CF6B24C" w:rsidR="00C64A4A" w:rsidRPr="00576534" w:rsidRDefault="00C64A4A">
      <w:pPr>
        <w:ind w:left="46" w:right="21" w:firstLine="662"/>
        <w:jc w:val="both"/>
      </w:pPr>
      <w:r w:rsidRPr="00576534">
        <w:t xml:space="preserve">НЛР в клинических исследованиях III фазы </w:t>
      </w:r>
      <w:r w:rsidR="00E47A29" w:rsidRPr="00576534">
        <w:t>(Таблица 5-</w:t>
      </w:r>
      <w:r w:rsidR="00C06661">
        <w:t>8</w:t>
      </w:r>
      <w:r w:rsidRPr="00576534">
        <w:t>) сгруппированы в соответствии склассификацией органов и систем органов MedDRA, перечислены в порядке уменьшения частоты встречаемости.</w:t>
      </w:r>
    </w:p>
    <w:p w14:paraId="77409DD1" w14:textId="425B420E" w:rsidR="00D448A4" w:rsidRDefault="00C64A4A">
      <w:pPr>
        <w:ind w:firstLine="708"/>
        <w:jc w:val="both"/>
      </w:pPr>
      <w:r w:rsidRPr="00576534">
        <w:t>Частота встречаемости оценивалась следующи</w:t>
      </w:r>
      <w:r w:rsidR="00942511" w:rsidRPr="00576534">
        <w:t>м образом: «очень часто» ≥10%</w:t>
      </w:r>
      <w:r w:rsidRPr="00576534">
        <w:t xml:space="preserve">, «часто» </w:t>
      </w:r>
      <w:r w:rsidR="00942511" w:rsidRPr="00576534">
        <w:t>≥</w:t>
      </w:r>
      <w:r w:rsidRPr="00576534">
        <w:t>l</w:t>
      </w:r>
      <w:r w:rsidR="00942511" w:rsidRPr="00576534">
        <w:t xml:space="preserve"> </w:t>
      </w:r>
      <w:r w:rsidR="003A7E3E">
        <w:rPr>
          <w:color w:val="000000"/>
          <w:szCs w:val="24"/>
        </w:rPr>
        <w:t>–</w:t>
      </w:r>
      <w:r w:rsidR="00942511" w:rsidRPr="00576534">
        <w:t xml:space="preserve"> &lt;10%, «нечасто</w:t>
      </w:r>
      <w:r w:rsidR="003A7E3E" w:rsidRPr="00576534">
        <w:t>»</w:t>
      </w:r>
      <w:r w:rsidR="003A7E3E">
        <w:t xml:space="preserve"> </w:t>
      </w:r>
      <w:r w:rsidR="003A7E3E">
        <w:rPr>
          <w:color w:val="000000"/>
          <w:szCs w:val="24"/>
        </w:rPr>
        <w:t>–</w:t>
      </w:r>
      <w:r w:rsidR="003A7E3E" w:rsidRPr="00576534">
        <w:t xml:space="preserve"> </w:t>
      </w:r>
      <w:r w:rsidR="00942511" w:rsidRPr="00576534">
        <w:t>≥0,1%</w:t>
      </w:r>
      <w:r w:rsidRPr="00576534">
        <w:t xml:space="preserve"> </w:t>
      </w:r>
      <w:r w:rsidR="003A7E3E">
        <w:rPr>
          <w:color w:val="000000"/>
          <w:szCs w:val="24"/>
        </w:rPr>
        <w:t>–</w:t>
      </w:r>
      <w:r w:rsidRPr="00576534">
        <w:t xml:space="preserve"> &lt;l%, «редко» </w:t>
      </w:r>
      <w:r w:rsidR="003A7E3E">
        <w:rPr>
          <w:color w:val="000000"/>
          <w:szCs w:val="24"/>
        </w:rPr>
        <w:t>–</w:t>
      </w:r>
      <w:r w:rsidRPr="00576534">
        <w:t xml:space="preserve"> </w:t>
      </w:r>
      <w:r w:rsidR="00942511" w:rsidRPr="00576534">
        <w:t>≥</w:t>
      </w:r>
      <w:r w:rsidRPr="00576534">
        <w:t xml:space="preserve"> </w:t>
      </w:r>
      <w:r w:rsidR="00942511" w:rsidRPr="00576534">
        <w:t>0,01%-&lt;0,1%</w:t>
      </w:r>
      <w:r w:rsidRPr="00576534">
        <w:t xml:space="preserve"> «очень редко» </w:t>
      </w:r>
      <w:r w:rsidR="003A7E3E">
        <w:rPr>
          <w:color w:val="000000"/>
          <w:szCs w:val="24"/>
        </w:rPr>
        <w:t>–</w:t>
      </w:r>
      <w:r w:rsidRPr="00576534">
        <w:t xml:space="preserve"> &lt;0,01%, включая отдельные сообщения, частота неизвестна (не может быть определена по имеющимся данным). В пределах каждой частотной категории НЛР распределены в порядке уменьшения частоты встречаемости.</w:t>
      </w:r>
    </w:p>
    <w:p w14:paraId="018AB4AF" w14:textId="77777777" w:rsidR="002E2DE8" w:rsidRPr="00576534" w:rsidRDefault="002E2DE8">
      <w:pPr>
        <w:ind w:firstLine="708"/>
        <w:jc w:val="both"/>
      </w:pPr>
    </w:p>
    <w:p w14:paraId="5F22D48C" w14:textId="610A5953" w:rsidR="00CD1374" w:rsidRPr="00576534" w:rsidRDefault="00CD1374" w:rsidP="0057279F">
      <w:pPr>
        <w:pStyle w:val="afffd"/>
        <w:spacing w:before="0" w:line="240" w:lineRule="auto"/>
      </w:pPr>
      <w:bookmarkStart w:id="290" w:name="_Toc167783565"/>
      <w:bookmarkStart w:id="291" w:name="_Toc176857013"/>
      <w:r w:rsidRPr="00576534">
        <w:t xml:space="preserve">Таблица </w:t>
      </w:r>
      <w:fldSimple w:instr=" STYLEREF 1 \s ">
        <w:r w:rsidR="00C84C2E" w:rsidRPr="00576534">
          <w:rPr>
            <w:noProof/>
          </w:rPr>
          <w:t>5</w:t>
        </w:r>
      </w:fldSimple>
      <w:r w:rsidRPr="00576534">
        <w:noBreakHyphen/>
      </w:r>
      <w:r w:rsidR="00C06661">
        <w:t>8</w:t>
      </w:r>
      <w:r w:rsidRPr="00576534">
        <w:t xml:space="preserve">. </w:t>
      </w:r>
      <w:r w:rsidR="00942511" w:rsidRPr="0057279F">
        <w:rPr>
          <w:b w:val="0"/>
        </w:rPr>
        <w:t>НЛР, наблюдавшиеся в клиническом исследовании III фазы</w:t>
      </w:r>
      <w:r w:rsidRPr="0057279F">
        <w:rPr>
          <w:b w:val="0"/>
        </w:rPr>
        <w:t>.</w:t>
      </w:r>
      <w:bookmarkEnd w:id="290"/>
      <w:bookmarkEnd w:id="291"/>
    </w:p>
    <w:tbl>
      <w:tblPr>
        <w:tblW w:w="9356" w:type="dxa"/>
        <w:tblInd w:w="-3" w:type="dxa"/>
        <w:tblCellMar>
          <w:top w:w="24" w:type="dxa"/>
          <w:left w:w="80" w:type="dxa"/>
          <w:right w:w="28" w:type="dxa"/>
        </w:tblCellMar>
        <w:tblLook w:val="04A0" w:firstRow="1" w:lastRow="0" w:firstColumn="1" w:lastColumn="0" w:noHBand="0" w:noVBand="1"/>
      </w:tblPr>
      <w:tblGrid>
        <w:gridCol w:w="4676"/>
        <w:gridCol w:w="73"/>
        <w:gridCol w:w="4607"/>
      </w:tblGrid>
      <w:tr w:rsidR="00942511" w:rsidRPr="007257C8" w14:paraId="4BBD7B65" w14:textId="77777777" w:rsidTr="00471E68">
        <w:trPr>
          <w:trHeight w:val="498"/>
          <w:tblHeader/>
        </w:trPr>
        <w:tc>
          <w:tcPr>
            <w:tcW w:w="467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CC516B5" w14:textId="77777777" w:rsidR="00942511" w:rsidRPr="00576534" w:rsidRDefault="00942511" w:rsidP="000E508C">
            <w:pPr>
              <w:spacing w:line="259" w:lineRule="auto"/>
              <w:ind w:right="63"/>
              <w:jc w:val="center"/>
              <w:rPr>
                <w:b/>
                <w:szCs w:val="24"/>
              </w:rPr>
            </w:pPr>
            <w:r w:rsidRPr="00576534">
              <w:rPr>
                <w:b/>
                <w:szCs w:val="24"/>
              </w:rPr>
              <w:t>НЛР</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AEDCBEC" w14:textId="2C68C68A" w:rsidR="00942511" w:rsidRPr="00576534" w:rsidRDefault="00D1204B" w:rsidP="00576534">
            <w:pPr>
              <w:spacing w:line="259" w:lineRule="auto"/>
              <w:ind w:right="1148"/>
              <w:jc w:val="center"/>
              <w:rPr>
                <w:b/>
                <w:szCs w:val="24"/>
              </w:rPr>
            </w:pPr>
            <w:r w:rsidRPr="00576534">
              <w:rPr>
                <w:b/>
                <w:szCs w:val="24"/>
              </w:rPr>
              <w:t xml:space="preserve">                 </w:t>
            </w:r>
            <w:r w:rsidR="00942511" w:rsidRPr="00576534">
              <w:rPr>
                <w:b/>
                <w:szCs w:val="24"/>
              </w:rPr>
              <w:t>Категория частоты</w:t>
            </w:r>
          </w:p>
          <w:p w14:paraId="300505D5" w14:textId="1A28D130" w:rsidR="00942511" w:rsidRPr="00576534" w:rsidRDefault="00942511">
            <w:pPr>
              <w:spacing w:line="259" w:lineRule="auto"/>
              <w:ind w:left="1085" w:right="1148"/>
              <w:jc w:val="center"/>
              <w:rPr>
                <w:b/>
                <w:szCs w:val="24"/>
              </w:rPr>
            </w:pPr>
            <w:r w:rsidRPr="00576534">
              <w:rPr>
                <w:b/>
                <w:szCs w:val="24"/>
              </w:rPr>
              <w:t>Все степени</w:t>
            </w:r>
          </w:p>
        </w:tc>
      </w:tr>
      <w:tr w:rsidR="00942511" w:rsidRPr="007257C8" w14:paraId="3AE6C1FC" w14:textId="77777777" w:rsidTr="00471E68">
        <w:trPr>
          <w:trHeight w:val="288"/>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3F33A251" w14:textId="2DC1CDF8" w:rsidR="00942511" w:rsidRPr="00576534" w:rsidRDefault="007257C8" w:rsidP="000E508C">
            <w:pPr>
              <w:spacing w:line="259" w:lineRule="auto"/>
              <w:ind w:left="28"/>
              <w:rPr>
                <w:b/>
                <w:szCs w:val="24"/>
              </w:rPr>
            </w:pPr>
            <w:r w:rsidRPr="00576534">
              <w:rPr>
                <w:b/>
                <w:szCs w:val="24"/>
              </w:rPr>
              <w:t>Инъекционные и паразитар</w:t>
            </w:r>
            <w:r w:rsidR="00942511" w:rsidRPr="00576534">
              <w:rPr>
                <w:b/>
                <w:szCs w:val="24"/>
              </w:rPr>
              <w:t>ные заболевания</w:t>
            </w:r>
          </w:p>
        </w:tc>
      </w:tr>
      <w:tr w:rsidR="00942511" w:rsidRPr="007257C8" w14:paraId="493F9658" w14:textId="77777777" w:rsidTr="00471E68">
        <w:trPr>
          <w:trHeight w:val="295"/>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41ACC21B" w14:textId="7E555F2E" w:rsidR="00942511" w:rsidRPr="00576534" w:rsidRDefault="007257C8" w:rsidP="000E508C">
            <w:pPr>
              <w:spacing w:line="259" w:lineRule="auto"/>
              <w:ind w:left="28"/>
              <w:rPr>
                <w:szCs w:val="24"/>
                <w:vertAlign w:val="superscript"/>
              </w:rPr>
            </w:pPr>
            <w:r w:rsidRPr="00576534">
              <w:rPr>
                <w:szCs w:val="24"/>
              </w:rPr>
              <w:t>Инфекции</w:t>
            </w:r>
            <w:r w:rsidRPr="00576534">
              <w:rPr>
                <w:szCs w:val="24"/>
                <w:vertAlign w:val="superscript"/>
              </w:rPr>
              <w:t>1</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B9F4C52" w14:textId="77777777" w:rsidR="00942511" w:rsidRPr="00C84C2E" w:rsidRDefault="00942511" w:rsidP="000E508C">
            <w:pPr>
              <w:spacing w:line="259" w:lineRule="auto"/>
              <w:ind w:left="31"/>
              <w:rPr>
                <w:szCs w:val="24"/>
              </w:rPr>
            </w:pPr>
            <w:r w:rsidRPr="00C84C2E">
              <w:rPr>
                <w:szCs w:val="24"/>
              </w:rPr>
              <w:t>Очень часто</w:t>
            </w:r>
          </w:p>
        </w:tc>
      </w:tr>
      <w:tr w:rsidR="00942511" w:rsidRPr="007257C8" w14:paraId="2DECF588" w14:textId="77777777" w:rsidTr="00471E68">
        <w:trPr>
          <w:trHeight w:val="283"/>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27777C6C" w14:textId="68935DCB" w:rsidR="00942511" w:rsidRPr="00576534" w:rsidRDefault="007257C8" w:rsidP="000E508C">
            <w:pPr>
              <w:spacing w:line="259" w:lineRule="auto"/>
              <w:ind w:left="28"/>
              <w:rPr>
                <w:b/>
                <w:szCs w:val="24"/>
              </w:rPr>
            </w:pPr>
            <w:r>
              <w:rPr>
                <w:b/>
                <w:szCs w:val="24"/>
              </w:rPr>
              <w:t>Нарушения со стороны крови и лимф</w:t>
            </w:r>
            <w:r w:rsidR="00942511" w:rsidRPr="00576534">
              <w:rPr>
                <w:b/>
                <w:szCs w:val="24"/>
              </w:rPr>
              <w:t>атической системы</w:t>
            </w:r>
          </w:p>
        </w:tc>
      </w:tr>
      <w:tr w:rsidR="00942511" w:rsidRPr="007257C8" w14:paraId="4A6E979B" w14:textId="77777777" w:rsidTr="00471E68">
        <w:trPr>
          <w:trHeight w:val="374"/>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76942204" w14:textId="77777777" w:rsidR="00942511" w:rsidRPr="002B3C9C" w:rsidRDefault="00942511" w:rsidP="000E508C">
            <w:pPr>
              <w:spacing w:line="259" w:lineRule="auto"/>
              <w:ind w:left="28"/>
              <w:rPr>
                <w:szCs w:val="24"/>
              </w:rPr>
            </w:pPr>
            <w:r w:rsidRPr="002B3C9C">
              <w:rPr>
                <w:szCs w:val="24"/>
              </w:rPr>
              <w:t>Нейтропения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2BE9FBD3" w14:textId="77777777" w:rsidR="00942511" w:rsidRPr="00C86F27" w:rsidRDefault="00942511" w:rsidP="000E508C">
            <w:pPr>
              <w:spacing w:line="259" w:lineRule="auto"/>
              <w:ind w:left="31"/>
              <w:rPr>
                <w:szCs w:val="24"/>
              </w:rPr>
            </w:pPr>
            <w:r w:rsidRPr="00EE1299">
              <w:rPr>
                <w:szCs w:val="24"/>
              </w:rPr>
              <w:t xml:space="preserve">Очень </w:t>
            </w:r>
            <w:r w:rsidRPr="00DD2860">
              <w:rPr>
                <w:szCs w:val="24"/>
              </w:rPr>
              <w:t>часто</w:t>
            </w:r>
          </w:p>
        </w:tc>
      </w:tr>
      <w:tr w:rsidR="00942511" w:rsidRPr="007257C8" w14:paraId="76D88612" w14:textId="77777777" w:rsidTr="00471E68">
        <w:trPr>
          <w:trHeight w:val="285"/>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0FBAF9DE" w14:textId="77777777" w:rsidR="00942511" w:rsidRPr="002B3C9C" w:rsidRDefault="00942511" w:rsidP="000E508C">
            <w:pPr>
              <w:spacing w:line="259" w:lineRule="auto"/>
              <w:ind w:left="28"/>
              <w:rPr>
                <w:szCs w:val="24"/>
              </w:rPr>
            </w:pPr>
            <w:r w:rsidRPr="002B3C9C">
              <w:rPr>
                <w:szCs w:val="24"/>
              </w:rPr>
              <w:t>Лейкопения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31063FC" w14:textId="77777777" w:rsidR="00942511" w:rsidRPr="00DD2860" w:rsidRDefault="00942511" w:rsidP="000E508C">
            <w:pPr>
              <w:spacing w:line="259" w:lineRule="auto"/>
              <w:ind w:left="31"/>
              <w:rPr>
                <w:szCs w:val="24"/>
              </w:rPr>
            </w:pPr>
            <w:r w:rsidRPr="00EE1299">
              <w:rPr>
                <w:szCs w:val="24"/>
              </w:rPr>
              <w:t>Очень часто</w:t>
            </w:r>
          </w:p>
        </w:tc>
      </w:tr>
      <w:tr w:rsidR="00942511" w:rsidRPr="007257C8" w14:paraId="580182C0"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6B9C6456" w14:textId="77777777" w:rsidR="00942511" w:rsidRPr="002B3C9C" w:rsidRDefault="00942511" w:rsidP="000E508C">
            <w:pPr>
              <w:spacing w:line="259" w:lineRule="auto"/>
              <w:ind w:left="28"/>
              <w:rPr>
                <w:szCs w:val="24"/>
              </w:rPr>
            </w:pPr>
            <w:r w:rsidRPr="002B3C9C">
              <w:rPr>
                <w:szCs w:val="24"/>
              </w:rPr>
              <w:t>Анемия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69C2248F" w14:textId="77777777" w:rsidR="00942511" w:rsidRPr="00DD2860" w:rsidRDefault="00942511" w:rsidP="000E508C">
            <w:pPr>
              <w:spacing w:line="259" w:lineRule="auto"/>
              <w:ind w:left="31"/>
              <w:rPr>
                <w:szCs w:val="24"/>
              </w:rPr>
            </w:pPr>
            <w:r w:rsidRPr="00EE1299">
              <w:rPr>
                <w:szCs w:val="24"/>
              </w:rPr>
              <w:t>Очень часто</w:t>
            </w:r>
          </w:p>
        </w:tc>
      </w:tr>
      <w:tr w:rsidR="00942511" w:rsidRPr="007257C8" w14:paraId="706ABFFB"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4D01E2CE" w14:textId="5223BC01" w:rsidR="00942511" w:rsidRPr="002B3C9C" w:rsidRDefault="007257C8" w:rsidP="000E508C">
            <w:pPr>
              <w:spacing w:line="259" w:lineRule="auto"/>
              <w:ind w:left="28"/>
              <w:rPr>
                <w:szCs w:val="24"/>
              </w:rPr>
            </w:pPr>
            <w:r>
              <w:rPr>
                <w:szCs w:val="24"/>
              </w:rPr>
              <w:t>Лимф</w:t>
            </w:r>
            <w:r w:rsidR="00942511" w:rsidRPr="002B3C9C">
              <w:rPr>
                <w:szCs w:val="24"/>
              </w:rPr>
              <w:t>опения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5C66D79E" w14:textId="77777777" w:rsidR="00942511" w:rsidRPr="00DD2860" w:rsidRDefault="00942511" w:rsidP="000E508C">
            <w:pPr>
              <w:spacing w:line="259" w:lineRule="auto"/>
              <w:ind w:left="31"/>
              <w:rPr>
                <w:szCs w:val="24"/>
              </w:rPr>
            </w:pPr>
            <w:r w:rsidRPr="00EE1299">
              <w:rPr>
                <w:szCs w:val="24"/>
              </w:rPr>
              <w:t>Часто</w:t>
            </w:r>
          </w:p>
        </w:tc>
      </w:tr>
      <w:tr w:rsidR="00942511" w:rsidRPr="007257C8" w14:paraId="08A44F2A" w14:textId="77777777" w:rsidTr="00471E68">
        <w:trPr>
          <w:trHeight w:val="295"/>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4A53FC7D" w14:textId="0BF7C20E" w:rsidR="00942511" w:rsidRPr="002B3C9C" w:rsidRDefault="007257C8" w:rsidP="000E508C">
            <w:pPr>
              <w:spacing w:line="259" w:lineRule="auto"/>
              <w:ind w:left="28"/>
              <w:rPr>
                <w:szCs w:val="24"/>
              </w:rPr>
            </w:pPr>
            <w:r>
              <w:rPr>
                <w:szCs w:val="24"/>
              </w:rPr>
              <w:t>Тр</w:t>
            </w:r>
            <w:r w:rsidR="00942511" w:rsidRPr="002B3C9C">
              <w:rPr>
                <w:szCs w:val="24"/>
              </w:rPr>
              <w:t>омбоцитопения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30A2E71" w14:textId="77777777" w:rsidR="00942511" w:rsidRPr="00DD2860" w:rsidRDefault="00942511" w:rsidP="000E508C">
            <w:pPr>
              <w:spacing w:line="259" w:lineRule="auto"/>
              <w:ind w:left="31"/>
              <w:rPr>
                <w:szCs w:val="24"/>
              </w:rPr>
            </w:pPr>
            <w:r w:rsidRPr="00EE1299">
              <w:rPr>
                <w:szCs w:val="24"/>
              </w:rPr>
              <w:t>Часто</w:t>
            </w:r>
          </w:p>
        </w:tc>
      </w:tr>
      <w:tr w:rsidR="007257C8" w:rsidRPr="007257C8" w14:paraId="0DF5BCCB"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4B910589" w14:textId="5524FC9E" w:rsidR="007257C8" w:rsidRPr="00C84C2E" w:rsidRDefault="007257C8" w:rsidP="00576534">
            <w:pPr>
              <w:spacing w:line="259" w:lineRule="auto"/>
              <w:rPr>
                <w:szCs w:val="24"/>
              </w:rPr>
            </w:pPr>
            <w:r>
              <w:rPr>
                <w:szCs w:val="24"/>
              </w:rPr>
              <w:t xml:space="preserve">Фебрильная </w:t>
            </w:r>
            <w:r w:rsidRPr="00C84C2E">
              <w:rPr>
                <w:szCs w:val="24"/>
              </w:rPr>
              <w:t>не</w:t>
            </w:r>
            <w:r>
              <w:rPr>
                <w:szCs w:val="24"/>
              </w:rPr>
              <w:t>йтропения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58E44E5" w14:textId="77777777" w:rsidR="007257C8" w:rsidRPr="000265FC" w:rsidRDefault="007257C8" w:rsidP="000E508C">
            <w:pPr>
              <w:spacing w:line="259" w:lineRule="auto"/>
              <w:ind w:left="31"/>
              <w:rPr>
                <w:szCs w:val="24"/>
              </w:rPr>
            </w:pPr>
            <w:r w:rsidRPr="000265FC">
              <w:rPr>
                <w:szCs w:val="24"/>
              </w:rPr>
              <w:t>Часто</w:t>
            </w:r>
          </w:p>
        </w:tc>
      </w:tr>
      <w:tr w:rsidR="00942511" w:rsidRPr="007257C8" w14:paraId="04CE8A20" w14:textId="77777777" w:rsidTr="00471E68">
        <w:trPr>
          <w:trHeight w:val="291"/>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275862AF" w14:textId="13159511" w:rsidR="00942511" w:rsidRPr="00576534" w:rsidRDefault="007257C8" w:rsidP="000E508C">
            <w:pPr>
              <w:spacing w:line="259" w:lineRule="auto"/>
              <w:ind w:left="35"/>
              <w:rPr>
                <w:b/>
                <w:szCs w:val="24"/>
              </w:rPr>
            </w:pPr>
            <w:r w:rsidRPr="00576534">
              <w:rPr>
                <w:b/>
                <w:szCs w:val="24"/>
              </w:rPr>
              <w:t>Нарушения со стороны органа зр</w:t>
            </w:r>
            <w:r w:rsidR="00942511" w:rsidRPr="00576534">
              <w:rPr>
                <w:b/>
                <w:szCs w:val="24"/>
              </w:rPr>
              <w:t>ения</w:t>
            </w:r>
          </w:p>
        </w:tc>
      </w:tr>
      <w:tr w:rsidR="00942511" w:rsidRPr="007257C8" w14:paraId="3AA7DF2C" w14:textId="77777777" w:rsidTr="00471E68">
        <w:trPr>
          <w:trHeight w:val="288"/>
        </w:trPr>
        <w:tc>
          <w:tcPr>
            <w:tcW w:w="4749" w:type="dxa"/>
            <w:gridSpan w:val="2"/>
            <w:tcBorders>
              <w:top w:val="single" w:sz="2" w:space="0" w:color="000000"/>
              <w:left w:val="single" w:sz="2" w:space="0" w:color="000000"/>
              <w:bottom w:val="single" w:sz="2" w:space="0" w:color="000000"/>
              <w:right w:val="single" w:sz="2" w:space="0" w:color="000000"/>
            </w:tcBorders>
            <w:shd w:val="clear" w:color="auto" w:fill="auto"/>
          </w:tcPr>
          <w:p w14:paraId="0295AA19" w14:textId="77777777" w:rsidR="00942511" w:rsidRPr="002B3C9C" w:rsidRDefault="00942511" w:rsidP="000E508C">
            <w:pPr>
              <w:spacing w:line="259" w:lineRule="auto"/>
              <w:ind w:left="35"/>
              <w:rPr>
                <w:szCs w:val="24"/>
              </w:rPr>
            </w:pPr>
            <w:r w:rsidRPr="002B3C9C">
              <w:rPr>
                <w:szCs w:val="24"/>
              </w:rPr>
              <w:t>Слезотечение</w:t>
            </w:r>
          </w:p>
        </w:tc>
        <w:tc>
          <w:tcPr>
            <w:tcW w:w="4607" w:type="dxa"/>
            <w:tcBorders>
              <w:top w:val="single" w:sz="2" w:space="0" w:color="000000"/>
              <w:left w:val="single" w:sz="2" w:space="0" w:color="000000"/>
              <w:bottom w:val="single" w:sz="2" w:space="0" w:color="000000"/>
              <w:right w:val="single" w:sz="2" w:space="0" w:color="000000"/>
            </w:tcBorders>
            <w:shd w:val="clear" w:color="auto" w:fill="auto"/>
          </w:tcPr>
          <w:p w14:paraId="42AB2499" w14:textId="77777777" w:rsidR="00942511" w:rsidRPr="00DD2860" w:rsidRDefault="00942511" w:rsidP="000E508C">
            <w:pPr>
              <w:spacing w:line="259" w:lineRule="auto"/>
              <w:ind w:left="28"/>
              <w:rPr>
                <w:szCs w:val="24"/>
              </w:rPr>
            </w:pPr>
            <w:r w:rsidRPr="00EE1299">
              <w:rPr>
                <w:szCs w:val="24"/>
              </w:rPr>
              <w:t>Часто</w:t>
            </w:r>
          </w:p>
        </w:tc>
      </w:tr>
      <w:tr w:rsidR="00942511" w:rsidRPr="007257C8" w14:paraId="6C3D8B47" w14:textId="77777777" w:rsidTr="00471E68">
        <w:trPr>
          <w:trHeight w:val="288"/>
        </w:trPr>
        <w:tc>
          <w:tcPr>
            <w:tcW w:w="4749" w:type="dxa"/>
            <w:gridSpan w:val="2"/>
            <w:tcBorders>
              <w:top w:val="single" w:sz="2" w:space="0" w:color="000000"/>
              <w:left w:val="single" w:sz="2" w:space="0" w:color="000000"/>
              <w:bottom w:val="single" w:sz="2" w:space="0" w:color="000000"/>
              <w:right w:val="single" w:sz="2" w:space="0" w:color="000000"/>
            </w:tcBorders>
            <w:shd w:val="clear" w:color="auto" w:fill="auto"/>
          </w:tcPr>
          <w:p w14:paraId="55296071" w14:textId="6E375594" w:rsidR="00942511" w:rsidRPr="002B3C9C" w:rsidRDefault="007257C8" w:rsidP="000E508C">
            <w:pPr>
              <w:spacing w:line="259" w:lineRule="auto"/>
              <w:ind w:left="35"/>
              <w:rPr>
                <w:szCs w:val="24"/>
              </w:rPr>
            </w:pPr>
            <w:r>
              <w:rPr>
                <w:szCs w:val="24"/>
              </w:rPr>
              <w:t>Сух</w:t>
            </w:r>
            <w:r w:rsidR="00942511" w:rsidRPr="002B3C9C">
              <w:rPr>
                <w:szCs w:val="24"/>
              </w:rPr>
              <w:t>ость глаз</w:t>
            </w:r>
          </w:p>
        </w:tc>
        <w:tc>
          <w:tcPr>
            <w:tcW w:w="4607" w:type="dxa"/>
            <w:tcBorders>
              <w:top w:val="single" w:sz="2" w:space="0" w:color="000000"/>
              <w:left w:val="single" w:sz="2" w:space="0" w:color="000000"/>
              <w:bottom w:val="single" w:sz="2" w:space="0" w:color="000000"/>
              <w:right w:val="single" w:sz="2" w:space="0" w:color="000000"/>
            </w:tcBorders>
            <w:shd w:val="clear" w:color="auto" w:fill="auto"/>
          </w:tcPr>
          <w:p w14:paraId="2F65B781" w14:textId="77777777" w:rsidR="00942511" w:rsidRPr="00DD2860" w:rsidRDefault="00942511" w:rsidP="000E508C">
            <w:pPr>
              <w:spacing w:line="259" w:lineRule="auto"/>
              <w:ind w:left="28"/>
              <w:rPr>
                <w:szCs w:val="24"/>
              </w:rPr>
            </w:pPr>
            <w:r w:rsidRPr="00EE1299">
              <w:rPr>
                <w:szCs w:val="24"/>
              </w:rPr>
              <w:t>Часто</w:t>
            </w:r>
          </w:p>
        </w:tc>
      </w:tr>
      <w:tr w:rsidR="00942511" w:rsidRPr="007257C8" w14:paraId="1628BF98" w14:textId="77777777" w:rsidTr="00471E68">
        <w:trPr>
          <w:trHeight w:val="285"/>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10152492" w14:textId="4E3AA40D" w:rsidR="00942511" w:rsidRPr="00576534" w:rsidRDefault="007257C8" w:rsidP="000E508C">
            <w:pPr>
              <w:spacing w:line="259" w:lineRule="auto"/>
              <w:ind w:left="35"/>
              <w:rPr>
                <w:b/>
                <w:szCs w:val="24"/>
              </w:rPr>
            </w:pPr>
            <w:r w:rsidRPr="00576534">
              <w:rPr>
                <w:b/>
                <w:szCs w:val="24"/>
              </w:rPr>
              <w:t>Нарушения со стор</w:t>
            </w:r>
            <w:r w:rsidR="00942511" w:rsidRPr="00576534">
              <w:rPr>
                <w:b/>
                <w:szCs w:val="24"/>
              </w:rPr>
              <w:t>оны обмена веществ и питания</w:t>
            </w:r>
          </w:p>
        </w:tc>
      </w:tr>
      <w:tr w:rsidR="00942511" w:rsidRPr="007257C8" w14:paraId="153C24A2"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344AF9CB" w14:textId="77777777" w:rsidR="00942511" w:rsidRPr="002B3C9C" w:rsidRDefault="00942511" w:rsidP="000E508C">
            <w:pPr>
              <w:spacing w:line="259" w:lineRule="auto"/>
              <w:ind w:left="35"/>
              <w:rPr>
                <w:szCs w:val="24"/>
              </w:rPr>
            </w:pPr>
            <w:r w:rsidRPr="002B3C9C">
              <w:rPr>
                <w:szCs w:val="24"/>
              </w:rPr>
              <w:t>Уменьшение аппетита</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3B5DB6D7" w14:textId="77777777" w:rsidR="00942511" w:rsidRPr="00DD2860" w:rsidRDefault="00942511" w:rsidP="000E508C">
            <w:pPr>
              <w:spacing w:line="259" w:lineRule="auto"/>
              <w:ind w:left="39"/>
              <w:rPr>
                <w:szCs w:val="24"/>
              </w:rPr>
            </w:pPr>
            <w:r w:rsidRPr="00EE1299">
              <w:rPr>
                <w:szCs w:val="24"/>
              </w:rPr>
              <w:t>Очень часто</w:t>
            </w:r>
          </w:p>
        </w:tc>
      </w:tr>
      <w:tr w:rsidR="00942511" w:rsidRPr="007257C8" w14:paraId="3041ECB6" w14:textId="77777777" w:rsidTr="00471E68">
        <w:trPr>
          <w:trHeight w:val="291"/>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3F561C1D" w14:textId="77777777" w:rsidR="00942511" w:rsidRPr="002B3C9C" w:rsidRDefault="00942511" w:rsidP="000E508C">
            <w:pPr>
              <w:spacing w:line="259" w:lineRule="auto"/>
              <w:ind w:left="35"/>
              <w:rPr>
                <w:szCs w:val="24"/>
              </w:rPr>
            </w:pPr>
            <w:r w:rsidRPr="002B3C9C">
              <w:rPr>
                <w:szCs w:val="24"/>
              </w:rPr>
              <w:t>Гипокальциемия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65816664" w14:textId="77777777" w:rsidR="00942511" w:rsidRPr="00DD2860" w:rsidRDefault="00942511" w:rsidP="000E508C">
            <w:pPr>
              <w:spacing w:line="259" w:lineRule="auto"/>
              <w:ind w:left="31"/>
              <w:rPr>
                <w:szCs w:val="24"/>
              </w:rPr>
            </w:pPr>
            <w:r w:rsidRPr="00EE1299">
              <w:rPr>
                <w:szCs w:val="24"/>
              </w:rPr>
              <w:t>Часто</w:t>
            </w:r>
          </w:p>
        </w:tc>
      </w:tr>
      <w:tr w:rsidR="00942511" w:rsidRPr="007257C8" w14:paraId="4D24FFA1" w14:textId="77777777" w:rsidTr="00471E68">
        <w:trPr>
          <w:trHeight w:val="292"/>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6C22C88C" w14:textId="77777777" w:rsidR="00942511" w:rsidRPr="002B3C9C" w:rsidRDefault="00942511" w:rsidP="000E508C">
            <w:pPr>
              <w:spacing w:line="259" w:lineRule="auto"/>
              <w:ind w:left="35"/>
              <w:rPr>
                <w:szCs w:val="24"/>
              </w:rPr>
            </w:pPr>
            <w:r w:rsidRPr="002B3C9C">
              <w:rPr>
                <w:szCs w:val="24"/>
              </w:rPr>
              <w:t>Гипокалиемия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0D74992D" w14:textId="77777777" w:rsidR="00942511" w:rsidRPr="00DD2860" w:rsidRDefault="00942511" w:rsidP="000E508C">
            <w:pPr>
              <w:spacing w:line="259" w:lineRule="auto"/>
              <w:ind w:left="39"/>
              <w:rPr>
                <w:szCs w:val="24"/>
              </w:rPr>
            </w:pPr>
            <w:r w:rsidRPr="00EE1299">
              <w:rPr>
                <w:szCs w:val="24"/>
              </w:rPr>
              <w:t>Часто</w:t>
            </w:r>
          </w:p>
        </w:tc>
      </w:tr>
      <w:tr w:rsidR="00942511" w:rsidRPr="007257C8" w14:paraId="0C862242"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F6FAABE" w14:textId="2188810A" w:rsidR="00942511" w:rsidRPr="002B3C9C" w:rsidRDefault="007257C8" w:rsidP="000E508C">
            <w:pPr>
              <w:spacing w:line="259" w:lineRule="auto"/>
              <w:ind w:left="42"/>
              <w:rPr>
                <w:szCs w:val="24"/>
              </w:rPr>
            </w:pPr>
            <w:r>
              <w:rPr>
                <w:szCs w:val="24"/>
              </w:rPr>
              <w:lastRenderedPageBreak/>
              <w:t>Гипофосф</w:t>
            </w:r>
            <w:r w:rsidR="00942511" w:rsidRPr="002B3C9C">
              <w:rPr>
                <w:szCs w:val="24"/>
              </w:rPr>
              <w:t>атемия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9F5FA0A" w14:textId="77777777" w:rsidR="00942511" w:rsidRPr="00DD2860" w:rsidRDefault="00942511" w:rsidP="000E508C">
            <w:pPr>
              <w:spacing w:line="259" w:lineRule="auto"/>
              <w:ind w:left="31"/>
              <w:rPr>
                <w:szCs w:val="24"/>
              </w:rPr>
            </w:pPr>
            <w:r w:rsidRPr="00EE1299">
              <w:rPr>
                <w:szCs w:val="24"/>
              </w:rPr>
              <w:t>Часто</w:t>
            </w:r>
          </w:p>
        </w:tc>
      </w:tr>
      <w:tr w:rsidR="007257C8" w:rsidRPr="007257C8" w14:paraId="29B40119" w14:textId="77777777" w:rsidTr="00471E68">
        <w:trPr>
          <w:trHeight w:val="288"/>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51D31406" w14:textId="1680BA86" w:rsidR="007257C8" w:rsidRPr="00576534" w:rsidRDefault="007257C8" w:rsidP="00576534">
            <w:pPr>
              <w:spacing w:line="259" w:lineRule="auto"/>
              <w:ind w:left="42"/>
              <w:rPr>
                <w:b/>
                <w:szCs w:val="24"/>
              </w:rPr>
            </w:pPr>
            <w:r w:rsidRPr="00576534">
              <w:rPr>
                <w:b/>
                <w:szCs w:val="24"/>
              </w:rPr>
              <w:t>Нарушения со стороны нервной системы</w:t>
            </w:r>
          </w:p>
        </w:tc>
      </w:tr>
      <w:tr w:rsidR="00942511" w:rsidRPr="007257C8" w14:paraId="5553FFF0"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799AEA87" w14:textId="77777777" w:rsidR="00942511" w:rsidRPr="002B3C9C" w:rsidRDefault="00942511" w:rsidP="000E508C">
            <w:pPr>
              <w:spacing w:line="259" w:lineRule="auto"/>
              <w:ind w:left="42"/>
              <w:rPr>
                <w:szCs w:val="24"/>
              </w:rPr>
            </w:pPr>
            <w:r w:rsidRPr="002B3C9C">
              <w:rPr>
                <w:szCs w:val="24"/>
              </w:rPr>
              <w:t>Головная боль</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7244410" w14:textId="77777777" w:rsidR="00942511" w:rsidRPr="00DD2860" w:rsidRDefault="00942511" w:rsidP="000E508C">
            <w:pPr>
              <w:spacing w:line="259" w:lineRule="auto"/>
              <w:ind w:left="39"/>
              <w:rPr>
                <w:szCs w:val="24"/>
              </w:rPr>
            </w:pPr>
            <w:r w:rsidRPr="00EE1299">
              <w:rPr>
                <w:szCs w:val="24"/>
              </w:rPr>
              <w:t>Очень часто</w:t>
            </w:r>
          </w:p>
        </w:tc>
      </w:tr>
      <w:tr w:rsidR="007257C8" w:rsidRPr="007257C8" w14:paraId="4050638E"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0155FC11" w14:textId="2CB91A45" w:rsidR="007257C8" w:rsidRPr="00C84C2E" w:rsidRDefault="007257C8" w:rsidP="00576534">
            <w:pPr>
              <w:spacing w:line="259" w:lineRule="auto"/>
              <w:ind w:left="42"/>
              <w:rPr>
                <w:szCs w:val="24"/>
              </w:rPr>
            </w:pPr>
            <w:r w:rsidRPr="002B3C9C">
              <w:rPr>
                <w:szCs w:val="24"/>
              </w:rPr>
              <w:t>Головок</w:t>
            </w:r>
            <w:r>
              <w:rPr>
                <w:szCs w:val="24"/>
              </w:rPr>
              <w:t>руж</w:t>
            </w:r>
            <w:r w:rsidRPr="00C84C2E">
              <w:rPr>
                <w:szCs w:val="24"/>
              </w:rPr>
              <w:t>ение</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5AB3D71D" w14:textId="77777777" w:rsidR="007257C8" w:rsidRPr="000265FC" w:rsidRDefault="007257C8" w:rsidP="000E508C">
            <w:pPr>
              <w:spacing w:line="259" w:lineRule="auto"/>
              <w:ind w:left="39"/>
              <w:rPr>
                <w:szCs w:val="24"/>
              </w:rPr>
            </w:pPr>
            <w:r w:rsidRPr="000265FC">
              <w:rPr>
                <w:szCs w:val="24"/>
              </w:rPr>
              <w:t>Очень часто</w:t>
            </w:r>
          </w:p>
        </w:tc>
      </w:tr>
      <w:tr w:rsidR="007257C8" w:rsidRPr="007257C8" w14:paraId="6F9A0E51"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3BC36919" w14:textId="38C0BAF3" w:rsidR="007257C8" w:rsidRPr="00C84C2E" w:rsidRDefault="007257C8" w:rsidP="00576534">
            <w:pPr>
              <w:spacing w:line="259" w:lineRule="auto"/>
              <w:ind w:left="42"/>
              <w:rPr>
                <w:szCs w:val="24"/>
              </w:rPr>
            </w:pPr>
            <w:r w:rsidRPr="002B3C9C">
              <w:rPr>
                <w:szCs w:val="24"/>
              </w:rPr>
              <w:t>Системное головок</w:t>
            </w:r>
            <w:r>
              <w:rPr>
                <w:szCs w:val="24"/>
              </w:rPr>
              <w:t>ру</w:t>
            </w:r>
            <w:r w:rsidRPr="00C84C2E">
              <w:rPr>
                <w:szCs w:val="24"/>
              </w:rPr>
              <w:t>жение</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52A3C3C4" w14:textId="77777777" w:rsidR="007257C8" w:rsidRPr="000265FC" w:rsidRDefault="007257C8" w:rsidP="000E508C">
            <w:pPr>
              <w:spacing w:line="259" w:lineRule="auto"/>
              <w:ind w:left="39"/>
              <w:rPr>
                <w:szCs w:val="24"/>
              </w:rPr>
            </w:pPr>
            <w:r w:rsidRPr="000265FC">
              <w:rPr>
                <w:szCs w:val="24"/>
              </w:rPr>
              <w:t>Часто</w:t>
            </w:r>
          </w:p>
        </w:tc>
      </w:tr>
      <w:tr w:rsidR="007257C8" w:rsidRPr="007257C8" w14:paraId="51F0CF05" w14:textId="77777777" w:rsidTr="00471E68">
        <w:trPr>
          <w:trHeight w:val="288"/>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7A84C119" w14:textId="705541E0" w:rsidR="007257C8" w:rsidRPr="00576534" w:rsidRDefault="007257C8" w:rsidP="00576534">
            <w:pPr>
              <w:spacing w:line="259" w:lineRule="auto"/>
              <w:ind w:left="42"/>
              <w:rPr>
                <w:b/>
                <w:szCs w:val="24"/>
              </w:rPr>
            </w:pPr>
            <w:r w:rsidRPr="00576534">
              <w:rPr>
                <w:b/>
                <w:szCs w:val="24"/>
              </w:rPr>
              <w:t>Нарушения со стороны сердца</w:t>
            </w:r>
          </w:p>
        </w:tc>
      </w:tr>
      <w:tr w:rsidR="00942511" w:rsidRPr="007257C8" w14:paraId="2CEEF0EB"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E42E53C" w14:textId="34CD9BB6" w:rsidR="00942511" w:rsidRPr="002B3C9C" w:rsidRDefault="007257C8" w:rsidP="000E508C">
            <w:pPr>
              <w:spacing w:line="259" w:lineRule="auto"/>
              <w:ind w:left="42"/>
              <w:rPr>
                <w:szCs w:val="24"/>
              </w:rPr>
            </w:pPr>
            <w:r>
              <w:rPr>
                <w:szCs w:val="24"/>
              </w:rPr>
              <w:t>Обмор</w:t>
            </w:r>
            <w:r w:rsidR="00942511" w:rsidRPr="002B3C9C">
              <w:rPr>
                <w:szCs w:val="24"/>
              </w:rPr>
              <w:t>ок</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0760F04A" w14:textId="77777777" w:rsidR="00942511" w:rsidRPr="00DD2860" w:rsidRDefault="00942511" w:rsidP="000E508C">
            <w:pPr>
              <w:spacing w:line="259" w:lineRule="auto"/>
              <w:ind w:left="39"/>
              <w:rPr>
                <w:szCs w:val="24"/>
              </w:rPr>
            </w:pPr>
            <w:r w:rsidRPr="00EE1299">
              <w:rPr>
                <w:szCs w:val="24"/>
              </w:rPr>
              <w:t>Часто</w:t>
            </w:r>
          </w:p>
        </w:tc>
      </w:tr>
      <w:tr w:rsidR="00942511" w:rsidRPr="007257C8" w14:paraId="5C48ECE2" w14:textId="77777777" w:rsidTr="00471E68">
        <w:trPr>
          <w:trHeight w:val="561"/>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659D3D63" w14:textId="155B9399" w:rsidR="00942511" w:rsidRPr="00576534" w:rsidRDefault="00942511" w:rsidP="000E508C">
            <w:pPr>
              <w:spacing w:line="259" w:lineRule="auto"/>
              <w:ind w:left="42"/>
              <w:rPr>
                <w:b/>
                <w:szCs w:val="24"/>
              </w:rPr>
            </w:pPr>
            <w:r w:rsidRPr="00576534">
              <w:rPr>
                <w:b/>
                <w:szCs w:val="24"/>
              </w:rPr>
              <w:t xml:space="preserve">Нарушения со стороны дыхательной системы, органов </w:t>
            </w:r>
            <w:r w:rsidR="007257C8" w:rsidRPr="00C84C2E">
              <w:rPr>
                <w:b/>
                <w:szCs w:val="24"/>
              </w:rPr>
              <w:t>грудной клетки и с</w:t>
            </w:r>
            <w:r w:rsidR="007257C8">
              <w:rPr>
                <w:b/>
                <w:szCs w:val="24"/>
              </w:rPr>
              <w:t>р</w:t>
            </w:r>
            <w:r w:rsidRPr="00576534">
              <w:rPr>
                <w:b/>
                <w:szCs w:val="24"/>
              </w:rPr>
              <w:t>едостения</w:t>
            </w:r>
          </w:p>
        </w:tc>
      </w:tr>
      <w:tr w:rsidR="00942511" w:rsidRPr="007257C8" w14:paraId="5AA85E0A"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74B485D8" w14:textId="77777777" w:rsidR="00942511" w:rsidRPr="002B3C9C" w:rsidRDefault="00942511" w:rsidP="000E508C">
            <w:pPr>
              <w:spacing w:line="259" w:lineRule="auto"/>
              <w:ind w:left="42"/>
              <w:rPr>
                <w:szCs w:val="24"/>
              </w:rPr>
            </w:pPr>
            <w:r w:rsidRPr="002B3C9C">
              <w:rPr>
                <w:szCs w:val="24"/>
              </w:rPr>
              <w:t>Одышка</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C7FB750" w14:textId="77777777" w:rsidR="00942511" w:rsidRPr="00DD2860" w:rsidRDefault="00942511" w:rsidP="000E508C">
            <w:pPr>
              <w:spacing w:line="259" w:lineRule="auto"/>
              <w:ind w:left="46"/>
              <w:rPr>
                <w:szCs w:val="24"/>
              </w:rPr>
            </w:pPr>
            <w:r w:rsidRPr="00EE1299">
              <w:rPr>
                <w:szCs w:val="24"/>
              </w:rPr>
              <w:t>Очень часто</w:t>
            </w:r>
          </w:p>
        </w:tc>
      </w:tr>
      <w:tr w:rsidR="00942511" w:rsidRPr="007257C8" w14:paraId="07230DF7" w14:textId="77777777" w:rsidTr="00471E68">
        <w:trPr>
          <w:trHeight w:val="279"/>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082C87A5" w14:textId="77777777" w:rsidR="00942511" w:rsidRPr="002B3C9C" w:rsidRDefault="00942511" w:rsidP="000E508C">
            <w:pPr>
              <w:spacing w:line="259" w:lineRule="auto"/>
              <w:ind w:left="42"/>
              <w:rPr>
                <w:szCs w:val="24"/>
              </w:rPr>
            </w:pPr>
            <w:r w:rsidRPr="002B3C9C">
              <w:rPr>
                <w:szCs w:val="24"/>
              </w:rPr>
              <w:t>Кашель</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2F5C6889" w14:textId="77777777" w:rsidR="00942511" w:rsidRPr="00DD2860" w:rsidRDefault="00942511" w:rsidP="000E508C">
            <w:pPr>
              <w:spacing w:line="259" w:lineRule="auto"/>
              <w:ind w:left="46"/>
              <w:rPr>
                <w:szCs w:val="24"/>
              </w:rPr>
            </w:pPr>
            <w:r w:rsidRPr="00EE1299">
              <w:rPr>
                <w:szCs w:val="24"/>
              </w:rPr>
              <w:t>Очень часто</w:t>
            </w:r>
          </w:p>
        </w:tc>
      </w:tr>
      <w:tr w:rsidR="00942511" w:rsidRPr="007257C8" w14:paraId="0A0DC2B5" w14:textId="77777777" w:rsidTr="00471E68">
        <w:trPr>
          <w:trHeight w:val="290"/>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66DB6710" w14:textId="22F7D782" w:rsidR="00942511" w:rsidRPr="00576534" w:rsidRDefault="007257C8" w:rsidP="000E508C">
            <w:pPr>
              <w:spacing w:line="259" w:lineRule="auto"/>
              <w:ind w:left="42"/>
              <w:rPr>
                <w:b/>
                <w:szCs w:val="24"/>
              </w:rPr>
            </w:pPr>
            <w:r w:rsidRPr="00576534">
              <w:rPr>
                <w:b/>
                <w:szCs w:val="24"/>
              </w:rPr>
              <w:t>Нарушения со стор</w:t>
            </w:r>
            <w:r w:rsidR="00942511" w:rsidRPr="00576534">
              <w:rPr>
                <w:b/>
                <w:szCs w:val="24"/>
              </w:rPr>
              <w:t>оны костно-мышечной системы и соединительной ткани</w:t>
            </w:r>
          </w:p>
        </w:tc>
      </w:tr>
      <w:tr w:rsidR="00942511" w:rsidRPr="007257C8" w14:paraId="541999F3" w14:textId="77777777" w:rsidTr="00471E68">
        <w:trPr>
          <w:trHeight w:val="288"/>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4CF350D3" w14:textId="77777777" w:rsidR="00942511" w:rsidRPr="002B3C9C" w:rsidRDefault="00942511" w:rsidP="000E508C">
            <w:pPr>
              <w:spacing w:line="259" w:lineRule="auto"/>
              <w:ind w:left="42"/>
              <w:rPr>
                <w:szCs w:val="24"/>
              </w:rPr>
            </w:pPr>
            <w:r w:rsidRPr="002B3C9C">
              <w:rPr>
                <w:szCs w:val="24"/>
              </w:rPr>
              <w:t>Боль в спине</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2D709BE6" w14:textId="77777777" w:rsidR="00942511" w:rsidRPr="00DD2860" w:rsidRDefault="00942511" w:rsidP="000E508C">
            <w:pPr>
              <w:spacing w:line="259" w:lineRule="auto"/>
              <w:ind w:left="46"/>
              <w:rPr>
                <w:szCs w:val="24"/>
              </w:rPr>
            </w:pPr>
            <w:r w:rsidRPr="00EE1299">
              <w:rPr>
                <w:szCs w:val="24"/>
              </w:rPr>
              <w:t>Очень часто</w:t>
            </w:r>
          </w:p>
        </w:tc>
      </w:tr>
      <w:tr w:rsidR="00942511" w:rsidRPr="007257C8" w14:paraId="62117A93" w14:textId="77777777" w:rsidTr="00471E68">
        <w:trPr>
          <w:trHeight w:val="279"/>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7533DF7B" w14:textId="0F1328D5" w:rsidR="00942511" w:rsidRPr="00576534" w:rsidRDefault="007257C8" w:rsidP="000E508C">
            <w:pPr>
              <w:spacing w:line="259" w:lineRule="auto"/>
              <w:ind w:left="42"/>
              <w:rPr>
                <w:b/>
                <w:szCs w:val="24"/>
              </w:rPr>
            </w:pPr>
            <w:r w:rsidRPr="00576534">
              <w:rPr>
                <w:b/>
                <w:szCs w:val="24"/>
              </w:rPr>
              <w:t>Нарушения со стороны желудочно-кишечного тр</w:t>
            </w:r>
            <w:r w:rsidR="00942511" w:rsidRPr="00576534">
              <w:rPr>
                <w:b/>
                <w:szCs w:val="24"/>
              </w:rPr>
              <w:t>акта</w:t>
            </w:r>
          </w:p>
        </w:tc>
      </w:tr>
      <w:tr w:rsidR="00942511" w:rsidRPr="007257C8" w14:paraId="50718E72" w14:textId="77777777" w:rsidTr="00471E68">
        <w:trPr>
          <w:trHeight w:val="290"/>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53985435" w14:textId="77777777" w:rsidR="00942511" w:rsidRPr="002B3C9C" w:rsidRDefault="00942511" w:rsidP="000E508C">
            <w:pPr>
              <w:spacing w:line="259" w:lineRule="auto"/>
              <w:ind w:left="42"/>
              <w:rPr>
                <w:szCs w:val="24"/>
              </w:rPr>
            </w:pPr>
            <w:r w:rsidRPr="002B3C9C">
              <w:rPr>
                <w:szCs w:val="24"/>
              </w:rPr>
              <w:t>Тошнота</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5E36A4B" w14:textId="77777777" w:rsidR="00942511" w:rsidRPr="00DD2860" w:rsidRDefault="00942511" w:rsidP="000E508C">
            <w:pPr>
              <w:spacing w:line="259" w:lineRule="auto"/>
              <w:ind w:left="46"/>
              <w:rPr>
                <w:szCs w:val="24"/>
              </w:rPr>
            </w:pPr>
            <w:r w:rsidRPr="00EE1299">
              <w:rPr>
                <w:szCs w:val="24"/>
              </w:rPr>
              <w:t>Очень часто</w:t>
            </w:r>
          </w:p>
        </w:tc>
      </w:tr>
      <w:tr w:rsidR="00942511" w:rsidRPr="007257C8" w14:paraId="08CBEC3E"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2F728508" w14:textId="17848E5A" w:rsidR="00942511" w:rsidRPr="007257C8" w:rsidRDefault="007257C8" w:rsidP="000E508C">
            <w:pPr>
              <w:spacing w:line="259" w:lineRule="auto"/>
              <w:ind w:left="42"/>
              <w:rPr>
                <w:szCs w:val="24"/>
              </w:rPr>
            </w:pPr>
            <w:r>
              <w:rPr>
                <w:szCs w:val="24"/>
              </w:rPr>
              <w:t>Диар</w:t>
            </w:r>
            <w:r w:rsidR="00942511" w:rsidRPr="002B3C9C">
              <w:rPr>
                <w:szCs w:val="24"/>
              </w:rPr>
              <w:t>ея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640AC" w14:textId="77777777" w:rsidR="00942511" w:rsidRPr="00C84C2E" w:rsidRDefault="00942511" w:rsidP="000E508C">
            <w:pPr>
              <w:spacing w:line="259" w:lineRule="auto"/>
              <w:ind w:left="46"/>
              <w:rPr>
                <w:szCs w:val="24"/>
              </w:rPr>
            </w:pPr>
            <w:r w:rsidRPr="00C84C2E">
              <w:rPr>
                <w:szCs w:val="24"/>
              </w:rPr>
              <w:t>Очень часто</w:t>
            </w:r>
          </w:p>
        </w:tc>
      </w:tr>
      <w:tr w:rsidR="007257C8" w:rsidRPr="007257C8" w14:paraId="2AB17794"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002D9CE5" w14:textId="274D4870" w:rsidR="007257C8" w:rsidRPr="007257C8" w:rsidRDefault="007257C8" w:rsidP="007257C8">
            <w:pPr>
              <w:spacing w:line="259" w:lineRule="auto"/>
              <w:ind w:left="42"/>
              <w:rPr>
                <w:szCs w:val="24"/>
              </w:rPr>
            </w:pPr>
            <w:r>
              <w:t>Рвота</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70E8B695" w14:textId="5AE0BF10" w:rsidR="007257C8" w:rsidRPr="00C84C2E" w:rsidRDefault="007257C8" w:rsidP="007257C8">
            <w:pPr>
              <w:spacing w:line="259" w:lineRule="auto"/>
              <w:ind w:left="46"/>
              <w:rPr>
                <w:szCs w:val="24"/>
              </w:rPr>
            </w:pPr>
            <w:r>
              <w:t>Очень часто</w:t>
            </w:r>
          </w:p>
        </w:tc>
      </w:tr>
      <w:tr w:rsidR="007257C8" w:rsidRPr="007257C8" w14:paraId="65687041"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603FDE8E" w14:textId="2BDB87C8" w:rsidR="007257C8" w:rsidRDefault="007257C8" w:rsidP="007257C8">
            <w:pPr>
              <w:spacing w:line="259" w:lineRule="auto"/>
              <w:ind w:left="42"/>
            </w:pPr>
            <w:r>
              <w:t>Запор</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0D49DB22" w14:textId="4A82C57E" w:rsidR="007257C8" w:rsidRDefault="007257C8" w:rsidP="007257C8">
            <w:pPr>
              <w:spacing w:line="259" w:lineRule="auto"/>
              <w:ind w:left="46"/>
            </w:pPr>
            <w:r w:rsidRPr="003C7D5B">
              <w:t>Очень часто</w:t>
            </w:r>
          </w:p>
        </w:tc>
      </w:tr>
      <w:tr w:rsidR="007257C8" w:rsidRPr="007257C8" w14:paraId="3B4A3F2E"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52DE694F" w14:textId="4082CF23" w:rsidR="007257C8" w:rsidRDefault="007257C8" w:rsidP="007257C8">
            <w:pPr>
              <w:spacing w:line="259" w:lineRule="auto"/>
              <w:ind w:left="42"/>
            </w:pPr>
            <w:r>
              <w:t>Стоматит</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397AE905" w14:textId="15DF5EAC" w:rsidR="007257C8" w:rsidRDefault="007257C8" w:rsidP="007257C8">
            <w:pPr>
              <w:spacing w:line="259" w:lineRule="auto"/>
              <w:ind w:left="46"/>
            </w:pPr>
            <w:r w:rsidRPr="003C7D5B">
              <w:t>Очень часто</w:t>
            </w:r>
          </w:p>
        </w:tc>
      </w:tr>
      <w:tr w:rsidR="007257C8" w:rsidRPr="007257C8" w14:paraId="767F3A17"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75D48479" w14:textId="4590CE56" w:rsidR="007257C8" w:rsidRPr="00576534" w:rsidRDefault="007257C8" w:rsidP="007257C8">
            <w:pPr>
              <w:spacing w:line="259" w:lineRule="auto"/>
              <w:ind w:left="42"/>
              <w:rPr>
                <w:vertAlign w:val="superscript"/>
              </w:rPr>
            </w:pPr>
            <w:r>
              <w:t>Боли в животе</w:t>
            </w:r>
            <w:r>
              <w:rPr>
                <w:vertAlign w:val="superscript"/>
              </w:rPr>
              <w:t>2</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74EB0081" w14:textId="54AF82BC" w:rsidR="007257C8" w:rsidRPr="003C7D5B" w:rsidRDefault="007257C8" w:rsidP="007257C8">
            <w:pPr>
              <w:spacing w:line="259" w:lineRule="auto"/>
              <w:ind w:left="46"/>
            </w:pPr>
            <w:r>
              <w:t>Очень часто</w:t>
            </w:r>
          </w:p>
        </w:tc>
      </w:tr>
      <w:tr w:rsidR="007257C8" w:rsidRPr="007257C8" w14:paraId="08D9213C"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6D2C10B2" w14:textId="6C375184" w:rsidR="007257C8" w:rsidRDefault="007257C8" w:rsidP="007257C8">
            <w:pPr>
              <w:spacing w:line="259" w:lineRule="auto"/>
              <w:ind w:left="42"/>
            </w:pPr>
            <w:r>
              <w:t>Дисгевзия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E896AF5" w14:textId="213F3263" w:rsidR="007257C8" w:rsidRPr="003C7D5B" w:rsidRDefault="007257C8" w:rsidP="007257C8">
            <w:pPr>
              <w:spacing w:line="259" w:lineRule="auto"/>
              <w:ind w:left="46"/>
            </w:pPr>
            <w:r>
              <w:t>Часто</w:t>
            </w:r>
          </w:p>
        </w:tc>
      </w:tr>
      <w:tr w:rsidR="007257C8" w:rsidRPr="007257C8" w14:paraId="43C508E3"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7F56C69" w14:textId="107CB624" w:rsidR="007257C8" w:rsidRDefault="007257C8" w:rsidP="007257C8">
            <w:pPr>
              <w:spacing w:line="259" w:lineRule="auto"/>
              <w:ind w:left="42"/>
            </w:pPr>
            <w:r>
              <w:t>Диспепсия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3D4CBB95" w14:textId="1B644312" w:rsidR="007257C8" w:rsidRPr="003C7D5B" w:rsidRDefault="007257C8" w:rsidP="007257C8">
            <w:pPr>
              <w:spacing w:line="259" w:lineRule="auto"/>
              <w:ind w:left="46"/>
            </w:pPr>
            <w:r>
              <w:t>Часто</w:t>
            </w:r>
          </w:p>
        </w:tc>
      </w:tr>
      <w:tr w:rsidR="00334747" w:rsidRPr="007257C8" w14:paraId="356A71FD" w14:textId="77777777" w:rsidTr="00471E68">
        <w:trPr>
          <w:trHeight w:val="283"/>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3D710F73" w14:textId="04D7EC74" w:rsidR="00334747" w:rsidRPr="00576534" w:rsidRDefault="00334747" w:rsidP="007257C8">
            <w:pPr>
              <w:spacing w:line="259" w:lineRule="auto"/>
              <w:ind w:left="46"/>
              <w:rPr>
                <w:b/>
              </w:rPr>
            </w:pPr>
            <w:r w:rsidRPr="00576534">
              <w:rPr>
                <w:b/>
                <w:sz w:val="26"/>
              </w:rPr>
              <w:t>Нарушения со стороны печени и желчевыводящих путей</w:t>
            </w:r>
          </w:p>
        </w:tc>
      </w:tr>
      <w:tr w:rsidR="00334747" w:rsidRPr="007257C8" w14:paraId="3DBE7D92"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D9918D3" w14:textId="02D98633" w:rsidR="00334747" w:rsidRDefault="00334747" w:rsidP="00334747">
            <w:pPr>
              <w:spacing w:line="259" w:lineRule="auto"/>
              <w:ind w:left="42"/>
            </w:pPr>
            <w:r>
              <w:t>Гепатотоксичность</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55A215C" w14:textId="6DFE1297" w:rsidR="00334747" w:rsidRPr="003C7D5B" w:rsidRDefault="00334747" w:rsidP="00334747">
            <w:pPr>
              <w:spacing w:line="259" w:lineRule="auto"/>
              <w:ind w:left="46"/>
            </w:pPr>
            <w:r>
              <w:t>Часто</w:t>
            </w:r>
          </w:p>
        </w:tc>
      </w:tr>
      <w:tr w:rsidR="00334747" w:rsidRPr="007257C8" w14:paraId="5E1040E3" w14:textId="77777777" w:rsidTr="00471E68">
        <w:trPr>
          <w:trHeight w:val="283"/>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5FFBE86B" w14:textId="35021F28" w:rsidR="00334747" w:rsidRPr="00576534" w:rsidRDefault="003C334C" w:rsidP="00334747">
            <w:pPr>
              <w:spacing w:line="259" w:lineRule="auto"/>
              <w:ind w:left="46"/>
              <w:rPr>
                <w:b/>
              </w:rPr>
            </w:pPr>
            <w:r w:rsidRPr="00576534">
              <w:rPr>
                <w:b/>
                <w:sz w:val="26"/>
              </w:rPr>
              <w:t>Нарушения со стор</w:t>
            </w:r>
            <w:r w:rsidR="00334747" w:rsidRPr="00576534">
              <w:rPr>
                <w:b/>
                <w:sz w:val="26"/>
              </w:rPr>
              <w:t>оны кожи и подкожных тканей</w:t>
            </w:r>
          </w:p>
        </w:tc>
      </w:tr>
      <w:tr w:rsidR="00334747" w:rsidRPr="007257C8" w14:paraId="09529562"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51576D9A" w14:textId="3F1B1D10" w:rsidR="00334747" w:rsidRDefault="00334747" w:rsidP="00334747">
            <w:pPr>
              <w:spacing w:line="259" w:lineRule="auto"/>
              <w:ind w:left="42"/>
            </w:pPr>
            <w:r>
              <w:t>Алопеция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22148C2E" w14:textId="0E36C32F" w:rsidR="00334747" w:rsidRPr="003C7D5B" w:rsidRDefault="00334747" w:rsidP="00334747">
            <w:pPr>
              <w:spacing w:line="259" w:lineRule="auto"/>
              <w:ind w:left="46"/>
            </w:pPr>
            <w:r>
              <w:t>Очень часто</w:t>
            </w:r>
          </w:p>
        </w:tc>
      </w:tr>
      <w:tr w:rsidR="00334747" w:rsidRPr="007257C8" w14:paraId="1D30E873"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32C86295" w14:textId="65EAA9C7" w:rsidR="00334747" w:rsidRDefault="00334747" w:rsidP="00334747">
            <w:pPr>
              <w:spacing w:line="259" w:lineRule="auto"/>
              <w:ind w:left="42"/>
            </w:pPr>
            <w:r>
              <w:t>Кожная сыпь</w:t>
            </w:r>
            <w:r w:rsidRPr="00576534">
              <w:rPr>
                <w:vertAlign w:val="superscript"/>
              </w:rPr>
              <w:t>4</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C7AC6FE" w14:textId="768030F9" w:rsidR="00334747" w:rsidRPr="003C7D5B" w:rsidRDefault="00334747" w:rsidP="00334747">
            <w:pPr>
              <w:spacing w:line="259" w:lineRule="auto"/>
              <w:ind w:left="46"/>
            </w:pPr>
            <w:r>
              <w:t>Очень часто</w:t>
            </w:r>
          </w:p>
        </w:tc>
      </w:tr>
      <w:tr w:rsidR="003C334C" w:rsidRPr="007257C8" w14:paraId="3EF59E22"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4CBE4B78" w14:textId="0306F479" w:rsidR="003C334C" w:rsidRDefault="003C334C" w:rsidP="003C334C">
            <w:pPr>
              <w:spacing w:line="259" w:lineRule="auto"/>
              <w:ind w:left="42"/>
            </w:pPr>
            <w:r>
              <w:t>Зуд</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3B62236B" w14:textId="66BA82D8" w:rsidR="003C334C" w:rsidRDefault="003C334C" w:rsidP="003C334C">
            <w:pPr>
              <w:spacing w:line="259" w:lineRule="auto"/>
              <w:ind w:left="46"/>
            </w:pPr>
            <w:r>
              <w:t>Очень часто</w:t>
            </w:r>
          </w:p>
        </w:tc>
      </w:tr>
      <w:tr w:rsidR="003C334C" w:rsidRPr="007257C8" w14:paraId="2C83CCB0"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25579A57" w14:textId="60B3D9F2" w:rsidR="003C334C" w:rsidRDefault="003C334C" w:rsidP="003C334C">
            <w:pPr>
              <w:spacing w:line="259" w:lineRule="auto"/>
              <w:ind w:left="42"/>
            </w:pPr>
            <w:r>
              <w:t>Эритема</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2CC8C03E" w14:textId="0F0B4FA4" w:rsidR="003C334C" w:rsidRDefault="003C334C" w:rsidP="003C334C">
            <w:pPr>
              <w:spacing w:line="259" w:lineRule="auto"/>
              <w:ind w:left="46"/>
            </w:pPr>
            <w:r>
              <w:t>Часто</w:t>
            </w:r>
          </w:p>
        </w:tc>
      </w:tr>
      <w:tr w:rsidR="003C334C" w:rsidRPr="007257C8" w14:paraId="238AE6AF"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679EAFBB" w14:textId="705220CC" w:rsidR="003C334C" w:rsidRDefault="003C334C" w:rsidP="003C334C">
            <w:pPr>
              <w:spacing w:line="259" w:lineRule="auto"/>
              <w:ind w:left="42"/>
            </w:pPr>
            <w:r>
              <w:t>Сухость кожи</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DC89863" w14:textId="1D8DD7C6" w:rsidR="003C334C" w:rsidRDefault="003C334C" w:rsidP="003C334C">
            <w:pPr>
              <w:spacing w:line="259" w:lineRule="auto"/>
              <w:ind w:left="46"/>
            </w:pPr>
            <w:r>
              <w:t>Часто</w:t>
            </w:r>
          </w:p>
        </w:tc>
      </w:tr>
      <w:tr w:rsidR="003C334C" w:rsidRPr="007257C8" w14:paraId="3CA99B28"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39033337" w14:textId="659B8498" w:rsidR="003C334C" w:rsidRDefault="003C334C" w:rsidP="003C334C">
            <w:pPr>
              <w:spacing w:line="259" w:lineRule="auto"/>
              <w:ind w:left="42"/>
            </w:pPr>
            <w:r>
              <w:t>Витилиго</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AD085CB" w14:textId="1A3AA7DE" w:rsidR="003C334C" w:rsidRDefault="003C334C" w:rsidP="003C334C">
            <w:pPr>
              <w:spacing w:line="259" w:lineRule="auto"/>
              <w:ind w:left="46"/>
            </w:pPr>
            <w:r>
              <w:t>Часто</w:t>
            </w:r>
          </w:p>
        </w:tc>
      </w:tr>
      <w:tr w:rsidR="003C334C" w:rsidRPr="007257C8" w14:paraId="132F1066" w14:textId="77777777" w:rsidTr="00471E68">
        <w:trPr>
          <w:trHeight w:val="283"/>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718840E9" w14:textId="185371F0" w:rsidR="003C334C" w:rsidRPr="00576534" w:rsidRDefault="003C334C" w:rsidP="00576534">
            <w:pPr>
              <w:spacing w:line="259" w:lineRule="auto"/>
              <w:ind w:left="7"/>
              <w:rPr>
                <w:b/>
              </w:rPr>
            </w:pPr>
            <w:r w:rsidRPr="00576534">
              <w:rPr>
                <w:b/>
                <w:sz w:val="26"/>
              </w:rPr>
              <w:t>Общие расстройства и нарушения в месте введения</w:t>
            </w:r>
          </w:p>
        </w:tc>
      </w:tr>
      <w:tr w:rsidR="003C334C" w:rsidRPr="007257C8" w14:paraId="2194FB5F"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FD3AC0A" w14:textId="40C5ECB8" w:rsidR="003C334C" w:rsidRDefault="003C334C" w:rsidP="003C334C">
            <w:pPr>
              <w:spacing w:line="259" w:lineRule="auto"/>
              <w:ind w:left="42"/>
            </w:pPr>
            <w:r>
              <w:t>Утомляемость</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67BAC7D" w14:textId="0417283D" w:rsidR="003C334C" w:rsidRDefault="003C334C" w:rsidP="003C334C">
            <w:pPr>
              <w:spacing w:line="259" w:lineRule="auto"/>
              <w:ind w:left="46"/>
            </w:pPr>
            <w:r>
              <w:t>Очень часто</w:t>
            </w:r>
          </w:p>
        </w:tc>
      </w:tr>
      <w:tr w:rsidR="003C334C" w:rsidRPr="007257C8" w14:paraId="1A88AD64"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35B0A3F" w14:textId="076F5407" w:rsidR="003C334C" w:rsidRDefault="003C334C" w:rsidP="003C334C">
            <w:pPr>
              <w:spacing w:line="259" w:lineRule="auto"/>
              <w:ind w:left="42"/>
            </w:pPr>
            <w:r w:rsidRPr="00B95C7B">
              <w:t>Пе</w:t>
            </w:r>
            <w:r>
              <w:t>р</w:t>
            </w:r>
            <w:r w:rsidRPr="00B95C7B">
              <w:t>и</w:t>
            </w:r>
            <w:r>
              <w:t>ф</w:t>
            </w:r>
            <w:r w:rsidRPr="00B95C7B">
              <w:t>е</w:t>
            </w:r>
            <w:r>
              <w:t>р</w:t>
            </w:r>
            <w:r w:rsidRPr="00B95C7B">
              <w:t>ические отеки</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26A4C790" w14:textId="54F735EE" w:rsidR="003C334C" w:rsidRDefault="003C334C" w:rsidP="003C334C">
            <w:pPr>
              <w:spacing w:line="259" w:lineRule="auto"/>
              <w:ind w:left="46"/>
            </w:pPr>
            <w:r>
              <w:t>Очень часто</w:t>
            </w:r>
          </w:p>
        </w:tc>
      </w:tr>
      <w:tr w:rsidR="003C334C" w:rsidRPr="007257C8" w14:paraId="67A51F5F"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FEA5295" w14:textId="2ADCDDCE" w:rsidR="003C334C" w:rsidRDefault="003C334C" w:rsidP="003C334C">
            <w:pPr>
              <w:spacing w:line="259" w:lineRule="auto"/>
              <w:ind w:left="42"/>
            </w:pPr>
            <w:r>
              <w:t>Астения</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7B6EE070" w14:textId="7635E25A" w:rsidR="003C334C" w:rsidRDefault="003C334C" w:rsidP="003C334C">
            <w:pPr>
              <w:spacing w:line="259" w:lineRule="auto"/>
              <w:ind w:left="46"/>
            </w:pPr>
            <w:r>
              <w:t>Очень часто</w:t>
            </w:r>
          </w:p>
        </w:tc>
      </w:tr>
      <w:tr w:rsidR="00612C8B" w:rsidRPr="007257C8" w14:paraId="5EB75F50"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509412B3" w14:textId="43128D8B" w:rsidR="00612C8B" w:rsidRDefault="00612C8B" w:rsidP="003C334C">
            <w:pPr>
              <w:spacing w:line="259" w:lineRule="auto"/>
              <w:ind w:left="42"/>
            </w:pPr>
            <w:r>
              <w:t>Повышение температур</w:t>
            </w:r>
            <w:r w:rsidRPr="00B95C7B">
              <w:t>ы тела</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5B9E307F" w14:textId="47AE970D" w:rsidR="00612C8B" w:rsidRDefault="00612C8B" w:rsidP="003C334C">
            <w:pPr>
              <w:spacing w:line="259" w:lineRule="auto"/>
              <w:ind w:left="46"/>
            </w:pPr>
            <w:r>
              <w:t>Очень часто</w:t>
            </w:r>
          </w:p>
        </w:tc>
      </w:tr>
      <w:tr w:rsidR="00612C8B" w:rsidRPr="007257C8" w14:paraId="55FF8F9B"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82B167D" w14:textId="543BF0A9" w:rsidR="00612C8B" w:rsidRDefault="00612C8B" w:rsidP="003C334C">
            <w:pPr>
              <w:spacing w:line="259" w:lineRule="auto"/>
              <w:ind w:left="42"/>
            </w:pPr>
            <w:r>
              <w:t>Сухость во рту</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80A80E4" w14:textId="01ADCA4E" w:rsidR="00612C8B" w:rsidRDefault="00612C8B" w:rsidP="003C334C">
            <w:pPr>
              <w:spacing w:line="259" w:lineRule="auto"/>
              <w:ind w:left="46"/>
            </w:pPr>
            <w:r>
              <w:t>Часто</w:t>
            </w:r>
          </w:p>
        </w:tc>
      </w:tr>
      <w:tr w:rsidR="00612C8B" w:rsidRPr="007257C8" w14:paraId="0E2F6971"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7D212AFB" w14:textId="5E04E6F5" w:rsidR="00612C8B" w:rsidRDefault="00612C8B" w:rsidP="003C334C">
            <w:pPr>
              <w:spacing w:line="259" w:lineRule="auto"/>
              <w:ind w:left="42"/>
            </w:pPr>
            <w:r>
              <w:t>Орофарингеальная боль</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7C7ACDA0" w14:textId="7047D6DC" w:rsidR="00612C8B" w:rsidRDefault="00612C8B" w:rsidP="003C334C">
            <w:pPr>
              <w:spacing w:line="259" w:lineRule="auto"/>
              <w:ind w:left="46"/>
            </w:pPr>
            <w:r>
              <w:t>Часто</w:t>
            </w:r>
          </w:p>
        </w:tc>
      </w:tr>
      <w:tr w:rsidR="00612C8B" w:rsidRPr="007257C8" w14:paraId="7AB98C75" w14:textId="77777777" w:rsidTr="00471E68">
        <w:trPr>
          <w:trHeight w:val="283"/>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51AD26E2" w14:textId="1320DBFF" w:rsidR="00612C8B" w:rsidRPr="00576534" w:rsidRDefault="00612C8B" w:rsidP="003C334C">
            <w:pPr>
              <w:spacing w:line="259" w:lineRule="auto"/>
              <w:ind w:left="46"/>
              <w:rPr>
                <w:b/>
              </w:rPr>
            </w:pPr>
            <w:r w:rsidRPr="00576534">
              <w:rPr>
                <w:b/>
                <w:sz w:val="26"/>
              </w:rPr>
              <w:lastRenderedPageBreak/>
              <w:t>Лабораторные и инструментальные данные</w:t>
            </w:r>
          </w:p>
        </w:tc>
      </w:tr>
      <w:tr w:rsidR="00612C8B" w:rsidRPr="007257C8" w14:paraId="1F975C5C"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19BA3C25" w14:textId="415BB1B4" w:rsidR="00612C8B" w:rsidRDefault="00612C8B" w:rsidP="00612C8B">
            <w:pPr>
              <w:spacing w:line="259" w:lineRule="auto"/>
              <w:ind w:left="42"/>
            </w:pPr>
            <w:r>
              <w:t>Отклонения ФТП</w:t>
            </w:r>
            <w:r w:rsidRPr="004D20BC">
              <w:rPr>
                <w:vertAlign w:val="superscript"/>
              </w:rPr>
              <w:t>5</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18A225F8" w14:textId="4AF9D205" w:rsidR="00612C8B" w:rsidRDefault="00612C8B" w:rsidP="00612C8B">
            <w:pPr>
              <w:spacing w:line="259" w:lineRule="auto"/>
              <w:ind w:left="46"/>
            </w:pPr>
            <w:r>
              <w:t>Очень часто</w:t>
            </w:r>
          </w:p>
        </w:tc>
      </w:tr>
      <w:tr w:rsidR="00612C8B" w:rsidRPr="007257C8" w14:paraId="7C5F8103"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5E5AE7C5" w14:textId="478B8841" w:rsidR="00612C8B" w:rsidRPr="00B95C7B" w:rsidRDefault="00612C8B" w:rsidP="00612C8B">
            <w:pPr>
              <w:tabs>
                <w:tab w:val="right" w:pos="3984"/>
              </w:tabs>
              <w:spacing w:after="18" w:line="259" w:lineRule="auto"/>
            </w:pPr>
            <w:r>
              <w:t xml:space="preserve">Повышение </w:t>
            </w:r>
            <w:r w:rsidRPr="00B95C7B">
              <w:t>концентрации</w:t>
            </w:r>
          </w:p>
          <w:p w14:paraId="17918F86" w14:textId="266CA750" w:rsidR="00612C8B" w:rsidRDefault="00612C8B" w:rsidP="00612C8B">
            <w:pPr>
              <w:spacing w:line="259" w:lineRule="auto"/>
              <w:ind w:left="42"/>
            </w:pPr>
            <w:r>
              <w:t>креатинина в сыворотке кр</w:t>
            </w:r>
            <w:r w:rsidRPr="00B95C7B">
              <w:t>ови</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vAlign w:val="bottom"/>
          </w:tcPr>
          <w:p w14:paraId="463BBA1B" w14:textId="539B6EDE" w:rsidR="00612C8B" w:rsidRDefault="00612C8B" w:rsidP="00612C8B">
            <w:pPr>
              <w:spacing w:line="259" w:lineRule="auto"/>
              <w:ind w:left="46"/>
            </w:pPr>
            <w:r>
              <w:t>Часто</w:t>
            </w:r>
          </w:p>
        </w:tc>
      </w:tr>
      <w:tr w:rsidR="00612C8B" w:rsidRPr="007257C8" w14:paraId="3FF8912A" w14:textId="77777777" w:rsidTr="00471E68">
        <w:trPr>
          <w:trHeight w:val="283"/>
        </w:trPr>
        <w:tc>
          <w:tcPr>
            <w:tcW w:w="4676" w:type="dxa"/>
            <w:tcBorders>
              <w:top w:val="single" w:sz="2" w:space="0" w:color="000000"/>
              <w:left w:val="single" w:sz="2" w:space="0" w:color="000000"/>
              <w:bottom w:val="single" w:sz="2" w:space="0" w:color="000000"/>
              <w:right w:val="single" w:sz="2" w:space="0" w:color="000000"/>
            </w:tcBorders>
            <w:shd w:val="clear" w:color="auto" w:fill="auto"/>
          </w:tcPr>
          <w:p w14:paraId="2FFE3822" w14:textId="26FFCFF2" w:rsidR="00612C8B" w:rsidRDefault="00612C8B" w:rsidP="00612C8B">
            <w:pPr>
              <w:tabs>
                <w:tab w:val="right" w:pos="3984"/>
              </w:tabs>
              <w:spacing w:after="18" w:line="259" w:lineRule="auto"/>
            </w:pPr>
            <w:r>
              <w:t>Удлинение интер</w:t>
            </w:r>
            <w:r w:rsidRPr="00B95C7B">
              <w:t xml:space="preserve">вала </w:t>
            </w:r>
            <w:r>
              <w:rPr>
                <w:lang w:val="en-US"/>
              </w:rPr>
              <w:t>Q</w:t>
            </w:r>
            <w:r w:rsidRPr="00B95C7B">
              <w:t>Т на ЭКГ</w:t>
            </w:r>
          </w:p>
        </w:tc>
        <w:tc>
          <w:tcPr>
            <w:tcW w:w="4680" w:type="dxa"/>
            <w:gridSpan w:val="2"/>
            <w:tcBorders>
              <w:top w:val="single" w:sz="2" w:space="0" w:color="000000"/>
              <w:left w:val="single" w:sz="2" w:space="0" w:color="000000"/>
              <w:bottom w:val="single" w:sz="2" w:space="0" w:color="000000"/>
              <w:right w:val="single" w:sz="2" w:space="0" w:color="000000"/>
            </w:tcBorders>
            <w:shd w:val="clear" w:color="auto" w:fill="auto"/>
          </w:tcPr>
          <w:p w14:paraId="46BC46E5" w14:textId="58E0516B" w:rsidR="00612C8B" w:rsidRDefault="00612C8B" w:rsidP="00612C8B">
            <w:pPr>
              <w:spacing w:line="259" w:lineRule="auto"/>
              <w:ind w:left="46"/>
            </w:pPr>
            <w:r>
              <w:t>Часто</w:t>
            </w:r>
          </w:p>
        </w:tc>
      </w:tr>
      <w:tr w:rsidR="00612C8B" w:rsidRPr="007257C8" w14:paraId="215AF1E3" w14:textId="77777777" w:rsidTr="00471E68">
        <w:trPr>
          <w:trHeight w:val="283"/>
        </w:trPr>
        <w:tc>
          <w:tcPr>
            <w:tcW w:w="9356" w:type="dxa"/>
            <w:gridSpan w:val="3"/>
            <w:tcBorders>
              <w:top w:val="single" w:sz="2" w:space="0" w:color="000000"/>
              <w:left w:val="single" w:sz="2" w:space="0" w:color="000000"/>
              <w:bottom w:val="single" w:sz="2" w:space="0" w:color="000000"/>
              <w:right w:val="single" w:sz="2" w:space="0" w:color="000000"/>
            </w:tcBorders>
            <w:shd w:val="clear" w:color="auto" w:fill="auto"/>
          </w:tcPr>
          <w:p w14:paraId="469ADD3B" w14:textId="7EBFCA3C" w:rsidR="00A006CE" w:rsidRPr="00576534" w:rsidRDefault="00A006CE" w:rsidP="00A17D84">
            <w:pPr>
              <w:spacing w:after="24" w:line="216" w:lineRule="auto"/>
              <w:ind w:firstLine="14"/>
              <w:jc w:val="both"/>
              <w:rPr>
                <w:b/>
                <w:sz w:val="20"/>
                <w:szCs w:val="20"/>
              </w:rPr>
            </w:pPr>
            <w:r w:rsidRPr="00576534">
              <w:rPr>
                <w:b/>
                <w:sz w:val="20"/>
                <w:szCs w:val="20"/>
              </w:rPr>
              <w:t>Примечание:</w:t>
            </w:r>
          </w:p>
          <w:p w14:paraId="63EBC540" w14:textId="12579FD1" w:rsidR="00612C8B" w:rsidRPr="00A17D84" w:rsidRDefault="00A17D84" w:rsidP="00A17D84">
            <w:pPr>
              <w:spacing w:after="24" w:line="216" w:lineRule="auto"/>
              <w:ind w:firstLine="14"/>
              <w:jc w:val="both"/>
              <w:rPr>
                <w:sz w:val="20"/>
                <w:szCs w:val="20"/>
              </w:rPr>
            </w:pPr>
            <w:r w:rsidRPr="00A17D84">
              <w:rPr>
                <w:sz w:val="20"/>
                <w:szCs w:val="20"/>
                <w:vertAlign w:val="superscript"/>
              </w:rPr>
              <w:t>1</w:t>
            </w:r>
            <w:r w:rsidRPr="00A17D84">
              <w:rPr>
                <w:sz w:val="20"/>
                <w:szCs w:val="20"/>
              </w:rPr>
              <w:t>И</w:t>
            </w:r>
            <w:r w:rsidR="00612C8B" w:rsidRPr="00A17D84">
              <w:rPr>
                <w:sz w:val="20"/>
                <w:szCs w:val="20"/>
              </w:rPr>
              <w:t xml:space="preserve">нфекции: Инфекции </w:t>
            </w:r>
            <w:r w:rsidRPr="00A17D84">
              <w:rPr>
                <w:sz w:val="20"/>
                <w:szCs w:val="20"/>
              </w:rPr>
              <w:t>мочевыводящих путей; инфекции д</w:t>
            </w:r>
            <w:r w:rsidR="00612C8B" w:rsidRPr="00A17D84">
              <w:rPr>
                <w:sz w:val="20"/>
                <w:szCs w:val="20"/>
              </w:rPr>
              <w:t>ыхательных путей; гастроэнтериты; сепсис (&lt;l%).</w:t>
            </w:r>
          </w:p>
          <w:p w14:paraId="66FB0EC0" w14:textId="77777777" w:rsidR="00612C8B" w:rsidRPr="00A17D84" w:rsidRDefault="00612C8B" w:rsidP="00A17D84">
            <w:pPr>
              <w:spacing w:line="259" w:lineRule="auto"/>
              <w:ind w:left="7"/>
              <w:jc w:val="both"/>
              <w:rPr>
                <w:sz w:val="20"/>
                <w:szCs w:val="20"/>
              </w:rPr>
            </w:pPr>
            <w:r w:rsidRPr="00576534">
              <w:rPr>
                <w:sz w:val="20"/>
                <w:szCs w:val="20"/>
                <w:vertAlign w:val="superscript"/>
              </w:rPr>
              <w:t>2</w:t>
            </w:r>
            <w:r w:rsidRPr="00A17D84">
              <w:rPr>
                <w:sz w:val="20"/>
                <w:szCs w:val="20"/>
              </w:rPr>
              <w:t>Боли в животе: боли в животе, боли в верхней части живота.</w:t>
            </w:r>
          </w:p>
          <w:p w14:paraId="4871C82C" w14:textId="00029C8F" w:rsidR="00612C8B" w:rsidRPr="00A17D84" w:rsidRDefault="00A17D84" w:rsidP="00A17D84">
            <w:pPr>
              <w:spacing w:line="235" w:lineRule="auto"/>
              <w:jc w:val="both"/>
              <w:rPr>
                <w:sz w:val="20"/>
                <w:szCs w:val="20"/>
              </w:rPr>
            </w:pPr>
            <w:r w:rsidRPr="00A17D84">
              <w:rPr>
                <w:sz w:val="20"/>
                <w:szCs w:val="20"/>
                <w:vertAlign w:val="superscript"/>
              </w:rPr>
              <w:t>3</w:t>
            </w:r>
            <w:r w:rsidR="00612C8B" w:rsidRPr="00A17D84">
              <w:rPr>
                <w:sz w:val="20"/>
                <w:szCs w:val="20"/>
              </w:rPr>
              <w:t>Гепатотоксичность: поражение клеток печени, лекарственное поражение печени, гепатотоксичность, печен</w:t>
            </w:r>
            <w:r w:rsidRPr="00A17D84">
              <w:rPr>
                <w:sz w:val="20"/>
                <w:szCs w:val="20"/>
              </w:rPr>
              <w:t>очная нед</w:t>
            </w:r>
            <w:r w:rsidR="00612C8B" w:rsidRPr="00A17D84">
              <w:rPr>
                <w:sz w:val="20"/>
                <w:szCs w:val="20"/>
              </w:rPr>
              <w:t>ост</w:t>
            </w:r>
            <w:r w:rsidRPr="00A17D84">
              <w:rPr>
                <w:sz w:val="20"/>
                <w:szCs w:val="20"/>
              </w:rPr>
              <w:t xml:space="preserve">аточность, аутоиммунный гепатит </w:t>
            </w:r>
            <w:r w:rsidR="00612C8B" w:rsidRPr="00A17D84">
              <w:rPr>
                <w:sz w:val="20"/>
                <w:szCs w:val="20"/>
              </w:rPr>
              <w:t>(единственный случай).</w:t>
            </w:r>
          </w:p>
          <w:p w14:paraId="6D0C3051" w14:textId="2DF2A72D" w:rsidR="00612C8B" w:rsidRPr="00A17D84" w:rsidRDefault="00612C8B" w:rsidP="00A17D84">
            <w:pPr>
              <w:spacing w:line="259" w:lineRule="auto"/>
              <w:ind w:left="7"/>
              <w:rPr>
                <w:sz w:val="20"/>
                <w:szCs w:val="20"/>
              </w:rPr>
            </w:pPr>
            <w:r w:rsidRPr="00576534">
              <w:rPr>
                <w:sz w:val="20"/>
                <w:szCs w:val="20"/>
                <w:vertAlign w:val="superscript"/>
              </w:rPr>
              <w:t>4</w:t>
            </w:r>
            <w:r w:rsidRPr="00A17D84">
              <w:rPr>
                <w:sz w:val="20"/>
                <w:szCs w:val="20"/>
              </w:rPr>
              <w:t>Кожная сыпь: сыпь, макуло-папуллезная сыпь, зудящая сыпь.</w:t>
            </w:r>
          </w:p>
          <w:p w14:paraId="5B387E87" w14:textId="59A56BDC" w:rsidR="00612C8B" w:rsidRDefault="00A17D84" w:rsidP="00A17D84">
            <w:pPr>
              <w:spacing w:line="259" w:lineRule="auto"/>
              <w:ind w:left="7"/>
            </w:pPr>
            <w:r w:rsidRPr="00A17D84">
              <w:rPr>
                <w:sz w:val="20"/>
                <w:szCs w:val="20"/>
                <w:vertAlign w:val="superscript"/>
              </w:rPr>
              <w:t>5</w:t>
            </w:r>
            <w:r w:rsidRPr="00A17D84">
              <w:rPr>
                <w:sz w:val="20"/>
                <w:szCs w:val="20"/>
              </w:rPr>
              <w:t>Откл</w:t>
            </w:r>
            <w:r w:rsidR="00612C8B" w:rsidRPr="00A17D84">
              <w:rPr>
                <w:sz w:val="20"/>
                <w:szCs w:val="20"/>
              </w:rPr>
              <w:t>онения ФТП: повышение активности АЛТ, повышени</w:t>
            </w:r>
            <w:r w:rsidRPr="00A17D84">
              <w:rPr>
                <w:sz w:val="20"/>
                <w:szCs w:val="20"/>
              </w:rPr>
              <w:t>е активности АСТ, повышение концентрации билирубина в сыворотке крови.</w:t>
            </w:r>
          </w:p>
        </w:tc>
      </w:tr>
    </w:tbl>
    <w:p w14:paraId="69039938" w14:textId="77777777" w:rsidR="007257C8" w:rsidRDefault="007257C8" w:rsidP="00DF15CC">
      <w:pPr>
        <w:ind w:right="14"/>
        <w:rPr>
          <w:sz w:val="22"/>
        </w:rPr>
      </w:pPr>
    </w:p>
    <w:p w14:paraId="2A65234C" w14:textId="06DAD769" w:rsidR="002E2DE8" w:rsidRDefault="008A55FB" w:rsidP="00D448A4">
      <w:pPr>
        <w:pStyle w:val="af3"/>
        <w:shd w:val="clear" w:color="auto" w:fill="FFFFFF"/>
        <w:spacing w:before="0" w:beforeAutospacing="0" w:after="0" w:afterAutospacing="0"/>
        <w:jc w:val="both"/>
        <w:rPr>
          <w:b/>
          <w:color w:val="000000"/>
        </w:rPr>
      </w:pPr>
      <w:r>
        <w:rPr>
          <w:b/>
          <w:color w:val="000000"/>
        </w:rPr>
        <w:t>Данные постмаркетинговых исследований</w:t>
      </w:r>
    </w:p>
    <w:p w14:paraId="347EDB89" w14:textId="77777777" w:rsidR="00C06661" w:rsidRDefault="008A55FB" w:rsidP="0057279F">
      <w:pPr>
        <w:pStyle w:val="af3"/>
        <w:shd w:val="clear" w:color="auto" w:fill="FFFFFF"/>
        <w:spacing w:before="0" w:beforeAutospacing="0" w:after="0" w:afterAutospacing="0"/>
        <w:ind w:firstLine="708"/>
        <w:jc w:val="both"/>
        <w:rPr>
          <w:b/>
          <w:color w:val="000000"/>
        </w:rPr>
      </w:pPr>
      <w:r>
        <w:rPr>
          <w:b/>
          <w:color w:val="000000"/>
        </w:rPr>
        <w:t xml:space="preserve"> </w:t>
      </w:r>
    </w:p>
    <w:p w14:paraId="14868202" w14:textId="4DFB9F46" w:rsidR="008A55FB" w:rsidRDefault="008A55FB" w:rsidP="0057279F">
      <w:pPr>
        <w:pStyle w:val="af3"/>
        <w:shd w:val="clear" w:color="auto" w:fill="FFFFFF"/>
        <w:spacing w:before="0" w:beforeAutospacing="0" w:after="0" w:afterAutospacing="0"/>
        <w:ind w:firstLine="708"/>
        <w:jc w:val="both"/>
        <w:rPr>
          <w:color w:val="000000"/>
        </w:rPr>
      </w:pPr>
      <w:r w:rsidRPr="0057279F">
        <w:rPr>
          <w:color w:val="000000"/>
        </w:rPr>
        <w:t>Развитие следующей НЛР установлено в ходе постмаркетинговых исследований приема препарата через спонтанные сообщения о применении препарата у отдельных пациентов и литературные источники</w:t>
      </w:r>
      <w:r>
        <w:rPr>
          <w:color w:val="000000"/>
        </w:rPr>
        <w:t>. Частоту возникновения данной НЛР невозможно достоверно оценить, поскольку сообщения о развитие поступили из популяции неопределенного размера, в связи с чем частота возникновения данной</w:t>
      </w:r>
      <w:r w:rsidR="00C06661">
        <w:rPr>
          <w:color w:val="000000"/>
        </w:rPr>
        <w:t xml:space="preserve"> реакции классифицирована как неизвестная.</w:t>
      </w:r>
    </w:p>
    <w:p w14:paraId="23A1FD38" w14:textId="77777777" w:rsidR="00C06661" w:rsidRPr="00576534" w:rsidRDefault="00C06661" w:rsidP="00C06661">
      <w:pPr>
        <w:ind w:firstLine="708"/>
        <w:jc w:val="both"/>
      </w:pPr>
    </w:p>
    <w:p w14:paraId="187C1C65" w14:textId="7DC477FE" w:rsidR="00C06661" w:rsidRPr="00576534" w:rsidRDefault="00C06661" w:rsidP="00C06661">
      <w:pPr>
        <w:pStyle w:val="afffd"/>
        <w:spacing w:before="0" w:line="240" w:lineRule="auto"/>
      </w:pPr>
      <w:bookmarkStart w:id="292" w:name="_Toc176857014"/>
      <w:r w:rsidRPr="00576534">
        <w:t xml:space="preserve">Таблица </w:t>
      </w:r>
      <w:fldSimple w:instr=" STYLEREF 1 \s ">
        <w:r w:rsidRPr="00576534">
          <w:rPr>
            <w:noProof/>
          </w:rPr>
          <w:t>5</w:t>
        </w:r>
      </w:fldSimple>
      <w:r w:rsidRPr="00576534">
        <w:noBreakHyphen/>
      </w:r>
      <w:r>
        <w:t>9</w:t>
      </w:r>
      <w:r w:rsidRPr="00576534">
        <w:t xml:space="preserve">. </w:t>
      </w:r>
      <w:r w:rsidRPr="00F8112B">
        <w:rPr>
          <w:b w:val="0"/>
        </w:rPr>
        <w:t xml:space="preserve">НЛР, </w:t>
      </w:r>
      <w:r>
        <w:rPr>
          <w:b w:val="0"/>
        </w:rPr>
        <w:t>полученные через спонтанные сообщения и литературные источники (частота возникновения неизвестна)</w:t>
      </w:r>
      <w:bookmarkEnd w:id="292"/>
    </w:p>
    <w:tbl>
      <w:tblPr>
        <w:tblStyle w:val="aff2"/>
        <w:tblW w:w="0" w:type="auto"/>
        <w:tblLook w:val="04A0" w:firstRow="1" w:lastRow="0" w:firstColumn="1" w:lastColumn="0" w:noHBand="0" w:noVBand="1"/>
      </w:tblPr>
      <w:tblGrid>
        <w:gridCol w:w="4673"/>
        <w:gridCol w:w="4673"/>
      </w:tblGrid>
      <w:tr w:rsidR="00C06661" w14:paraId="579E09FC" w14:textId="77777777" w:rsidTr="00C06661">
        <w:tc>
          <w:tcPr>
            <w:tcW w:w="4673" w:type="dxa"/>
          </w:tcPr>
          <w:p w14:paraId="17CD0485" w14:textId="60BA55DA" w:rsidR="00C06661" w:rsidRPr="0057279F" w:rsidRDefault="00C06661" w:rsidP="008A55FB">
            <w:pPr>
              <w:pStyle w:val="af3"/>
              <w:spacing w:before="0" w:beforeAutospacing="0" w:after="0" w:afterAutospacing="0"/>
              <w:jc w:val="both"/>
              <w:rPr>
                <w:b/>
                <w:color w:val="000000"/>
              </w:rPr>
            </w:pPr>
            <w:r w:rsidRPr="0057279F">
              <w:rPr>
                <w:b/>
                <w:color w:val="000000"/>
              </w:rPr>
              <w:t xml:space="preserve">Нарушения со стороны кожи и </w:t>
            </w:r>
            <w:r>
              <w:rPr>
                <w:b/>
                <w:color w:val="000000"/>
              </w:rPr>
              <w:t>под</w:t>
            </w:r>
            <w:r w:rsidRPr="0057279F">
              <w:rPr>
                <w:b/>
                <w:color w:val="000000"/>
              </w:rPr>
              <w:t>кожных тканей</w:t>
            </w:r>
          </w:p>
        </w:tc>
        <w:tc>
          <w:tcPr>
            <w:tcW w:w="4673" w:type="dxa"/>
          </w:tcPr>
          <w:p w14:paraId="2F3321A2" w14:textId="240448DA" w:rsidR="00C06661" w:rsidRDefault="00C06661" w:rsidP="008A55FB">
            <w:pPr>
              <w:pStyle w:val="af3"/>
              <w:spacing w:before="0" w:beforeAutospacing="0" w:after="0" w:afterAutospacing="0"/>
              <w:jc w:val="both"/>
              <w:rPr>
                <w:color w:val="000000"/>
              </w:rPr>
            </w:pPr>
            <w:r>
              <w:rPr>
                <w:color w:val="000000"/>
              </w:rPr>
              <w:t>Токсический эпидермальный некролиз</w:t>
            </w:r>
          </w:p>
        </w:tc>
      </w:tr>
      <w:tr w:rsidR="00C06661" w14:paraId="74F2B2BA" w14:textId="77777777" w:rsidTr="00C06661">
        <w:tc>
          <w:tcPr>
            <w:tcW w:w="4673" w:type="dxa"/>
          </w:tcPr>
          <w:p w14:paraId="64F1E2FC" w14:textId="3E2934F4" w:rsidR="00C06661" w:rsidRPr="0057279F" w:rsidRDefault="00C06661" w:rsidP="008A55FB">
            <w:pPr>
              <w:pStyle w:val="af3"/>
              <w:spacing w:before="0" w:beforeAutospacing="0" w:after="0" w:afterAutospacing="0"/>
              <w:jc w:val="both"/>
              <w:rPr>
                <w:b/>
                <w:color w:val="000000"/>
              </w:rPr>
            </w:pPr>
            <w:r w:rsidRPr="0057279F">
              <w:rPr>
                <w:b/>
                <w:color w:val="000000"/>
              </w:rPr>
              <w:t>Нарушения со стороны дыхательной системы, органов грудной клетки и средостения</w:t>
            </w:r>
          </w:p>
        </w:tc>
        <w:tc>
          <w:tcPr>
            <w:tcW w:w="4673" w:type="dxa"/>
          </w:tcPr>
          <w:p w14:paraId="2E9DC09A" w14:textId="329E4EC3" w:rsidR="00C06661" w:rsidRPr="00C06661" w:rsidRDefault="00C06661" w:rsidP="008A55FB">
            <w:pPr>
              <w:pStyle w:val="af3"/>
              <w:spacing w:before="0" w:beforeAutospacing="0" w:after="0" w:afterAutospacing="0"/>
              <w:jc w:val="both"/>
              <w:rPr>
                <w:color w:val="000000"/>
              </w:rPr>
            </w:pPr>
            <w:r>
              <w:rPr>
                <w:color w:val="000000"/>
              </w:rPr>
              <w:t>Интерстициальное заболевание легких</w:t>
            </w:r>
            <w:r>
              <w:rPr>
                <w:color w:val="000000"/>
                <w:lang w:val="en-US"/>
              </w:rPr>
              <w:t>/</w:t>
            </w:r>
            <w:r>
              <w:rPr>
                <w:color w:val="000000"/>
              </w:rPr>
              <w:t>пневмонит</w:t>
            </w:r>
          </w:p>
        </w:tc>
      </w:tr>
    </w:tbl>
    <w:p w14:paraId="491A0C2F" w14:textId="77777777" w:rsidR="00C06661" w:rsidRPr="0057279F" w:rsidRDefault="00C06661" w:rsidP="0057279F">
      <w:pPr>
        <w:pStyle w:val="af3"/>
        <w:shd w:val="clear" w:color="auto" w:fill="FFFFFF"/>
        <w:spacing w:before="0" w:beforeAutospacing="0" w:after="0" w:afterAutospacing="0"/>
        <w:ind w:firstLine="708"/>
        <w:jc w:val="both"/>
        <w:rPr>
          <w:color w:val="000000"/>
        </w:rPr>
      </w:pPr>
    </w:p>
    <w:p w14:paraId="48CA707C" w14:textId="7EF57A63" w:rsidR="00D448A4" w:rsidRPr="00ED184C" w:rsidRDefault="00D448A4" w:rsidP="00E0077D">
      <w:pPr>
        <w:pStyle w:val="af3"/>
        <w:shd w:val="clear" w:color="auto" w:fill="FFFFFF"/>
        <w:spacing w:before="0" w:beforeAutospacing="0" w:after="0" w:afterAutospacing="0"/>
        <w:jc w:val="both"/>
        <w:rPr>
          <w:b/>
          <w:color w:val="000000"/>
        </w:rPr>
      </w:pPr>
      <w:r w:rsidRPr="00ED184C">
        <w:rPr>
          <w:b/>
          <w:color w:val="000000"/>
        </w:rPr>
        <w:t>Описание отдельных нежелательных реакций</w:t>
      </w:r>
    </w:p>
    <w:p w14:paraId="194A1AEB" w14:textId="77777777" w:rsidR="00D448A4" w:rsidRPr="00576534" w:rsidRDefault="00D448A4">
      <w:pPr>
        <w:pStyle w:val="af3"/>
        <w:shd w:val="clear" w:color="auto" w:fill="FFFFFF"/>
        <w:spacing w:before="0" w:beforeAutospacing="0" w:after="0" w:afterAutospacing="0"/>
        <w:jc w:val="both"/>
        <w:rPr>
          <w:b/>
          <w:color w:val="000000"/>
          <w:highlight w:val="yellow"/>
        </w:rPr>
      </w:pPr>
    </w:p>
    <w:p w14:paraId="5B3672E3" w14:textId="77777777" w:rsidR="000E508C" w:rsidRPr="0057279F" w:rsidRDefault="000E508C" w:rsidP="0057279F">
      <w:pPr>
        <w:ind w:right="21"/>
        <w:rPr>
          <w:b/>
          <w:i/>
        </w:rPr>
      </w:pPr>
      <w:r w:rsidRPr="0057279F">
        <w:rPr>
          <w:b/>
          <w:i/>
        </w:rPr>
        <w:t>Нейтропения</w:t>
      </w:r>
    </w:p>
    <w:p w14:paraId="6459911B" w14:textId="763B86D8" w:rsidR="000E508C" w:rsidRDefault="000E508C" w:rsidP="0057279F">
      <w:pPr>
        <w:ind w:right="21" w:firstLine="709"/>
        <w:jc w:val="both"/>
      </w:pPr>
      <w:r w:rsidRPr="00B95C7B">
        <w:t xml:space="preserve">В исследованиях </w:t>
      </w:r>
      <w:r>
        <w:t>III</w:t>
      </w:r>
      <w:r w:rsidRPr="00B95C7B">
        <w:t xml:space="preserve"> фазы нейтропения была наиболее часто репортируемым отклонением по данным лабораторных исследований. В зависимости от степени тяжести нейтропении, контроль осуществлялся с помощью мониторинга лабораторных показателей, временной</w:t>
      </w:r>
      <w:r>
        <w:t xml:space="preserve"> </w:t>
      </w:r>
      <w:r w:rsidRPr="00B95C7B">
        <w:t>отмены приема препарата и/или изменения дозы. Частота досрочного прекращения приема препарата в связи с нейтропенией была низкой (0,8</w:t>
      </w:r>
      <w:r w:rsidRPr="00576534">
        <w:t>%</w:t>
      </w:r>
      <w:r w:rsidRPr="00B95C7B">
        <w:t>).</w:t>
      </w:r>
    </w:p>
    <w:p w14:paraId="3CBF361F" w14:textId="77777777" w:rsidR="004247C6" w:rsidRDefault="004247C6" w:rsidP="0057279F">
      <w:pPr>
        <w:ind w:right="21"/>
        <w:rPr>
          <w:b/>
          <w:i/>
        </w:rPr>
      </w:pPr>
    </w:p>
    <w:p w14:paraId="5313C650" w14:textId="5D3A5609" w:rsidR="000E508C" w:rsidRPr="004247C6" w:rsidRDefault="000E508C" w:rsidP="0057279F">
      <w:pPr>
        <w:ind w:right="21"/>
        <w:rPr>
          <w:i/>
        </w:rPr>
      </w:pPr>
      <w:r w:rsidRPr="0057279F">
        <w:rPr>
          <w:b/>
          <w:i/>
        </w:rPr>
        <w:t>Гепатоби</w:t>
      </w:r>
      <w:r w:rsidR="003448FE" w:rsidRPr="0057279F">
        <w:rPr>
          <w:b/>
          <w:i/>
        </w:rPr>
        <w:t>л</w:t>
      </w:r>
      <w:r w:rsidRPr="0057279F">
        <w:rPr>
          <w:b/>
          <w:i/>
        </w:rPr>
        <w:t>иарная токсичность</w:t>
      </w:r>
    </w:p>
    <w:p w14:paraId="04E6D4D4" w14:textId="6511B94A" w:rsidR="000E508C" w:rsidRDefault="000E508C" w:rsidP="0057279F">
      <w:pPr>
        <w:ind w:right="21" w:firstLine="709"/>
        <w:jc w:val="both"/>
        <w:rPr>
          <w:b/>
          <w:szCs w:val="24"/>
        </w:rPr>
      </w:pPr>
      <w:r w:rsidRPr="00B95C7B">
        <w:t xml:space="preserve">В клинических исследованиях </w:t>
      </w:r>
      <w:r>
        <w:t>III</w:t>
      </w:r>
      <w:r w:rsidRPr="00B95C7B">
        <w:t xml:space="preserve"> фазы проявления гепатобилиарной токсичности чаще возникали у пациентов в группе, получавшей лечение препаратом в сочетании с любой исследуемой комбинацией по сравнению с группой, получавшей плацебо в сочетании с любой исследуемой комбинацией (23,2</w:t>
      </w:r>
      <w:r>
        <w:t>%</w:t>
      </w:r>
      <w:r w:rsidRPr="00B95C7B">
        <w:t xml:space="preserve"> против 16,594 соответственно), при </w:t>
      </w:r>
      <w:r w:rsidRPr="00B95C7B">
        <w:lastRenderedPageBreak/>
        <w:t>этом о НЯ 3/4 степени чаще сообщалось у пациентов, получавших лечение препаратом в комбинации с ингибитором ароматазы/фулвестрантром (+1- ГнРГ) (11,494 против 5,4</w:t>
      </w:r>
      <w:r>
        <w:t>%</w:t>
      </w:r>
      <w:r w:rsidRPr="00B95C7B">
        <w:t xml:space="preserve"> соответственно). О временной отмене приема и/или коррекции дозы в связи с гепатобилиарной токсичностью сообщалось у 10,4</w:t>
      </w:r>
      <w:r>
        <w:t>%</w:t>
      </w:r>
      <w:r w:rsidRPr="00B95C7B">
        <w:t xml:space="preserve"> пациентов, получавших лечение препаратом в сочетании с любой исследуемой комбинацией, главным образом, из</w:t>
      </w:r>
      <w:r w:rsidR="0007546F">
        <w:t>-</w:t>
      </w:r>
      <w:r w:rsidRPr="00B95C7B">
        <w:t>за повышения активности АЛТ (6,9</w:t>
      </w:r>
      <w:r>
        <w:t>%</w:t>
      </w:r>
      <w:r w:rsidRPr="00B95C7B">
        <w:t>) и/или</w:t>
      </w:r>
      <w:r>
        <w:t xml:space="preserve"> повышения активности АСТ (6,1%</w:t>
      </w:r>
      <w:r w:rsidRPr="00B95C7B">
        <w:t>). Досрочное прекращение лечения в группе пациентов, получавших лечение препаратом вне зависимости от типа препарата(ов) в комбинации, обусловленное нарушениями ФТП, гепатотоксичностью отмечалось в 23,30</w:t>
      </w:r>
      <w:r>
        <w:t>%</w:t>
      </w:r>
      <w:r w:rsidRPr="00B95C7B">
        <w:t xml:space="preserve"> случаев по сравнению с 0,494 случаев в группе плацебо вне зависимости от типа препарата(ов) в комбинации.</w:t>
      </w:r>
    </w:p>
    <w:p w14:paraId="6423BD72" w14:textId="77777777" w:rsidR="004247C6" w:rsidRDefault="004247C6" w:rsidP="0057279F">
      <w:pPr>
        <w:rPr>
          <w:b/>
          <w:i/>
          <w:szCs w:val="24"/>
        </w:rPr>
      </w:pPr>
    </w:p>
    <w:p w14:paraId="6E0386AC" w14:textId="5E184534" w:rsidR="000E508C" w:rsidRPr="0057279F" w:rsidRDefault="000E508C" w:rsidP="0057279F">
      <w:pPr>
        <w:rPr>
          <w:i/>
        </w:rPr>
      </w:pPr>
      <w:r w:rsidRPr="0057279F">
        <w:rPr>
          <w:b/>
          <w:i/>
          <w:szCs w:val="24"/>
        </w:rPr>
        <w:t>Удлинение интервала</w:t>
      </w:r>
      <w:r w:rsidRPr="0057279F">
        <w:rPr>
          <w:b/>
          <w:i/>
          <w:sz w:val="22"/>
        </w:rPr>
        <w:t xml:space="preserve"> </w:t>
      </w:r>
      <w:r w:rsidRPr="0057279F">
        <w:rPr>
          <w:b/>
          <w:i/>
          <w:sz w:val="22"/>
          <w:lang w:val="en-US"/>
        </w:rPr>
        <w:t>QT</w:t>
      </w:r>
    </w:p>
    <w:p w14:paraId="18527909" w14:textId="7B1917EC" w:rsidR="000E508C" w:rsidRPr="00B95C7B" w:rsidRDefault="000E508C" w:rsidP="0057279F">
      <w:pPr>
        <w:ind w:right="21" w:firstLine="709"/>
        <w:jc w:val="both"/>
      </w:pPr>
      <w:r w:rsidRPr="00B95C7B">
        <w:t xml:space="preserve">В клиническом исследованиях </w:t>
      </w:r>
      <w:r>
        <w:t>III</w:t>
      </w:r>
      <w:r w:rsidRPr="00B95C7B">
        <w:t xml:space="preserve"> фазы у 8,4</w:t>
      </w:r>
      <w:r w:rsidR="000750E8">
        <w:t>%</w:t>
      </w:r>
      <w:r w:rsidRPr="00B95C7B">
        <w:t xml:space="preserve"> пациентов из группы, получавших лечение препаратом и у 3,2</w:t>
      </w:r>
      <w:r w:rsidR="00E5104B" w:rsidRPr="00576534">
        <w:t>%</w:t>
      </w:r>
      <w:r w:rsidRPr="00B95C7B">
        <w:t xml:space="preserve"> пациентов из группы, получавших плацебо наблюдалось не менее одного случая удлинения интервала (в т.ч. удлиненный интервал на ЭКГ, синкопе). Сообщалось о временной отмене приема в сочетании с коррекцией дозы вследствие удлинения интервала на ЭКГ и синкопе (обморока) у 2,3</w:t>
      </w:r>
      <w:r w:rsidR="000750E8">
        <w:t>%</w:t>
      </w:r>
      <w:r w:rsidRPr="00B95C7B">
        <w:t xml:space="preserve"> пациентов, полу</w:t>
      </w:r>
      <w:r w:rsidR="00E5104B">
        <w:t>чавших лечение препаратом</w:t>
      </w:r>
      <w:r w:rsidRPr="00B95C7B">
        <w:t xml:space="preserve"> в комбинации с летрозолом.</w:t>
      </w:r>
    </w:p>
    <w:p w14:paraId="074AAFB4" w14:textId="0D69CF4F" w:rsidR="00E5104B" w:rsidRPr="003030E3" w:rsidRDefault="000E508C" w:rsidP="0057279F">
      <w:pPr>
        <w:ind w:firstLine="709"/>
        <w:jc w:val="both"/>
      </w:pPr>
      <w:r w:rsidRPr="00B95C7B">
        <w:t>Централизованный анализ данных ЭКГ (среднее значение по данным 3-х ЭКГ) показал, что у 52 пациентов (4,9</w:t>
      </w:r>
      <w:r w:rsidR="000750E8">
        <w:t>%</w:t>
      </w:r>
      <w:r w:rsidRPr="00B95C7B">
        <w:t>) и 11 пациентов (1,4</w:t>
      </w:r>
      <w:r w:rsidR="000750E8">
        <w:t>%)</w:t>
      </w:r>
      <w:r w:rsidRPr="00B95C7B">
        <w:t xml:space="preserve"> наблюдалось не менее 1 случая удлинения интервала </w:t>
      </w:r>
      <w:r>
        <w:t>QTcF</w:t>
      </w:r>
      <w:r w:rsidRPr="00B95C7B">
        <w:t xml:space="preserve"> &gt;480 мсек после начала терапии в группе, получавшей лечение препаратом и в группе, получавшей лечение плацебо, соответственно. Среди пациентов с </w:t>
      </w:r>
      <w:r w:rsidRPr="00C84C2E">
        <w:t xml:space="preserve">удлинением интервала </w:t>
      </w:r>
      <w:r w:rsidRPr="000265FC">
        <w:t xml:space="preserve">QTcF &gt;480 </w:t>
      </w:r>
      <w:r w:rsidRPr="00985BFF">
        <w:t xml:space="preserve">мсек, медиана времени до появления симптома составила </w:t>
      </w:r>
      <w:r w:rsidRPr="003030E3">
        <w:t>15 дней независимо от вида комбинации, и данные изменения были обратимы при временной отмене и/или уменьшении дозы.</w:t>
      </w:r>
    </w:p>
    <w:p w14:paraId="29E92242" w14:textId="77777777" w:rsidR="00CD1374" w:rsidRPr="003030E3" w:rsidRDefault="00CD1374" w:rsidP="00E0077D">
      <w:pPr>
        <w:rPr>
          <w:color w:val="000000" w:themeColor="text1"/>
        </w:rPr>
      </w:pPr>
      <w:bookmarkStart w:id="293" w:name="bookmark5"/>
      <w:bookmarkEnd w:id="289"/>
    </w:p>
    <w:p w14:paraId="7F2C55BA" w14:textId="366709A0" w:rsidR="00D448A4" w:rsidRPr="003030E3" w:rsidRDefault="00D448A4" w:rsidP="00E0077D">
      <w:pPr>
        <w:pStyle w:val="3"/>
      </w:pPr>
      <w:bookmarkStart w:id="294" w:name="_Toc169516087"/>
      <w:r w:rsidRPr="003030E3">
        <w:t>Передозировка</w:t>
      </w:r>
      <w:bookmarkEnd w:id="294"/>
    </w:p>
    <w:p w14:paraId="62E1BBD3" w14:textId="77777777" w:rsidR="00D448A4" w:rsidRPr="003030E3" w:rsidRDefault="00D448A4" w:rsidP="00E0077D"/>
    <w:p w14:paraId="5AFC42E0" w14:textId="5ECC4050" w:rsidR="00D448A4" w:rsidRPr="003030E3" w:rsidRDefault="00985BFF" w:rsidP="00E0077D">
      <w:pPr>
        <w:ind w:firstLine="709"/>
        <w:jc w:val="both"/>
      </w:pPr>
      <w:r w:rsidRPr="003030E3">
        <w:t>Сообщения о случаях передозировки препаратом у человека ограничены. В случае передозировки показана поддерживающая и симптоматическая терапия.</w:t>
      </w:r>
    </w:p>
    <w:p w14:paraId="77263C29" w14:textId="77777777" w:rsidR="00CD1374" w:rsidRPr="003030E3" w:rsidRDefault="00CD1374" w:rsidP="00E0077D">
      <w:pPr>
        <w:rPr>
          <w:b/>
          <w:bCs/>
        </w:rPr>
      </w:pPr>
    </w:p>
    <w:p w14:paraId="4D8333C7" w14:textId="178C29A4" w:rsidR="00D448A4" w:rsidRPr="003030E3" w:rsidRDefault="00D448A4" w:rsidP="00E0077D">
      <w:pPr>
        <w:pStyle w:val="3"/>
      </w:pPr>
      <w:bookmarkStart w:id="295" w:name="_Toc169516088"/>
      <w:r w:rsidRPr="003030E3">
        <w:t>Взаимодействие с другими лекарственными средствами</w:t>
      </w:r>
      <w:bookmarkEnd w:id="295"/>
    </w:p>
    <w:p w14:paraId="3D66281E" w14:textId="77777777" w:rsidR="00D448A4" w:rsidRPr="003030E3" w:rsidRDefault="00D448A4" w:rsidP="00E0077D">
      <w:pPr>
        <w:jc w:val="both"/>
        <w:rPr>
          <w:lang w:eastAsia="ru-RU" w:bidi="ru-RU"/>
        </w:rPr>
      </w:pPr>
    </w:p>
    <w:p w14:paraId="6C052EEC" w14:textId="18E604E2" w:rsidR="003030E3" w:rsidRPr="00B95C7B" w:rsidRDefault="003030E3" w:rsidP="00E0077D">
      <w:pPr>
        <w:ind w:right="21" w:firstLine="709"/>
        <w:jc w:val="both"/>
      </w:pPr>
      <w:r w:rsidRPr="003030E3">
        <w:t xml:space="preserve">Метаболизм рибоциклиба осуществляется преимущественно посредством изофермента </w:t>
      </w:r>
      <w:r w:rsidR="00292B13">
        <w:t>CYP3A4</w:t>
      </w:r>
      <w:r w:rsidRPr="0057279F">
        <w:rPr>
          <w:i/>
        </w:rPr>
        <w:t>. In vivo</w:t>
      </w:r>
      <w:r w:rsidRPr="003030E3">
        <w:t xml:space="preserve"> рибоциклиб представляет собой зависимый от времени ингибитор изофермента </w:t>
      </w:r>
      <w:r w:rsidR="00292B13">
        <w:t>CYP3A4</w:t>
      </w:r>
      <w:r w:rsidRPr="003030E3">
        <w:t>. Поэтому лекарственные препараты, которые влияют на ферментативную активность</w:t>
      </w:r>
      <w:r w:rsidRPr="00B95C7B">
        <w:t xml:space="preserve"> изофермента </w:t>
      </w:r>
      <w:r w:rsidR="00292B13">
        <w:t>CYP3A4</w:t>
      </w:r>
      <w:r w:rsidRPr="00B95C7B">
        <w:t>, способны изменять фармакокинетику рибоциклиба.</w:t>
      </w:r>
    </w:p>
    <w:p w14:paraId="7FCA8D80" w14:textId="77777777" w:rsidR="003030E3" w:rsidRDefault="003030E3" w:rsidP="00E0077D">
      <w:pPr>
        <w:ind w:right="21"/>
        <w:jc w:val="both"/>
        <w:rPr>
          <w:i/>
        </w:rPr>
      </w:pPr>
    </w:p>
    <w:p w14:paraId="1DE60062" w14:textId="5CCC3000" w:rsidR="003030E3" w:rsidRPr="0057279F" w:rsidRDefault="003030E3" w:rsidP="00E0077D">
      <w:pPr>
        <w:ind w:right="21"/>
        <w:jc w:val="both"/>
        <w:rPr>
          <w:b/>
        </w:rPr>
      </w:pPr>
      <w:r w:rsidRPr="0057279F">
        <w:rPr>
          <w:b/>
        </w:rPr>
        <w:t>Лекарственные средства, которые могут повышать концентрацию рибоциклиба в плазме крови</w:t>
      </w:r>
    </w:p>
    <w:p w14:paraId="679D03AD" w14:textId="77777777" w:rsidR="00292B13" w:rsidRDefault="00292B13" w:rsidP="00E0077D">
      <w:pPr>
        <w:ind w:right="21"/>
        <w:jc w:val="both"/>
      </w:pPr>
    </w:p>
    <w:p w14:paraId="1BA971C4" w14:textId="156BA666" w:rsidR="003030E3" w:rsidRPr="00B95C7B" w:rsidRDefault="003030E3" w:rsidP="0057279F">
      <w:pPr>
        <w:ind w:right="21" w:firstLine="709"/>
        <w:jc w:val="both"/>
      </w:pPr>
      <w:r w:rsidRPr="00B95C7B">
        <w:t xml:space="preserve">При одновременном применении у здоровых добровольцев мощного ингибитора изофермента </w:t>
      </w:r>
      <w:r w:rsidR="00292B13">
        <w:t>CYP3A</w:t>
      </w:r>
      <w:r w:rsidRPr="00B95C7B">
        <w:t xml:space="preserve">4 ритонавира и рибоциклиба отмечалось увеличение экспозиции последнего в 3,21 раза. Следует избегать одновременного применения мощных ингибиторов изофермента </w:t>
      </w:r>
      <w:r w:rsidR="00292B13">
        <w:t>CYP3A4</w:t>
      </w:r>
      <w:r w:rsidRPr="00B95C7B">
        <w:t xml:space="preserve">, включая (но не ограничиваясь) следующие лекарственные средства: кларитромицин, индинавир, итраконазол, кетоконазол, </w:t>
      </w:r>
      <w:r w:rsidRPr="00B95C7B">
        <w:lastRenderedPageBreak/>
        <w:t xml:space="preserve">лопинавир, нефазодон, нелфинавир, позаконазол, ритонавир, саквинавир, телапревир, телитромицин, верапамил и вориконазол. Следует рассмотреть возможность альтернативных лекарственных средств с менее выраженной способностью ингибировать изофермент </w:t>
      </w:r>
      <w:r w:rsidR="00292B13">
        <w:t>CYP3A4</w:t>
      </w:r>
      <w:r w:rsidRPr="00B95C7B">
        <w:t>, необходимо также контролировать НЛР у пациентов.</w:t>
      </w:r>
    </w:p>
    <w:p w14:paraId="4E7E2E97" w14:textId="4C3CEF80" w:rsidR="003030E3" w:rsidRPr="00B95C7B" w:rsidRDefault="003030E3" w:rsidP="0057279F">
      <w:pPr>
        <w:ind w:right="21" w:firstLine="709"/>
        <w:jc w:val="both"/>
      </w:pPr>
      <w:r w:rsidRPr="00B95C7B">
        <w:t xml:space="preserve">При невозможности избежать одновременного приема препарата с мощным ингибитором изофермента </w:t>
      </w:r>
      <w:r w:rsidR="00292B13">
        <w:t>CYP3A4</w:t>
      </w:r>
      <w:r w:rsidRPr="00B95C7B">
        <w:t xml:space="preserve">, следует снизить дозу препарата до 200 мг. Клинические данные по коррекции этой дозы отсутствуют. При отмене мощного ингибитора прием препарата следует возобновить (по прошествии по меньшей мере 5-кратного периода полувыведения мощного ингибитора изофермента </w:t>
      </w:r>
      <w:r w:rsidR="00292B13">
        <w:t>CYP3A4</w:t>
      </w:r>
      <w:r w:rsidRPr="00B95C7B">
        <w:t xml:space="preserve">) в дозе, применяемой до начала приема мощного ингибитора изофермента </w:t>
      </w:r>
      <w:r w:rsidR="00292B13">
        <w:t>CYP3A4</w:t>
      </w:r>
      <w:r w:rsidRPr="00B95C7B">
        <w:t>. Рекомендуемая коррекция дозы не может быть оптимальной для всех пациентов из-за межиндивидуальной вариабельности, поэтому рекомендуется тщательный контроль НЛР. При проявлениях, связанных</w:t>
      </w:r>
      <w:r>
        <w:t xml:space="preserve"> с токсичностью препарата</w:t>
      </w:r>
      <w:r w:rsidRPr="00B95C7B">
        <w:t>, дозу следует изменить, или временно отменить лечение до разрешения признаков токсичности препарата.</w:t>
      </w:r>
    </w:p>
    <w:p w14:paraId="005AEE75" w14:textId="58BCE4B4" w:rsidR="003030E3" w:rsidRPr="00B95C7B" w:rsidRDefault="003030E3" w:rsidP="0057279F">
      <w:pPr>
        <w:ind w:right="21" w:firstLine="709"/>
        <w:jc w:val="both"/>
      </w:pPr>
      <w:r w:rsidRPr="00B95C7B">
        <w:t xml:space="preserve">Пациента следует проинформировать о необходимости избегать употребления в пищу грейпфрутов или грейпфрутового сока и всех продуктов, известных как ингибиторы изофермента </w:t>
      </w:r>
      <w:r w:rsidR="00292B13">
        <w:t>CYP3A4</w:t>
      </w:r>
      <w:r w:rsidRPr="00B95C7B">
        <w:t xml:space="preserve"> и способных увеличивать воздействие рибоциклиба.</w:t>
      </w:r>
    </w:p>
    <w:p w14:paraId="693C3E9A" w14:textId="77777777" w:rsidR="00E0077D" w:rsidRDefault="00E0077D" w:rsidP="00E0077D">
      <w:pPr>
        <w:spacing w:after="28"/>
        <w:ind w:right="21"/>
        <w:jc w:val="both"/>
        <w:rPr>
          <w:b/>
        </w:rPr>
      </w:pPr>
    </w:p>
    <w:p w14:paraId="37D2982F" w14:textId="2B0E9378" w:rsidR="003030E3" w:rsidRPr="0057279F" w:rsidRDefault="003030E3" w:rsidP="00E0077D">
      <w:pPr>
        <w:spacing w:after="28"/>
        <w:ind w:right="21"/>
        <w:jc w:val="both"/>
        <w:rPr>
          <w:b/>
        </w:rPr>
      </w:pPr>
      <w:r w:rsidRPr="0057279F">
        <w:rPr>
          <w:b/>
        </w:rPr>
        <w:t>Лекарственные средства, которые могут понижать концентрацию рибоциклиба в плазме крови</w:t>
      </w:r>
    </w:p>
    <w:p w14:paraId="48DACD64" w14:textId="77777777" w:rsidR="00292B13" w:rsidRDefault="00292B13" w:rsidP="00E0077D">
      <w:pPr>
        <w:ind w:right="21"/>
        <w:jc w:val="both"/>
      </w:pPr>
    </w:p>
    <w:p w14:paraId="25251379" w14:textId="29CFF70D" w:rsidR="003030E3" w:rsidRPr="00B95C7B" w:rsidRDefault="003030E3" w:rsidP="0057279F">
      <w:pPr>
        <w:ind w:right="21" w:firstLine="709"/>
        <w:jc w:val="both"/>
      </w:pPr>
      <w:r w:rsidRPr="00B95C7B">
        <w:t xml:space="preserve">При одновременном применении у здоровых добровольцев мощного индуктора изофермента </w:t>
      </w:r>
      <w:r w:rsidR="00292B13">
        <w:t>CYP3A</w:t>
      </w:r>
      <w:r w:rsidRPr="00B95C7B">
        <w:t>4 рифампи</w:t>
      </w:r>
      <w:r w:rsidR="000750E8">
        <w:t>ци</w:t>
      </w:r>
      <w:r w:rsidRPr="00B95C7B">
        <w:t>на и рибоциклиба экспозиция последнего в плазме крови снижалась на 89</w:t>
      </w:r>
      <w:r w:rsidR="00292B13" w:rsidRPr="0057279F">
        <w:t>%</w:t>
      </w:r>
      <w:r w:rsidRPr="00B95C7B">
        <w:t xml:space="preserve">. </w:t>
      </w:r>
      <w:r>
        <w:t xml:space="preserve">Следует избегать одновременного применения мощных индукторов изофермента </w:t>
      </w:r>
      <w:r w:rsidR="00292B13">
        <w:t>CYP3A4</w:t>
      </w:r>
      <w:r>
        <w:t>, включая (но не ограничиваясь) следующие лекарственные средства: фенитоин, рифампицин, карбамазепин и зверобой продырявленный (</w:t>
      </w:r>
      <w:r w:rsidR="00292B13" w:rsidRPr="0057279F">
        <w:rPr>
          <w:i/>
          <w:lang w:val="en-US"/>
        </w:rPr>
        <w:t>Hypericum</w:t>
      </w:r>
      <w:r w:rsidR="00292B13" w:rsidRPr="0057279F">
        <w:rPr>
          <w:i/>
        </w:rPr>
        <w:t xml:space="preserve"> </w:t>
      </w:r>
      <w:r w:rsidRPr="0057279F">
        <w:rPr>
          <w:i/>
        </w:rPr>
        <w:t>perforatum</w:t>
      </w:r>
      <w:r>
        <w:t xml:space="preserve">). </w:t>
      </w:r>
      <w:r w:rsidRPr="00B95C7B">
        <w:t xml:space="preserve">Необходимо рассмотреть возможность одновременного применения альтернативных лекарственных средств, с отсутствующей или выраженной минимально способностью вызывать индукцию изофермента </w:t>
      </w:r>
      <w:r w:rsidR="00292B13">
        <w:t>CYP3A4</w:t>
      </w:r>
      <w:r w:rsidRPr="00B95C7B">
        <w:t>.</w:t>
      </w:r>
    </w:p>
    <w:p w14:paraId="5BB731A9" w14:textId="77777777" w:rsidR="00ED184C" w:rsidRDefault="00ED184C" w:rsidP="00E0077D">
      <w:pPr>
        <w:ind w:right="21"/>
        <w:jc w:val="both"/>
        <w:rPr>
          <w:i/>
        </w:rPr>
      </w:pPr>
    </w:p>
    <w:p w14:paraId="1A68DEFA" w14:textId="6A33AE6B" w:rsidR="003030E3" w:rsidRPr="0057279F" w:rsidRDefault="003030E3" w:rsidP="00E0077D">
      <w:pPr>
        <w:ind w:right="21"/>
        <w:jc w:val="both"/>
        <w:rPr>
          <w:b/>
        </w:rPr>
      </w:pPr>
      <w:r w:rsidRPr="0057279F">
        <w:rPr>
          <w:b/>
        </w:rPr>
        <w:t>Лекарственные средства, концентрацию в плазме крови которых может изменять рибоциклиб</w:t>
      </w:r>
    </w:p>
    <w:p w14:paraId="40513FEA" w14:textId="77777777" w:rsidR="008A34FF" w:rsidRDefault="008A34FF" w:rsidP="00E0077D">
      <w:pPr>
        <w:ind w:right="21"/>
        <w:jc w:val="both"/>
      </w:pPr>
    </w:p>
    <w:p w14:paraId="443EE460" w14:textId="17074C4A" w:rsidR="003030E3" w:rsidRPr="00B95C7B" w:rsidRDefault="003030E3" w:rsidP="00E0077D">
      <w:pPr>
        <w:ind w:right="21" w:firstLine="709"/>
        <w:jc w:val="both"/>
      </w:pPr>
      <w:r w:rsidRPr="00B95C7B">
        <w:t xml:space="preserve">При одновременном применении у здоровых добровольцев субстрата изофермента </w:t>
      </w:r>
      <w:r w:rsidR="00292B13">
        <w:t>CYP3A4</w:t>
      </w:r>
      <w:r w:rsidRPr="00B95C7B">
        <w:t xml:space="preserve"> мидазолама с многократными дозами препарата (400 мг) экспозиция мидазолама увеличивается на 280</w:t>
      </w:r>
      <w:r w:rsidR="00C84C2E">
        <w:t>%</w:t>
      </w:r>
      <w:r w:rsidRPr="00B95C7B">
        <w:t xml:space="preserve"> (в 3,80 раз) по сравнению с приемом только мидазолама. Использование физиологически обоснованной фармакокинетической модели (РВРК) позволяет предположить, что применение препарата в клинической дозе 600 мг, как ожидается, увеличит </w:t>
      </w:r>
      <w:r>
        <w:t>AUC</w:t>
      </w:r>
      <w:r w:rsidRPr="00B95C7B">
        <w:t xml:space="preserve"> мидазолама в 5,2 раза. Рекомендуется соблюдать осторожность при применении препарата и субстратов изофермента </w:t>
      </w:r>
      <w:r w:rsidR="00292B13">
        <w:t>CYP3A4</w:t>
      </w:r>
      <w:r w:rsidRPr="00B95C7B">
        <w:t xml:space="preserve"> с узким терапевтическим индексом. Может потребоваться уменьшение дозы чувствительного субстрата изофермента </w:t>
      </w:r>
      <w:r w:rsidR="00292B13">
        <w:t>CYP3A4</w:t>
      </w:r>
      <w:r w:rsidRPr="00B95C7B">
        <w:t xml:space="preserve"> с узким терапевтическим индексом, включая (но, не ограничиваясь) следующими препаратами: алфентанил, циклоспорин, дигидроэрготамин, эрготамин, эверолимус, фентанил, пимозид, хинидин, сиролимус и такролимус, так как рибоциклиб обладает способностью увеличивать их экспозицию.</w:t>
      </w:r>
    </w:p>
    <w:p w14:paraId="2244C147" w14:textId="0798473F" w:rsidR="00C84C2E" w:rsidRPr="00B95C7B" w:rsidRDefault="003030E3" w:rsidP="00E0077D">
      <w:pPr>
        <w:ind w:right="21" w:firstLine="709"/>
        <w:jc w:val="both"/>
      </w:pPr>
      <w:r w:rsidRPr="00B95C7B">
        <w:t xml:space="preserve">При одновременном применении у здоровых добровольцев субстрата изофермента </w:t>
      </w:r>
      <w:r w:rsidR="008A34FF">
        <w:rPr>
          <w:lang w:val="en-US"/>
        </w:rPr>
        <w:t>CYP</w:t>
      </w:r>
      <w:r w:rsidR="008A34FF">
        <w:t>1</w:t>
      </w:r>
      <w:r w:rsidRPr="00B95C7B">
        <w:t xml:space="preserve">А2 кофеина с многократными дозами препарата (400 мг) экспозиция кофеина </w:t>
      </w:r>
      <w:r w:rsidRPr="00B95C7B">
        <w:lastRenderedPageBreak/>
        <w:t xml:space="preserve">увеличивалась на </w:t>
      </w:r>
      <w:r w:rsidR="008A34FF" w:rsidRPr="00B95C7B">
        <w:t>20</w:t>
      </w:r>
      <w:r w:rsidR="008A34FF" w:rsidRPr="0057279F">
        <w:t>%</w:t>
      </w:r>
      <w:r w:rsidR="008A34FF" w:rsidRPr="00B95C7B">
        <w:t xml:space="preserve"> </w:t>
      </w:r>
      <w:r w:rsidRPr="00B95C7B">
        <w:t>(в 1,20 раза), по сравнению с приемом только кофеина. В клинически значимой дозе 600 мг, моделирование с использованием РВРК-моделей позволило предсказать лишь слабое ингибирующее влияние рибоциклиба на субстраты изофермента</w:t>
      </w:r>
      <w:r w:rsidR="00C84C2E">
        <w:t xml:space="preserve"> </w:t>
      </w:r>
      <w:r w:rsidR="008A34FF">
        <w:rPr>
          <w:lang w:val="en-US"/>
        </w:rPr>
        <w:t>CYP</w:t>
      </w:r>
      <w:r w:rsidR="008A34FF" w:rsidRPr="0057279F">
        <w:t>1</w:t>
      </w:r>
      <w:r w:rsidR="008A34FF" w:rsidRPr="00B95C7B">
        <w:t xml:space="preserve">А2 </w:t>
      </w:r>
      <w:r w:rsidRPr="00B95C7B">
        <w:t xml:space="preserve">(увеличение </w:t>
      </w:r>
      <w:r>
        <w:t>AUC</w:t>
      </w:r>
      <w:r w:rsidRPr="00B95C7B">
        <w:t xml:space="preserve"> &lt;в 2 раза).</w:t>
      </w:r>
    </w:p>
    <w:p w14:paraId="7BB5EBFD" w14:textId="77777777" w:rsidR="003448FE" w:rsidRDefault="003448FE" w:rsidP="00E0077D">
      <w:pPr>
        <w:ind w:right="21"/>
        <w:jc w:val="both"/>
        <w:rPr>
          <w:i/>
        </w:rPr>
      </w:pPr>
    </w:p>
    <w:p w14:paraId="70AAA36C" w14:textId="19CA29E5" w:rsidR="003030E3" w:rsidRPr="0057279F" w:rsidRDefault="003030E3" w:rsidP="00E0077D">
      <w:pPr>
        <w:ind w:right="21"/>
        <w:jc w:val="both"/>
        <w:rPr>
          <w:b/>
        </w:rPr>
      </w:pPr>
      <w:r w:rsidRPr="0057279F">
        <w:rPr>
          <w:b/>
        </w:rPr>
        <w:t>Лекарственные средства, являющиеся субстратами переносчиков</w:t>
      </w:r>
    </w:p>
    <w:p w14:paraId="079C4145" w14:textId="77777777" w:rsidR="003448FE" w:rsidRDefault="003448FE" w:rsidP="00E0077D">
      <w:pPr>
        <w:ind w:right="21"/>
        <w:jc w:val="both"/>
      </w:pPr>
    </w:p>
    <w:p w14:paraId="5D4C67A2" w14:textId="21A6FCBC" w:rsidR="003030E3" w:rsidRPr="00B95C7B" w:rsidRDefault="003030E3" w:rsidP="0057279F">
      <w:pPr>
        <w:ind w:right="21" w:firstLine="709"/>
        <w:jc w:val="both"/>
      </w:pPr>
      <w:r w:rsidRPr="00B95C7B">
        <w:t xml:space="preserve">Исследования </w:t>
      </w:r>
      <w:r w:rsidRPr="0057279F">
        <w:rPr>
          <w:i/>
        </w:rPr>
        <w:t>in vitro</w:t>
      </w:r>
      <w:r w:rsidRPr="00B95C7B">
        <w:t xml:space="preserve"> показали, что рибоциклиб в клинически значимых концентрациях обладает низким потенциалом ингибирования активности лекарственных переносчиков Р</w:t>
      </w:r>
      <w:r w:rsidR="00C84C2E">
        <w:t>-</w:t>
      </w:r>
      <w:r w:rsidRPr="00B95C7B">
        <w:t>гликопротеина, ОАТ1/</w:t>
      </w:r>
      <w:r w:rsidR="00E0077D" w:rsidRPr="0057279F">
        <w:t>3</w:t>
      </w:r>
      <w:r w:rsidRPr="00B95C7B">
        <w:t>, ОАТР</w:t>
      </w:r>
      <w:r w:rsidR="00E0077D" w:rsidRPr="0057279F">
        <w:t>1</w:t>
      </w:r>
      <w:r w:rsidRPr="00B95C7B">
        <w:t>В1/</w:t>
      </w:r>
      <w:r w:rsidR="00E0077D">
        <w:rPr>
          <w:lang w:val="en-US"/>
        </w:rPr>
        <w:t>B</w:t>
      </w:r>
      <w:r w:rsidR="00E0077D" w:rsidRPr="00B95C7B">
        <w:t>3</w:t>
      </w:r>
      <w:r w:rsidRPr="00B95C7B">
        <w:t>, и ОСТ1. В клинических концентрациях рибоциклиб способен ингибировать белок резистентности рака молочной железы (</w:t>
      </w:r>
      <w:r>
        <w:t>BCRP</w:t>
      </w:r>
      <w:r w:rsidRPr="00B95C7B">
        <w:t xml:space="preserve">), ОСТ2, МАТЕ1 и человеческий </w:t>
      </w:r>
      <w:r>
        <w:t>BSEP</w:t>
      </w:r>
      <w:r w:rsidRPr="00B95C7B">
        <w:t>.</w:t>
      </w:r>
    </w:p>
    <w:p w14:paraId="616D0BFE" w14:textId="77777777" w:rsidR="00E0077D" w:rsidRDefault="00E0077D" w:rsidP="0057279F">
      <w:pPr>
        <w:ind w:right="21"/>
        <w:rPr>
          <w:i/>
        </w:rPr>
      </w:pPr>
    </w:p>
    <w:p w14:paraId="5730A65D" w14:textId="4864E334" w:rsidR="003030E3" w:rsidRPr="0057279F" w:rsidRDefault="00C84C2E" w:rsidP="0057279F">
      <w:pPr>
        <w:ind w:right="21"/>
        <w:rPr>
          <w:b/>
        </w:rPr>
      </w:pPr>
      <w:r w:rsidRPr="0057279F">
        <w:rPr>
          <w:b/>
        </w:rPr>
        <w:t>Пищевые взаимодей</w:t>
      </w:r>
      <w:r w:rsidR="003030E3" w:rsidRPr="0057279F">
        <w:rPr>
          <w:b/>
        </w:rPr>
        <w:t>ствия</w:t>
      </w:r>
    </w:p>
    <w:p w14:paraId="3C27CF0A" w14:textId="77777777" w:rsidR="00E0077D" w:rsidRDefault="00E0077D" w:rsidP="0057279F">
      <w:pPr>
        <w:ind w:right="21"/>
        <w:jc w:val="both"/>
      </w:pPr>
    </w:p>
    <w:p w14:paraId="7C44C63D" w14:textId="00D267A2" w:rsidR="003030E3" w:rsidRPr="00B95C7B" w:rsidRDefault="003030E3" w:rsidP="0057279F">
      <w:pPr>
        <w:ind w:right="21" w:firstLine="709"/>
        <w:jc w:val="both"/>
      </w:pPr>
      <w:r w:rsidRPr="00B95C7B">
        <w:t>Препарат можно принимать с пищей или натощак.</w:t>
      </w:r>
      <w:r w:rsidR="00C84C2E">
        <w:t xml:space="preserve"> </w:t>
      </w:r>
      <w:r w:rsidRPr="00B95C7B">
        <w:t>По сравнению с приемом натощак, применение рибоциклиба в форме таблеток, покрытых пленочной оболочкой, в однократной дозе 600 мг с высококалорийной пищей с высоким содержанием жира не оказывает влияния на скорость и степень всасывания рибоциклиба</w:t>
      </w:r>
      <w:r w:rsidR="00C84C2E">
        <w:t xml:space="preserve"> (С</w:t>
      </w:r>
      <w:r w:rsidR="00F30D7A" w:rsidRPr="0057279F">
        <w:rPr>
          <w:vertAlign w:val="subscript"/>
          <w:lang w:val="en-US"/>
        </w:rPr>
        <w:t>max</w:t>
      </w:r>
      <w:r w:rsidRPr="00B95C7B">
        <w:t xml:space="preserve"> СГО 1,00; 90</w:t>
      </w:r>
      <w:r w:rsidR="00F30D7A" w:rsidRPr="00DF15CC">
        <w:t xml:space="preserve">% </w:t>
      </w:r>
      <w:r w:rsidRPr="00B95C7B">
        <w:t>ДИ: 0.898, 1</w:t>
      </w:r>
      <w:r w:rsidR="00F30D7A">
        <w:t>,11</w:t>
      </w:r>
      <w:r w:rsidRPr="00B95C7B">
        <w:t xml:space="preserve">; </w:t>
      </w:r>
      <w:r>
        <w:t>AUC</w:t>
      </w:r>
      <w:r w:rsidRPr="00DF15CC">
        <w:rPr>
          <w:vertAlign w:val="subscript"/>
        </w:rPr>
        <w:t>inf</w:t>
      </w:r>
      <w:r w:rsidR="00E0077D" w:rsidRPr="0057279F">
        <w:rPr>
          <w:vertAlign w:val="subscript"/>
        </w:rPr>
        <w:t xml:space="preserve"> </w:t>
      </w:r>
      <w:r w:rsidR="00F30D7A">
        <w:t>CГ</w:t>
      </w:r>
      <w:r>
        <w:t>O</w:t>
      </w:r>
      <w:r w:rsidRPr="00B95C7B">
        <w:t>: 1,06; 90</w:t>
      </w:r>
      <w:r w:rsidR="00F30D7A">
        <w:t>%</w:t>
      </w:r>
      <w:r w:rsidRPr="00B95C7B">
        <w:t xml:space="preserve"> ДИ: 1,01, 1,12).</w:t>
      </w:r>
    </w:p>
    <w:p w14:paraId="49C6F232" w14:textId="77777777" w:rsidR="00C84C2E" w:rsidRDefault="00C84C2E" w:rsidP="0057279F">
      <w:pPr>
        <w:ind w:right="21"/>
        <w:rPr>
          <w:i/>
        </w:rPr>
      </w:pPr>
    </w:p>
    <w:p w14:paraId="75761C10" w14:textId="4BCBC5EC" w:rsidR="003030E3" w:rsidRPr="0057279F" w:rsidRDefault="003030E3" w:rsidP="0057279F">
      <w:pPr>
        <w:ind w:right="21"/>
        <w:rPr>
          <w:b/>
        </w:rPr>
      </w:pPr>
      <w:r w:rsidRPr="0057279F">
        <w:rPr>
          <w:b/>
        </w:rPr>
        <w:t xml:space="preserve">Лекарственные средства, влияющие на </w:t>
      </w:r>
      <w:r w:rsidR="00392D86" w:rsidRPr="0057279F">
        <w:rPr>
          <w:b/>
        </w:rPr>
        <w:t xml:space="preserve">рН </w:t>
      </w:r>
      <w:r w:rsidRPr="0057279F">
        <w:rPr>
          <w:b/>
        </w:rPr>
        <w:t>желудочного сока</w:t>
      </w:r>
    </w:p>
    <w:p w14:paraId="7C9B00E9" w14:textId="77777777" w:rsidR="00E0077D" w:rsidRDefault="00E0077D" w:rsidP="0057279F">
      <w:pPr>
        <w:ind w:right="21"/>
        <w:jc w:val="both"/>
      </w:pPr>
    </w:p>
    <w:p w14:paraId="4F1F8AD2" w14:textId="45A695AD" w:rsidR="003030E3" w:rsidRDefault="003030E3" w:rsidP="0057279F">
      <w:pPr>
        <w:ind w:right="21" w:firstLine="709"/>
        <w:jc w:val="both"/>
      </w:pPr>
      <w:r w:rsidRPr="00B95C7B">
        <w:t xml:space="preserve">Рибоциклиб характеризуется высокой растворимостью при </w:t>
      </w:r>
      <w:r w:rsidR="00E0077D">
        <w:rPr>
          <w:lang w:val="en-US"/>
        </w:rPr>
        <w:t>p</w:t>
      </w:r>
      <w:r w:rsidR="00E0077D" w:rsidRPr="00B95C7B">
        <w:t xml:space="preserve">Н </w:t>
      </w:r>
      <w:r w:rsidRPr="00B95C7B">
        <w:t xml:space="preserve">4,5 или ниже и в биологической среде (при </w:t>
      </w:r>
      <w:r w:rsidR="00E0077D">
        <w:rPr>
          <w:lang w:val="en-US"/>
        </w:rPr>
        <w:t>p</w:t>
      </w:r>
      <w:r w:rsidR="00E0077D" w:rsidRPr="00B95C7B">
        <w:t xml:space="preserve">Н </w:t>
      </w:r>
      <w:r w:rsidRPr="00B95C7B">
        <w:t>5,0 и 6,5). Одновременное применение препарата с лекарственными средствами, повышающими РН желудка, не оценивалось в клинических исследованиях; однако ни при популяционном фармакокинетическом анализе, ни при моделировании с использованием РВРК-моделей нарушения всасывания рибоциклиба не наблюдалось.</w:t>
      </w:r>
    </w:p>
    <w:p w14:paraId="7A979322" w14:textId="77777777" w:rsidR="00620023" w:rsidRPr="00B95C7B" w:rsidRDefault="00620023" w:rsidP="0057279F">
      <w:pPr>
        <w:ind w:right="21"/>
        <w:jc w:val="both"/>
      </w:pPr>
    </w:p>
    <w:p w14:paraId="081D819E" w14:textId="70A7411B" w:rsidR="003030E3" w:rsidRPr="0057279F" w:rsidRDefault="003030E3" w:rsidP="0057279F">
      <w:pPr>
        <w:ind w:right="21"/>
        <w:rPr>
          <w:b/>
        </w:rPr>
      </w:pPr>
      <w:r w:rsidRPr="0057279F">
        <w:rPr>
          <w:b/>
        </w:rPr>
        <w:t>Прог</w:t>
      </w:r>
      <w:r w:rsidR="00620023" w:rsidRPr="0057279F">
        <w:rPr>
          <w:b/>
        </w:rPr>
        <w:t>нозируемое лекарственное взаимод</w:t>
      </w:r>
      <w:r w:rsidRPr="0057279F">
        <w:rPr>
          <w:b/>
        </w:rPr>
        <w:t>ействие</w:t>
      </w:r>
    </w:p>
    <w:p w14:paraId="722D1A97" w14:textId="77777777" w:rsidR="00E0077D" w:rsidRDefault="00E0077D" w:rsidP="0057279F">
      <w:pPr>
        <w:ind w:right="21"/>
        <w:jc w:val="both"/>
        <w:rPr>
          <w:i/>
        </w:rPr>
      </w:pPr>
    </w:p>
    <w:p w14:paraId="6F025061" w14:textId="1381B5EE" w:rsidR="003030E3" w:rsidRPr="0057279F" w:rsidRDefault="003030E3" w:rsidP="0057279F">
      <w:pPr>
        <w:ind w:right="21"/>
        <w:jc w:val="both"/>
        <w:rPr>
          <w:b/>
          <w:i/>
        </w:rPr>
      </w:pPr>
      <w:r w:rsidRPr="0057279F">
        <w:rPr>
          <w:b/>
          <w:i/>
        </w:rPr>
        <w:t>Антиаритмические препараты и другие лекарственн</w:t>
      </w:r>
      <w:r w:rsidR="00620023" w:rsidRPr="0057279F">
        <w:rPr>
          <w:b/>
          <w:i/>
        </w:rPr>
        <w:t>ые средства, которые способны уд</w:t>
      </w:r>
      <w:r w:rsidRPr="0057279F">
        <w:rPr>
          <w:b/>
          <w:i/>
        </w:rPr>
        <w:t>линять интервал QT</w:t>
      </w:r>
    </w:p>
    <w:p w14:paraId="46D28C1A" w14:textId="6374C31A" w:rsidR="003030E3" w:rsidRPr="000A6462" w:rsidRDefault="003030E3" w:rsidP="0057279F">
      <w:pPr>
        <w:ind w:right="21" w:firstLine="709"/>
        <w:jc w:val="both"/>
      </w:pPr>
      <w:r w:rsidRPr="00B95C7B">
        <w:t xml:space="preserve">Следует избегать одновременного применения препарата с лекарственными препаратами с известной способностью удлинять интервал </w:t>
      </w:r>
      <w:r>
        <w:t>QT</w:t>
      </w:r>
      <w:r w:rsidRPr="00B95C7B">
        <w:t xml:space="preserve">, такими как антиаритмические средства. Следует избегать одновременного применения следующих антиаритмических препаратов (включая, но не ограничиваясь): амиодарон, дизопирамид, прокаинамид, хинидин и соталол; других лекарственных препаратов, удлиняющих интервал (включая, но не ограничиваясь): хлорохин, галофантрин, кларитромицин, </w:t>
      </w:r>
      <w:r w:rsidRPr="000A6462">
        <w:t>ципрофлоксацин, левофлоксацин, азитромицин, галоперидол, метадон, моксифлоксацин, бепридил, пимозид и ондансетрон внутривенно вводимый. Не рекомендуется применять препарат в сочетании с тамоксифеном.</w:t>
      </w:r>
    </w:p>
    <w:p w14:paraId="6E5EFD1A" w14:textId="29403E99" w:rsidR="00CD1374" w:rsidRDefault="00CD1374" w:rsidP="00D448A4">
      <w:pPr>
        <w:rPr>
          <w:lang w:eastAsia="ru-RU" w:bidi="ru-RU"/>
        </w:rPr>
      </w:pPr>
    </w:p>
    <w:p w14:paraId="20AE2FAD" w14:textId="0AF2B63F" w:rsidR="00845383" w:rsidRDefault="00845383" w:rsidP="00D448A4">
      <w:pPr>
        <w:rPr>
          <w:lang w:eastAsia="ru-RU" w:bidi="ru-RU"/>
        </w:rPr>
      </w:pPr>
    </w:p>
    <w:p w14:paraId="1C46579B" w14:textId="31FF45CC" w:rsidR="00845383" w:rsidRDefault="00845383" w:rsidP="00D448A4">
      <w:pPr>
        <w:rPr>
          <w:lang w:eastAsia="ru-RU" w:bidi="ru-RU"/>
        </w:rPr>
      </w:pPr>
    </w:p>
    <w:p w14:paraId="29256CC4" w14:textId="77777777" w:rsidR="00845383" w:rsidRPr="000A6462" w:rsidRDefault="00845383" w:rsidP="00D448A4">
      <w:pPr>
        <w:rPr>
          <w:lang w:eastAsia="ru-RU" w:bidi="ru-RU"/>
        </w:rPr>
      </w:pPr>
    </w:p>
    <w:p w14:paraId="358776E8" w14:textId="71363D1C" w:rsidR="00D448A4" w:rsidRPr="000A6462" w:rsidRDefault="00D448A4" w:rsidP="00CD1374">
      <w:pPr>
        <w:pStyle w:val="3"/>
      </w:pPr>
      <w:bookmarkStart w:id="296" w:name="_Toc169516089"/>
      <w:bookmarkEnd w:id="293"/>
      <w:r w:rsidRPr="000A6462">
        <w:lastRenderedPageBreak/>
        <w:t>Особые указания</w:t>
      </w:r>
      <w:bookmarkEnd w:id="296"/>
    </w:p>
    <w:p w14:paraId="28E961EF" w14:textId="77777777" w:rsidR="00D448A4" w:rsidRPr="000A6462" w:rsidRDefault="00D448A4" w:rsidP="00D448A4">
      <w:pPr>
        <w:rPr>
          <w:lang w:eastAsia="ru-RU" w:bidi="ru-RU"/>
        </w:rPr>
      </w:pPr>
    </w:p>
    <w:p w14:paraId="339D8644" w14:textId="77777777" w:rsidR="00CE3E2E" w:rsidRPr="000A6462" w:rsidRDefault="00CE3E2E" w:rsidP="0057279F">
      <w:pPr>
        <w:ind w:right="21"/>
        <w:rPr>
          <w:b/>
        </w:rPr>
      </w:pPr>
      <w:r w:rsidRPr="000A6462">
        <w:rPr>
          <w:b/>
        </w:rPr>
        <w:t>Нейтропения</w:t>
      </w:r>
    </w:p>
    <w:p w14:paraId="6BC91132" w14:textId="77777777" w:rsidR="00E0077D" w:rsidRDefault="00E0077D" w:rsidP="0057279F">
      <w:pPr>
        <w:ind w:right="21" w:firstLine="709"/>
        <w:jc w:val="both"/>
      </w:pPr>
    </w:p>
    <w:p w14:paraId="3D34B5FF" w14:textId="0E705381" w:rsidR="00CE3E2E" w:rsidRPr="000A6462" w:rsidRDefault="00CE3E2E" w:rsidP="0057279F">
      <w:pPr>
        <w:ind w:right="21" w:firstLine="709"/>
        <w:jc w:val="both"/>
      </w:pPr>
      <w:r w:rsidRPr="000A6462">
        <w:t xml:space="preserve">У пациентов, получающих препарат в сочетании с ингибитором ароматазы/фулвестрантом (+7- ГнРГ) в клинических исследованиях </w:t>
      </w:r>
      <w:r w:rsidR="00E0077D">
        <w:rPr>
          <w:lang w:val="en-US"/>
        </w:rPr>
        <w:t>III</w:t>
      </w:r>
      <w:r w:rsidR="00E0077D" w:rsidRPr="000A6462">
        <w:t xml:space="preserve"> </w:t>
      </w:r>
      <w:r w:rsidRPr="000A6462">
        <w:t>фаз, наиболее частой НЛР была нейтропения (73,7</w:t>
      </w:r>
      <w:r w:rsidR="000A6462">
        <w:t>%</w:t>
      </w:r>
      <w:r w:rsidRPr="000A6462">
        <w:t xml:space="preserve">) и снижение количества нейтрофилов (на основании лабораторных данных) </w:t>
      </w:r>
      <w:r w:rsidR="00E0077D" w:rsidRPr="0057279F">
        <w:t>3</w:t>
      </w:r>
      <w:r w:rsidR="00E0077D" w:rsidRPr="000A6462">
        <w:t xml:space="preserve"> </w:t>
      </w:r>
      <w:r w:rsidRPr="000A6462">
        <w:t>или 4 степени отмечалось у 58,4</w:t>
      </w:r>
      <w:r w:rsidR="000A6462">
        <w:t>%</w:t>
      </w:r>
      <w:r w:rsidRPr="000A6462">
        <w:t xml:space="preserve"> пациентов.</w:t>
      </w:r>
    </w:p>
    <w:p w14:paraId="2A36C291" w14:textId="52C7CD18" w:rsidR="00CE3E2E" w:rsidRPr="00B95C7B" w:rsidRDefault="00CE3E2E" w:rsidP="0057279F">
      <w:pPr>
        <w:ind w:right="21" w:firstLine="709"/>
        <w:jc w:val="both"/>
      </w:pPr>
      <w:r w:rsidRPr="000A6462">
        <w:t>Среди пациентов</w:t>
      </w:r>
      <w:r w:rsidRPr="00B95C7B">
        <w:t xml:space="preserve">, у которых наблюдалась нейтропения 2, </w:t>
      </w:r>
      <w:r w:rsidR="00E0077D" w:rsidRPr="0057279F">
        <w:t>3</w:t>
      </w:r>
      <w:r w:rsidR="00E0077D" w:rsidRPr="00B95C7B">
        <w:t xml:space="preserve"> </w:t>
      </w:r>
      <w:r w:rsidRPr="00B95C7B">
        <w:t xml:space="preserve">или 4 степени в клинических исследованиях </w:t>
      </w:r>
      <w:r>
        <w:t>III</w:t>
      </w:r>
      <w:r w:rsidRPr="00B95C7B">
        <w:t xml:space="preserve"> фазы, медиана времени до развития нейтропении </w:t>
      </w:r>
      <w:r w:rsidR="00E0077D" w:rsidRPr="0057279F">
        <w:t>2</w:t>
      </w:r>
      <w:r w:rsidR="00E0077D">
        <w:t>,</w:t>
      </w:r>
      <w:r w:rsidRPr="00B95C7B">
        <w:t xml:space="preserve"> </w:t>
      </w:r>
      <w:r w:rsidR="00E0077D" w:rsidRPr="0057279F">
        <w:t>3</w:t>
      </w:r>
      <w:r w:rsidR="00E0077D" w:rsidRPr="00B95C7B">
        <w:t xml:space="preserve"> </w:t>
      </w:r>
      <w:r w:rsidRPr="00B95C7B">
        <w:t xml:space="preserve">или 4 степени составляла 16 дней. Медиана времени до разрешения нейтропении </w:t>
      </w:r>
      <w:r w:rsidR="00E0077D">
        <w:t>≥</w:t>
      </w:r>
      <w:r w:rsidRPr="00B95C7B">
        <w:t>3 степени (до нормализации или уменьшения до &lt;</w:t>
      </w:r>
      <w:r w:rsidR="00E0077D" w:rsidRPr="0057279F">
        <w:t>3</w:t>
      </w:r>
      <w:r w:rsidR="00E0077D" w:rsidRPr="00B95C7B">
        <w:t xml:space="preserve"> </w:t>
      </w:r>
      <w:r w:rsidRPr="00B95C7B">
        <w:t xml:space="preserve">степени) составляла 12 дней в группе лечения препаратом в любой исследуемой комбинации. Тяжесть нейтропении зависела от концентрации. У пациентов, получающих препарат в клинических исследованиях </w:t>
      </w:r>
      <w:r>
        <w:t>III</w:t>
      </w:r>
      <w:r w:rsidRPr="00B95C7B">
        <w:t xml:space="preserve"> фазы, у 1,4</w:t>
      </w:r>
      <w:r w:rsidR="000A6462">
        <w:t>%</w:t>
      </w:r>
      <w:r w:rsidRPr="00B95C7B">
        <w:t xml:space="preserve"> пациентов отмечалось развитие фебрильной нейтропении. Пациент должен быть в обязательном порядке проинформирован врачом о необходимости срочно сообщать о любых случаях повышения температуры тела.</w:t>
      </w:r>
    </w:p>
    <w:p w14:paraId="11D300BB" w14:textId="3C666EB0" w:rsidR="00CE3E2E" w:rsidRPr="00B95C7B" w:rsidRDefault="00CE3E2E" w:rsidP="0057279F">
      <w:pPr>
        <w:ind w:right="21" w:firstLine="709"/>
        <w:jc w:val="both"/>
      </w:pPr>
      <w:r w:rsidRPr="00B95C7B">
        <w:t>Перед н</w:t>
      </w:r>
      <w:r w:rsidR="000A6462">
        <w:t>ачалом терапии препаратом</w:t>
      </w:r>
      <w:r w:rsidRPr="00B95C7B">
        <w:t xml:space="preserve"> следует выполнить ОАК. Необходим контроль ОАК каждые 2 недели в течение первых 2 циклов, в начале каждого из последующих 4 циклов и затем в соответствии с клиническими показаниями.</w:t>
      </w:r>
    </w:p>
    <w:p w14:paraId="1A23C461" w14:textId="046E8B55" w:rsidR="000A6462" w:rsidRDefault="00CE3E2E" w:rsidP="0057279F">
      <w:pPr>
        <w:ind w:right="21" w:firstLine="709"/>
        <w:jc w:val="both"/>
      </w:pPr>
      <w:r w:rsidRPr="00B95C7B">
        <w:t>При тяжелой нейтропении может потребоваться временна</w:t>
      </w:r>
      <w:r w:rsidR="000A6462">
        <w:t>я отмена приема препарата</w:t>
      </w:r>
      <w:r w:rsidRPr="00B95C7B">
        <w:t>, уменьшение дозы или полная отмена препарата</w:t>
      </w:r>
      <w:r>
        <w:t xml:space="preserve">. </w:t>
      </w:r>
      <w:r w:rsidRPr="00B95C7B">
        <w:t xml:space="preserve">У пациентов с развитием нейтропении 1 или 2 степени коррекция дозы препарата не требуется. У пациентов с развитием нейтропении </w:t>
      </w:r>
      <w:r w:rsidR="00E0077D" w:rsidRPr="0057279F">
        <w:t>3</w:t>
      </w:r>
      <w:r w:rsidR="00E0077D" w:rsidRPr="00B95C7B">
        <w:t xml:space="preserve"> </w:t>
      </w:r>
      <w:r w:rsidRPr="00B95C7B">
        <w:t xml:space="preserve">степени без лихорадки следует временно отменить применение препарата до восстановления до </w:t>
      </w:r>
      <w:r w:rsidR="00E0077D">
        <w:t>≤</w:t>
      </w:r>
      <w:r w:rsidRPr="00B95C7B">
        <w:t xml:space="preserve">2 степени, и затем возобновить в той же дозе. При повторном развитии нейтропении </w:t>
      </w:r>
      <w:r w:rsidR="00E0077D" w:rsidRPr="0057279F">
        <w:t>3</w:t>
      </w:r>
      <w:r w:rsidR="00E0077D" w:rsidRPr="00B95C7B">
        <w:t xml:space="preserve"> </w:t>
      </w:r>
      <w:r w:rsidRPr="00B95C7B">
        <w:t xml:space="preserve">степени без лихорадки следует временно отменить применение препарата до восстановления показателя, затем возобновить в дозе, уменьшенной до следующего уровня. У пациентов с фебрильной нейтропенией </w:t>
      </w:r>
      <w:r w:rsidR="00E0077D" w:rsidRPr="0057279F">
        <w:t>3</w:t>
      </w:r>
      <w:r w:rsidR="00E0077D" w:rsidRPr="00B95C7B">
        <w:t xml:space="preserve"> </w:t>
      </w:r>
      <w:r w:rsidRPr="00B95C7B">
        <w:t xml:space="preserve">степени (АЧН от 500 до </w:t>
      </w:r>
      <w:r w:rsidRPr="00162F81">
        <w:rPr>
          <w:noProof/>
          <w:lang w:eastAsia="ru-RU"/>
        </w:rPr>
        <w:drawing>
          <wp:inline distT="0" distB="0" distL="0" distR="0" wp14:anchorId="1C919972" wp14:editId="3782C007">
            <wp:extent cx="665480" cy="139065"/>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480" cy="139065"/>
                    </a:xfrm>
                    <a:prstGeom prst="rect">
                      <a:avLst/>
                    </a:prstGeom>
                    <a:noFill/>
                    <a:ln>
                      <a:noFill/>
                    </a:ln>
                  </pic:spPr>
                </pic:pic>
              </a:graphicData>
            </a:graphic>
          </wp:inline>
        </w:drawing>
      </w:r>
      <w:r w:rsidRPr="00B95C7B">
        <w:t xml:space="preserve"> с</w:t>
      </w:r>
      <w:r w:rsidR="00E0077D" w:rsidRPr="0057279F">
        <w:t xml:space="preserve"> </w:t>
      </w:r>
      <w:r w:rsidRPr="00B95C7B">
        <w:t>единственным эпизодом лихорадки &gt;</w:t>
      </w:r>
      <w:r w:rsidR="00E0077D" w:rsidRPr="0057279F">
        <w:t>3</w:t>
      </w:r>
      <w:r w:rsidR="00E0077D" w:rsidRPr="00B95C7B">
        <w:t>8</w:t>
      </w:r>
      <w:r w:rsidRPr="00B95C7B">
        <w:t>,</w:t>
      </w:r>
      <w:r w:rsidR="00E0077D" w:rsidRPr="0057279F">
        <w:t>3</w:t>
      </w:r>
      <w:r w:rsidR="00E0077D" w:rsidRPr="00B95C7B">
        <w:t xml:space="preserve"> </w:t>
      </w:r>
      <w:r w:rsidR="00E0077D">
        <w:t>℃</w:t>
      </w:r>
      <w:r w:rsidRPr="00B95C7B">
        <w:t xml:space="preserve"> (или) выше 38 </w:t>
      </w:r>
      <w:r w:rsidR="00E0077D">
        <w:t>℃</w:t>
      </w:r>
      <w:r w:rsidRPr="00B95C7B">
        <w:t xml:space="preserve"> в течение более часа и/или с одновременным развитием инфекции), или у пациентов с развитием нейтропении 4 степени, применение </w:t>
      </w:r>
      <w:r w:rsidR="000A6462">
        <w:t>препарата</w:t>
      </w:r>
      <w:r w:rsidRPr="00B95C7B">
        <w:t xml:space="preserve"> следует временно отменить до восстановления нейтропении </w:t>
      </w:r>
      <w:r w:rsidR="00392D86">
        <w:t>≤</w:t>
      </w:r>
      <w:r w:rsidRPr="00B95C7B">
        <w:t>2 степени, затем следует возобновить в дозе, уменьшенной до следующего</w:t>
      </w:r>
      <w:r w:rsidR="000A6462">
        <w:t xml:space="preserve"> уровня.</w:t>
      </w:r>
    </w:p>
    <w:p w14:paraId="18D4C1BA" w14:textId="77777777" w:rsidR="00E0077D" w:rsidRDefault="00E0077D" w:rsidP="0057279F">
      <w:pPr>
        <w:ind w:right="21" w:firstLine="709"/>
        <w:jc w:val="both"/>
      </w:pPr>
    </w:p>
    <w:p w14:paraId="475F7891" w14:textId="0A62647C" w:rsidR="00CE3E2E" w:rsidRPr="00336E63" w:rsidRDefault="000A6462" w:rsidP="0057279F">
      <w:pPr>
        <w:ind w:right="21"/>
        <w:jc w:val="both"/>
        <w:rPr>
          <w:b/>
        </w:rPr>
      </w:pPr>
      <w:r w:rsidRPr="000265FC">
        <w:rPr>
          <w:b/>
        </w:rPr>
        <w:t>Гепатобил</w:t>
      </w:r>
      <w:r w:rsidR="00CE3E2E" w:rsidRPr="00336E63">
        <w:rPr>
          <w:b/>
        </w:rPr>
        <w:t>иарная токсичность</w:t>
      </w:r>
    </w:p>
    <w:p w14:paraId="0A25FED3" w14:textId="77777777" w:rsidR="00E0077D" w:rsidRDefault="00E0077D" w:rsidP="0057279F">
      <w:pPr>
        <w:ind w:right="21" w:firstLine="709"/>
        <w:jc w:val="both"/>
      </w:pPr>
    </w:p>
    <w:p w14:paraId="34A13E6C" w14:textId="1171956A" w:rsidR="00CE3E2E" w:rsidRPr="00B95C7B" w:rsidRDefault="00CE3E2E" w:rsidP="0057279F">
      <w:pPr>
        <w:ind w:right="21" w:firstLine="709"/>
        <w:jc w:val="both"/>
      </w:pPr>
      <w:r w:rsidRPr="00B95C7B">
        <w:t xml:space="preserve">В клинических исследованиях </w:t>
      </w:r>
      <w:r>
        <w:t>III</w:t>
      </w:r>
      <w:r w:rsidRPr="00B95C7B">
        <w:t xml:space="preserve"> фазы наблюдалось повышение активности трансаминаз. Сообщалось об увеличении активности АЛТ (9,7</w:t>
      </w:r>
      <w:r w:rsidR="00B90D13">
        <w:t>%</w:t>
      </w:r>
      <w:r w:rsidRPr="00B95C7B">
        <w:t xml:space="preserve"> против 1,</w:t>
      </w:r>
      <w:r w:rsidR="00E0077D" w:rsidRPr="00B95C7B">
        <w:t>5</w:t>
      </w:r>
      <w:r w:rsidR="00E0077D" w:rsidRPr="0057279F">
        <w:t>%</w:t>
      </w:r>
      <w:r w:rsidRPr="00B95C7B">
        <w:t>) и активности АСТ (6,7</w:t>
      </w:r>
      <w:r w:rsidR="00B90D13">
        <w:t xml:space="preserve">% </w:t>
      </w:r>
      <w:r w:rsidRPr="00B95C7B">
        <w:t>против 2,</w:t>
      </w:r>
      <w:r w:rsidR="00E0077D" w:rsidRPr="00B95C7B">
        <w:t>1</w:t>
      </w:r>
      <w:r w:rsidR="00E0077D" w:rsidRPr="0057279F">
        <w:t>%</w:t>
      </w:r>
      <w:r w:rsidRPr="00B95C7B">
        <w:t xml:space="preserve">) </w:t>
      </w:r>
      <w:r w:rsidR="00E0077D" w:rsidRPr="0057279F">
        <w:t>3</w:t>
      </w:r>
      <w:r w:rsidR="00E0077D" w:rsidRPr="00B95C7B">
        <w:t xml:space="preserve"> </w:t>
      </w:r>
      <w:r w:rsidRPr="00B95C7B">
        <w:t>или 4 степени в группах пациентов, получающих препарат в сочетании с любой исследуемой комбинацией и в группе плацебо в сочетании с любой исследуемой комбинацией соответственно.</w:t>
      </w:r>
    </w:p>
    <w:p w14:paraId="28E496B8" w14:textId="0AE14F2A" w:rsidR="00CE3E2E" w:rsidRPr="00B95C7B" w:rsidRDefault="00CE3E2E" w:rsidP="0057279F">
      <w:pPr>
        <w:ind w:right="21" w:firstLine="709"/>
        <w:jc w:val="both"/>
      </w:pPr>
      <w:r w:rsidRPr="00B95C7B">
        <w:t xml:space="preserve">В клинических исследованиях фазы при терапии препаратом в комбинации с ингибитором ароматазы/фулвестрантом (+/- ГнРГ) увеличение активности АЛТ или активности АСТ </w:t>
      </w:r>
      <w:r w:rsidR="00E0077D" w:rsidRPr="0057279F">
        <w:t>3</w:t>
      </w:r>
      <w:r w:rsidR="00E0077D" w:rsidRPr="00B95C7B">
        <w:t xml:space="preserve"> </w:t>
      </w:r>
      <w:r w:rsidRPr="00B95C7B">
        <w:t>или 4 степени наблюдалось в 83,2</w:t>
      </w:r>
      <w:r w:rsidR="0036373B">
        <w:t>%</w:t>
      </w:r>
      <w:r w:rsidRPr="00B95C7B">
        <w:t xml:space="preserve"> (89/107) случаев в течение первых 6 месяцев лечения. Как сообщалось, в большинстве случаев увеличение активности АЛТ и АСТ наблюдалось без повышения концентрации билирубина. Среди пациентов с увеличением активности АЛТ/АСТ </w:t>
      </w:r>
      <w:r w:rsidR="004C4D95" w:rsidRPr="0057279F">
        <w:t>3</w:t>
      </w:r>
      <w:r w:rsidR="004C4D95" w:rsidRPr="00B95C7B">
        <w:t xml:space="preserve"> </w:t>
      </w:r>
      <w:r w:rsidRPr="00B95C7B">
        <w:t xml:space="preserve">или 4 степени, медиана времени до развития этой </w:t>
      </w:r>
      <w:r w:rsidRPr="00B95C7B">
        <w:lastRenderedPageBreak/>
        <w:t>реакции составляла 85 дней в группе лечения препаратом в сочетании с любой исследуемой комбинацией. Медиана времени до разрешения это</w:t>
      </w:r>
      <w:r w:rsidR="00B90D13">
        <w:t>й реакции (до нормализации или ≤</w:t>
      </w:r>
      <w:r w:rsidRPr="00B95C7B">
        <w:t>2 степени) составляла 22 дня в группе лечения препаратом в комбинации с ингибитором ароматазы/фулвестрантом (+</w:t>
      </w:r>
      <w:r w:rsidR="004C4D95" w:rsidRPr="0057279F">
        <w:t>/</w:t>
      </w:r>
      <w:r w:rsidRPr="00B95C7B">
        <w:t>- ГнРГ). Одновременное повышение активности АЛТ или активности АСТ более чем в три раза выше ВГН и концентрации общего билирубина более чем в два раза выше ВГН, с нормальной концентрацией щелочной фосфатазы и при отсутствии холестаза наблюдалось у 6 пациентов (1,2</w:t>
      </w:r>
      <w:r w:rsidR="00B90D13">
        <w:t>%</w:t>
      </w:r>
      <w:r w:rsidRPr="00B95C7B">
        <w:t>) пациентов (4 пациента в постменопаузе при приеме комбинации препарата с ингибиторами ароматазы и 2 пациента в постменопаузе при приеме комбинации с фулвестрантом; у всех пациентов происходила нормализация показателей в течение 154 и 532 дней, соответственно, после отмены препарата). При приеме в сочетании с ингибиторами ароматазы/фулвестрантом+ГнРГ для женщин в пременопаузе подобных случаев не наблюдалось.</w:t>
      </w:r>
    </w:p>
    <w:p w14:paraId="6476D062" w14:textId="32CC5183" w:rsidR="00CE3E2E" w:rsidRPr="00B95C7B" w:rsidRDefault="00CE3E2E" w:rsidP="0057279F">
      <w:pPr>
        <w:ind w:right="21" w:firstLine="709"/>
        <w:jc w:val="both"/>
      </w:pPr>
      <w:r w:rsidRPr="00B95C7B">
        <w:t>ФТП следует проводить до н</w:t>
      </w:r>
      <w:r w:rsidR="00B90D13">
        <w:t>ачала терапии препаратом</w:t>
      </w:r>
      <w:r w:rsidRPr="00B95C7B">
        <w:t>. Контроль ФТП проводят каждые 2 недели в течение первых 2 циклов, в начале каждого из последующих 4 циклов, и затем в соответствии с клиническими показаниями.</w:t>
      </w:r>
    </w:p>
    <w:p w14:paraId="3D251AA4" w14:textId="00A6C2D2" w:rsidR="00CE3E2E" w:rsidRPr="00B95C7B" w:rsidRDefault="00CE3E2E" w:rsidP="0057279F">
      <w:pPr>
        <w:ind w:right="21" w:firstLine="709"/>
        <w:jc w:val="both"/>
      </w:pPr>
      <w:r w:rsidRPr="00B95C7B">
        <w:t>При выраженном повышении активности трансаминаз может потребоваться временная отмена приема, уменьшение дозы или полная отмена препарата</w:t>
      </w:r>
      <w:r>
        <w:t xml:space="preserve">. </w:t>
      </w:r>
      <w:r w:rsidRPr="00B95C7B">
        <w:t xml:space="preserve">Рекомендации для пациентов с исходным повышением активности АСТ/АЛТ </w:t>
      </w:r>
      <w:r w:rsidR="0036373B">
        <w:t>≥</w:t>
      </w:r>
      <w:r w:rsidR="004C4D95" w:rsidRPr="0057279F">
        <w:t>3</w:t>
      </w:r>
      <w:r w:rsidR="004C4D95" w:rsidRPr="00B95C7B">
        <w:t xml:space="preserve"> </w:t>
      </w:r>
      <w:r w:rsidRPr="00B95C7B">
        <w:t>степени не установлены.</w:t>
      </w:r>
    </w:p>
    <w:p w14:paraId="537BD3A7" w14:textId="3F8F8E0D" w:rsidR="00CE3E2E" w:rsidRPr="00B95C7B" w:rsidRDefault="00CE3E2E" w:rsidP="0057279F">
      <w:pPr>
        <w:ind w:right="21" w:firstLine="709"/>
        <w:jc w:val="both"/>
      </w:pPr>
      <w:r w:rsidRPr="00B95C7B">
        <w:t>Для пациентов с увеличением активности АСТ и/или АЛТ по сравнению с исходным уровнем (до начала лечения) без повышения концентрации</w:t>
      </w:r>
      <w:r w:rsidR="00B90D13">
        <w:t xml:space="preserve"> общего билирубина (ОБ) более 2×</w:t>
      </w:r>
      <w:r w:rsidRPr="00B95C7B">
        <w:t>ВГН представлены следующие изменения дозы и указания по применению:</w:t>
      </w:r>
    </w:p>
    <w:p w14:paraId="507391D9" w14:textId="188CAD7C" w:rsidR="00CE3E2E" w:rsidRPr="00B95C7B" w:rsidRDefault="00CE3E2E" w:rsidP="0057279F">
      <w:pPr>
        <w:ind w:right="21" w:firstLine="709"/>
        <w:jc w:val="both"/>
      </w:pPr>
      <w:r w:rsidRPr="00B95C7B">
        <w:t xml:space="preserve">При </w:t>
      </w:r>
      <w:r w:rsidR="0036373B">
        <w:t xml:space="preserve">1 </w:t>
      </w:r>
      <w:r w:rsidRPr="00B95C7B">
        <w:t xml:space="preserve">степени (повышение активности АСТ и/или АЛТ от&gt; ВГН до </w:t>
      </w:r>
      <w:r w:rsidR="004C4D95" w:rsidRPr="0057279F">
        <w:t>3</w:t>
      </w:r>
      <w:r w:rsidR="004C4D95" w:rsidRPr="00B95C7B">
        <w:t xml:space="preserve"> </w:t>
      </w:r>
      <w:r w:rsidR="0036373B">
        <w:t xml:space="preserve">×ВГН) </w:t>
      </w:r>
      <w:r w:rsidRPr="00B95C7B">
        <w:t>коррекция дозы препарата не требуется.</w:t>
      </w:r>
    </w:p>
    <w:p w14:paraId="7CAF060C" w14:textId="5867196C" w:rsidR="00CE3E2E" w:rsidRPr="00B95C7B" w:rsidRDefault="00CE3E2E" w:rsidP="0057279F">
      <w:pPr>
        <w:ind w:right="21" w:firstLine="709"/>
        <w:jc w:val="both"/>
      </w:pPr>
      <w:r w:rsidRPr="00B95C7B">
        <w:t xml:space="preserve">У пациентов с исходными значениями, соответствующими &lt;2 степени (повышение активности АСТ и/или АЛТ от &lt;ВГН до </w:t>
      </w:r>
      <w:r w:rsidR="004C4D95" w:rsidRPr="0057279F">
        <w:t>3</w:t>
      </w:r>
      <w:r w:rsidR="00B90D13">
        <w:t>×</w:t>
      </w:r>
      <w:r w:rsidRPr="00B95C7B">
        <w:t xml:space="preserve">ВГН) </w:t>
      </w:r>
      <w:r w:rsidR="00F72E71">
        <w:rPr>
          <w:color w:val="000000"/>
          <w:szCs w:val="24"/>
        </w:rPr>
        <w:t>–</w:t>
      </w:r>
      <w:r w:rsidRPr="00B95C7B">
        <w:t xml:space="preserve"> если развивается 2 степень (повышение активности АСТ и/или АЛТ от &gt;</w:t>
      </w:r>
      <w:r w:rsidR="004C4D95" w:rsidRPr="0057279F">
        <w:t>3</w:t>
      </w:r>
      <w:r w:rsidR="004C4D95" w:rsidRPr="00B95C7B">
        <w:t xml:space="preserve"> </w:t>
      </w:r>
      <w:r w:rsidRPr="00B95C7B">
        <w:t>до 5хВГН), препарат следует временно отменить до значений &lt; исходной степени, затем применение следует возобновить в той же дозе. Если 2 степень развивается повторно, следует возобновить применение препарата в дозе, сниженной до следующего уровня.</w:t>
      </w:r>
    </w:p>
    <w:p w14:paraId="618800DB" w14:textId="74C928FF" w:rsidR="00CE3E2E" w:rsidRPr="00B95C7B" w:rsidRDefault="00CE3E2E" w:rsidP="0057279F">
      <w:pPr>
        <w:ind w:right="21" w:firstLine="709"/>
        <w:jc w:val="both"/>
      </w:pPr>
      <w:r w:rsidRPr="00B95C7B">
        <w:t>У пациентов с исходными значениями, соответствующими 2 степени (повышение активности АСТ и/или АЛТ от &gt;</w:t>
      </w:r>
      <w:r w:rsidR="004C4D95" w:rsidRPr="0057279F">
        <w:t>3</w:t>
      </w:r>
      <w:r w:rsidR="004C4D95" w:rsidRPr="00B95C7B">
        <w:t xml:space="preserve"> </w:t>
      </w:r>
      <w:r w:rsidRPr="00B95C7B">
        <w:t>до 5</w:t>
      </w:r>
      <w:r w:rsidR="00B90D13">
        <w:t>×</w:t>
      </w:r>
      <w:r w:rsidRPr="00B95C7B">
        <w:t xml:space="preserve">ВГН) </w:t>
      </w:r>
      <w:r w:rsidR="00F72E71">
        <w:rPr>
          <w:color w:val="000000"/>
          <w:szCs w:val="24"/>
        </w:rPr>
        <w:t>–</w:t>
      </w:r>
      <w:r w:rsidRPr="00B95C7B">
        <w:t xml:space="preserve"> если 2 степень сохраняется, то временная отмена препарата не требуется.</w:t>
      </w:r>
    </w:p>
    <w:p w14:paraId="27A6D161" w14:textId="23F08818" w:rsidR="004C4D95" w:rsidRDefault="00CE3E2E" w:rsidP="0057279F">
      <w:pPr>
        <w:ind w:right="21" w:firstLine="709"/>
        <w:jc w:val="both"/>
      </w:pPr>
      <w:r w:rsidRPr="00B95C7B">
        <w:t xml:space="preserve">У пациентов с развитием </w:t>
      </w:r>
      <w:r w:rsidR="004C4D95" w:rsidRPr="0057279F">
        <w:t>3</w:t>
      </w:r>
      <w:r w:rsidR="004C4D95" w:rsidRPr="00B95C7B">
        <w:t xml:space="preserve"> </w:t>
      </w:r>
      <w:r w:rsidRPr="00B95C7B">
        <w:t xml:space="preserve">степени (повышение активности АЛТ и/или АСТ от &gt;5 до 20хВГН) — применение препарата следует временно отменить до значений </w:t>
      </w:r>
      <w:r w:rsidRPr="00162F81">
        <w:rPr>
          <w:noProof/>
          <w:lang w:eastAsia="ru-RU"/>
        </w:rPr>
        <w:drawing>
          <wp:inline distT="0" distB="0" distL="0" distR="0" wp14:anchorId="18B85FB1" wp14:editId="1AE64A56">
            <wp:extent cx="80645" cy="10985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645" cy="109855"/>
                    </a:xfrm>
                    <a:prstGeom prst="rect">
                      <a:avLst/>
                    </a:prstGeom>
                    <a:noFill/>
                    <a:ln>
                      <a:noFill/>
                    </a:ln>
                  </pic:spPr>
                </pic:pic>
              </a:graphicData>
            </a:graphic>
          </wp:inline>
        </w:drawing>
      </w:r>
      <w:r w:rsidRPr="00B95C7B">
        <w:t xml:space="preserve">исходной степени, затем применение следует возобновить в дозе, уменьшенной до следующего уровня. Если </w:t>
      </w:r>
      <w:r w:rsidR="004C4D95" w:rsidRPr="0057279F">
        <w:t>3</w:t>
      </w:r>
      <w:r w:rsidR="004C4D95" w:rsidRPr="00B95C7B">
        <w:t xml:space="preserve"> </w:t>
      </w:r>
      <w:r w:rsidRPr="00B95C7B">
        <w:t xml:space="preserve">степень развивается повторно, то препарат следует отменить. </w:t>
      </w:r>
    </w:p>
    <w:p w14:paraId="3995AD32" w14:textId="65CDEA6A" w:rsidR="00CE3E2E" w:rsidRPr="00B95C7B" w:rsidRDefault="00CE3E2E" w:rsidP="0057279F">
      <w:pPr>
        <w:ind w:right="21" w:firstLine="709"/>
        <w:jc w:val="both"/>
      </w:pPr>
      <w:r w:rsidRPr="00162F81">
        <w:rPr>
          <w:noProof/>
          <w:lang w:eastAsia="ru-RU"/>
        </w:rPr>
        <w:drawing>
          <wp:inline distT="0" distB="0" distL="0" distR="0" wp14:anchorId="743BC265" wp14:editId="522E4304">
            <wp:extent cx="7620" cy="76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95C7B">
        <w:t>У пациентов с развитием 4 степени (повышение активности АЛТ и/или АСТ &gt;20хВГН) препарат следует отменить.</w:t>
      </w:r>
    </w:p>
    <w:p w14:paraId="3E2236A0" w14:textId="3A680B83" w:rsidR="00CE3E2E" w:rsidRPr="00B95C7B" w:rsidRDefault="00CE3E2E" w:rsidP="0057279F">
      <w:pPr>
        <w:ind w:right="21" w:firstLine="709"/>
        <w:jc w:val="both"/>
      </w:pPr>
      <w:r w:rsidRPr="00B95C7B">
        <w:t>Для пациентов с сочетанием повышения активности АСТ и/или АЛТ вместе с повышением концентрации общего билирубина при отсутствии холестаза, следующие изменения дозы и указания по применению:</w:t>
      </w:r>
    </w:p>
    <w:p w14:paraId="41965B56" w14:textId="7F5ABA95" w:rsidR="00CE3E2E" w:rsidRDefault="00CE3E2E" w:rsidP="0057279F">
      <w:pPr>
        <w:ind w:right="21" w:firstLine="709"/>
        <w:jc w:val="both"/>
      </w:pPr>
      <w:r w:rsidRPr="00B95C7B">
        <w:t>У пациентов при концентрации общего билирубина &gt;2</w:t>
      </w:r>
      <w:r w:rsidR="005566BE">
        <w:t>×</w:t>
      </w:r>
      <w:r w:rsidRPr="00B95C7B">
        <w:t>ВГН на фоне активности АЛТ и/или АСТ&gt;</w:t>
      </w:r>
      <w:r w:rsidR="004C4D95" w:rsidRPr="0057279F">
        <w:t>3</w:t>
      </w:r>
      <w:r w:rsidR="004C4D95" w:rsidRPr="00B95C7B">
        <w:t>хВГН</w:t>
      </w:r>
      <w:r w:rsidRPr="00B95C7B">
        <w:t>, независимо от исходной степени токсичности, препарат следует отменить.</w:t>
      </w:r>
    </w:p>
    <w:p w14:paraId="56B4EAAD" w14:textId="30C32608" w:rsidR="00845383" w:rsidRDefault="00845383" w:rsidP="0057279F">
      <w:pPr>
        <w:ind w:right="21" w:firstLine="709"/>
        <w:jc w:val="both"/>
      </w:pPr>
    </w:p>
    <w:p w14:paraId="4996CF5B" w14:textId="79F11C72" w:rsidR="00845383" w:rsidRDefault="00845383" w:rsidP="0057279F">
      <w:pPr>
        <w:ind w:right="21" w:firstLine="709"/>
        <w:jc w:val="both"/>
      </w:pPr>
    </w:p>
    <w:p w14:paraId="31DD3C5F" w14:textId="77777777" w:rsidR="00845383" w:rsidRPr="00B95C7B" w:rsidRDefault="00845383" w:rsidP="0057279F">
      <w:pPr>
        <w:ind w:right="21" w:firstLine="709"/>
        <w:jc w:val="both"/>
      </w:pPr>
    </w:p>
    <w:p w14:paraId="403AC976" w14:textId="4B74D1E4" w:rsidR="00CE3E2E" w:rsidRPr="005566BE" w:rsidRDefault="00B90D13" w:rsidP="0057279F">
      <w:pPr>
        <w:rPr>
          <w:b/>
          <w:szCs w:val="24"/>
        </w:rPr>
      </w:pPr>
      <w:r w:rsidRPr="005566BE">
        <w:rPr>
          <w:b/>
          <w:szCs w:val="24"/>
        </w:rPr>
        <w:lastRenderedPageBreak/>
        <w:t xml:space="preserve">Удлинение интервала </w:t>
      </w:r>
      <w:r>
        <w:rPr>
          <w:b/>
          <w:szCs w:val="24"/>
          <w:lang w:val="en-US"/>
        </w:rPr>
        <w:t>QT</w:t>
      </w:r>
    </w:p>
    <w:p w14:paraId="13EC955C" w14:textId="77777777" w:rsidR="004C4D95" w:rsidRDefault="004C4D95" w:rsidP="0057279F">
      <w:pPr>
        <w:ind w:right="21" w:firstLine="709"/>
        <w:jc w:val="both"/>
      </w:pPr>
    </w:p>
    <w:p w14:paraId="2A4F77D4" w14:textId="23B523DC" w:rsidR="00CE3E2E" w:rsidRPr="00B95C7B" w:rsidRDefault="00CE3E2E" w:rsidP="0057279F">
      <w:pPr>
        <w:ind w:right="21" w:firstLine="709"/>
        <w:jc w:val="both"/>
      </w:pPr>
      <w:r w:rsidRPr="00B95C7B">
        <w:t xml:space="preserve">В исследованиях </w:t>
      </w:r>
      <w:r>
        <w:t>III</w:t>
      </w:r>
      <w:r w:rsidRPr="00B95C7B">
        <w:t xml:space="preserve"> фазы обзор данных ЭКГ пациентов с распространенным или метастатическим раком молочной железы, получивших терапию препаратом в сочетании с любой исследуемой комбинацией</w:t>
      </w:r>
      <w:r w:rsidR="005566BE">
        <w:t xml:space="preserve"> показал, что у 14 пациентов (1</w:t>
      </w:r>
      <w:r w:rsidRPr="00B95C7B">
        <w:t>,</w:t>
      </w:r>
      <w:r w:rsidR="00ED184C" w:rsidRPr="00DF15CC">
        <w:t>3</w:t>
      </w:r>
      <w:r w:rsidRPr="00B95C7B">
        <w:t xml:space="preserve">%) значение </w:t>
      </w:r>
      <w:r>
        <w:t>QTcF</w:t>
      </w:r>
      <w:r w:rsidRPr="00B95C7B">
        <w:t xml:space="preserve"> после исходного уровня составляло &gt;5</w:t>
      </w:r>
      <w:r w:rsidR="00ED184C" w:rsidRPr="00DF15CC">
        <w:t>0</w:t>
      </w:r>
      <w:r w:rsidRPr="00B95C7B">
        <w:t>0 мсек, у 59 пациентов (5,</w:t>
      </w:r>
      <w:r w:rsidR="004C4D95" w:rsidRPr="00B95C7B">
        <w:t>6</w:t>
      </w:r>
      <w:r w:rsidR="004C4D95" w:rsidRPr="0057279F">
        <w:t>%</w:t>
      </w:r>
      <w:r w:rsidRPr="00B95C7B">
        <w:t xml:space="preserve">) отмечалось увеличение интервала </w:t>
      </w:r>
      <w:r>
        <w:t>QTcF</w:t>
      </w:r>
      <w:r w:rsidRPr="00B95C7B">
        <w:t xml:space="preserve"> &gt;6</w:t>
      </w:r>
      <w:r w:rsidR="00ED184C" w:rsidRPr="000265FC">
        <w:t>0</w:t>
      </w:r>
      <w:r w:rsidRPr="00B95C7B">
        <w:t xml:space="preserve"> мсек от исходного уровня. О случаях желудочковой тахикардии типа «пируэт» не сообщалось.</w:t>
      </w:r>
    </w:p>
    <w:p w14:paraId="45B4D030" w14:textId="5A1E4AF8" w:rsidR="00CE3E2E" w:rsidRPr="00B95C7B" w:rsidRDefault="00CE3E2E" w:rsidP="0057279F">
      <w:pPr>
        <w:ind w:right="21" w:firstLine="709"/>
        <w:jc w:val="both"/>
      </w:pPr>
      <w:r w:rsidRPr="00B95C7B">
        <w:t xml:space="preserve">При приеме комбинации препарата с ингибиторами ароматазы/тамоксифеном и ГнРГ у пациентов в пременопаузе наблюдаемое среднее увеличение </w:t>
      </w:r>
      <w:r>
        <w:t>QTcF</w:t>
      </w:r>
      <w:r w:rsidRPr="00B95C7B">
        <w:t xml:space="preserve"> от базовой линии было </w:t>
      </w:r>
      <w:r w:rsidR="0036373B">
        <w:t xml:space="preserve">приблизительно </w:t>
      </w:r>
      <w:r w:rsidRPr="00B95C7B">
        <w:t xml:space="preserve">на 10 мсек выше в подгруппе плацебо в сочетании с тамоксифеном по сравнению с подгруппой плацебо в сочетании с нестероидными ингибиторами ароматазы. Таким образом, тамоксифен способствует риску удлинения интервала </w:t>
      </w:r>
      <w:r>
        <w:t>QTcF</w:t>
      </w:r>
      <w:r w:rsidRPr="00B95C7B">
        <w:t xml:space="preserve">, что может вносить вклад в значение интервала </w:t>
      </w:r>
      <w:r>
        <w:t>QTcF</w:t>
      </w:r>
      <w:r w:rsidRPr="00B95C7B">
        <w:t xml:space="preserve"> при приеме комбинации рибоциклиба с тамоксифеном. Отмечалось увеличение интервала </w:t>
      </w:r>
      <w:r>
        <w:t>QTcF</w:t>
      </w:r>
      <w:r w:rsidRPr="00B95C7B">
        <w:t xml:space="preserve"> &gt;60 мсек от исходного уровня у 6/90 (6,7</w:t>
      </w:r>
      <w:r w:rsidR="00ED184C" w:rsidRPr="00DF15CC">
        <w:t>%</w:t>
      </w:r>
      <w:r w:rsidRPr="00B95C7B">
        <w:t>) пациентов в группе плацебо в комбинации с тамоксифеном, у 14/87 (16,1</w:t>
      </w:r>
      <w:r w:rsidR="0036373B">
        <w:t>%</w:t>
      </w:r>
      <w:r w:rsidRPr="00B95C7B">
        <w:t>) пациентов в группе рибоциклиба в сочетании с тамоксифеном и у 18/245 (7,3</w:t>
      </w:r>
      <w:r w:rsidR="0036373B">
        <w:t>%</w:t>
      </w:r>
      <w:r w:rsidRPr="00B95C7B">
        <w:t>) пациентов в группе рибоциклиба в сочетании с нестероидными ингибиторами ароматазы.</w:t>
      </w:r>
    </w:p>
    <w:p w14:paraId="44A3A8EA" w14:textId="1D1787E1" w:rsidR="00CE3E2E" w:rsidRPr="00B95C7B" w:rsidRDefault="00CE3E2E" w:rsidP="0057279F">
      <w:pPr>
        <w:ind w:right="21" w:firstLine="709"/>
        <w:jc w:val="both"/>
      </w:pPr>
      <w:r w:rsidRPr="00B95C7B">
        <w:t xml:space="preserve">До начала лечения необходимо провести ЭКГ. Лечение препаратом следует начинать только у пациентов с продолжительностью </w:t>
      </w:r>
      <w:r>
        <w:t xml:space="preserve">QTcF менее 450 мсек. </w:t>
      </w:r>
      <w:r w:rsidRPr="00B95C7B">
        <w:t>Повторное ЭКГ требуется проводить приблизительно на 14 день первого цикла и в начале второго цикла, затем в соответствии с клиническими показаниями.</w:t>
      </w:r>
    </w:p>
    <w:p w14:paraId="5593ECED" w14:textId="29DEF6F6" w:rsidR="00CE3E2E" w:rsidRPr="00B95C7B" w:rsidRDefault="00CE3E2E" w:rsidP="0057279F">
      <w:pPr>
        <w:ind w:right="21" w:firstLine="709"/>
        <w:jc w:val="both"/>
      </w:pPr>
      <w:r w:rsidRPr="00B95C7B">
        <w:t>Следует проводить соответствующий контроль содержания электролитов (включая содержание калия, кальция, фосфатов и магния) в сыворотке крови до начала лечения, в начале первых 6 циклов и затем в соответствии с клиническими показаниями. Перед началом и в течение терапии препаратом необходимо провести коррекцию любых изменений содержания электролитов.</w:t>
      </w:r>
    </w:p>
    <w:p w14:paraId="26F52AB9" w14:textId="3FF983C9" w:rsidR="00CE3E2E" w:rsidRPr="00B95C7B" w:rsidRDefault="00CE3E2E" w:rsidP="0057279F">
      <w:pPr>
        <w:ind w:right="21" w:firstLine="709"/>
        <w:jc w:val="both"/>
      </w:pPr>
      <w:r w:rsidRPr="00B95C7B">
        <w:t xml:space="preserve">Следует избегать применения препарата у пациентов с наличием или значительным риском удлинения интервала </w:t>
      </w:r>
      <w:r w:rsidR="008D319C">
        <w:rPr>
          <w:lang w:val="en-US"/>
        </w:rPr>
        <w:t>QTc</w:t>
      </w:r>
      <w:r w:rsidRPr="00B95C7B">
        <w:t>, включая:</w:t>
      </w:r>
    </w:p>
    <w:p w14:paraId="2674C0E4" w14:textId="77777777" w:rsidR="00CE3E2E" w:rsidRDefault="00CE3E2E" w:rsidP="0057279F">
      <w:pPr>
        <w:numPr>
          <w:ilvl w:val="0"/>
          <w:numId w:val="58"/>
        </w:numPr>
        <w:ind w:right="21" w:firstLine="709"/>
        <w:jc w:val="both"/>
      </w:pPr>
      <w:r>
        <w:t>синдром удлинения интервала QT;</w:t>
      </w:r>
    </w:p>
    <w:p w14:paraId="6818C1D1" w14:textId="77777777" w:rsidR="00CE3E2E" w:rsidRPr="00B95C7B" w:rsidRDefault="00CE3E2E" w:rsidP="0057279F">
      <w:pPr>
        <w:numPr>
          <w:ilvl w:val="0"/>
          <w:numId w:val="58"/>
        </w:numPr>
        <w:ind w:right="21" w:firstLine="709"/>
        <w:jc w:val="both"/>
      </w:pPr>
      <w:r w:rsidRPr="00B95C7B">
        <w:t>неконтролируемое или клинически значимое заболевание сердца, в том числе недавно перенесенный инфаркт миокарда, хроническая сердечная недостаточность, нестабильная стенокардия и брадиаритмия;</w:t>
      </w:r>
    </w:p>
    <w:p w14:paraId="18D06AB6" w14:textId="77777777" w:rsidR="00CE3E2E" w:rsidRDefault="00CE3E2E" w:rsidP="0057279F">
      <w:pPr>
        <w:numPr>
          <w:ilvl w:val="0"/>
          <w:numId w:val="58"/>
        </w:numPr>
        <w:ind w:right="21" w:firstLine="709"/>
        <w:jc w:val="both"/>
      </w:pPr>
      <w:r>
        <w:t>изменения содержания электролитов.</w:t>
      </w:r>
    </w:p>
    <w:p w14:paraId="3D971F57" w14:textId="772D6791" w:rsidR="005F30DC" w:rsidRPr="0029131D" w:rsidRDefault="00CE3E2E" w:rsidP="0057279F">
      <w:pPr>
        <w:ind w:right="21" w:firstLine="709"/>
        <w:jc w:val="both"/>
      </w:pPr>
      <w:r w:rsidRPr="00B95C7B">
        <w:t xml:space="preserve">Следует избегать применения препарата с лекарственными средствами, которые способны удлинять интервал </w:t>
      </w:r>
      <w:r w:rsidR="008D319C">
        <w:rPr>
          <w:lang w:val="en-US"/>
        </w:rPr>
        <w:t>Q</w:t>
      </w:r>
      <w:r w:rsidRPr="00B95C7B">
        <w:t>Т</w:t>
      </w:r>
      <w:r w:rsidR="008D319C">
        <w:rPr>
          <w:lang w:val="en-US"/>
        </w:rPr>
        <w:t>c</w:t>
      </w:r>
      <w:r w:rsidRPr="00B95C7B">
        <w:t xml:space="preserve"> и/или являются мощными ингибиторами изофермента </w:t>
      </w:r>
      <w:r w:rsidR="00292B13">
        <w:t>CYP3A4</w:t>
      </w:r>
      <w:r w:rsidRPr="00B95C7B">
        <w:t xml:space="preserve">, так как это может привести к клинически значимому удлинению интервала </w:t>
      </w:r>
      <w:r>
        <w:t>QTcF</w:t>
      </w:r>
      <w:r w:rsidRPr="00B95C7B">
        <w:t xml:space="preserve">. При выявлении удлинения интервала может потребоваться временная отмена приема, уменьшение дозы или полная отмена препарата. На основании клинического исследования </w:t>
      </w:r>
      <w:r>
        <w:t>III</w:t>
      </w:r>
      <w:r w:rsidRPr="00B95C7B">
        <w:t xml:space="preserve"> фазы, рибоциклиб не рекомендовано принимать в комбинации с тамоксифеном по причине значимого повышения тамоксифен-опосредованного риска удлинения интервала </w:t>
      </w:r>
      <w:r>
        <w:t>QTcF</w:t>
      </w:r>
      <w:r w:rsidR="00576534">
        <w:t>.</w:t>
      </w:r>
    </w:p>
    <w:p w14:paraId="57EBC33C" w14:textId="38841144" w:rsidR="00CE3E2E" w:rsidRPr="00B95C7B" w:rsidRDefault="00CE3E2E" w:rsidP="0057279F">
      <w:pPr>
        <w:ind w:right="21" w:firstLine="709"/>
        <w:jc w:val="both"/>
      </w:pPr>
      <w:r w:rsidRPr="0029131D">
        <w:t>При удлинении</w:t>
      </w:r>
      <w:r w:rsidRPr="00B95C7B">
        <w:t xml:space="preserve"> на ЭКГ </w:t>
      </w:r>
      <w:r>
        <w:t>QTcF</w:t>
      </w:r>
      <w:r w:rsidRPr="00B95C7B">
        <w:t>&gt;480 мсек:</w:t>
      </w:r>
    </w:p>
    <w:p w14:paraId="0AADB349" w14:textId="770A8A69" w:rsidR="00CE3E2E" w:rsidRPr="00B95C7B" w:rsidRDefault="00CE3E2E" w:rsidP="0057279F">
      <w:pPr>
        <w:numPr>
          <w:ilvl w:val="0"/>
          <w:numId w:val="58"/>
        </w:numPr>
        <w:ind w:right="21" w:firstLine="709"/>
        <w:jc w:val="both"/>
      </w:pPr>
      <w:r w:rsidRPr="00B95C7B">
        <w:t>Лечение препаратом следует отменить.</w:t>
      </w:r>
    </w:p>
    <w:p w14:paraId="44C3ACDE" w14:textId="77777777" w:rsidR="00CE3E2E" w:rsidRPr="00B95C7B" w:rsidRDefault="00CE3E2E" w:rsidP="0057279F">
      <w:pPr>
        <w:numPr>
          <w:ilvl w:val="0"/>
          <w:numId w:val="58"/>
        </w:numPr>
        <w:ind w:right="21" w:firstLine="709"/>
        <w:jc w:val="both"/>
      </w:pPr>
      <w:r w:rsidRPr="00B95C7B">
        <w:t xml:space="preserve">Если интервал </w:t>
      </w:r>
      <w:r>
        <w:t>QTcF</w:t>
      </w:r>
      <w:r w:rsidRPr="00B95C7B">
        <w:t xml:space="preserve"> уменьшается до &lt;481 мсек, следует возобновить применение препарата в той же дозе.</w:t>
      </w:r>
    </w:p>
    <w:p w14:paraId="03DE306A" w14:textId="41CCF5E1" w:rsidR="005F30DC" w:rsidRDefault="00CE3E2E" w:rsidP="0057279F">
      <w:pPr>
        <w:numPr>
          <w:ilvl w:val="0"/>
          <w:numId w:val="58"/>
        </w:numPr>
        <w:ind w:right="21" w:firstLine="709"/>
        <w:jc w:val="both"/>
      </w:pPr>
      <w:r w:rsidRPr="00B95C7B">
        <w:lastRenderedPageBreak/>
        <w:t xml:space="preserve">Если интервал </w:t>
      </w:r>
      <w:r>
        <w:t>QTcF</w:t>
      </w:r>
      <w:r w:rsidRPr="00B95C7B">
        <w:t xml:space="preserve"> вновь увеличился до </w:t>
      </w:r>
      <w:r w:rsidR="0036373B">
        <w:t>≥</w:t>
      </w:r>
      <w:r w:rsidRPr="00B95C7B">
        <w:t xml:space="preserve">481 мсек, то применение препарата следует прервать до длины </w:t>
      </w:r>
      <w:r>
        <w:t>QTcF</w:t>
      </w:r>
      <w:r w:rsidRPr="00B95C7B">
        <w:t xml:space="preserve"> &lt;481 мсек, затем применение следует возобновить в дозе, уменьшенной до следующего уровня.</w:t>
      </w:r>
    </w:p>
    <w:p w14:paraId="1CD5695C" w14:textId="584901FD" w:rsidR="00CE3E2E" w:rsidRPr="00B95C7B" w:rsidRDefault="00CE3E2E" w:rsidP="0057279F">
      <w:pPr>
        <w:ind w:right="21" w:firstLine="709"/>
        <w:jc w:val="both"/>
      </w:pPr>
      <w:r w:rsidRPr="00B95C7B">
        <w:t xml:space="preserve">При длине </w:t>
      </w:r>
      <w:r>
        <w:t>QTcF</w:t>
      </w:r>
      <w:r w:rsidRPr="00B95C7B">
        <w:t xml:space="preserve"> &gt;500 мсек не менее чем в 2 отдельно проведенных ЭКГ-исследованиях, необходимо принять следующие меры:</w:t>
      </w:r>
    </w:p>
    <w:p w14:paraId="42379FA6" w14:textId="4C296BF9" w:rsidR="00CE3E2E" w:rsidRPr="00B95C7B" w:rsidRDefault="00CE3E2E" w:rsidP="0057279F">
      <w:pPr>
        <w:numPr>
          <w:ilvl w:val="0"/>
          <w:numId w:val="58"/>
        </w:numPr>
        <w:ind w:right="21" w:firstLine="709"/>
        <w:jc w:val="both"/>
      </w:pPr>
      <w:r w:rsidRPr="00B95C7B">
        <w:t>временно прекратить лечение препарато</w:t>
      </w:r>
      <w:r w:rsidR="008D319C">
        <w:rPr>
          <w:lang w:val="en-US"/>
        </w:rPr>
        <w:t>v</w:t>
      </w:r>
      <w:r w:rsidRPr="00B95C7B">
        <w:t>.</w:t>
      </w:r>
    </w:p>
    <w:p w14:paraId="6AF48A1B" w14:textId="6C200ED7" w:rsidR="00CE3E2E" w:rsidRPr="00B95C7B" w:rsidRDefault="00CE3E2E" w:rsidP="0057279F">
      <w:pPr>
        <w:numPr>
          <w:ilvl w:val="0"/>
          <w:numId w:val="58"/>
        </w:numPr>
        <w:ind w:right="21" w:firstLine="709"/>
        <w:jc w:val="both"/>
      </w:pPr>
      <w:r w:rsidRPr="00B95C7B">
        <w:t xml:space="preserve">если </w:t>
      </w:r>
      <w:r>
        <w:t>QTcF</w:t>
      </w:r>
      <w:r w:rsidRPr="00B95C7B">
        <w:t xml:space="preserve"> сократился до</w:t>
      </w:r>
      <w:r w:rsidR="0036373B" w:rsidRPr="0041089E">
        <w:t xml:space="preserve"> &lt;</w:t>
      </w:r>
      <w:r w:rsidRPr="00B95C7B">
        <w:t>481 мсек, применение можно возобновить в дозе, уменьшенной до следующего уровня.</w:t>
      </w:r>
    </w:p>
    <w:p w14:paraId="42630FBD" w14:textId="03E69FC4" w:rsidR="00CE3E2E" w:rsidRDefault="00CE3E2E" w:rsidP="0057279F">
      <w:pPr>
        <w:ind w:right="21" w:firstLine="709"/>
        <w:jc w:val="both"/>
      </w:pPr>
      <w:r w:rsidRPr="00B95C7B">
        <w:t xml:space="preserve">При удлинении интервала </w:t>
      </w:r>
      <w:r>
        <w:t>QTcF</w:t>
      </w:r>
      <w:r w:rsidRPr="00B95C7B">
        <w:t xml:space="preserve"> до более чем 500 мсек или наличии изменений более чем на 60 мсек от исходного значения в сочетании с желудочковой тахикардией типа «пируэт» или полиморфной желудочковой аритмией или симптомов/признаков развития аритмии тяжелой степени, препарат следует окончательно отменить.</w:t>
      </w:r>
    </w:p>
    <w:p w14:paraId="418BE1E4" w14:textId="343BAE76" w:rsidR="004C4D95" w:rsidRDefault="004C4D95" w:rsidP="0057279F">
      <w:pPr>
        <w:ind w:right="21" w:firstLine="709"/>
        <w:jc w:val="both"/>
      </w:pPr>
    </w:p>
    <w:p w14:paraId="4826757B" w14:textId="5E2A9E74" w:rsidR="00C06661" w:rsidRDefault="00C06661" w:rsidP="003974A3">
      <w:pPr>
        <w:rPr>
          <w:b/>
          <w:szCs w:val="24"/>
        </w:rPr>
      </w:pPr>
      <w:r>
        <w:rPr>
          <w:b/>
          <w:szCs w:val="24"/>
        </w:rPr>
        <w:t>Тяжелые кожные реакции</w:t>
      </w:r>
    </w:p>
    <w:p w14:paraId="240DA0A2" w14:textId="119CB059" w:rsidR="00C06661" w:rsidRDefault="00C06661" w:rsidP="003974A3">
      <w:pPr>
        <w:rPr>
          <w:b/>
          <w:szCs w:val="24"/>
        </w:rPr>
      </w:pPr>
    </w:p>
    <w:p w14:paraId="432606B2" w14:textId="50BD3370" w:rsidR="00C06661" w:rsidRPr="0057279F" w:rsidRDefault="00C06661" w:rsidP="0057279F">
      <w:pPr>
        <w:ind w:firstLine="708"/>
        <w:jc w:val="both"/>
        <w:rPr>
          <w:szCs w:val="24"/>
        </w:rPr>
      </w:pPr>
      <w:r w:rsidRPr="0057279F">
        <w:rPr>
          <w:szCs w:val="24"/>
        </w:rPr>
        <w:t xml:space="preserve">Случаи развития токсического эпидермального некролиза были зарегистрированы у пациентов, получавших терапию препаратом. Если появляются признаки и симптомы, свидетельствующие о серьезных кожных реакциях (например, прогрессирующая кожная сыпь, часто с волдырями или поражениями слизистой оболочки), </w:t>
      </w:r>
      <w:r w:rsidR="00AC6BB3" w:rsidRPr="0057279F">
        <w:rPr>
          <w:szCs w:val="24"/>
        </w:rPr>
        <w:t>прием препарата следует немедлен</w:t>
      </w:r>
      <w:r w:rsidRPr="0057279F">
        <w:rPr>
          <w:szCs w:val="24"/>
        </w:rPr>
        <w:t>но и окончательн</w:t>
      </w:r>
      <w:r w:rsidR="00AC6BB3" w:rsidRPr="0057279F">
        <w:rPr>
          <w:szCs w:val="24"/>
        </w:rPr>
        <w:t>о пр</w:t>
      </w:r>
      <w:r w:rsidR="00AC6BB3">
        <w:rPr>
          <w:szCs w:val="24"/>
        </w:rPr>
        <w:t>е</w:t>
      </w:r>
      <w:r w:rsidR="00AC6BB3" w:rsidRPr="0057279F">
        <w:rPr>
          <w:szCs w:val="24"/>
        </w:rPr>
        <w:t>к</w:t>
      </w:r>
      <w:r w:rsidR="00AC6BB3">
        <w:rPr>
          <w:szCs w:val="24"/>
        </w:rPr>
        <w:t>р</w:t>
      </w:r>
      <w:r w:rsidR="00AC6BB3" w:rsidRPr="0057279F">
        <w:rPr>
          <w:szCs w:val="24"/>
        </w:rPr>
        <w:t>атить.</w:t>
      </w:r>
    </w:p>
    <w:p w14:paraId="22167C0C" w14:textId="77777777" w:rsidR="00AC6BB3" w:rsidRDefault="00AC6BB3" w:rsidP="0057279F">
      <w:pPr>
        <w:jc w:val="both"/>
        <w:rPr>
          <w:b/>
          <w:szCs w:val="24"/>
        </w:rPr>
      </w:pPr>
    </w:p>
    <w:p w14:paraId="77A83D62" w14:textId="1B90EE66" w:rsidR="00AC6BB3" w:rsidRPr="00AC6BB3" w:rsidRDefault="00AC6BB3" w:rsidP="0057279F">
      <w:pPr>
        <w:jc w:val="both"/>
        <w:rPr>
          <w:b/>
          <w:szCs w:val="24"/>
        </w:rPr>
      </w:pPr>
      <w:r>
        <w:rPr>
          <w:b/>
          <w:szCs w:val="24"/>
        </w:rPr>
        <w:t>Интерстициальное заболевание легких (ИЗЛ)</w:t>
      </w:r>
      <w:r w:rsidRPr="0057279F">
        <w:rPr>
          <w:b/>
          <w:szCs w:val="24"/>
        </w:rPr>
        <w:t>/</w:t>
      </w:r>
      <w:r>
        <w:rPr>
          <w:b/>
          <w:szCs w:val="24"/>
        </w:rPr>
        <w:t>пневмонит</w:t>
      </w:r>
    </w:p>
    <w:p w14:paraId="70A0C73F" w14:textId="23EB0BCE" w:rsidR="004C4D95" w:rsidRDefault="00C06661" w:rsidP="0057279F">
      <w:pPr>
        <w:ind w:right="21" w:firstLine="709"/>
        <w:jc w:val="both"/>
        <w:rPr>
          <w:rStyle w:val="afb"/>
          <w:sz w:val="24"/>
          <w:szCs w:val="24"/>
        </w:rPr>
      </w:pPr>
      <w:r w:rsidDel="00C06661">
        <w:rPr>
          <w:rStyle w:val="afb"/>
        </w:rPr>
        <w:t xml:space="preserve"> </w:t>
      </w:r>
    </w:p>
    <w:p w14:paraId="3EA01614" w14:textId="0B30A77E" w:rsidR="00AC6BB3" w:rsidRDefault="00AC6BB3" w:rsidP="0057279F">
      <w:pPr>
        <w:ind w:right="21" w:firstLine="709"/>
        <w:jc w:val="both"/>
        <w:rPr>
          <w:rStyle w:val="afb"/>
          <w:sz w:val="24"/>
          <w:szCs w:val="24"/>
        </w:rPr>
      </w:pPr>
      <w:r>
        <w:rPr>
          <w:rStyle w:val="afb"/>
          <w:sz w:val="24"/>
          <w:szCs w:val="24"/>
        </w:rPr>
        <w:t>Отмечены случаи развития ИЗЛ</w:t>
      </w:r>
      <w:r w:rsidRPr="0057279F">
        <w:rPr>
          <w:rStyle w:val="afb"/>
          <w:sz w:val="24"/>
          <w:szCs w:val="24"/>
        </w:rPr>
        <w:t>/</w:t>
      </w:r>
      <w:r>
        <w:rPr>
          <w:rStyle w:val="afb"/>
          <w:sz w:val="24"/>
          <w:szCs w:val="24"/>
        </w:rPr>
        <w:t xml:space="preserve">пневмонита на фоне применения ингибиторов </w:t>
      </w:r>
      <w:r>
        <w:rPr>
          <w:rStyle w:val="afb"/>
          <w:sz w:val="24"/>
          <w:szCs w:val="24"/>
          <w:lang w:val="en-US"/>
        </w:rPr>
        <w:t>CDK</w:t>
      </w:r>
      <w:r w:rsidRPr="0057279F">
        <w:rPr>
          <w:rStyle w:val="afb"/>
          <w:sz w:val="24"/>
          <w:szCs w:val="24"/>
        </w:rPr>
        <w:t>4/6</w:t>
      </w:r>
      <w:r>
        <w:rPr>
          <w:rStyle w:val="afb"/>
          <w:sz w:val="24"/>
          <w:szCs w:val="24"/>
        </w:rPr>
        <w:t xml:space="preserve">, включая рибоциклиб. В трех клинических исследованиях </w:t>
      </w:r>
      <w:r>
        <w:rPr>
          <w:rStyle w:val="afb"/>
          <w:sz w:val="24"/>
          <w:szCs w:val="24"/>
          <w:lang w:val="en-US"/>
        </w:rPr>
        <w:t>III</w:t>
      </w:r>
      <w:r>
        <w:rPr>
          <w:rStyle w:val="afb"/>
          <w:sz w:val="24"/>
          <w:szCs w:val="24"/>
        </w:rPr>
        <w:t xml:space="preserve"> фазы случаи развития ИЗЛ (у 0,3% пациентов с любой степенью тяжести, включая 0,1% пациентов с 3-ей степенью) были зарегистрированы в группе рибоциклиба, без случаев развития в группе плацебо. Пневмонит был отмечен как в группе рибоциклиба, так и в группе плацебо (у 0,4% пациентов с любой степенью тяжести, без пациентов с ¾</w:t>
      </w:r>
      <w:r w:rsidRPr="0057279F">
        <w:rPr>
          <w:rStyle w:val="afb"/>
          <w:sz w:val="24"/>
          <w:szCs w:val="24"/>
        </w:rPr>
        <w:t xml:space="preserve"> </w:t>
      </w:r>
      <w:r>
        <w:rPr>
          <w:rStyle w:val="afb"/>
          <w:sz w:val="24"/>
          <w:szCs w:val="24"/>
        </w:rPr>
        <w:t>степенью в обеих группах лечения). Исходя из тяжести ИЗЛ</w:t>
      </w:r>
      <w:r w:rsidRPr="0057279F">
        <w:rPr>
          <w:rStyle w:val="afb"/>
          <w:sz w:val="24"/>
          <w:szCs w:val="24"/>
        </w:rPr>
        <w:t>/</w:t>
      </w:r>
      <w:r>
        <w:rPr>
          <w:rStyle w:val="afb"/>
          <w:sz w:val="24"/>
          <w:szCs w:val="24"/>
        </w:rPr>
        <w:t>пневмонита, которые могут приводить к летальному исходу,</w:t>
      </w:r>
      <w:r w:rsidR="007A0A19">
        <w:rPr>
          <w:rStyle w:val="afb"/>
          <w:sz w:val="24"/>
          <w:szCs w:val="24"/>
        </w:rPr>
        <w:t xml:space="preserve"> </w:t>
      </w:r>
      <w:r>
        <w:rPr>
          <w:rStyle w:val="afb"/>
          <w:sz w:val="24"/>
          <w:szCs w:val="24"/>
        </w:rPr>
        <w:t>пациентам может потребоват</w:t>
      </w:r>
      <w:r w:rsidR="007A0A19">
        <w:rPr>
          <w:rStyle w:val="afb"/>
          <w:sz w:val="24"/>
          <w:szCs w:val="24"/>
        </w:rPr>
        <w:t>ься прерывание лечения, снижение</w:t>
      </w:r>
      <w:r>
        <w:rPr>
          <w:rStyle w:val="afb"/>
          <w:sz w:val="24"/>
          <w:szCs w:val="24"/>
        </w:rPr>
        <w:t xml:space="preserve"> дозы или постоянное </w:t>
      </w:r>
      <w:r w:rsidR="007A0A19">
        <w:rPr>
          <w:rStyle w:val="afb"/>
          <w:sz w:val="24"/>
          <w:szCs w:val="24"/>
        </w:rPr>
        <w:t>прекращение приема препарата.</w:t>
      </w:r>
    </w:p>
    <w:p w14:paraId="63589F71" w14:textId="5FDDCD6F" w:rsidR="007A0A19" w:rsidRPr="00631580" w:rsidRDefault="007A0A19" w:rsidP="0057279F">
      <w:pPr>
        <w:ind w:right="21" w:firstLine="709"/>
        <w:jc w:val="both"/>
        <w:rPr>
          <w:szCs w:val="24"/>
        </w:rPr>
      </w:pPr>
      <w:r>
        <w:rPr>
          <w:rStyle w:val="afb"/>
          <w:sz w:val="24"/>
          <w:szCs w:val="24"/>
        </w:rPr>
        <w:t xml:space="preserve"> Пациентам необходимо проводить мониторинг легочных симптомов, указывающих на развитие ИЗЛ</w:t>
      </w:r>
      <w:r w:rsidRPr="0057279F">
        <w:rPr>
          <w:rStyle w:val="afb"/>
          <w:sz w:val="24"/>
          <w:szCs w:val="24"/>
        </w:rPr>
        <w:t>/</w:t>
      </w:r>
      <w:r>
        <w:rPr>
          <w:rStyle w:val="afb"/>
          <w:sz w:val="24"/>
          <w:szCs w:val="24"/>
        </w:rPr>
        <w:t>пне</w:t>
      </w:r>
      <w:r w:rsidR="00644C59">
        <w:rPr>
          <w:rStyle w:val="afb"/>
          <w:sz w:val="24"/>
          <w:szCs w:val="24"/>
        </w:rPr>
        <w:t>в</w:t>
      </w:r>
      <w:r>
        <w:rPr>
          <w:rStyle w:val="afb"/>
          <w:sz w:val="24"/>
          <w:szCs w:val="24"/>
        </w:rPr>
        <w:t>монита, в числе которых могут быть гипоксия, кашель и одышка. У пациентов, у которых отмечается развитие ИЗЛ</w:t>
      </w:r>
      <w:r w:rsidRPr="0057279F">
        <w:rPr>
          <w:rStyle w:val="afb"/>
          <w:sz w:val="24"/>
          <w:szCs w:val="24"/>
        </w:rPr>
        <w:t>/</w:t>
      </w:r>
      <w:r>
        <w:rPr>
          <w:rStyle w:val="afb"/>
          <w:sz w:val="24"/>
          <w:szCs w:val="24"/>
        </w:rPr>
        <w:t>пневмонита 1-ой степени, коррекция дозы не требуется. Соответствующая медикаментозная терапия назначены в соответствии с клиническими показаниями. У пациентов, у которых отмечается развитие ИЗЛ</w:t>
      </w:r>
      <w:r w:rsidRPr="0057279F">
        <w:rPr>
          <w:rStyle w:val="afb"/>
          <w:sz w:val="24"/>
          <w:szCs w:val="24"/>
        </w:rPr>
        <w:t>/</w:t>
      </w:r>
      <w:r>
        <w:rPr>
          <w:rStyle w:val="afb"/>
          <w:sz w:val="24"/>
          <w:szCs w:val="24"/>
        </w:rPr>
        <w:t>пневмонита 2-ой степени, терапию препаратом следует прервать до восстановления до ≤1 степени, затем возобновить прием в дозе, уменьшенной до следующего уровня. Пациентам, у которых отмечается развитие ИЗЛ</w:t>
      </w:r>
      <w:r w:rsidRPr="0057279F">
        <w:rPr>
          <w:rStyle w:val="afb"/>
          <w:sz w:val="24"/>
          <w:szCs w:val="24"/>
        </w:rPr>
        <w:t>/</w:t>
      </w:r>
      <w:r>
        <w:rPr>
          <w:rStyle w:val="afb"/>
          <w:sz w:val="24"/>
          <w:szCs w:val="24"/>
        </w:rPr>
        <w:t>пневмонита 3-ей или 4-ой степени, прием препарата следует окончательно прекратить.</w:t>
      </w:r>
    </w:p>
    <w:p w14:paraId="6D8283CD" w14:textId="77777777" w:rsidR="00D448A4" w:rsidRPr="000A6462" w:rsidRDefault="00D448A4" w:rsidP="00C06661">
      <w:pPr>
        <w:rPr>
          <w:lang w:eastAsia="ru-RU" w:bidi="ru-RU"/>
        </w:rPr>
      </w:pPr>
    </w:p>
    <w:p w14:paraId="43074E7A" w14:textId="384245D9" w:rsidR="00D448A4" w:rsidRPr="000A6462" w:rsidRDefault="00D448A4" w:rsidP="00C06661">
      <w:pPr>
        <w:pStyle w:val="3"/>
        <w:jc w:val="both"/>
        <w:rPr>
          <w:color w:val="000000" w:themeColor="text1"/>
        </w:rPr>
      </w:pPr>
      <w:bookmarkStart w:id="297" w:name="_Toc81410160"/>
      <w:bookmarkStart w:id="298" w:name="_Toc169516090"/>
      <w:r w:rsidRPr="000A6462">
        <w:rPr>
          <w:color w:val="000000" w:themeColor="text1"/>
        </w:rPr>
        <w:t>Влияние на способность управ</w:t>
      </w:r>
      <w:r w:rsidR="00CD1374" w:rsidRPr="000A6462">
        <w:rPr>
          <w:color w:val="000000" w:themeColor="text1"/>
        </w:rPr>
        <w:t xml:space="preserve">лять транспортными средствами и </w:t>
      </w:r>
      <w:r w:rsidRPr="000A6462">
        <w:rPr>
          <w:color w:val="000000" w:themeColor="text1"/>
        </w:rPr>
        <w:t>механизмами</w:t>
      </w:r>
      <w:bookmarkEnd w:id="297"/>
      <w:bookmarkEnd w:id="298"/>
    </w:p>
    <w:p w14:paraId="0A5A73AB" w14:textId="77777777" w:rsidR="00D448A4" w:rsidRPr="00DF15CC" w:rsidRDefault="00D448A4" w:rsidP="00D448A4">
      <w:pPr>
        <w:rPr>
          <w:highlight w:val="yellow"/>
        </w:rPr>
      </w:pPr>
    </w:p>
    <w:p w14:paraId="5CA958A0" w14:textId="392574B9" w:rsidR="00D448A4" w:rsidRPr="00845383" w:rsidRDefault="000A6462" w:rsidP="00845383">
      <w:pPr>
        <w:ind w:left="46" w:right="21" w:firstLine="662"/>
        <w:jc w:val="both"/>
      </w:pPr>
      <w:r>
        <w:t xml:space="preserve">Препарат </w:t>
      </w:r>
      <w:r w:rsidRPr="00B95C7B">
        <w:t xml:space="preserve">оказывает незначительное влияние на способность управлять транспортными средствами и/или механизмами. Пациентам следует соблюдать </w:t>
      </w:r>
      <w:r w:rsidRPr="00B95C7B">
        <w:lastRenderedPageBreak/>
        <w:t>осторожность при управлении транспортными средствами и/или механизмами, учитывая возможность развития повышенной утомляемости</w:t>
      </w:r>
      <w:r w:rsidR="00845383">
        <w:t xml:space="preserve"> во время применения препарата.</w:t>
      </w:r>
    </w:p>
    <w:p w14:paraId="67AC45EB" w14:textId="77777777" w:rsidR="00576534" w:rsidRPr="0041089E" w:rsidRDefault="00576534" w:rsidP="00D448A4">
      <w:pPr>
        <w:ind w:firstLine="709"/>
        <w:rPr>
          <w:highlight w:val="yellow"/>
        </w:rPr>
      </w:pPr>
    </w:p>
    <w:p w14:paraId="67B9D03C" w14:textId="09C8D935" w:rsidR="00D448A4" w:rsidRPr="00DF15CC" w:rsidRDefault="00D448A4" w:rsidP="00D448A4">
      <w:pPr>
        <w:pStyle w:val="1"/>
        <w:rPr>
          <w:rStyle w:val="src"/>
          <w:color w:val="000000" w:themeColor="text1"/>
          <w:szCs w:val="24"/>
        </w:rPr>
      </w:pPr>
      <w:bookmarkStart w:id="299" w:name="_Toc169516091"/>
      <w:r w:rsidRPr="000265FC">
        <w:rPr>
          <w:rStyle w:val="src"/>
          <w:color w:val="000000" w:themeColor="text1"/>
          <w:szCs w:val="24"/>
        </w:rPr>
        <w:t>ЗАКЛЮЧЕНИЕ</w:t>
      </w:r>
      <w:bookmarkEnd w:id="299"/>
    </w:p>
    <w:p w14:paraId="5E766D07" w14:textId="77777777" w:rsidR="00D448A4" w:rsidRPr="0041089E" w:rsidRDefault="00D448A4" w:rsidP="00D448A4">
      <w:pPr>
        <w:rPr>
          <w:highlight w:val="yellow"/>
        </w:rPr>
      </w:pPr>
    </w:p>
    <w:p w14:paraId="48BFD311" w14:textId="54D34E2E" w:rsidR="004E3FF2" w:rsidRPr="00F75885" w:rsidRDefault="004E3FF2" w:rsidP="004E3FF2">
      <w:pPr>
        <w:ind w:firstLine="709"/>
        <w:jc w:val="both"/>
        <w:rPr>
          <w:color w:val="000000"/>
          <w:szCs w:val="24"/>
          <w:highlight w:val="yellow"/>
        </w:rPr>
      </w:pPr>
      <w:r w:rsidRPr="00F75885">
        <w:rPr>
          <w:rFonts w:hint="eastAsia"/>
          <w:color w:val="242021"/>
          <w:szCs w:val="24"/>
        </w:rPr>
        <w:t>МРРМЖ</w:t>
      </w:r>
      <w:r w:rsidRPr="00F75885">
        <w:rPr>
          <w:color w:val="242021"/>
          <w:szCs w:val="24"/>
        </w:rPr>
        <w:t xml:space="preserve"> </w:t>
      </w:r>
      <w:r w:rsidRPr="00F75885">
        <w:rPr>
          <w:rFonts w:hint="eastAsia"/>
          <w:color w:val="242021"/>
          <w:szCs w:val="24"/>
        </w:rPr>
        <w:t>является</w:t>
      </w:r>
      <w:r w:rsidRPr="00F75885">
        <w:rPr>
          <w:color w:val="242021"/>
          <w:szCs w:val="24"/>
        </w:rPr>
        <w:t xml:space="preserve"> </w:t>
      </w:r>
      <w:r w:rsidRPr="00F75885">
        <w:rPr>
          <w:rFonts w:hint="eastAsia"/>
          <w:color w:val="242021"/>
          <w:szCs w:val="24"/>
        </w:rPr>
        <w:t>весьма</w:t>
      </w:r>
      <w:r w:rsidRPr="00F75885">
        <w:rPr>
          <w:color w:val="242021"/>
          <w:szCs w:val="24"/>
        </w:rPr>
        <w:t xml:space="preserve"> </w:t>
      </w:r>
      <w:r w:rsidRPr="00F75885">
        <w:rPr>
          <w:rFonts w:hint="eastAsia"/>
          <w:color w:val="242021"/>
          <w:szCs w:val="24"/>
        </w:rPr>
        <w:t>гетерогенным</w:t>
      </w:r>
      <w:r w:rsidRPr="00F75885">
        <w:rPr>
          <w:color w:val="242021"/>
          <w:szCs w:val="24"/>
        </w:rPr>
        <w:t xml:space="preserve"> </w:t>
      </w:r>
      <w:r w:rsidRPr="00F75885">
        <w:rPr>
          <w:rFonts w:hint="eastAsia"/>
          <w:color w:val="242021"/>
          <w:szCs w:val="24"/>
        </w:rPr>
        <w:t>понятием</w:t>
      </w:r>
      <w:r w:rsidRPr="00F75885">
        <w:rPr>
          <w:color w:val="242021"/>
          <w:szCs w:val="24"/>
        </w:rPr>
        <w:t xml:space="preserve"> </w:t>
      </w:r>
      <w:r w:rsidRPr="00F75885">
        <w:rPr>
          <w:rFonts w:hint="eastAsia"/>
          <w:color w:val="242021"/>
          <w:szCs w:val="24"/>
        </w:rPr>
        <w:t>и</w:t>
      </w:r>
      <w:r w:rsidRPr="00F75885">
        <w:rPr>
          <w:color w:val="242021"/>
          <w:szCs w:val="24"/>
        </w:rPr>
        <w:t xml:space="preserve"> </w:t>
      </w:r>
      <w:r w:rsidRPr="00F75885">
        <w:rPr>
          <w:rFonts w:hint="eastAsia"/>
          <w:color w:val="242021"/>
          <w:szCs w:val="24"/>
        </w:rPr>
        <w:t>подразумевает</w:t>
      </w:r>
      <w:r w:rsidRPr="00F75885">
        <w:rPr>
          <w:color w:val="242021"/>
          <w:szCs w:val="24"/>
        </w:rPr>
        <w:t xml:space="preserve"> </w:t>
      </w:r>
      <w:r w:rsidRPr="00F75885">
        <w:rPr>
          <w:rFonts w:hint="eastAsia"/>
          <w:color w:val="242021"/>
          <w:szCs w:val="24"/>
        </w:rPr>
        <w:t>под</w:t>
      </w:r>
      <w:r w:rsidRPr="00F75885">
        <w:rPr>
          <w:color w:val="242021"/>
          <w:szCs w:val="24"/>
        </w:rPr>
        <w:t xml:space="preserve"> </w:t>
      </w:r>
      <w:r w:rsidRPr="00F75885">
        <w:rPr>
          <w:rFonts w:hint="eastAsia"/>
          <w:color w:val="242021"/>
          <w:szCs w:val="24"/>
        </w:rPr>
        <w:t>собой</w:t>
      </w:r>
      <w:r w:rsidRPr="00F75885">
        <w:rPr>
          <w:color w:val="242021"/>
          <w:szCs w:val="24"/>
        </w:rPr>
        <w:t xml:space="preserve"> </w:t>
      </w:r>
      <w:r w:rsidRPr="00F75885">
        <w:rPr>
          <w:rFonts w:hint="eastAsia"/>
          <w:color w:val="242021"/>
          <w:szCs w:val="24"/>
        </w:rPr>
        <w:t>опухолевое</w:t>
      </w:r>
      <w:r w:rsidRPr="00F75885">
        <w:rPr>
          <w:color w:val="242021"/>
          <w:szCs w:val="24"/>
        </w:rPr>
        <w:t xml:space="preserve"> </w:t>
      </w:r>
      <w:r w:rsidRPr="00F75885">
        <w:rPr>
          <w:rFonts w:hint="eastAsia"/>
          <w:color w:val="242021"/>
          <w:szCs w:val="24"/>
        </w:rPr>
        <w:t>поражение</w:t>
      </w:r>
      <w:r w:rsidRPr="00F75885">
        <w:rPr>
          <w:color w:val="242021"/>
          <w:szCs w:val="24"/>
        </w:rPr>
        <w:t xml:space="preserve"> </w:t>
      </w:r>
      <w:r w:rsidRPr="00F75885">
        <w:rPr>
          <w:rFonts w:hint="eastAsia"/>
          <w:color w:val="242021"/>
          <w:szCs w:val="24"/>
        </w:rPr>
        <w:t>молочной</w:t>
      </w:r>
      <w:r w:rsidRPr="00F75885">
        <w:rPr>
          <w:color w:val="242021"/>
          <w:szCs w:val="24"/>
        </w:rPr>
        <w:t xml:space="preserve"> </w:t>
      </w:r>
      <w:r w:rsidRPr="00F75885">
        <w:rPr>
          <w:rFonts w:hint="eastAsia"/>
          <w:color w:val="242021"/>
          <w:szCs w:val="24"/>
        </w:rPr>
        <w:t>железы</w:t>
      </w:r>
      <w:r w:rsidRPr="00F75885">
        <w:rPr>
          <w:color w:val="242021"/>
          <w:szCs w:val="24"/>
        </w:rPr>
        <w:t xml:space="preserve"> </w:t>
      </w:r>
      <w:r w:rsidRPr="00F75885">
        <w:rPr>
          <w:rFonts w:hint="eastAsia"/>
          <w:color w:val="242021"/>
          <w:szCs w:val="24"/>
        </w:rPr>
        <w:t>различных</w:t>
      </w:r>
      <w:r w:rsidRPr="00F75885">
        <w:rPr>
          <w:color w:val="242021"/>
          <w:szCs w:val="24"/>
        </w:rPr>
        <w:t xml:space="preserve"> </w:t>
      </w:r>
      <w:r w:rsidRPr="00F75885">
        <w:rPr>
          <w:rFonts w:hint="eastAsia"/>
          <w:color w:val="242021"/>
          <w:szCs w:val="24"/>
        </w:rPr>
        <w:t>размеров</w:t>
      </w:r>
      <w:r w:rsidRPr="00F75885">
        <w:rPr>
          <w:color w:val="242021"/>
          <w:szCs w:val="24"/>
        </w:rPr>
        <w:t xml:space="preserve"> </w:t>
      </w:r>
      <w:r w:rsidRPr="00F75885">
        <w:rPr>
          <w:rFonts w:hint="eastAsia"/>
          <w:color w:val="242021"/>
          <w:szCs w:val="24"/>
        </w:rPr>
        <w:t>с</w:t>
      </w:r>
      <w:r w:rsidRPr="00F75885">
        <w:rPr>
          <w:color w:val="242021"/>
          <w:szCs w:val="24"/>
        </w:rPr>
        <w:t xml:space="preserve"> </w:t>
      </w:r>
      <w:r w:rsidRPr="00F75885">
        <w:rPr>
          <w:rFonts w:hint="eastAsia"/>
          <w:color w:val="242021"/>
          <w:szCs w:val="24"/>
        </w:rPr>
        <w:t>вовлечением</w:t>
      </w:r>
      <w:r w:rsidRPr="00F75885">
        <w:rPr>
          <w:color w:val="242021"/>
          <w:szCs w:val="24"/>
        </w:rPr>
        <w:t xml:space="preserve"> </w:t>
      </w:r>
      <w:r w:rsidRPr="00F75885">
        <w:rPr>
          <w:rFonts w:hint="eastAsia"/>
          <w:color w:val="242021"/>
          <w:szCs w:val="24"/>
        </w:rPr>
        <w:t>и</w:t>
      </w:r>
      <w:r w:rsidRPr="00F75885">
        <w:rPr>
          <w:color w:val="242021"/>
          <w:szCs w:val="24"/>
        </w:rPr>
        <w:t xml:space="preserve"> </w:t>
      </w:r>
      <w:r w:rsidRPr="00F75885">
        <w:rPr>
          <w:rFonts w:hint="eastAsia"/>
          <w:color w:val="242021"/>
          <w:szCs w:val="24"/>
        </w:rPr>
        <w:t>без</w:t>
      </w:r>
      <w:r w:rsidRPr="00F75885">
        <w:rPr>
          <w:color w:val="242021"/>
          <w:szCs w:val="24"/>
        </w:rPr>
        <w:t xml:space="preserve"> </w:t>
      </w:r>
      <w:r w:rsidRPr="00F75885">
        <w:rPr>
          <w:rFonts w:hint="eastAsia"/>
          <w:color w:val="242021"/>
          <w:szCs w:val="24"/>
        </w:rPr>
        <w:t>кожи</w:t>
      </w:r>
      <w:r w:rsidRPr="00F75885">
        <w:rPr>
          <w:color w:val="242021"/>
          <w:szCs w:val="24"/>
        </w:rPr>
        <w:t xml:space="preserve"> </w:t>
      </w:r>
      <w:r w:rsidRPr="00F75885">
        <w:rPr>
          <w:rFonts w:hint="eastAsia"/>
          <w:color w:val="242021"/>
          <w:szCs w:val="24"/>
        </w:rPr>
        <w:t>или</w:t>
      </w:r>
      <w:r w:rsidRPr="00F75885">
        <w:rPr>
          <w:color w:val="242021"/>
          <w:szCs w:val="24"/>
        </w:rPr>
        <w:t xml:space="preserve"> </w:t>
      </w:r>
      <w:r w:rsidRPr="00F75885">
        <w:rPr>
          <w:rFonts w:hint="eastAsia"/>
          <w:color w:val="242021"/>
          <w:szCs w:val="24"/>
        </w:rPr>
        <w:t>стенки</w:t>
      </w:r>
      <w:r w:rsidRPr="00F75885">
        <w:rPr>
          <w:color w:val="242021"/>
          <w:szCs w:val="24"/>
        </w:rPr>
        <w:t xml:space="preserve"> </w:t>
      </w:r>
      <w:r w:rsidRPr="00F75885">
        <w:rPr>
          <w:rFonts w:hint="eastAsia"/>
          <w:color w:val="242021"/>
          <w:szCs w:val="24"/>
        </w:rPr>
        <w:t>грудной</w:t>
      </w:r>
      <w:r w:rsidRPr="00F75885">
        <w:rPr>
          <w:color w:val="242021"/>
          <w:szCs w:val="24"/>
        </w:rPr>
        <w:t xml:space="preserve"> </w:t>
      </w:r>
      <w:r w:rsidRPr="00F75885">
        <w:rPr>
          <w:rFonts w:hint="eastAsia"/>
          <w:color w:val="242021"/>
          <w:szCs w:val="24"/>
        </w:rPr>
        <w:t>клетки</w:t>
      </w:r>
      <w:r w:rsidRPr="00F75885">
        <w:rPr>
          <w:color w:val="242021"/>
          <w:szCs w:val="24"/>
        </w:rPr>
        <w:t xml:space="preserve">, </w:t>
      </w:r>
      <w:r w:rsidRPr="00F75885">
        <w:rPr>
          <w:rFonts w:hint="eastAsia"/>
          <w:color w:val="242021"/>
          <w:szCs w:val="24"/>
        </w:rPr>
        <w:t>а</w:t>
      </w:r>
      <w:r w:rsidRPr="00F75885">
        <w:rPr>
          <w:color w:val="242021"/>
          <w:szCs w:val="24"/>
        </w:rPr>
        <w:t xml:space="preserve"> </w:t>
      </w:r>
      <w:r w:rsidRPr="00F75885">
        <w:rPr>
          <w:rFonts w:hint="eastAsia"/>
          <w:color w:val="242021"/>
          <w:szCs w:val="24"/>
        </w:rPr>
        <w:t>также</w:t>
      </w:r>
      <w:r w:rsidRPr="00F75885">
        <w:rPr>
          <w:color w:val="242021"/>
          <w:szCs w:val="24"/>
        </w:rPr>
        <w:t xml:space="preserve"> </w:t>
      </w:r>
      <w:r w:rsidRPr="00F75885">
        <w:rPr>
          <w:rFonts w:hint="eastAsia"/>
          <w:color w:val="242021"/>
          <w:szCs w:val="24"/>
        </w:rPr>
        <w:t>с</w:t>
      </w:r>
      <w:r w:rsidRPr="00F75885">
        <w:rPr>
          <w:color w:val="242021"/>
          <w:szCs w:val="24"/>
        </w:rPr>
        <w:t xml:space="preserve"> </w:t>
      </w:r>
      <w:r w:rsidRPr="00F75885">
        <w:rPr>
          <w:rFonts w:hint="eastAsia"/>
          <w:color w:val="242021"/>
          <w:szCs w:val="24"/>
        </w:rPr>
        <w:t>наличием</w:t>
      </w:r>
      <w:r w:rsidRPr="00F75885">
        <w:rPr>
          <w:color w:val="242021"/>
          <w:szCs w:val="24"/>
        </w:rPr>
        <w:t xml:space="preserve"> </w:t>
      </w:r>
      <w:r w:rsidRPr="00F75885">
        <w:rPr>
          <w:rFonts w:hint="eastAsia"/>
          <w:color w:val="242021"/>
          <w:szCs w:val="24"/>
        </w:rPr>
        <w:t>метастазов</w:t>
      </w:r>
      <w:r w:rsidRPr="00F75885">
        <w:rPr>
          <w:color w:val="242021"/>
          <w:szCs w:val="24"/>
        </w:rPr>
        <w:t xml:space="preserve"> </w:t>
      </w:r>
      <w:r w:rsidRPr="00F75885">
        <w:rPr>
          <w:rFonts w:hint="eastAsia"/>
          <w:color w:val="242021"/>
          <w:szCs w:val="24"/>
        </w:rPr>
        <w:t>в</w:t>
      </w:r>
      <w:r w:rsidRPr="00F75885">
        <w:rPr>
          <w:color w:val="242021"/>
          <w:szCs w:val="24"/>
        </w:rPr>
        <w:t xml:space="preserve"> </w:t>
      </w:r>
      <w:r w:rsidRPr="00F75885">
        <w:rPr>
          <w:rFonts w:hint="eastAsia"/>
          <w:color w:val="242021"/>
          <w:szCs w:val="24"/>
        </w:rPr>
        <w:t>подмышечных</w:t>
      </w:r>
      <w:r w:rsidRPr="00F75885">
        <w:rPr>
          <w:color w:val="242021"/>
          <w:szCs w:val="24"/>
        </w:rPr>
        <w:t xml:space="preserve"> </w:t>
      </w:r>
      <w:r w:rsidRPr="00F75885">
        <w:rPr>
          <w:rFonts w:hint="eastAsia"/>
          <w:color w:val="242021"/>
          <w:szCs w:val="24"/>
        </w:rPr>
        <w:t>лимфатических</w:t>
      </w:r>
      <w:r w:rsidRPr="00F75885">
        <w:rPr>
          <w:color w:val="242021"/>
          <w:szCs w:val="24"/>
        </w:rPr>
        <w:t xml:space="preserve"> </w:t>
      </w:r>
      <w:r w:rsidRPr="00F75885">
        <w:rPr>
          <w:rFonts w:hint="eastAsia"/>
          <w:color w:val="242021"/>
          <w:szCs w:val="24"/>
        </w:rPr>
        <w:t>узлах</w:t>
      </w:r>
      <w:r w:rsidRPr="00F75885">
        <w:rPr>
          <w:color w:val="242021"/>
          <w:szCs w:val="24"/>
        </w:rPr>
        <w:t xml:space="preserve">, </w:t>
      </w:r>
      <w:r w:rsidRPr="00F75885">
        <w:rPr>
          <w:rFonts w:hint="eastAsia"/>
          <w:color w:val="242021"/>
          <w:szCs w:val="24"/>
        </w:rPr>
        <w:t>или</w:t>
      </w:r>
      <w:r w:rsidRPr="00F75885">
        <w:rPr>
          <w:color w:val="242021"/>
          <w:szCs w:val="24"/>
        </w:rPr>
        <w:t xml:space="preserve"> </w:t>
      </w:r>
      <w:r w:rsidRPr="00F75885">
        <w:rPr>
          <w:rFonts w:hint="eastAsia"/>
          <w:color w:val="242021"/>
          <w:szCs w:val="24"/>
        </w:rPr>
        <w:t>ипсилатеральной</w:t>
      </w:r>
      <w:r w:rsidRPr="00F75885">
        <w:rPr>
          <w:color w:val="242021"/>
          <w:szCs w:val="24"/>
        </w:rPr>
        <w:t xml:space="preserve"> </w:t>
      </w:r>
      <w:r w:rsidRPr="00F75885">
        <w:rPr>
          <w:rFonts w:hint="eastAsia"/>
          <w:color w:val="242021"/>
          <w:szCs w:val="24"/>
        </w:rPr>
        <w:t>надключичной</w:t>
      </w:r>
      <w:r w:rsidRPr="00F75885">
        <w:rPr>
          <w:color w:val="242021"/>
          <w:szCs w:val="24"/>
        </w:rPr>
        <w:t xml:space="preserve">, </w:t>
      </w:r>
      <w:r w:rsidRPr="00F75885">
        <w:rPr>
          <w:rFonts w:hint="eastAsia"/>
          <w:color w:val="242021"/>
          <w:szCs w:val="24"/>
        </w:rPr>
        <w:t>подключичной</w:t>
      </w:r>
      <w:r w:rsidRPr="00F75885">
        <w:rPr>
          <w:color w:val="242021"/>
          <w:szCs w:val="24"/>
        </w:rPr>
        <w:t xml:space="preserve"> </w:t>
      </w:r>
      <w:r w:rsidRPr="00F75885">
        <w:rPr>
          <w:rFonts w:hint="eastAsia"/>
          <w:color w:val="242021"/>
          <w:szCs w:val="24"/>
        </w:rPr>
        <w:t>областях</w:t>
      </w:r>
      <w:r w:rsidRPr="00F75885">
        <w:rPr>
          <w:color w:val="242021"/>
          <w:szCs w:val="24"/>
        </w:rPr>
        <w:t xml:space="preserve">, </w:t>
      </w:r>
      <w:r w:rsidRPr="00F75885">
        <w:rPr>
          <w:rFonts w:hint="eastAsia"/>
          <w:color w:val="242021"/>
          <w:szCs w:val="24"/>
        </w:rPr>
        <w:t>а</w:t>
      </w:r>
      <w:r w:rsidRPr="00F75885">
        <w:rPr>
          <w:color w:val="242021"/>
          <w:szCs w:val="24"/>
        </w:rPr>
        <w:t xml:space="preserve"> </w:t>
      </w:r>
      <w:r w:rsidRPr="00F75885">
        <w:rPr>
          <w:rFonts w:hint="eastAsia"/>
          <w:color w:val="242021"/>
          <w:szCs w:val="24"/>
        </w:rPr>
        <w:t>также</w:t>
      </w:r>
      <w:r w:rsidRPr="00F75885">
        <w:rPr>
          <w:color w:val="242021"/>
          <w:szCs w:val="24"/>
        </w:rPr>
        <w:t xml:space="preserve"> </w:t>
      </w:r>
      <w:r w:rsidRPr="00F75885">
        <w:rPr>
          <w:rFonts w:hint="eastAsia"/>
          <w:color w:val="242021"/>
          <w:szCs w:val="24"/>
        </w:rPr>
        <w:t>во</w:t>
      </w:r>
      <w:r w:rsidRPr="00F75885">
        <w:rPr>
          <w:color w:val="242021"/>
          <w:szCs w:val="24"/>
        </w:rPr>
        <w:t xml:space="preserve"> </w:t>
      </w:r>
      <w:r w:rsidRPr="00F75885">
        <w:rPr>
          <w:rFonts w:hint="eastAsia"/>
          <w:color w:val="242021"/>
          <w:szCs w:val="24"/>
        </w:rPr>
        <w:t>внутригрудных</w:t>
      </w:r>
      <w:r w:rsidRPr="00F75885">
        <w:rPr>
          <w:color w:val="242021"/>
          <w:szCs w:val="24"/>
        </w:rPr>
        <w:t xml:space="preserve"> </w:t>
      </w:r>
      <w:r w:rsidRPr="00F75885">
        <w:rPr>
          <w:rFonts w:hint="eastAsia"/>
          <w:color w:val="242021"/>
          <w:szCs w:val="24"/>
        </w:rPr>
        <w:t>лимфатических</w:t>
      </w:r>
      <w:r w:rsidRPr="00F75885">
        <w:rPr>
          <w:color w:val="242021"/>
          <w:szCs w:val="24"/>
        </w:rPr>
        <w:t xml:space="preserve"> </w:t>
      </w:r>
      <w:r w:rsidRPr="00F75885">
        <w:rPr>
          <w:rFonts w:hint="eastAsia"/>
          <w:color w:val="242021"/>
          <w:szCs w:val="24"/>
        </w:rPr>
        <w:t>узлах</w:t>
      </w:r>
      <w:r w:rsidRPr="00F75885">
        <w:rPr>
          <w:color w:val="242021"/>
          <w:szCs w:val="24"/>
        </w:rPr>
        <w:t xml:space="preserve"> </w:t>
      </w:r>
      <w:r w:rsidRPr="00F75885">
        <w:rPr>
          <w:color w:val="000000"/>
          <w:szCs w:val="24"/>
          <w:highlight w:val="yellow"/>
          <w:lang w:val="ru"/>
        </w:rPr>
        <w:t xml:space="preserve"> </w:t>
      </w:r>
    </w:p>
    <w:p w14:paraId="609A4BE2" w14:textId="7BB13575" w:rsidR="004E3FF2" w:rsidRDefault="004E3FF2" w:rsidP="003E4B82">
      <w:pPr>
        <w:ind w:left="46" w:right="21" w:firstLine="662"/>
        <w:jc w:val="both"/>
        <w:rPr>
          <w:szCs w:val="24"/>
        </w:rPr>
      </w:pPr>
      <w:r w:rsidRPr="00F75885">
        <w:rPr>
          <w:rFonts w:hint="eastAsia"/>
          <w:color w:val="242021"/>
          <w:szCs w:val="24"/>
        </w:rPr>
        <w:t>мРМЖ</w:t>
      </w:r>
      <w:r w:rsidRPr="00F75885">
        <w:rPr>
          <w:color w:val="242021"/>
          <w:szCs w:val="24"/>
        </w:rPr>
        <w:t xml:space="preserve"> </w:t>
      </w:r>
      <w:r w:rsidRPr="00F75885">
        <w:rPr>
          <w:rFonts w:hint="eastAsia"/>
          <w:color w:val="242021"/>
          <w:szCs w:val="24"/>
        </w:rPr>
        <w:t>продолжает</w:t>
      </w:r>
      <w:r w:rsidRPr="00F75885">
        <w:rPr>
          <w:color w:val="242021"/>
          <w:szCs w:val="24"/>
        </w:rPr>
        <w:t xml:space="preserve"> </w:t>
      </w:r>
      <w:r w:rsidRPr="00F75885">
        <w:rPr>
          <w:rFonts w:hint="eastAsia"/>
          <w:color w:val="242021"/>
          <w:szCs w:val="24"/>
        </w:rPr>
        <w:t>оставаться</w:t>
      </w:r>
      <w:r w:rsidRPr="00F75885">
        <w:rPr>
          <w:color w:val="242021"/>
          <w:szCs w:val="24"/>
        </w:rPr>
        <w:t xml:space="preserve"> </w:t>
      </w:r>
      <w:r w:rsidRPr="00F75885">
        <w:rPr>
          <w:rFonts w:hint="eastAsia"/>
          <w:color w:val="242021"/>
          <w:szCs w:val="24"/>
        </w:rPr>
        <w:t>неизлечимым</w:t>
      </w:r>
      <w:r w:rsidRPr="00F75885">
        <w:rPr>
          <w:color w:val="242021"/>
          <w:szCs w:val="24"/>
        </w:rPr>
        <w:t xml:space="preserve"> </w:t>
      </w:r>
      <w:r w:rsidRPr="00F75885">
        <w:rPr>
          <w:rFonts w:hint="eastAsia"/>
          <w:color w:val="242021"/>
          <w:szCs w:val="24"/>
        </w:rPr>
        <w:t>заболеванием</w:t>
      </w:r>
      <w:r w:rsidRPr="00F75885">
        <w:rPr>
          <w:color w:val="242021"/>
          <w:szCs w:val="24"/>
        </w:rPr>
        <w:t xml:space="preserve"> </w:t>
      </w:r>
      <w:r w:rsidRPr="00F75885">
        <w:rPr>
          <w:rFonts w:hint="eastAsia"/>
          <w:color w:val="242021"/>
          <w:szCs w:val="24"/>
        </w:rPr>
        <w:t>и</w:t>
      </w:r>
      <w:r w:rsidRPr="00F75885">
        <w:rPr>
          <w:color w:val="242021"/>
          <w:szCs w:val="24"/>
        </w:rPr>
        <w:t xml:space="preserve"> </w:t>
      </w:r>
      <w:r w:rsidRPr="00F75885">
        <w:rPr>
          <w:rFonts w:hint="eastAsia"/>
          <w:color w:val="242021"/>
          <w:szCs w:val="24"/>
        </w:rPr>
        <w:t>в</w:t>
      </w:r>
      <w:r w:rsidRPr="00F75885">
        <w:rPr>
          <w:color w:val="242021"/>
          <w:szCs w:val="24"/>
        </w:rPr>
        <w:t xml:space="preserve"> </w:t>
      </w:r>
      <w:r w:rsidRPr="00F75885">
        <w:rPr>
          <w:rFonts w:hint="eastAsia"/>
          <w:color w:val="242021"/>
          <w:szCs w:val="24"/>
        </w:rPr>
        <w:t>настоящее</w:t>
      </w:r>
      <w:r w:rsidRPr="00F75885">
        <w:rPr>
          <w:color w:val="242021"/>
          <w:szCs w:val="24"/>
        </w:rPr>
        <w:t xml:space="preserve"> </w:t>
      </w:r>
      <w:r w:rsidRPr="00F75885">
        <w:rPr>
          <w:rFonts w:hint="eastAsia"/>
          <w:color w:val="242021"/>
          <w:szCs w:val="24"/>
        </w:rPr>
        <w:t>время</w:t>
      </w:r>
      <w:r w:rsidRPr="00F75885">
        <w:rPr>
          <w:color w:val="242021"/>
          <w:szCs w:val="24"/>
        </w:rPr>
        <w:t xml:space="preserve"> </w:t>
      </w:r>
      <w:r w:rsidRPr="00F75885">
        <w:rPr>
          <w:rFonts w:hint="eastAsia"/>
          <w:color w:val="242021"/>
          <w:szCs w:val="24"/>
        </w:rPr>
        <w:t>рассматривается</w:t>
      </w:r>
      <w:r w:rsidRPr="00F75885">
        <w:rPr>
          <w:color w:val="242021"/>
          <w:szCs w:val="24"/>
        </w:rPr>
        <w:t xml:space="preserve"> </w:t>
      </w:r>
      <w:r w:rsidRPr="00F75885">
        <w:rPr>
          <w:rFonts w:hint="eastAsia"/>
          <w:color w:val="242021"/>
          <w:szCs w:val="24"/>
        </w:rPr>
        <w:t>как</w:t>
      </w:r>
      <w:r w:rsidRPr="00F75885">
        <w:rPr>
          <w:color w:val="242021"/>
          <w:szCs w:val="24"/>
        </w:rPr>
        <w:t xml:space="preserve"> </w:t>
      </w:r>
      <w:r w:rsidRPr="00F75885">
        <w:rPr>
          <w:rFonts w:hint="eastAsia"/>
          <w:color w:val="242021"/>
          <w:szCs w:val="24"/>
        </w:rPr>
        <w:t>хронический</w:t>
      </w:r>
      <w:r w:rsidRPr="00F75885">
        <w:rPr>
          <w:color w:val="242021"/>
          <w:szCs w:val="24"/>
        </w:rPr>
        <w:t xml:space="preserve"> </w:t>
      </w:r>
      <w:r w:rsidRPr="00F75885">
        <w:rPr>
          <w:rFonts w:hint="eastAsia"/>
          <w:color w:val="242021"/>
          <w:szCs w:val="24"/>
        </w:rPr>
        <w:t>процесс</w:t>
      </w:r>
      <w:r w:rsidRPr="00F75885">
        <w:rPr>
          <w:color w:val="242021"/>
          <w:szCs w:val="24"/>
        </w:rPr>
        <w:t xml:space="preserve">, </w:t>
      </w:r>
      <w:r w:rsidRPr="00F75885">
        <w:rPr>
          <w:rFonts w:hint="eastAsia"/>
          <w:color w:val="242021"/>
          <w:szCs w:val="24"/>
        </w:rPr>
        <w:t>требующий</w:t>
      </w:r>
      <w:r w:rsidRPr="00F75885">
        <w:rPr>
          <w:color w:val="242021"/>
          <w:szCs w:val="24"/>
        </w:rPr>
        <w:t xml:space="preserve"> </w:t>
      </w:r>
      <w:r w:rsidRPr="00F75885">
        <w:rPr>
          <w:rFonts w:hint="eastAsia"/>
          <w:color w:val="242021"/>
          <w:szCs w:val="24"/>
        </w:rPr>
        <w:t>длительного</w:t>
      </w:r>
      <w:r w:rsidRPr="00F75885">
        <w:rPr>
          <w:color w:val="242021"/>
          <w:szCs w:val="24"/>
        </w:rPr>
        <w:t xml:space="preserve"> </w:t>
      </w:r>
      <w:r w:rsidRPr="00F75885">
        <w:rPr>
          <w:rFonts w:hint="eastAsia"/>
          <w:color w:val="242021"/>
          <w:szCs w:val="24"/>
        </w:rPr>
        <w:t>лечения</w:t>
      </w:r>
      <w:r w:rsidRPr="00F75885">
        <w:rPr>
          <w:color w:val="242021"/>
          <w:szCs w:val="24"/>
        </w:rPr>
        <w:t xml:space="preserve"> </w:t>
      </w:r>
      <w:r w:rsidRPr="00F75885">
        <w:rPr>
          <w:rFonts w:hint="eastAsia"/>
          <w:color w:val="242021"/>
          <w:szCs w:val="24"/>
        </w:rPr>
        <w:t>с</w:t>
      </w:r>
      <w:r w:rsidRPr="00F75885">
        <w:rPr>
          <w:color w:val="242021"/>
          <w:szCs w:val="24"/>
        </w:rPr>
        <w:t xml:space="preserve"> </w:t>
      </w:r>
      <w:r w:rsidRPr="00F75885">
        <w:rPr>
          <w:rFonts w:hint="eastAsia"/>
          <w:color w:val="242021"/>
          <w:szCs w:val="24"/>
        </w:rPr>
        <w:t>периодической</w:t>
      </w:r>
      <w:r w:rsidRPr="00F75885">
        <w:rPr>
          <w:color w:val="242021"/>
          <w:szCs w:val="24"/>
        </w:rPr>
        <w:t xml:space="preserve"> </w:t>
      </w:r>
      <w:r w:rsidRPr="00F75885">
        <w:rPr>
          <w:rFonts w:hint="eastAsia"/>
          <w:color w:val="242021"/>
          <w:szCs w:val="24"/>
        </w:rPr>
        <w:t>заменой</w:t>
      </w:r>
      <w:r w:rsidRPr="00F75885">
        <w:rPr>
          <w:color w:val="242021"/>
          <w:szCs w:val="24"/>
        </w:rPr>
        <w:t xml:space="preserve"> </w:t>
      </w:r>
      <w:r w:rsidRPr="00F75885">
        <w:rPr>
          <w:rFonts w:hint="eastAsia"/>
          <w:color w:val="242021"/>
          <w:szCs w:val="24"/>
        </w:rPr>
        <w:t>одних</w:t>
      </w:r>
      <w:r w:rsidRPr="00F75885">
        <w:rPr>
          <w:color w:val="242021"/>
          <w:szCs w:val="24"/>
        </w:rPr>
        <w:t xml:space="preserve"> </w:t>
      </w:r>
      <w:r w:rsidRPr="00F75885">
        <w:rPr>
          <w:rFonts w:hint="eastAsia"/>
          <w:color w:val="242021"/>
          <w:szCs w:val="24"/>
        </w:rPr>
        <w:t>видов</w:t>
      </w:r>
      <w:r w:rsidRPr="00F75885">
        <w:rPr>
          <w:color w:val="242021"/>
          <w:szCs w:val="24"/>
        </w:rPr>
        <w:t xml:space="preserve"> </w:t>
      </w:r>
      <w:r w:rsidRPr="00F75885">
        <w:rPr>
          <w:rFonts w:hint="eastAsia"/>
          <w:color w:val="242021"/>
          <w:szCs w:val="24"/>
        </w:rPr>
        <w:t>терапии</w:t>
      </w:r>
      <w:r w:rsidRPr="00F75885">
        <w:rPr>
          <w:color w:val="242021"/>
          <w:szCs w:val="24"/>
        </w:rPr>
        <w:t xml:space="preserve"> </w:t>
      </w:r>
      <w:r w:rsidRPr="00F75885">
        <w:rPr>
          <w:rFonts w:hint="eastAsia"/>
          <w:color w:val="242021"/>
          <w:szCs w:val="24"/>
        </w:rPr>
        <w:t>на</w:t>
      </w:r>
      <w:r w:rsidRPr="00F75885">
        <w:rPr>
          <w:color w:val="242021"/>
          <w:szCs w:val="24"/>
        </w:rPr>
        <w:t xml:space="preserve"> </w:t>
      </w:r>
      <w:r w:rsidRPr="00F75885">
        <w:rPr>
          <w:rFonts w:hint="eastAsia"/>
          <w:color w:val="242021"/>
          <w:szCs w:val="24"/>
        </w:rPr>
        <w:t>другие</w:t>
      </w:r>
      <w:r w:rsidRPr="00F75885">
        <w:rPr>
          <w:color w:val="242021"/>
          <w:szCs w:val="24"/>
        </w:rPr>
        <w:t>.</w:t>
      </w:r>
      <w:r w:rsidRPr="00F75885">
        <w:rPr>
          <w:szCs w:val="24"/>
        </w:rPr>
        <w:t xml:space="preserve"> </w:t>
      </w:r>
    </w:p>
    <w:p w14:paraId="4DCE20BA" w14:textId="585CBE77" w:rsidR="00D448A4" w:rsidRPr="003E4B82" w:rsidRDefault="000265FC" w:rsidP="003E4B82">
      <w:pPr>
        <w:ind w:left="46" w:right="21" w:firstLine="662"/>
        <w:jc w:val="both"/>
        <w:rPr>
          <w:noProof/>
          <w:highlight w:val="yellow"/>
        </w:rPr>
      </w:pPr>
      <w:r w:rsidRPr="003E4B82">
        <w:t>Рибоциклиб</w:t>
      </w:r>
      <w:r w:rsidRPr="000265FC">
        <w:t xml:space="preserve"> </w:t>
      </w:r>
      <w:r w:rsidR="00D448A4" w:rsidRPr="000265FC">
        <w:t>был одобре</w:t>
      </w:r>
      <w:r w:rsidR="00D448A4" w:rsidRPr="003E4B82">
        <w:t xml:space="preserve">н для лечения </w:t>
      </w:r>
      <w:r w:rsidRPr="00B95C7B">
        <w:t>положительного по гормональным рецепторам (</w:t>
      </w:r>
      <w:r>
        <w:t>HR</w:t>
      </w:r>
      <w:r w:rsidRPr="00B95C7B">
        <w:t>+) и отрицательного по рецептору эпидермального фактора роста человека 2-го типа (</w:t>
      </w:r>
      <w:r>
        <w:t>HER</w:t>
      </w:r>
      <w:r w:rsidRPr="00B95C7B">
        <w:t>2-) местнораспространенного или метастатического рака молочной железы в комбинации с ингибитором ароматазы или фулвестрантом у женщин в качестве начальной гормональной терапии или у женщин, получавших гормональную терапию ранее.</w:t>
      </w:r>
      <w:r>
        <w:t xml:space="preserve"> В марте марта 2017 г. Управление по контролю над качеством пищевых продуктов и лекарственных средств США (FDA) одобрило рибоциклиб,), в комбинации с летрозолом в первой линии терапии больных гормонопозитивным HER2-негативным распространенным раком молочной железы (РМЖ), находящихся в постменопаузе</w:t>
      </w:r>
      <w:r w:rsidRPr="003E4B82">
        <w:t>.</w:t>
      </w:r>
      <w:r w:rsidR="00D448A4" w:rsidRPr="003E4B82">
        <w:t xml:space="preserve"> </w:t>
      </w:r>
      <w:r w:rsidR="00D448A4" w:rsidRPr="003E4B82">
        <w:rPr>
          <w:bCs/>
          <w:iCs/>
        </w:rPr>
        <w:t xml:space="preserve">В России препарат зарегистрирован и используется с </w:t>
      </w:r>
      <w:r w:rsidR="003E4B82" w:rsidRPr="003E4B82">
        <w:rPr>
          <w:bCs/>
          <w:iCs/>
        </w:rPr>
        <w:t xml:space="preserve">2018 </w:t>
      </w:r>
      <w:r w:rsidR="00D448A4" w:rsidRPr="003E4B82">
        <w:rPr>
          <w:bCs/>
          <w:iCs/>
        </w:rPr>
        <w:t>г</w:t>
      </w:r>
      <w:r w:rsidR="003E4B82">
        <w:rPr>
          <w:bCs/>
          <w:iCs/>
        </w:rPr>
        <w:t>.</w:t>
      </w:r>
    </w:p>
    <w:p w14:paraId="77CA5356" w14:textId="22C46A88" w:rsidR="00D448A4" w:rsidRPr="003E4B82" w:rsidRDefault="00D448A4">
      <w:pPr>
        <w:ind w:firstLine="709"/>
        <w:jc w:val="both"/>
        <w:rPr>
          <w:bCs/>
        </w:rPr>
      </w:pPr>
      <w:r w:rsidRPr="003E4B82">
        <w:rPr>
          <w:color w:val="000000" w:themeColor="text1"/>
        </w:rPr>
        <w:t xml:space="preserve">Для изучения </w:t>
      </w:r>
      <w:r w:rsidR="003E4B82" w:rsidRPr="003E4B82">
        <w:rPr>
          <w:bCs/>
        </w:rPr>
        <w:t xml:space="preserve">рибоциклиба </w:t>
      </w:r>
      <w:r w:rsidRPr="003E4B82">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3E4B82">
        <w:rPr>
          <w:i/>
          <w:iCs/>
          <w:color w:val="000000" w:themeColor="text1"/>
        </w:rPr>
        <w:t>in vitro</w:t>
      </w:r>
      <w:r w:rsidRPr="003E4B82">
        <w:rPr>
          <w:color w:val="000000" w:themeColor="text1"/>
        </w:rPr>
        <w:t xml:space="preserve">, так и </w:t>
      </w:r>
      <w:r w:rsidRPr="003E4B82">
        <w:rPr>
          <w:i/>
          <w:iCs/>
          <w:color w:val="000000" w:themeColor="text1"/>
        </w:rPr>
        <w:t>in vivo</w:t>
      </w:r>
      <w:r w:rsidRPr="003E4B82">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003E4B82" w:rsidRPr="003E4B82">
        <w:rPr>
          <w:bCs/>
        </w:rPr>
        <w:t>рибоциклиба</w:t>
      </w:r>
      <w:r w:rsidRPr="003E4B82">
        <w:rPr>
          <w:bCs/>
        </w:rPr>
        <w:t>.</w:t>
      </w:r>
    </w:p>
    <w:p w14:paraId="27EC0D4B" w14:textId="655CB8DC" w:rsidR="00D448A4" w:rsidRPr="004E3FF2" w:rsidRDefault="00D448A4">
      <w:pPr>
        <w:ind w:firstLine="709"/>
        <w:jc w:val="both"/>
      </w:pPr>
      <w:r w:rsidRPr="004E3FF2">
        <w:t xml:space="preserve">При доклиническом изучении препарата </w:t>
      </w:r>
      <w:r w:rsidR="004E3FF2" w:rsidRPr="00DF15CC">
        <w:t>рибоциклиб</w:t>
      </w:r>
      <w:r w:rsidR="004E3FF2" w:rsidRPr="004E3FF2">
        <w:t xml:space="preserve"> </w:t>
      </w:r>
      <w:r w:rsidRPr="004E3FF2">
        <w:t xml:space="preserve">было выяснено, что </w:t>
      </w:r>
      <w:r w:rsidR="00336E63">
        <w:t>рибоциклиб</w:t>
      </w:r>
      <w:r w:rsidR="00336E63" w:rsidRPr="004E3FF2">
        <w:t xml:space="preserve"> </w:t>
      </w:r>
      <w:r w:rsidRPr="004E3FF2">
        <w:t xml:space="preserve">в целом хорошо переносится животными. </w:t>
      </w:r>
      <w:r w:rsidR="004E3FF2" w:rsidRPr="00DF15CC">
        <w:t>Ри</w:t>
      </w:r>
      <w:r w:rsidR="000750E8">
        <w:t>б</w:t>
      </w:r>
      <w:r w:rsidR="004E3FF2" w:rsidRPr="00DF15CC">
        <w:t>оциклиб</w:t>
      </w:r>
      <w:r w:rsidR="004E3FF2" w:rsidRPr="004E3FF2">
        <w:t xml:space="preserve"> </w:t>
      </w:r>
      <w:r w:rsidRPr="004E3FF2">
        <w:t>не обладает генотоксическими свойствами.</w:t>
      </w:r>
    </w:p>
    <w:p w14:paraId="032AD50B" w14:textId="1377E04F" w:rsidR="00A006CE" w:rsidRPr="0029131D" w:rsidRDefault="00A006CE" w:rsidP="00CD1374">
      <w:pPr>
        <w:ind w:firstLine="709"/>
        <w:jc w:val="both"/>
      </w:pPr>
      <w:r w:rsidRPr="00921B9B">
        <w:rPr>
          <w:bCs/>
          <w:lang w:val="ru"/>
        </w:rPr>
        <w:t xml:space="preserve">Эффективность и безопасность рибоциклиба были установлены в </w:t>
      </w:r>
      <w:r w:rsidRPr="00921B9B">
        <w:t xml:space="preserve">крупных ориентировочных рандомизированных двойных слепых плацебо-контролируемых клинических исследованиях </w:t>
      </w:r>
      <w:r w:rsidRPr="00921B9B">
        <w:rPr>
          <w:iCs/>
          <w:color w:val="000000"/>
          <w:szCs w:val="24"/>
        </w:rPr>
        <w:t>MONALEESA-2</w:t>
      </w:r>
      <w:r w:rsidRPr="00921B9B">
        <w:t xml:space="preserve"> (</w:t>
      </w:r>
      <w:r w:rsidRPr="00921B9B">
        <w:rPr>
          <w:iCs/>
          <w:color w:val="000000"/>
          <w:szCs w:val="24"/>
        </w:rPr>
        <w:t>CLEE011A2301</w:t>
      </w:r>
      <w:r w:rsidRPr="00921B9B">
        <w:t xml:space="preserve">) и </w:t>
      </w:r>
      <w:r w:rsidRPr="00921B9B">
        <w:rPr>
          <w:iCs/>
          <w:color w:val="000000"/>
          <w:szCs w:val="24"/>
        </w:rPr>
        <w:t>CLEE011E2301 MONALEESA-7</w:t>
      </w:r>
      <w:r w:rsidRPr="00921B9B">
        <w:t xml:space="preserve"> (</w:t>
      </w:r>
      <w:r w:rsidRPr="00921B9B">
        <w:rPr>
          <w:iCs/>
          <w:color w:val="000000"/>
          <w:szCs w:val="24"/>
        </w:rPr>
        <w:t>CLEE011E2301</w:t>
      </w:r>
      <w:r w:rsidRPr="00921B9B">
        <w:t xml:space="preserve">) на пациентах с </w:t>
      </w:r>
      <w:r w:rsidRPr="00CA56AB">
        <w:rPr>
          <w:color w:val="000000"/>
          <w:szCs w:val="24"/>
        </w:rPr>
        <w:t xml:space="preserve">гормон-рецептор-положительным HER2-негативным распространенным раком молочной </w:t>
      </w:r>
      <w:r w:rsidRPr="002B3C9C">
        <w:rPr>
          <w:color w:val="000000"/>
          <w:szCs w:val="24"/>
        </w:rPr>
        <w:t>железы</w:t>
      </w:r>
      <w:r w:rsidRPr="002B3C9C">
        <w:t xml:space="preserve">. </w:t>
      </w:r>
      <w:r w:rsidRPr="002B3C9C">
        <w:rPr>
          <w:color w:val="000000"/>
          <w:szCs w:val="24"/>
        </w:rPr>
        <w:t>Результаты оценки эффективност</w:t>
      </w:r>
      <w:r w:rsidRPr="00A71E1D">
        <w:rPr>
          <w:color w:val="000000"/>
          <w:szCs w:val="24"/>
        </w:rPr>
        <w:t>и показали статистически значимое увеличен</w:t>
      </w:r>
      <w:r w:rsidRPr="002B3C9C">
        <w:rPr>
          <w:color w:val="000000"/>
          <w:szCs w:val="24"/>
        </w:rPr>
        <w:t>ие выживаемости без про</w:t>
      </w:r>
      <w:r w:rsidRPr="00A71E1D">
        <w:rPr>
          <w:color w:val="000000"/>
          <w:szCs w:val="24"/>
        </w:rPr>
        <w:t>грессирования</w:t>
      </w:r>
      <w:r w:rsidRPr="002B3C9C">
        <w:rPr>
          <w:color w:val="000000"/>
          <w:szCs w:val="24"/>
        </w:rPr>
        <w:t xml:space="preserve"> у </w:t>
      </w:r>
      <w:r w:rsidRPr="00EE1299">
        <w:rPr>
          <w:color w:val="000000"/>
          <w:szCs w:val="24"/>
        </w:rPr>
        <w:t>пациентов</w:t>
      </w:r>
      <w:r w:rsidR="00D448A4" w:rsidRPr="00DF15CC">
        <w:t>.</w:t>
      </w:r>
    </w:p>
    <w:p w14:paraId="11B9C2B6" w14:textId="3F123FF2" w:rsidR="00081F9E" w:rsidRPr="001D17C1" w:rsidRDefault="00081F9E" w:rsidP="00336E63">
      <w:pPr>
        <w:ind w:firstLine="709"/>
        <w:jc w:val="both"/>
      </w:pPr>
      <w:bookmarkStart w:id="300" w:name="_Hlk121103700"/>
      <w:r>
        <w:t xml:space="preserve">Пострегистрационное исследование III фазы CompLEEment-1, в котором более 3 тыс. пациенток получали терапию летрозолом в комбинации с рибоциклибом в 1-й линии терапии. Это достаточно большая когорта пациентов с характеристиками, максимально приближенными к клинической практике. В исследовании принимали участие пациентки как в менопаузе, так и в пременопаузе, также мужчины, были пациенты с поражениями центральной нервной системы и пациентки со статусом ECOG PS 2. Профиль безопасности рибоциклиба в исследовании CompLEEment-1 являлся предсказуемым и управляемым. Когорта пациенток с метастазами в головной мозг не изучалась в рандомизированных исследованиях, но была представлена в исследовании CompLEEment-1 (51 пациентка). В этой когорте, несмотря на коморбидность, на наличие метастазов в головной мозг, НЯ </w:t>
      </w:r>
      <w:r>
        <w:lastRenderedPageBreak/>
        <w:t xml:space="preserve">специального интереса были отмечены даже в меньшей степени, чем в общей группе. Так, например, частота развития нейтропении всех степеней в этой когорте составила 66,7% (в общей группе – 74,5%), а нейтропении 3–4-й степени – 51% (в общей группе – 57,2%). Частота повышения АЛТ и АСТ была схожа в когорте пациенток с метастазами в головной мозг и общей группе. Удлинение </w:t>
      </w:r>
      <w:r w:rsidRPr="0057279F">
        <w:rPr>
          <w:rStyle w:val="aff0"/>
          <w:i w:val="0"/>
        </w:rPr>
        <w:t>QT</w:t>
      </w:r>
      <w:r>
        <w:t xml:space="preserve">-интервала было редким в обеих группах. Таким образом, профиль безопасности терапии рибоциклибом при наличии метастазов в головной мозг </w:t>
      </w:r>
      <w:r w:rsidRPr="001D17C1">
        <w:t>идентичен таковому в общей группе пациенток; частота развития НЯ (включая серьезные и фатальные) была схожа в обеих группах. НЯ специального интереса развиваются в разные сроки после начала терапии, поэтому в первые 3 мес терапии рибоциклибом необходимо осуществлять мониторинг состояния здоровья пациентки: 1 раз в 2 нед</w:t>
      </w:r>
      <w:r w:rsidR="000750E8">
        <w:t>ели</w:t>
      </w:r>
      <w:r w:rsidRPr="001D17C1">
        <w:t xml:space="preserve"> в течение 1-го месяца терапии необходим анализ крови для определения уровня нейтрофилов; электрокардиография и контроль за удлинением </w:t>
      </w:r>
      <w:r w:rsidRPr="0057279F">
        <w:rPr>
          <w:rStyle w:val="aff0"/>
          <w:i w:val="0"/>
        </w:rPr>
        <w:t>QT</w:t>
      </w:r>
      <w:r w:rsidRPr="001D17C1">
        <w:t>-интервала необходимы в первые 2 мес от начала терапии; контроль уровня АЛТ и АСТ – на 3-м месяце от начала терапии. Резюмируя данные по НЯ при терапии рибоциклибом, можно заключить, что мониторинг развития НЯ позволяет сохранять эффективную терапию.</w:t>
      </w:r>
    </w:p>
    <w:bookmarkEnd w:id="125"/>
    <w:bookmarkEnd w:id="300"/>
    <w:p w14:paraId="7BD81E5B" w14:textId="587FC3C6" w:rsidR="00D448A4" w:rsidRPr="00645D37" w:rsidRDefault="00D448A4" w:rsidP="00CD1374">
      <w:pPr>
        <w:ind w:firstLine="709"/>
        <w:jc w:val="both"/>
      </w:pPr>
      <w:r w:rsidRPr="000265FC">
        <w:t xml:space="preserve">Имеющаяся информация свидетельствует, о том, что оригинальный препарат </w:t>
      </w:r>
      <w:r w:rsidR="00645D37" w:rsidRPr="00336E63">
        <w:t>рибоциклиба</w:t>
      </w:r>
      <w:r w:rsidR="00645D37" w:rsidRPr="000265FC">
        <w:t xml:space="preserve"> </w:t>
      </w:r>
      <w:r w:rsidRPr="00645D37">
        <w:t xml:space="preserve">(препарат </w:t>
      </w:r>
      <w:r w:rsidR="00E831C6">
        <w:t>Рисарг</w:t>
      </w:r>
      <w:r w:rsidRPr="000265FC">
        <w:t>) имеет изученный профиль токсичности и успе</w:t>
      </w:r>
      <w:r w:rsidRPr="00645D37">
        <w:t>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7A420DA9" w14:textId="62CD00CE" w:rsidR="00F523C8" w:rsidRPr="0057279F" w:rsidRDefault="00D448A4">
      <w:pPr>
        <w:ind w:firstLine="709"/>
        <w:jc w:val="both"/>
        <w:rPr>
          <w:color w:val="000000"/>
        </w:rPr>
      </w:pPr>
      <w:r w:rsidRPr="00645D37">
        <w:rPr>
          <w:lang w:val="en-US" w:eastAsia="ru-RU"/>
        </w:rPr>
        <w:t>D</w:t>
      </w:r>
      <w:r w:rsidRPr="00645D37">
        <w:rPr>
          <w:lang w:eastAsia="ru-RU"/>
        </w:rPr>
        <w:t>T-</w:t>
      </w:r>
      <w:r w:rsidR="00645D37" w:rsidRPr="00336E63">
        <w:rPr>
          <w:lang w:val="en-US" w:eastAsia="ru-RU"/>
        </w:rPr>
        <w:t>RBC</w:t>
      </w:r>
      <w:r w:rsidRPr="000265FC">
        <w:rPr>
          <w:color w:val="000000" w:themeColor="text1"/>
        </w:rPr>
        <w:t xml:space="preserve">, </w:t>
      </w:r>
      <w:r w:rsidRPr="00645D37">
        <w:t xml:space="preserve">таблетки, покрытые пленочной оболочкой, </w:t>
      </w:r>
      <w:r w:rsidR="00645D37" w:rsidRPr="00336E63">
        <w:t>200</w:t>
      </w:r>
      <w:r w:rsidR="00645D37" w:rsidRPr="000265FC">
        <w:t xml:space="preserve"> </w:t>
      </w:r>
      <w:r w:rsidRPr="00645D37">
        <w:t>мг</w:t>
      </w:r>
      <w:r w:rsidRPr="00645D37">
        <w:rPr>
          <w:color w:val="000000" w:themeColor="text1"/>
        </w:rPr>
        <w:t xml:space="preserve"> (</w:t>
      </w:r>
      <w:r w:rsidRPr="00645D37">
        <w:rPr>
          <w:lang w:eastAsia="ru-RU"/>
        </w:rPr>
        <w:t>АО «Р-Фарм», Россия</w:t>
      </w:r>
      <w:r w:rsidRPr="00645D37">
        <w:rPr>
          <w:color w:val="000000" w:themeColor="text1"/>
        </w:rPr>
        <w:t xml:space="preserve">) представляет собой воспроизведенный препарат по отношению к референтному препарату </w:t>
      </w:r>
      <w:r w:rsidR="00645D37" w:rsidRPr="00336E63">
        <w:rPr>
          <w:color w:val="000000" w:themeColor="text1"/>
        </w:rPr>
        <w:t>рибоциклиба</w:t>
      </w:r>
      <w:r w:rsidR="00645D37" w:rsidRPr="000265FC">
        <w:rPr>
          <w:color w:val="000000" w:themeColor="text1"/>
        </w:rPr>
        <w:t xml:space="preserve"> </w:t>
      </w:r>
      <w:r w:rsidRPr="002B3C9C">
        <w:rPr>
          <w:color w:val="000000" w:themeColor="text1"/>
        </w:rPr>
        <w:t xml:space="preserve">– </w:t>
      </w:r>
      <w:r w:rsidR="00E831C6" w:rsidRPr="00336E63">
        <w:t>Рисарг</w:t>
      </w:r>
      <w:r w:rsidRPr="002B3C9C">
        <w:t xml:space="preserve">, таблетки, покрытые пленочной оболочкой, </w:t>
      </w:r>
      <w:r w:rsidR="00E831C6" w:rsidRPr="00336E63">
        <w:t>200</w:t>
      </w:r>
      <w:r w:rsidR="00E831C6" w:rsidRPr="002B3C9C">
        <w:t xml:space="preserve"> </w:t>
      </w:r>
      <w:r w:rsidRPr="002B3C9C">
        <w:t>мг (</w:t>
      </w:r>
      <w:r w:rsidR="00704183" w:rsidRPr="00704183">
        <w:rPr>
          <w:szCs w:val="24"/>
        </w:rPr>
        <w:t>Новартис Оверсиз Инвестментс АГ, Швейцария</w:t>
      </w:r>
      <w:r w:rsidRPr="00704183">
        <w:t>)</w:t>
      </w:r>
      <w:r w:rsidRPr="00704183">
        <w:rPr>
          <w:color w:val="000000" w:themeColor="text1"/>
        </w:rPr>
        <w:t xml:space="preserve">. Он полностью соответствует по качественному и количественному составу действующего и основных вспомогательных веществ, дозировке и форме выпуска препарату </w:t>
      </w:r>
      <w:r w:rsidR="00E831C6" w:rsidRPr="00336E63">
        <w:t>Рисарг</w:t>
      </w:r>
      <w:r w:rsidR="00FB139C" w:rsidRPr="002B3C9C">
        <w:t xml:space="preserve">, </w:t>
      </w:r>
      <w:r w:rsidR="00FB139C" w:rsidRPr="002B3C9C">
        <w:rPr>
          <w:color w:val="000000" w:themeColor="text1"/>
        </w:rPr>
        <w:t>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w:t>
      </w:r>
      <w:r w:rsidR="00FB139C" w:rsidRPr="00645D37">
        <w:rPr>
          <w:color w:val="000000" w:themeColor="text1"/>
        </w:rPr>
        <w:t xml:space="preserve"> регистрации</w:t>
      </w:r>
      <w:r w:rsidRPr="00645D37">
        <w:rPr>
          <w:color w:val="000000" w:themeColor="text1"/>
        </w:rPr>
        <w:t xml:space="preserve">. </w:t>
      </w:r>
      <w:r w:rsidR="00F523C8" w:rsidRPr="00F523C8">
        <w:rPr>
          <w:color w:val="000000"/>
        </w:rPr>
        <w:t xml:space="preserve">Для доказательства эквивалентности препарата </w:t>
      </w:r>
      <w:r w:rsidR="00F523C8" w:rsidRPr="0057279F">
        <w:t>DT-</w:t>
      </w:r>
      <w:r w:rsidR="00F523C8" w:rsidRPr="0057279F">
        <w:rPr>
          <w:lang w:val="en-US"/>
        </w:rPr>
        <w:t>RBC</w:t>
      </w:r>
      <w:r w:rsidR="00F523C8" w:rsidRPr="00F523C8">
        <w:rPr>
          <w:color w:val="000000"/>
        </w:rPr>
        <w:t xml:space="preserve"> были проведены исследования сравнительной кинетики растворения в сравнении с референтным препаратом </w:t>
      </w:r>
      <w:r w:rsidR="00F523C8" w:rsidRPr="0057279F">
        <w:rPr>
          <w:lang w:eastAsia="ru-RU"/>
        </w:rPr>
        <w:t>Рисарг</w:t>
      </w:r>
      <w:r w:rsidR="00F523C8" w:rsidRPr="00F523C8">
        <w:rPr>
          <w:color w:val="000000"/>
        </w:rPr>
        <w:t xml:space="preserve"> (владелец РУ: </w:t>
      </w:r>
      <w:r w:rsidR="00F523C8" w:rsidRPr="00F523C8">
        <w:rPr>
          <w:szCs w:val="24"/>
        </w:rPr>
        <w:t>Новартис Оверсиз Инвестментс АГ, Швейцария</w:t>
      </w:r>
      <w:r w:rsidR="00F523C8" w:rsidRPr="00F523C8">
        <w:rPr>
          <w:color w:val="000000"/>
        </w:rPr>
        <w:t xml:space="preserve">) в дозировке 200 мг (в четырех модельных средах: </w:t>
      </w:r>
      <w:r w:rsidR="00F523C8" w:rsidRPr="0057279F">
        <w:rPr>
          <w:noProof/>
          <w:szCs w:val="24"/>
        </w:rPr>
        <w:t>буферном растворе с pH 1,2</w:t>
      </w:r>
      <w:r w:rsidR="00F523C8">
        <w:rPr>
          <w:sz w:val="28"/>
          <w:szCs w:val="28"/>
        </w:rPr>
        <w:t xml:space="preserve">, </w:t>
      </w:r>
      <w:r w:rsidR="00F523C8" w:rsidRPr="00F523C8">
        <w:rPr>
          <w:color w:val="000000"/>
        </w:rPr>
        <w:t>ацетатном буферном растворе с рН 4,5, фосфат</w:t>
      </w:r>
      <w:r w:rsidR="00F523C8">
        <w:rPr>
          <w:color w:val="000000"/>
        </w:rPr>
        <w:t>ном буферном растворе с рН 6,8,</w:t>
      </w:r>
      <w:r w:rsidR="00F523C8" w:rsidRPr="00F523C8">
        <w:rPr>
          <w:color w:val="000000"/>
        </w:rPr>
        <w:t xml:space="preserve"> а также в среде по НД (0,01 М хлороводородной кислоты).</w:t>
      </w:r>
      <w:r w:rsidR="00F523C8" w:rsidRPr="0057279F">
        <w:rPr>
          <w:color w:val="000000"/>
          <w:highlight w:val="yellow"/>
        </w:rPr>
        <w:t xml:space="preserve"> </w:t>
      </w:r>
      <w:r w:rsidR="00F523C8" w:rsidRPr="00F523C8">
        <w:rPr>
          <w:color w:val="000000"/>
        </w:rPr>
        <w:t xml:space="preserve">Согласно полученным данным, кинетика растворения </w:t>
      </w:r>
      <w:r w:rsidR="00F523C8" w:rsidRPr="00F523C8">
        <w:t>DT-</w:t>
      </w:r>
      <w:r w:rsidR="00F523C8" w:rsidRPr="0057279F">
        <w:rPr>
          <w:lang w:val="en-US"/>
        </w:rPr>
        <w:t>RBC</w:t>
      </w:r>
      <w:r w:rsidR="00F523C8" w:rsidRPr="00F523C8">
        <w:rPr>
          <w:color w:val="000000"/>
        </w:rPr>
        <w:t>, таблетки, покрытые пленочной оболочкой, эквивалентна кинетике рас</w:t>
      </w:r>
      <w:r w:rsidR="00F523C8" w:rsidRPr="0057279F">
        <w:rPr>
          <w:color w:val="000000"/>
        </w:rPr>
        <w:t>творения референтного препарата Рисарг</w:t>
      </w:r>
      <w:r w:rsidR="00F523C8" w:rsidRPr="00F523C8">
        <w:rPr>
          <w:color w:val="000000"/>
        </w:rPr>
        <w:t>, таблетки, покрытые пленочной оболочкой, что позволяет предполагать также эквивалентность фармакологических свойств обоих препаратов.</w:t>
      </w:r>
    </w:p>
    <w:p w14:paraId="2D117628" w14:textId="0F63946F" w:rsidR="00D448A4" w:rsidRPr="00645D37" w:rsidRDefault="00D448A4" w:rsidP="00CD1374">
      <w:pPr>
        <w:ind w:firstLine="709"/>
        <w:jc w:val="both"/>
        <w:rPr>
          <w:rFonts w:eastAsiaTheme="minorEastAsia"/>
          <w:lang w:eastAsia="ru-RU"/>
        </w:rPr>
      </w:pPr>
      <w:r w:rsidRPr="00645D37">
        <w:rPr>
          <w:rFonts w:eastAsiaTheme="minorEastAsia"/>
          <w:lang w:eastAsia="ru-RU"/>
        </w:rPr>
        <w:t xml:space="preserve">В Российской Федерации держателем РУ будет выступать АО «Р-Фарм», Россия. </w:t>
      </w:r>
    </w:p>
    <w:p w14:paraId="0AC94F5D" w14:textId="6DA4BE24" w:rsidR="00D448A4" w:rsidRPr="00336E63" w:rsidRDefault="00D448A4" w:rsidP="00CD1374">
      <w:pPr>
        <w:pStyle w:val="af3"/>
        <w:shd w:val="clear" w:color="auto" w:fill="FFFFFF"/>
        <w:spacing w:before="0" w:beforeAutospacing="0" w:after="0" w:afterAutospacing="0"/>
        <w:ind w:firstLine="708"/>
        <w:jc w:val="both"/>
        <w:rPr>
          <w:rFonts w:eastAsia="MS Mincho"/>
          <w:color w:val="000000"/>
        </w:rPr>
      </w:pPr>
      <w:r w:rsidRPr="00645D37">
        <w:rPr>
          <w:rFonts w:eastAsia="MS Mincho"/>
          <w:bCs/>
        </w:rPr>
        <w:t xml:space="preserve">Внедрение в клиническую практику нового воспроизведенного препарата </w:t>
      </w:r>
      <w:r w:rsidR="00645D37" w:rsidRPr="00336E63">
        <w:rPr>
          <w:lang w:eastAsia="ar-SA"/>
        </w:rPr>
        <w:t>рибоциклиба</w:t>
      </w:r>
      <w:r w:rsidR="00645D37" w:rsidRPr="000265FC">
        <w:rPr>
          <w:rFonts w:eastAsia="MS Mincho"/>
          <w:bCs/>
        </w:rPr>
        <w:t xml:space="preserve"> </w:t>
      </w:r>
      <w:r w:rsidRPr="00645D37">
        <w:rPr>
          <w:rFonts w:eastAsia="MS Mincho"/>
          <w:bCs/>
        </w:rPr>
        <w:t xml:space="preserve">позволит снизить цену современной </w:t>
      </w:r>
      <w:r w:rsidRPr="00886B1E">
        <w:rPr>
          <w:rFonts w:eastAsia="MS Mincho"/>
          <w:bCs/>
        </w:rPr>
        <w:t xml:space="preserve">терапии </w:t>
      </w:r>
      <w:r w:rsidR="00886B1E" w:rsidRPr="00886B1E">
        <w:t>местнораспро</w:t>
      </w:r>
      <w:r w:rsidR="00691BCD">
        <w:t>с</w:t>
      </w:r>
      <w:r w:rsidR="00886B1E" w:rsidRPr="00886B1E">
        <w:t xml:space="preserve">траненного или метастатического рака молочной железы </w:t>
      </w:r>
      <w:r w:rsidRPr="00886B1E">
        <w:rPr>
          <w:rFonts w:eastAsia="MS Mincho"/>
          <w:bCs/>
        </w:rPr>
        <w:t>и повысить её доступность.</w:t>
      </w:r>
    </w:p>
    <w:p w14:paraId="44C75D1E" w14:textId="1B9FCB8D" w:rsidR="006B1060" w:rsidRPr="00D448A4" w:rsidRDefault="006B1060" w:rsidP="00D448A4">
      <w:pPr>
        <w:rPr>
          <w:rFonts w:eastAsia="Calibri"/>
        </w:rPr>
      </w:pPr>
    </w:p>
    <w:sectPr w:rsidR="006B1060" w:rsidRPr="00D448A4" w:rsidSect="007C72B3">
      <w:footerReference w:type="even" r:id="rId28"/>
      <w:footerReference w:type="default" r:id="rId29"/>
      <w:footerReference w:type="first" r:id="rId30"/>
      <w:pgSz w:w="11906" w:h="16838"/>
      <w:pgMar w:top="1134" w:right="849" w:bottom="1134" w:left="170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C8E" w16cex:dateUtc="2023-09-20T08:57:00Z"/>
  <w16cex:commentExtensible w16cex:durableId="28B5FAA9" w16cex:dateUtc="2023-09-20T20:11:00Z"/>
  <w16cex:commentExtensible w16cex:durableId="28B55DD0" w16cex:dateUtc="2023-09-20T09:02:00Z"/>
  <w16cex:commentExtensible w16cex:durableId="28B55E61" w16cex:dateUtc="2023-09-20T09:04:00Z"/>
  <w16cex:commentExtensible w16cex:durableId="28B55E5C" w16cex:dateUtc="2023-09-20T09:04:00Z"/>
  <w16cex:commentExtensible w16cex:durableId="28B5A458" w16cex:dateUtc="2023-09-20T14:03:00Z"/>
  <w16cex:commentExtensible w16cex:durableId="28B562FD" w16cex:dateUtc="2023-09-20T09:24:00Z"/>
  <w16cex:commentExtensible w16cex:durableId="28B5A066" w16cex:dateUtc="2023-09-20T13:46:00Z"/>
  <w16cex:commentExtensible w16cex:durableId="28B5A21F" w16cex:dateUtc="2023-09-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9E078" w16cid:durableId="28B543A1"/>
  <w16cid:commentId w16cid:paraId="01BA120D" w16cid:durableId="28B55C8E"/>
  <w16cid:commentId w16cid:paraId="75B3CD63" w16cid:durableId="28B543A2"/>
  <w16cid:commentId w16cid:paraId="2412E375" w16cid:durableId="28B5FAA9"/>
  <w16cid:commentId w16cid:paraId="1FB12648" w16cid:durableId="28B543A3"/>
  <w16cid:commentId w16cid:paraId="7BDEFDD8" w16cid:durableId="28B55DD0"/>
  <w16cid:commentId w16cid:paraId="3C9CBB0C" w16cid:durableId="28B543A4"/>
  <w16cid:commentId w16cid:paraId="7E4BC018" w16cid:durableId="28B55E61"/>
  <w16cid:commentId w16cid:paraId="70E989DD" w16cid:durableId="28B543A5"/>
  <w16cid:commentId w16cid:paraId="0C103160" w16cid:durableId="28B55E5C"/>
  <w16cid:commentId w16cid:paraId="3591AD86" w16cid:durableId="28B543A6"/>
  <w16cid:commentId w16cid:paraId="45CC98FD" w16cid:durableId="28B5A458"/>
  <w16cid:commentId w16cid:paraId="5E418B44" w16cid:durableId="28B543A7"/>
  <w16cid:commentId w16cid:paraId="551F122D" w16cid:durableId="28B562FD"/>
  <w16cid:commentId w16cid:paraId="6B36A738" w16cid:durableId="28B543A8"/>
  <w16cid:commentId w16cid:paraId="531E4403" w16cid:durableId="28B5A066"/>
  <w16cid:commentId w16cid:paraId="7A24910E" w16cid:durableId="28B543A9"/>
  <w16cid:commentId w16cid:paraId="24529251" w16cid:durableId="28B5A21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14748" w14:textId="77777777" w:rsidR="003B3BD3" w:rsidRDefault="003B3BD3" w:rsidP="00AA3818">
      <w:r>
        <w:separator/>
      </w:r>
    </w:p>
  </w:endnote>
  <w:endnote w:type="continuationSeparator" w:id="0">
    <w:p w14:paraId="2DB7B6C1" w14:textId="77777777" w:rsidR="003B3BD3" w:rsidRDefault="003B3BD3"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Yu Mincho">
    <w:altName w:val="Yu Gothic UI"/>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00000003" w:usb1="08070000" w:usb2="00000010" w:usb3="00000000" w:csb0="00020001" w:csb1="00000000"/>
  </w:font>
  <w:font w:name="Microsoft Sans Serif">
    <w:panose1 w:val="020B0604020202020204"/>
    <w:charset w:val="CC"/>
    <w:family w:val="swiss"/>
    <w:pitch w:val="variable"/>
    <w:sig w:usb0="E5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imesNewRomanPSMT">
    <w:altName w:val="MS Gothic"/>
    <w:panose1 w:val="00000000000000000000"/>
    <w:charset w:val="00"/>
    <w:family w:val="roman"/>
    <w:notTrueType/>
    <w:pitch w:val="default"/>
    <w:sig w:usb0="00000001" w:usb1="08070000" w:usb2="00000010" w:usb3="00000000" w:csb0="00020000" w:csb1="00000000"/>
  </w:font>
  <w:font w:name="NewtonC-Identity-H">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4142" w14:textId="77777777" w:rsidR="003B3BD3" w:rsidRPr="00AB01E2" w:rsidRDefault="003B3BD3" w:rsidP="00D448A4">
    <w:pPr>
      <w:rPr>
        <w:sz w:val="20"/>
      </w:rPr>
    </w:pPr>
  </w:p>
  <w:tbl>
    <w:tblPr>
      <w:tblW w:w="5076" w:type="pct"/>
      <w:tblInd w:w="-142" w:type="dxa"/>
      <w:tblLook w:val="04A0" w:firstRow="1" w:lastRow="0" w:firstColumn="1" w:lastColumn="0" w:noHBand="0" w:noVBand="1"/>
    </w:tblPr>
    <w:tblGrid>
      <w:gridCol w:w="3245"/>
      <w:gridCol w:w="3462"/>
      <w:gridCol w:w="2791"/>
    </w:tblGrid>
    <w:tr w:rsidR="003B3BD3" w:rsidRPr="00A624A0" w14:paraId="2395C8B3" w14:textId="77777777" w:rsidTr="005E1B94">
      <w:tc>
        <w:tcPr>
          <w:tcW w:w="3245" w:type="dxa"/>
          <w:hideMark/>
        </w:tcPr>
        <w:p w14:paraId="03906E73" w14:textId="77777777" w:rsidR="003B3BD3" w:rsidRPr="006A403D" w:rsidRDefault="003B3BD3" w:rsidP="005E1B94">
          <w:pPr>
            <w:tabs>
              <w:tab w:val="center" w:pos="4395"/>
            </w:tabs>
            <w:ind w:left="41"/>
          </w:pPr>
          <w:r w:rsidRPr="00E34EAC">
            <w:t>КОНФИДЕНЦИАЛЬНО</w:t>
          </w:r>
        </w:p>
      </w:tc>
      <w:tc>
        <w:tcPr>
          <w:tcW w:w="3462" w:type="dxa"/>
          <w:hideMark/>
        </w:tcPr>
        <w:p w14:paraId="56E9F3CA" w14:textId="01FC7676" w:rsidR="003B3BD3" w:rsidRPr="00E34EAC" w:rsidRDefault="003B3BD3" w:rsidP="0057279F">
          <w:pPr>
            <w:tabs>
              <w:tab w:val="center" w:pos="4395"/>
              <w:tab w:val="right" w:pos="9355"/>
            </w:tabs>
            <w:ind w:left="34"/>
            <w:jc w:val="center"/>
          </w:pPr>
          <w:r>
            <w:t xml:space="preserve">Версия 1.0 от </w:t>
          </w:r>
          <w:r w:rsidR="0057279F">
            <w:rPr>
              <w:lang w:val="en-US"/>
            </w:rPr>
            <w:t>13</w:t>
          </w:r>
          <w:r>
            <w:t>-сен</w:t>
          </w:r>
          <w:r w:rsidRPr="00595638">
            <w:t>-202</w:t>
          </w:r>
          <w:r>
            <w:t>4</w:t>
          </w:r>
          <w:r w:rsidRPr="00595638">
            <w:t xml:space="preserve"> г.</w:t>
          </w:r>
        </w:p>
      </w:tc>
      <w:tc>
        <w:tcPr>
          <w:tcW w:w="2791" w:type="dxa"/>
          <w:hideMark/>
        </w:tcPr>
        <w:p w14:paraId="683A6732" w14:textId="364B0AED" w:rsidR="003B3BD3" w:rsidRPr="00A624A0" w:rsidRDefault="003B3BD3" w:rsidP="00D448A4">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033AA7">
            <w:rPr>
              <w:noProof/>
            </w:rPr>
            <w:t>1</w:t>
          </w:r>
          <w:r w:rsidRPr="00A624A0">
            <w:fldChar w:fldCharType="end"/>
          </w:r>
          <w:r w:rsidRPr="00A624A0">
            <w:t xml:space="preserve"> из </w:t>
          </w:r>
          <w:r>
            <w:fldChar w:fldCharType="begin"/>
          </w:r>
          <w:r w:rsidRPr="006A403D">
            <w:instrText>NUMPAGES  \* Arabic  \* MERGEFORMAT</w:instrText>
          </w:r>
          <w:r>
            <w:fldChar w:fldCharType="separate"/>
          </w:r>
          <w:r w:rsidR="00033AA7">
            <w:rPr>
              <w:noProof/>
            </w:rPr>
            <w:t>95</w:t>
          </w:r>
          <w:r>
            <w:fldChar w:fldCharType="end"/>
          </w:r>
        </w:p>
      </w:tc>
    </w:tr>
  </w:tbl>
  <w:p w14:paraId="44414535" w14:textId="77777777" w:rsidR="003B3BD3" w:rsidRPr="008C1807" w:rsidRDefault="003B3BD3" w:rsidP="00D448A4">
    <w:pPr>
      <w:pStyle w:val="ae"/>
      <w:tabs>
        <w:tab w:val="left" w:pos="2268"/>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48F3D" w14:textId="66929D10" w:rsidR="003B3BD3" w:rsidRDefault="003B3BD3">
    <w:pPr>
      <w:spacing w:line="259" w:lineRule="auto"/>
      <w:ind w:right="43"/>
      <w:jc w:val="right"/>
    </w:pPr>
    <w:r>
      <w:fldChar w:fldCharType="begin"/>
    </w:r>
    <w:r>
      <w:instrText xml:space="preserve"> PAGE   \* MERGEFORMAT </w:instrText>
    </w:r>
    <w:r>
      <w:fldChar w:fldCharType="separate"/>
    </w:r>
    <w:r w:rsidRPr="00B95C7B">
      <w:rPr>
        <w:noProof/>
        <w:sz w:val="26"/>
      </w:rPr>
      <w:t>16</w:t>
    </w:r>
    <w:r>
      <w:rPr>
        <w:sz w:val="26"/>
      </w:rPr>
      <w:fldChar w:fldCharType="end"/>
    </w:r>
    <w:r>
      <w:rPr>
        <w:sz w:val="26"/>
      </w:rPr>
      <w:t>/</w:t>
    </w:r>
    <w:fldSimple w:instr=" NUMPAGES   \* MERGEFORMAT ">
      <w:r w:rsidRPr="00DF15CC">
        <w:rPr>
          <w:noProof/>
          <w:sz w:val="26"/>
        </w:rPr>
        <w:t>87</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3FDD5" w14:textId="77777777" w:rsidR="003B3BD3" w:rsidRDefault="003B3BD3"/>
  <w:tbl>
    <w:tblPr>
      <w:tblW w:w="9498" w:type="dxa"/>
      <w:tblInd w:w="-142" w:type="dxa"/>
      <w:tblLook w:val="04A0" w:firstRow="1" w:lastRow="0" w:firstColumn="1" w:lastColumn="0" w:noHBand="0" w:noVBand="1"/>
    </w:tblPr>
    <w:tblGrid>
      <w:gridCol w:w="3261"/>
      <w:gridCol w:w="3544"/>
      <w:gridCol w:w="2693"/>
    </w:tblGrid>
    <w:tr w:rsidR="003B3BD3" w:rsidRPr="00A624A0" w14:paraId="6D7AF11D" w14:textId="77777777" w:rsidTr="003F3AA1">
      <w:tc>
        <w:tcPr>
          <w:tcW w:w="3261" w:type="dxa"/>
          <w:hideMark/>
        </w:tcPr>
        <w:p w14:paraId="3656D4D4" w14:textId="77777777" w:rsidR="003B3BD3" w:rsidRPr="006A403D" w:rsidRDefault="003B3BD3" w:rsidP="005E1B94">
          <w:pPr>
            <w:tabs>
              <w:tab w:val="center" w:pos="4395"/>
              <w:tab w:val="right" w:pos="9355"/>
            </w:tabs>
          </w:pPr>
          <w:r w:rsidRPr="00E34EAC">
            <w:t>КОНФИДЕНЦИАЛЬНО</w:t>
          </w:r>
        </w:p>
      </w:tc>
      <w:tc>
        <w:tcPr>
          <w:tcW w:w="3544" w:type="dxa"/>
          <w:hideMark/>
        </w:tcPr>
        <w:p w14:paraId="3C2F9C7C" w14:textId="16F934BA" w:rsidR="003B3BD3" w:rsidRPr="00E34EAC" w:rsidRDefault="003B3BD3" w:rsidP="005E1B94">
          <w:pPr>
            <w:tabs>
              <w:tab w:val="center" w:pos="4395"/>
              <w:tab w:val="right" w:pos="9355"/>
            </w:tabs>
            <w:ind w:left="34"/>
            <w:jc w:val="center"/>
          </w:pPr>
          <w:r>
            <w:t xml:space="preserve">Версия 1.0 </w:t>
          </w:r>
          <w:r w:rsidRPr="0057279F">
            <w:t xml:space="preserve">от </w:t>
          </w:r>
          <w:r w:rsidR="0057279F" w:rsidRPr="0057279F">
            <w:rPr>
              <w:lang w:val="en-US"/>
            </w:rPr>
            <w:t>13</w:t>
          </w:r>
          <w:r w:rsidRPr="0057279F">
            <w:t>-сен-2024 г.</w:t>
          </w:r>
        </w:p>
      </w:tc>
      <w:tc>
        <w:tcPr>
          <w:tcW w:w="2693" w:type="dxa"/>
          <w:hideMark/>
        </w:tcPr>
        <w:p w14:paraId="0993283A" w14:textId="62C0B4CB" w:rsidR="003B3BD3" w:rsidRPr="00A624A0" w:rsidRDefault="003B3BD3" w:rsidP="005E1B94">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033AA7">
            <w:rPr>
              <w:noProof/>
            </w:rPr>
            <w:t>95</w:t>
          </w:r>
          <w:r w:rsidRPr="00A624A0">
            <w:fldChar w:fldCharType="end"/>
          </w:r>
          <w:r w:rsidRPr="00A624A0">
            <w:t xml:space="preserve"> из </w:t>
          </w:r>
          <w:r>
            <w:fldChar w:fldCharType="begin"/>
          </w:r>
          <w:r w:rsidRPr="006A403D">
            <w:instrText>NUMPAGES  \* Arabic  \* MERGEFORMAT</w:instrText>
          </w:r>
          <w:r>
            <w:fldChar w:fldCharType="separate"/>
          </w:r>
          <w:r w:rsidR="00033AA7">
            <w:rPr>
              <w:noProof/>
            </w:rPr>
            <w:t>95</w:t>
          </w:r>
          <w:r>
            <w:fldChar w:fldCharType="end"/>
          </w:r>
        </w:p>
      </w:tc>
    </w:tr>
  </w:tbl>
  <w:p w14:paraId="0504578E" w14:textId="5C25CDD9" w:rsidR="003B3BD3" w:rsidRPr="005E1B94" w:rsidRDefault="003B3BD3" w:rsidP="005E1B94">
    <w:pPr>
      <w:ind w:right="43"/>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9F6B9" w14:textId="21A064E7" w:rsidR="003B3BD3" w:rsidRDefault="003B3BD3">
    <w:pPr>
      <w:spacing w:line="259" w:lineRule="auto"/>
      <w:ind w:right="43"/>
      <w:jc w:val="right"/>
    </w:pPr>
    <w:r>
      <w:fldChar w:fldCharType="begin"/>
    </w:r>
    <w:r>
      <w:instrText xml:space="preserve"> PAGE   \* MERGEFORMAT </w:instrText>
    </w:r>
    <w:r>
      <w:fldChar w:fldCharType="separate"/>
    </w:r>
    <w:r>
      <w:rPr>
        <w:sz w:val="26"/>
      </w:rPr>
      <w:t>1</w:t>
    </w:r>
    <w:r>
      <w:rPr>
        <w:sz w:val="26"/>
      </w:rPr>
      <w:fldChar w:fldCharType="end"/>
    </w:r>
    <w:r>
      <w:rPr>
        <w:sz w:val="26"/>
      </w:rPr>
      <w:t>/</w:t>
    </w:r>
    <w:fldSimple w:instr=" NUMPAGES   \* MERGEFORMAT ">
      <w:r w:rsidRPr="00DF15CC">
        <w:rPr>
          <w:noProof/>
          <w:sz w:val="26"/>
        </w:rPr>
        <w:t>87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FB2E2" w14:textId="77777777" w:rsidR="003B3BD3" w:rsidRDefault="003B3BD3" w:rsidP="00AA3818">
      <w:r>
        <w:separator/>
      </w:r>
    </w:p>
  </w:footnote>
  <w:footnote w:type="continuationSeparator" w:id="0">
    <w:p w14:paraId="58C33173" w14:textId="77777777" w:rsidR="003B3BD3" w:rsidRDefault="003B3BD3" w:rsidP="00AA3818">
      <w:r>
        <w:continuationSeparator/>
      </w:r>
    </w:p>
  </w:footnote>
  <w:footnote w:id="1">
    <w:p w14:paraId="34CD2C0E" w14:textId="109ECB06" w:rsidR="003B3BD3" w:rsidRPr="00DF15CC" w:rsidRDefault="003B3BD3" w:rsidP="00845383">
      <w:pPr>
        <w:pStyle w:val="Default"/>
        <w:rPr>
          <w:lang w:val="en-US"/>
        </w:rPr>
      </w:pPr>
      <w:r>
        <w:rPr>
          <w:rStyle w:val="aff1"/>
        </w:rPr>
        <w:footnoteRef/>
      </w:r>
      <w:r w:rsidRPr="00DF15CC">
        <w:rPr>
          <w:lang w:val="en-US"/>
        </w:rPr>
        <w:t xml:space="preserve"> </w:t>
      </w:r>
      <w:r w:rsidRPr="00DF15CC">
        <w:rPr>
          <w:rFonts w:eastAsiaTheme="minorHAnsi"/>
          <w:bCs/>
          <w:sz w:val="20"/>
          <w:szCs w:val="20"/>
          <w:lang w:val="en-US" w:eastAsia="en-US"/>
        </w:rPr>
        <w:t>SUMMARY OF PRODUCT CHARACTERISTICS. Ribociclib</w:t>
      </w:r>
      <w:r>
        <w:rPr>
          <w:rFonts w:eastAsiaTheme="minorHAnsi"/>
          <w:b/>
          <w:bCs/>
          <w:sz w:val="20"/>
          <w:szCs w:val="20"/>
          <w:lang w:val="en-US" w:eastAsia="en-US"/>
        </w:rPr>
        <w:t xml:space="preserve">. </w:t>
      </w:r>
      <w:r w:rsidRPr="00DF15CC">
        <w:rPr>
          <w:sz w:val="22"/>
          <w:szCs w:val="22"/>
          <w:lang w:val="en-US"/>
        </w:rPr>
        <w:t xml:space="preserve">Kisqali 200 mg film-coated tablets </w:t>
      </w:r>
      <w:hyperlink r:id="rId1" w:history="1">
        <w:r w:rsidRPr="00DF15CC">
          <w:rPr>
            <w:rStyle w:val="aff"/>
            <w:rFonts w:eastAsiaTheme="majorEastAsia"/>
            <w:color w:val="auto"/>
            <w:sz w:val="20"/>
            <w:szCs w:val="20"/>
            <w:lang w:val="en-US"/>
          </w:rPr>
          <w:t>https://www.ema.europa.eu/en/documents/product-information/kisqali-epar-product-information_en.pdf</w:t>
        </w:r>
      </w:hyperlink>
    </w:p>
  </w:footnote>
  <w:footnote w:id="2">
    <w:p w14:paraId="774A6BBC" w14:textId="5E411612" w:rsidR="003B3BD3" w:rsidRPr="00845383" w:rsidRDefault="003B3BD3" w:rsidP="00845383">
      <w:pPr>
        <w:autoSpaceDE w:val="0"/>
        <w:autoSpaceDN w:val="0"/>
        <w:adjustRightInd w:val="0"/>
        <w:jc w:val="both"/>
        <w:rPr>
          <w:rFonts w:eastAsiaTheme="minorHAnsi"/>
          <w:bCs/>
          <w:sz w:val="20"/>
          <w:szCs w:val="20"/>
          <w:lang w:val="en-US"/>
        </w:rPr>
      </w:pPr>
      <w:r>
        <w:rPr>
          <w:rStyle w:val="aff1"/>
        </w:rPr>
        <w:footnoteRef/>
      </w:r>
      <w:r w:rsidRPr="00BF13E1">
        <w:rPr>
          <w:lang w:val="en-US"/>
        </w:rPr>
        <w:t xml:space="preserve"> </w:t>
      </w:r>
      <w:r w:rsidRPr="00DF15CC">
        <w:rPr>
          <w:rFonts w:eastAsiaTheme="minorHAnsi"/>
          <w:bCs/>
          <w:sz w:val="20"/>
          <w:szCs w:val="20"/>
          <w:lang w:val="en-US"/>
        </w:rPr>
        <w:t>CENTER FOR DRUG EVALUATION AND</w:t>
      </w:r>
      <w:r>
        <w:rPr>
          <w:rFonts w:eastAsiaTheme="minorHAnsi"/>
          <w:bCs/>
          <w:sz w:val="20"/>
          <w:szCs w:val="20"/>
          <w:lang w:val="en-US"/>
        </w:rPr>
        <w:t xml:space="preserve"> </w:t>
      </w:r>
      <w:r w:rsidRPr="00DF15CC">
        <w:rPr>
          <w:rFonts w:eastAsiaTheme="minorHAnsi"/>
          <w:bCs/>
          <w:sz w:val="20"/>
          <w:szCs w:val="20"/>
          <w:lang w:val="en-US"/>
        </w:rPr>
        <w:t>RESEARCH</w:t>
      </w:r>
      <w:r>
        <w:rPr>
          <w:rFonts w:eastAsiaTheme="minorHAnsi"/>
          <w:bCs/>
          <w:sz w:val="20"/>
          <w:szCs w:val="20"/>
          <w:lang w:val="en-US"/>
        </w:rPr>
        <w:t xml:space="preserve">. </w:t>
      </w:r>
      <w:r w:rsidRPr="00DF15CC">
        <w:rPr>
          <w:rFonts w:eastAsiaTheme="minorHAnsi"/>
          <w:bCs/>
          <w:sz w:val="20"/>
          <w:szCs w:val="20"/>
          <w:lang w:val="en-US"/>
        </w:rPr>
        <w:t>MULTI-DISCIPLINE REVIEW</w:t>
      </w:r>
      <w:r>
        <w:rPr>
          <w:rFonts w:eastAsiaTheme="minorHAnsi"/>
          <w:bCs/>
          <w:sz w:val="20"/>
          <w:szCs w:val="20"/>
          <w:lang w:val="en-US"/>
        </w:rPr>
        <w:t xml:space="preserve">. Ribociclib. </w:t>
      </w:r>
      <w:r w:rsidRPr="00DF15CC">
        <w:rPr>
          <w:rFonts w:eastAsiaTheme="minorHAnsi"/>
          <w:sz w:val="20"/>
          <w:szCs w:val="20"/>
          <w:lang w:val="en-US"/>
        </w:rPr>
        <w:t>March 15, 2017</w:t>
      </w:r>
      <w:r>
        <w:rPr>
          <w:sz w:val="20"/>
          <w:szCs w:val="20"/>
          <w:lang w:val="en-US"/>
        </w:rPr>
        <w:t xml:space="preserve"> </w:t>
      </w:r>
      <w:hyperlink r:id="rId2" w:history="1">
        <w:r w:rsidRPr="00DF15CC">
          <w:rPr>
            <w:rStyle w:val="aff"/>
            <w:rFonts w:eastAsiaTheme="majorEastAsia"/>
            <w:color w:val="auto"/>
            <w:sz w:val="20"/>
            <w:szCs w:val="20"/>
            <w:u w:val="none"/>
            <w:lang w:val="en-US"/>
          </w:rPr>
          <w:t>https://www.accessdata.fda.gov/drugsatfda_docs/nda/2017/209092orig1s000multidiscipliner.pdf</w:t>
        </w:r>
      </w:hyperlink>
    </w:p>
  </w:footnote>
  <w:footnote w:id="3">
    <w:p w14:paraId="5BCEE99D" w14:textId="77777777" w:rsidR="003B3BD3" w:rsidRPr="0075734A" w:rsidRDefault="003B3BD3" w:rsidP="008A2166">
      <w:pPr>
        <w:pStyle w:val="af7"/>
        <w:spacing w:line="240" w:lineRule="auto"/>
        <w:rPr>
          <w:lang w:val="en-US"/>
        </w:rPr>
      </w:pPr>
      <w:r>
        <w:rPr>
          <w:rStyle w:val="aff1"/>
        </w:rPr>
        <w:footnoteRef/>
      </w:r>
      <w:r w:rsidRPr="0075734A">
        <w:rPr>
          <w:lang w:val="en-US"/>
        </w:rPr>
        <w:t xml:space="preserve"> </w:t>
      </w:r>
      <w:r w:rsidRPr="00815300">
        <w:rPr>
          <w:lang w:val="en-US"/>
        </w:rPr>
        <w:t xml:space="preserve">FDA. </w:t>
      </w:r>
      <w:r w:rsidRPr="00815300">
        <w:rPr>
          <w:bCs/>
          <w:color w:val="000000"/>
          <w:lang w:val="en-US" w:eastAsia="en-US"/>
        </w:rPr>
        <w:t>Draft Guidance on Ribociclib Succinate</w:t>
      </w:r>
      <w:r w:rsidRPr="00815300">
        <w:rPr>
          <w:lang w:val="en-US"/>
        </w:rPr>
        <w:t>. November 2018. EMA/CHMP/800794/2017. https://www.google.com/url?sa=t&amp;source=web&amp;rct=j&amp;opi=89978449&amp;url=https://www.accessdata.fda.gov/drugsatfda_docs/psg/Ribociclib%2520Succinate_Oral%2520tablet_NDA%2520209092_RC%2520Oct%25202018.pdf&amp;ved=2ahUKEwiL97yPqcmGAxWGPRAIHSoMNTAQFnoECBIQAQ&amp;usg=AOvVaw2BqONE5g4uK-nRiEwk0aS9</w:t>
      </w:r>
    </w:p>
  </w:footnote>
  <w:footnote w:id="4">
    <w:p w14:paraId="2BE51A1B" w14:textId="77777777" w:rsidR="003B3BD3" w:rsidRPr="00815300" w:rsidRDefault="003B3BD3" w:rsidP="008A2166">
      <w:pPr>
        <w:pStyle w:val="af3"/>
        <w:spacing w:before="0" w:beforeAutospacing="0" w:after="0" w:afterAutospacing="0"/>
        <w:jc w:val="both"/>
        <w:rPr>
          <w:lang w:val="en-US"/>
        </w:rPr>
      </w:pPr>
      <w:r w:rsidRPr="00FA040A">
        <w:rPr>
          <w:rStyle w:val="aff1"/>
          <w:sz w:val="20"/>
          <w:szCs w:val="20"/>
        </w:rPr>
        <w:footnoteRef/>
      </w:r>
      <w:r w:rsidRPr="00FA040A">
        <w:rPr>
          <w:sz w:val="20"/>
          <w:szCs w:val="20"/>
          <w:lang w:val="en-US"/>
        </w:rPr>
        <w:t xml:space="preserve"> </w:t>
      </w:r>
      <w:r w:rsidRPr="00C61B25">
        <w:rPr>
          <w:sz w:val="20"/>
          <w:szCs w:val="20"/>
          <w:lang w:val="en-US"/>
        </w:rPr>
        <w:t>Ji Y, Abdelhady AM, Samant TS, Yang S, Rodriguez Lorenc K. Evaluation of Absolute Oral Bioavailability and Bioequivalence of Ribociclib, a Cyclin-Dependent Kinase 4/6 Inhibitor, in Healthy Subjects. Clin Pharmacol Drug Dev. 2020 Oct;9(7):855-866. doi: 10.1002/cpdd.853. Epub 2020 Jul 24. PMID: 32706937.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28" w:type="pct"/>
      <w:tblInd w:w="-142" w:type="dxa"/>
      <w:tblLook w:val="04A0" w:firstRow="1" w:lastRow="0" w:firstColumn="1" w:lastColumn="0" w:noHBand="0" w:noVBand="1"/>
    </w:tblPr>
    <w:tblGrid>
      <w:gridCol w:w="4555"/>
      <w:gridCol w:w="5041"/>
    </w:tblGrid>
    <w:tr w:rsidR="003B3BD3" w14:paraId="5889F580" w14:textId="77777777" w:rsidTr="005E1B94">
      <w:trPr>
        <w:trHeight w:val="958"/>
      </w:trPr>
      <w:tc>
        <w:tcPr>
          <w:tcW w:w="4554" w:type="dxa"/>
          <w:hideMark/>
        </w:tcPr>
        <w:p w14:paraId="7D13F40B" w14:textId="77777777" w:rsidR="003B3BD3" w:rsidRDefault="003B3BD3" w:rsidP="00DF15CC">
          <w:pPr>
            <w:tabs>
              <w:tab w:val="center" w:pos="4677"/>
              <w:tab w:val="right" w:pos="9355"/>
            </w:tabs>
            <w:ind w:left="41"/>
          </w:pPr>
          <w:r>
            <w:t>Брошюра исследователя</w:t>
          </w:r>
        </w:p>
        <w:p w14:paraId="018647CE" w14:textId="5551F72A" w:rsidR="003B3BD3" w:rsidRDefault="003B3BD3" w:rsidP="00D448A4">
          <w:pPr>
            <w:tabs>
              <w:tab w:val="center" w:pos="4677"/>
              <w:tab w:val="right" w:pos="9355"/>
            </w:tabs>
            <w:ind w:left="41"/>
          </w:pPr>
          <w:r>
            <w:t>Номер протокола</w:t>
          </w:r>
          <w:r w:rsidRPr="00D545A7">
            <w:rPr>
              <w:szCs w:val="24"/>
            </w:rPr>
            <w:t xml:space="preserve">: </w:t>
          </w:r>
          <w:r w:rsidRPr="00DF15CC">
            <w:rPr>
              <w:szCs w:val="24"/>
            </w:rPr>
            <w:t>CL011257362</w:t>
          </w:r>
        </w:p>
        <w:p w14:paraId="177D5C6A" w14:textId="77777777" w:rsidR="003B3BD3" w:rsidRDefault="003B3BD3" w:rsidP="00D448A4">
          <w:pPr>
            <w:tabs>
              <w:tab w:val="center" w:pos="4677"/>
              <w:tab w:val="right" w:pos="9355"/>
            </w:tabs>
            <w:ind w:left="41"/>
          </w:pPr>
          <w:r>
            <w:t>Спонсор: АО «Р-Фарм», Россия</w:t>
          </w:r>
        </w:p>
      </w:tc>
      <w:tc>
        <w:tcPr>
          <w:tcW w:w="5040" w:type="dxa"/>
          <w:hideMark/>
        </w:tcPr>
        <w:p w14:paraId="3F4F194A" w14:textId="77777777" w:rsidR="003B3BD3" w:rsidRDefault="003B3BD3" w:rsidP="00D448A4">
          <w:pPr>
            <w:tabs>
              <w:tab w:val="center" w:pos="4677"/>
              <w:tab w:val="right" w:pos="9355"/>
            </w:tabs>
            <w:jc w:val="right"/>
          </w:pPr>
          <w:r>
            <w:rPr>
              <w:noProof/>
              <w:lang w:eastAsia="ru-RU"/>
            </w:rPr>
            <w:drawing>
              <wp:inline distT="0" distB="0" distL="0" distR="0" wp14:anchorId="49C9ED43" wp14:editId="629FFA7B">
                <wp:extent cx="685800" cy="685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3F9C07EA" w14:textId="77777777" w:rsidR="003B3BD3" w:rsidRPr="00105893" w:rsidRDefault="003B3BD3" w:rsidP="005E1B94">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A208" w14:textId="77777777" w:rsidR="003B3BD3" w:rsidRDefault="003B3BD3" w:rsidP="00D448A4">
    <w:pPr>
      <w:pStyle w:val="ac"/>
    </w:pPr>
    <w:r>
      <w:rPr>
        <w:noProof/>
        <w:lang w:val="ru-RU" w:eastAsia="ru-RU"/>
      </w:rPr>
      <w:drawing>
        <wp:anchor distT="0" distB="0" distL="114300" distR="114300" simplePos="0" relativeHeight="251726848" behindDoc="0" locked="0" layoutInCell="1" allowOverlap="1" wp14:anchorId="2E59240A" wp14:editId="2CC867EE">
          <wp:simplePos x="0" y="0"/>
          <wp:positionH relativeFrom="column">
            <wp:posOffset>4406265</wp:posOffset>
          </wp:positionH>
          <wp:positionV relativeFrom="paragraph">
            <wp:posOffset>-163830</wp:posOffset>
          </wp:positionV>
          <wp:extent cx="1552575" cy="504825"/>
          <wp:effectExtent l="0" t="0" r="9525" b="9525"/>
          <wp:wrapNone/>
          <wp:docPr id="8" name="Рисунок 8"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5F6DD98E" w14:textId="77777777" w:rsidR="003B3BD3" w:rsidRDefault="003B3BD3">
    <w:pPr>
      <w:pStyle w:val="ac"/>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6FB"/>
    <w:multiLevelType w:val="hybridMultilevel"/>
    <w:tmpl w:val="EBD62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94626E"/>
    <w:multiLevelType w:val="hybridMultilevel"/>
    <w:tmpl w:val="5EEC1F04"/>
    <w:lvl w:ilvl="0" w:tplc="04190001">
      <w:start w:val="1"/>
      <w:numFmt w:val="bullet"/>
      <w:lvlText w:val=""/>
      <w:lvlJc w:val="left"/>
      <w:pPr>
        <w:tabs>
          <w:tab w:val="num" w:pos="643"/>
        </w:tabs>
        <w:ind w:left="643" w:hanging="283"/>
      </w:pPr>
      <w:rPr>
        <w:rFonts w:ascii="Symbol" w:hAnsi="Symbol" w:hint="default"/>
        <w:sz w:val="20"/>
        <w:szCs w:val="20"/>
      </w:rPr>
    </w:lvl>
    <w:lvl w:ilvl="1" w:tplc="A9D01382">
      <w:start w:val="1"/>
      <w:numFmt w:val="bullet"/>
      <w:lvlText w:val=""/>
      <w:lvlJc w:val="left"/>
      <w:pPr>
        <w:tabs>
          <w:tab w:val="num" w:pos="1363"/>
        </w:tabs>
        <w:ind w:left="1363" w:hanging="283"/>
      </w:pPr>
      <w:rPr>
        <w:rFonts w:ascii="Symbol" w:hAnsi="Symbol" w:hint="default"/>
        <w:sz w:val="20"/>
        <w:szCs w:val="20"/>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CB3247"/>
    <w:multiLevelType w:val="hybridMultilevel"/>
    <w:tmpl w:val="38662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AA80174"/>
    <w:multiLevelType w:val="hybridMultilevel"/>
    <w:tmpl w:val="D214E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414F23"/>
    <w:multiLevelType w:val="hybridMultilevel"/>
    <w:tmpl w:val="673E0C5C"/>
    <w:lvl w:ilvl="0" w:tplc="919EEE8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2E3129"/>
    <w:multiLevelType w:val="hybridMultilevel"/>
    <w:tmpl w:val="6310E45A"/>
    <w:lvl w:ilvl="0" w:tplc="04190001">
      <w:start w:val="1"/>
      <w:numFmt w:val="bullet"/>
      <w:lvlText w:val=""/>
      <w:lvlJc w:val="left"/>
      <w:pPr>
        <w:ind w:left="1523" w:hanging="360"/>
      </w:pPr>
      <w:rPr>
        <w:rFonts w:ascii="Symbol" w:hAnsi="Symbol" w:hint="default"/>
      </w:rPr>
    </w:lvl>
    <w:lvl w:ilvl="1" w:tplc="04190003">
      <w:start w:val="1"/>
      <w:numFmt w:val="bullet"/>
      <w:lvlText w:val="o"/>
      <w:lvlJc w:val="left"/>
      <w:pPr>
        <w:ind w:left="2243" w:hanging="360"/>
      </w:pPr>
      <w:rPr>
        <w:rFonts w:ascii="Courier New" w:hAnsi="Courier New" w:cs="Courier New" w:hint="default"/>
      </w:rPr>
    </w:lvl>
    <w:lvl w:ilvl="2" w:tplc="04190005">
      <w:start w:val="1"/>
      <w:numFmt w:val="bullet"/>
      <w:lvlText w:val=""/>
      <w:lvlJc w:val="left"/>
      <w:pPr>
        <w:ind w:left="2963" w:hanging="360"/>
      </w:pPr>
      <w:rPr>
        <w:rFonts w:ascii="Wingdings" w:hAnsi="Wingdings" w:hint="default"/>
      </w:rPr>
    </w:lvl>
    <w:lvl w:ilvl="3" w:tplc="04190001">
      <w:start w:val="1"/>
      <w:numFmt w:val="bullet"/>
      <w:lvlText w:val=""/>
      <w:lvlJc w:val="left"/>
      <w:pPr>
        <w:ind w:left="3683" w:hanging="360"/>
      </w:pPr>
      <w:rPr>
        <w:rFonts w:ascii="Symbol" w:hAnsi="Symbol" w:hint="default"/>
      </w:rPr>
    </w:lvl>
    <w:lvl w:ilvl="4" w:tplc="04190003">
      <w:start w:val="1"/>
      <w:numFmt w:val="bullet"/>
      <w:lvlText w:val="o"/>
      <w:lvlJc w:val="left"/>
      <w:pPr>
        <w:ind w:left="4403" w:hanging="360"/>
      </w:pPr>
      <w:rPr>
        <w:rFonts w:ascii="Courier New" w:hAnsi="Courier New" w:cs="Courier New" w:hint="default"/>
      </w:rPr>
    </w:lvl>
    <w:lvl w:ilvl="5" w:tplc="04190005">
      <w:start w:val="1"/>
      <w:numFmt w:val="bullet"/>
      <w:lvlText w:val=""/>
      <w:lvlJc w:val="left"/>
      <w:pPr>
        <w:ind w:left="5123" w:hanging="360"/>
      </w:pPr>
      <w:rPr>
        <w:rFonts w:ascii="Wingdings" w:hAnsi="Wingdings" w:hint="default"/>
      </w:rPr>
    </w:lvl>
    <w:lvl w:ilvl="6" w:tplc="04190001">
      <w:start w:val="1"/>
      <w:numFmt w:val="bullet"/>
      <w:lvlText w:val=""/>
      <w:lvlJc w:val="left"/>
      <w:pPr>
        <w:ind w:left="5843" w:hanging="360"/>
      </w:pPr>
      <w:rPr>
        <w:rFonts w:ascii="Symbol" w:hAnsi="Symbol" w:hint="default"/>
      </w:rPr>
    </w:lvl>
    <w:lvl w:ilvl="7" w:tplc="04190003">
      <w:start w:val="1"/>
      <w:numFmt w:val="bullet"/>
      <w:lvlText w:val="o"/>
      <w:lvlJc w:val="left"/>
      <w:pPr>
        <w:ind w:left="6563" w:hanging="360"/>
      </w:pPr>
      <w:rPr>
        <w:rFonts w:ascii="Courier New" w:hAnsi="Courier New" w:cs="Courier New" w:hint="default"/>
      </w:rPr>
    </w:lvl>
    <w:lvl w:ilvl="8" w:tplc="04190005">
      <w:start w:val="1"/>
      <w:numFmt w:val="bullet"/>
      <w:lvlText w:val=""/>
      <w:lvlJc w:val="left"/>
      <w:pPr>
        <w:ind w:left="7283" w:hanging="360"/>
      </w:pPr>
      <w:rPr>
        <w:rFonts w:ascii="Wingdings" w:hAnsi="Wingdings" w:hint="default"/>
      </w:rPr>
    </w:lvl>
  </w:abstractNum>
  <w:abstractNum w:abstractNumId="7" w15:restartNumberingAfterBreak="0">
    <w:nsid w:val="0FAB48FA"/>
    <w:multiLevelType w:val="hybridMultilevel"/>
    <w:tmpl w:val="A88ED3E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10582A3F"/>
    <w:multiLevelType w:val="hybridMultilevel"/>
    <w:tmpl w:val="F23EF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9B4E4F"/>
    <w:multiLevelType w:val="hybridMultilevel"/>
    <w:tmpl w:val="FC5C0F2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14AD6FF1"/>
    <w:multiLevelType w:val="hybridMultilevel"/>
    <w:tmpl w:val="EBD62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2941D4"/>
    <w:multiLevelType w:val="hybridMultilevel"/>
    <w:tmpl w:val="23061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441B58"/>
    <w:multiLevelType w:val="multilevel"/>
    <w:tmpl w:val="63B0E9D2"/>
    <w:lvl w:ilvl="0">
      <w:start w:val="1"/>
      <w:numFmt w:val="decimal"/>
      <w:pStyle w:val="1"/>
      <w:lvlText w:val="%1."/>
      <w:lvlJc w:val="left"/>
      <w:pPr>
        <w:ind w:left="0" w:firstLine="0"/>
      </w:pPr>
      <w:rPr>
        <w:rFonts w:ascii="Times New Roman" w:hAnsi="Times New Roman" w:hint="default"/>
        <w:b/>
        <w:i w:val="0"/>
        <w:sz w:val="24"/>
      </w:rPr>
    </w:lvl>
    <w:lvl w:ilvl="1">
      <w:start w:val="1"/>
      <w:numFmt w:val="decimal"/>
      <w:pStyle w:val="20"/>
      <w:lvlText w:val="%1.%2."/>
      <w:lvlJc w:val="left"/>
      <w:pPr>
        <w:ind w:left="0" w:firstLine="0"/>
      </w:pPr>
      <w:rPr>
        <w:rFonts w:ascii="Times New Roman" w:hAnsi="Times New Roman" w:hint="default"/>
        <w:b/>
        <w:i w:val="0"/>
        <w:sz w:val="24"/>
      </w:rPr>
    </w:lvl>
    <w:lvl w:ilvl="2">
      <w:start w:val="1"/>
      <w:numFmt w:val="decimal"/>
      <w:pStyle w:val="3"/>
      <w:lvlText w:val="%1.%2.%3."/>
      <w:lvlJc w:val="left"/>
      <w:pPr>
        <w:ind w:left="0" w:firstLine="0"/>
      </w:pPr>
      <w:rPr>
        <w:rFonts w:ascii="Times New Roman" w:hAnsi="Times New Roman" w:hint="default"/>
        <w:b/>
        <w:i w:val="0"/>
        <w:sz w:val="24"/>
      </w:rPr>
    </w:lvl>
    <w:lvl w:ilvl="3">
      <w:start w:val="1"/>
      <w:numFmt w:val="decimal"/>
      <w:pStyle w:val="4"/>
      <w:lvlText w:val="%1.%2.%3.%4."/>
      <w:lvlJc w:val="left"/>
      <w:pPr>
        <w:ind w:left="0" w:firstLine="0"/>
      </w:pPr>
      <w:rPr>
        <w:rFonts w:ascii="Times New Roman" w:hAnsi="Times New Roman" w:hint="default"/>
        <w:b/>
        <w:i w:val="0"/>
        <w:sz w:val="24"/>
        <w:lang w:val="ru-RU"/>
      </w:rPr>
    </w:lvl>
    <w:lvl w:ilvl="4">
      <w:start w:val="1"/>
      <w:numFmt w:val="decimal"/>
      <w:pStyle w:val="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A1E2304"/>
    <w:multiLevelType w:val="hybridMultilevel"/>
    <w:tmpl w:val="0A4AF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AC352CF"/>
    <w:multiLevelType w:val="hybridMultilevel"/>
    <w:tmpl w:val="10C22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903183"/>
    <w:multiLevelType w:val="multilevel"/>
    <w:tmpl w:val="3C2829BC"/>
    <w:lvl w:ilvl="0">
      <w:start w:val="1"/>
      <w:numFmt w:val="decimal"/>
      <w:lvlText w:val="%1."/>
      <w:lvlJc w:val="left"/>
      <w:pPr>
        <w:ind w:left="0" w:firstLine="0"/>
      </w:pPr>
      <w:rPr>
        <w:rFonts w:ascii="Times New Roman" w:hAnsi="Times New Roman" w:hint="default"/>
        <w:b/>
        <w:i w:val="0"/>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lang w:val="ru-RU"/>
      </w:rPr>
    </w:lvl>
    <w:lvl w:ilvl="4">
      <w:start w:val="1"/>
      <w:numFmt w:val="decimal"/>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20742F68"/>
    <w:multiLevelType w:val="hybridMultilevel"/>
    <w:tmpl w:val="71D0A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1822F81"/>
    <w:multiLevelType w:val="multilevel"/>
    <w:tmpl w:val="7F6A6F4E"/>
    <w:lvl w:ilvl="0">
      <w:start w:val="1"/>
      <w:numFmt w:val="decimal"/>
      <w:lvlText w:val="%1."/>
      <w:lvlJc w:val="left"/>
      <w:pPr>
        <w:ind w:left="1043" w:hanging="360"/>
      </w:pPr>
      <w:rPr>
        <w:rFonts w:ascii="Times New Roman" w:hAnsi="Times New Roman"/>
        <w:b/>
        <w:spacing w:val="-2"/>
        <w:sz w:val="24"/>
      </w:rPr>
    </w:lvl>
    <w:lvl w:ilvl="1">
      <w:numFmt w:val="bullet"/>
      <w:lvlText w:val="•"/>
      <w:lvlJc w:val="left"/>
      <w:pPr>
        <w:ind w:left="2024" w:hanging="360"/>
      </w:pPr>
    </w:lvl>
    <w:lvl w:ilvl="2">
      <w:numFmt w:val="bullet"/>
      <w:lvlText w:val="•"/>
      <w:lvlJc w:val="left"/>
      <w:pPr>
        <w:ind w:left="3009" w:hanging="360"/>
      </w:pPr>
    </w:lvl>
    <w:lvl w:ilvl="3">
      <w:numFmt w:val="bullet"/>
      <w:lvlText w:val="•"/>
      <w:lvlJc w:val="left"/>
      <w:pPr>
        <w:ind w:left="3994" w:hanging="360"/>
      </w:pPr>
    </w:lvl>
    <w:lvl w:ilvl="4">
      <w:numFmt w:val="bullet"/>
      <w:lvlText w:val="•"/>
      <w:lvlJc w:val="left"/>
      <w:pPr>
        <w:ind w:left="4979" w:hanging="360"/>
      </w:pPr>
    </w:lvl>
    <w:lvl w:ilvl="5">
      <w:numFmt w:val="bullet"/>
      <w:lvlText w:val="•"/>
      <w:lvlJc w:val="left"/>
      <w:pPr>
        <w:ind w:left="5964" w:hanging="360"/>
      </w:pPr>
    </w:lvl>
    <w:lvl w:ilvl="6">
      <w:numFmt w:val="bullet"/>
      <w:lvlText w:val="•"/>
      <w:lvlJc w:val="left"/>
      <w:pPr>
        <w:ind w:left="6949" w:hanging="360"/>
      </w:pPr>
    </w:lvl>
    <w:lvl w:ilvl="7">
      <w:numFmt w:val="bullet"/>
      <w:lvlText w:val="•"/>
      <w:lvlJc w:val="left"/>
      <w:pPr>
        <w:ind w:left="7934" w:hanging="360"/>
      </w:pPr>
    </w:lvl>
    <w:lvl w:ilvl="8">
      <w:numFmt w:val="bullet"/>
      <w:lvlText w:val="•"/>
      <w:lvlJc w:val="left"/>
      <w:pPr>
        <w:ind w:left="8919" w:hanging="360"/>
      </w:pPr>
    </w:lvl>
  </w:abstractNum>
  <w:abstractNum w:abstractNumId="20" w15:restartNumberingAfterBreak="0">
    <w:nsid w:val="24243ADE"/>
    <w:multiLevelType w:val="multilevel"/>
    <w:tmpl w:val="15162AD4"/>
    <w:lvl w:ilvl="0">
      <w:start w:val="1"/>
      <w:numFmt w:val="decimal"/>
      <w:lvlText w:val="%1."/>
      <w:lvlJc w:val="left"/>
      <w:pPr>
        <w:tabs>
          <w:tab w:val="num" w:pos="720"/>
        </w:tabs>
        <w:ind w:left="720" w:hanging="360"/>
      </w:p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29956508"/>
    <w:multiLevelType w:val="hybridMultilevel"/>
    <w:tmpl w:val="45681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AA40E52"/>
    <w:multiLevelType w:val="hybridMultilevel"/>
    <w:tmpl w:val="23061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BBF7F3D"/>
    <w:multiLevelType w:val="hybridMultilevel"/>
    <w:tmpl w:val="31F055C6"/>
    <w:lvl w:ilvl="0" w:tplc="F70C0D0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34C1E36">
      <w:start w:val="1"/>
      <w:numFmt w:val="bullet"/>
      <w:lvlText w:val="o"/>
      <w:lvlJc w:val="left"/>
      <w:pPr>
        <w:ind w:left="11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4400A4">
      <w:start w:val="1"/>
      <w:numFmt w:val="bullet"/>
      <w:lvlText w:val="▪"/>
      <w:lvlJc w:val="left"/>
      <w:pPr>
        <w:ind w:left="18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F6CD68">
      <w:start w:val="1"/>
      <w:numFmt w:val="bullet"/>
      <w:lvlText w:val="•"/>
      <w:lvlJc w:val="left"/>
      <w:pPr>
        <w:ind w:left="2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AE3C36">
      <w:start w:val="1"/>
      <w:numFmt w:val="bullet"/>
      <w:lvlText w:val="o"/>
      <w:lvlJc w:val="left"/>
      <w:pPr>
        <w:ind w:left="3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92DA42">
      <w:start w:val="1"/>
      <w:numFmt w:val="bullet"/>
      <w:lvlText w:val="▪"/>
      <w:lvlJc w:val="left"/>
      <w:pPr>
        <w:ind w:left="3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D61B08">
      <w:start w:val="1"/>
      <w:numFmt w:val="bullet"/>
      <w:lvlText w:val="•"/>
      <w:lvlJc w:val="left"/>
      <w:pPr>
        <w:ind w:left="4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CA69E0">
      <w:start w:val="1"/>
      <w:numFmt w:val="bullet"/>
      <w:lvlText w:val="o"/>
      <w:lvlJc w:val="left"/>
      <w:pPr>
        <w:ind w:left="5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02A52C">
      <w:start w:val="1"/>
      <w:numFmt w:val="bullet"/>
      <w:lvlText w:val="▪"/>
      <w:lvlJc w:val="left"/>
      <w:pPr>
        <w:ind w:left="6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C545CE9"/>
    <w:multiLevelType w:val="multilevel"/>
    <w:tmpl w:val="2E668A7A"/>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5" w15:restartNumberingAfterBreak="0">
    <w:nsid w:val="2E9B251C"/>
    <w:multiLevelType w:val="multilevel"/>
    <w:tmpl w:val="0FD49A0A"/>
    <w:lvl w:ilvl="0">
      <w:start w:val="1"/>
      <w:numFmt w:val="decimal"/>
      <w:lvlText w:val="%1."/>
      <w:lvlJc w:val="left"/>
      <w:pPr>
        <w:ind w:left="1043" w:hanging="360"/>
      </w:pPr>
      <w:rPr>
        <w:rFonts w:ascii="Times New Roman" w:hAnsi="Times New Roman"/>
        <w:b w:val="0"/>
        <w:spacing w:val="-2"/>
        <w:sz w:val="24"/>
      </w:rPr>
    </w:lvl>
    <w:lvl w:ilvl="1">
      <w:numFmt w:val="bullet"/>
      <w:lvlText w:val="•"/>
      <w:lvlJc w:val="left"/>
      <w:pPr>
        <w:ind w:left="2024" w:hanging="360"/>
      </w:pPr>
    </w:lvl>
    <w:lvl w:ilvl="2">
      <w:numFmt w:val="bullet"/>
      <w:lvlText w:val="•"/>
      <w:lvlJc w:val="left"/>
      <w:pPr>
        <w:ind w:left="3009" w:hanging="360"/>
      </w:pPr>
    </w:lvl>
    <w:lvl w:ilvl="3">
      <w:numFmt w:val="bullet"/>
      <w:lvlText w:val="•"/>
      <w:lvlJc w:val="left"/>
      <w:pPr>
        <w:ind w:left="3994" w:hanging="360"/>
      </w:pPr>
    </w:lvl>
    <w:lvl w:ilvl="4">
      <w:numFmt w:val="bullet"/>
      <w:lvlText w:val="•"/>
      <w:lvlJc w:val="left"/>
      <w:pPr>
        <w:ind w:left="4979" w:hanging="360"/>
      </w:pPr>
    </w:lvl>
    <w:lvl w:ilvl="5">
      <w:numFmt w:val="bullet"/>
      <w:lvlText w:val="•"/>
      <w:lvlJc w:val="left"/>
      <w:pPr>
        <w:ind w:left="5964" w:hanging="360"/>
      </w:pPr>
    </w:lvl>
    <w:lvl w:ilvl="6">
      <w:numFmt w:val="bullet"/>
      <w:lvlText w:val="•"/>
      <w:lvlJc w:val="left"/>
      <w:pPr>
        <w:ind w:left="6949" w:hanging="360"/>
      </w:pPr>
    </w:lvl>
    <w:lvl w:ilvl="7">
      <w:numFmt w:val="bullet"/>
      <w:lvlText w:val="•"/>
      <w:lvlJc w:val="left"/>
      <w:pPr>
        <w:ind w:left="7934" w:hanging="360"/>
      </w:pPr>
    </w:lvl>
    <w:lvl w:ilvl="8">
      <w:numFmt w:val="bullet"/>
      <w:lvlText w:val="•"/>
      <w:lvlJc w:val="left"/>
      <w:pPr>
        <w:ind w:left="8919" w:hanging="360"/>
      </w:pPr>
    </w:lvl>
  </w:abstractNum>
  <w:abstractNum w:abstractNumId="26" w15:restartNumberingAfterBreak="0">
    <w:nsid w:val="2F631982"/>
    <w:multiLevelType w:val="hybridMultilevel"/>
    <w:tmpl w:val="AFF01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6063603"/>
    <w:multiLevelType w:val="hybridMultilevel"/>
    <w:tmpl w:val="80D4BC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8" w15:restartNumberingAfterBreak="0">
    <w:nsid w:val="39123475"/>
    <w:multiLevelType w:val="hybridMultilevel"/>
    <w:tmpl w:val="864A3C12"/>
    <w:lvl w:ilvl="0" w:tplc="1B40ABD4">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3A2D21DB"/>
    <w:multiLevelType w:val="multilevel"/>
    <w:tmpl w:val="7298A4F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3E3C34D4"/>
    <w:multiLevelType w:val="hybridMultilevel"/>
    <w:tmpl w:val="ED988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0DC764A"/>
    <w:multiLevelType w:val="multilevel"/>
    <w:tmpl w:val="3C2829BC"/>
    <w:lvl w:ilvl="0">
      <w:start w:val="1"/>
      <w:numFmt w:val="decimal"/>
      <w:lvlText w:val="%1."/>
      <w:lvlJc w:val="left"/>
      <w:pPr>
        <w:ind w:left="0" w:firstLine="0"/>
      </w:pPr>
      <w:rPr>
        <w:rFonts w:ascii="Times New Roman" w:hAnsi="Times New Roman" w:hint="default"/>
        <w:b/>
        <w:i w:val="0"/>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lang w:val="ru-RU"/>
      </w:rPr>
    </w:lvl>
    <w:lvl w:ilvl="4">
      <w:start w:val="1"/>
      <w:numFmt w:val="decimal"/>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450921D4"/>
    <w:multiLevelType w:val="multilevel"/>
    <w:tmpl w:val="1500E110"/>
    <w:lvl w:ilvl="0">
      <w:start w:val="1"/>
      <w:numFmt w:val="bullet"/>
      <w:lvlText w:val=""/>
      <w:lvlJc w:val="left"/>
      <w:pPr>
        <w:tabs>
          <w:tab w:val="num" w:pos="720"/>
        </w:tabs>
        <w:ind w:left="720" w:hanging="360"/>
      </w:pPr>
      <w:rPr>
        <w:rFonts w:ascii="Symbol" w:hAnsi="Symbol" w:hint="default"/>
      </w:r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3" w15:restartNumberingAfterBreak="0">
    <w:nsid w:val="45592A85"/>
    <w:multiLevelType w:val="hybridMultilevel"/>
    <w:tmpl w:val="DF242AD2"/>
    <w:lvl w:ilvl="0" w:tplc="225C7602">
      <w:start w:val="1"/>
      <w:numFmt w:val="decimal"/>
      <w:pStyle w:val="30"/>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34" w15:restartNumberingAfterBreak="0">
    <w:nsid w:val="473B5618"/>
    <w:multiLevelType w:val="hybridMultilevel"/>
    <w:tmpl w:val="68E44D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73B78AF"/>
    <w:multiLevelType w:val="hybridMultilevel"/>
    <w:tmpl w:val="2196F2C0"/>
    <w:lvl w:ilvl="0" w:tplc="05A25C1E">
      <w:start w:val="1"/>
      <w:numFmt w:val="decimal"/>
      <w:pStyle w:val="10"/>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4829159C"/>
    <w:multiLevelType w:val="multilevel"/>
    <w:tmpl w:val="74EAD5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4C2277C2"/>
    <w:multiLevelType w:val="hybridMultilevel"/>
    <w:tmpl w:val="2EAA7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CAE676D"/>
    <w:multiLevelType w:val="hybridMultilevel"/>
    <w:tmpl w:val="29EEEC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E7E708F"/>
    <w:multiLevelType w:val="hybridMultilevel"/>
    <w:tmpl w:val="EBD62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E915FEC"/>
    <w:multiLevelType w:val="hybridMultilevel"/>
    <w:tmpl w:val="3D508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FF24AF1"/>
    <w:multiLevelType w:val="hybridMultilevel"/>
    <w:tmpl w:val="91C47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36936F0"/>
    <w:multiLevelType w:val="hybridMultilevel"/>
    <w:tmpl w:val="BDC027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54383AC2"/>
    <w:multiLevelType w:val="hybridMultilevel"/>
    <w:tmpl w:val="24AE98E6"/>
    <w:lvl w:ilvl="0" w:tplc="FFFFFFFF">
      <w:start w:val="1"/>
      <w:numFmt w:val="decimal"/>
      <w:lvlText w:val="%1."/>
      <w:lvlJc w:val="left"/>
      <w:pPr>
        <w:tabs>
          <w:tab w:val="num" w:pos="680"/>
        </w:tabs>
        <w:ind w:firstLine="680"/>
      </w:pPr>
      <w:rPr>
        <w:rFonts w:ascii="Times New Roman" w:eastAsia="MS Mincho" w:hAnsi="Times New Roman" w:cs="Times New Roman"/>
      </w:rPr>
    </w:lvl>
    <w:lvl w:ilvl="1" w:tplc="FFFFFFFF">
      <w:start w:val="1"/>
      <w:numFmt w:val="decimal"/>
      <w:lvlText w:val="%2."/>
      <w:lvlJc w:val="left"/>
      <w:pPr>
        <w:tabs>
          <w:tab w:val="num" w:pos="680"/>
        </w:tabs>
        <w:ind w:firstLine="680"/>
      </w:pPr>
      <w:rPr>
        <w:rFonts w:cs="Times New Roman"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44" w15:restartNumberingAfterBreak="0">
    <w:nsid w:val="5450521E"/>
    <w:multiLevelType w:val="hybridMultilevel"/>
    <w:tmpl w:val="23061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A9257F6"/>
    <w:multiLevelType w:val="multilevel"/>
    <w:tmpl w:val="54EEC968"/>
    <w:lvl w:ilvl="0">
      <w:start w:val="1"/>
      <w:numFmt w:val="decimal"/>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46" w15:restartNumberingAfterBreak="0">
    <w:nsid w:val="5AD61CBB"/>
    <w:multiLevelType w:val="hybridMultilevel"/>
    <w:tmpl w:val="BB52D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F797F21"/>
    <w:multiLevelType w:val="hybridMultilevel"/>
    <w:tmpl w:val="C92E9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4A61254"/>
    <w:multiLevelType w:val="hybridMultilevel"/>
    <w:tmpl w:val="A282C0D2"/>
    <w:lvl w:ilvl="0" w:tplc="C960E944">
      <w:start w:val="1"/>
      <w:numFmt w:val="bullet"/>
      <w:lvlText w:val=""/>
      <w:lvlJc w:val="left"/>
      <w:pPr>
        <w:tabs>
          <w:tab w:val="num" w:pos="1418"/>
        </w:tabs>
        <w:ind w:left="1474" w:hanging="283"/>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15:restartNumberingAfterBreak="0">
    <w:nsid w:val="6CC9230E"/>
    <w:multiLevelType w:val="hybridMultilevel"/>
    <w:tmpl w:val="156060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3C068B7"/>
    <w:multiLevelType w:val="hybridMultilevel"/>
    <w:tmpl w:val="E21CD2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3F013DF"/>
    <w:multiLevelType w:val="hybridMultilevel"/>
    <w:tmpl w:val="EBD62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62160C"/>
    <w:multiLevelType w:val="hybridMultilevel"/>
    <w:tmpl w:val="EBD62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6684F47"/>
    <w:multiLevelType w:val="multilevel"/>
    <w:tmpl w:val="DBF49EF2"/>
    <w:lvl w:ilvl="0">
      <w:start w:val="1"/>
      <w:numFmt w:val="decimal"/>
      <w:pStyle w:val="11"/>
      <w:lvlText w:val="%1."/>
      <w:lvlJc w:val="left"/>
      <w:pPr>
        <w:ind w:left="1778" w:hanging="360"/>
      </w:pPr>
      <w:rPr>
        <w:rFonts w:hint="default"/>
      </w:rPr>
    </w:lvl>
    <w:lvl w:ilvl="1">
      <w:start w:val="1"/>
      <w:numFmt w:val="decimal"/>
      <w:pStyle w:val="110"/>
      <w:lvlText w:val="%1.%2."/>
      <w:lvlJc w:val="left"/>
      <w:pPr>
        <w:ind w:left="432" w:hanging="432"/>
      </w:pPr>
      <w:rPr>
        <w:rFonts w:hint="default"/>
      </w:rPr>
    </w:lvl>
    <w:lvl w:ilvl="2">
      <w:start w:val="4"/>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68A5FB1"/>
    <w:multiLevelType w:val="hybridMultilevel"/>
    <w:tmpl w:val="A4025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8A8046E"/>
    <w:multiLevelType w:val="hybridMultilevel"/>
    <w:tmpl w:val="64C680E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6" w15:restartNumberingAfterBreak="0">
    <w:nsid w:val="78D024E9"/>
    <w:multiLevelType w:val="hybridMultilevel"/>
    <w:tmpl w:val="6EC86D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35"/>
  </w:num>
  <w:num w:numId="3">
    <w:abstractNumId w:val="27"/>
  </w:num>
  <w:num w:numId="4">
    <w:abstractNumId w:val="33"/>
  </w:num>
  <w:num w:numId="5">
    <w:abstractNumId w:val="3"/>
  </w:num>
  <w:num w:numId="6">
    <w:abstractNumId w:val="56"/>
  </w:num>
  <w:num w:numId="7">
    <w:abstractNumId w:val="6"/>
  </w:num>
  <w:num w:numId="8">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1"/>
  </w:num>
  <w:num w:numId="11">
    <w:abstractNumId w:val="1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num>
  <w:num w:numId="14">
    <w:abstractNumId w:val="41"/>
  </w:num>
  <w:num w:numId="15">
    <w:abstractNumId w:val="9"/>
  </w:num>
  <w:num w:numId="16">
    <w:abstractNumId w:val="24"/>
  </w:num>
  <w:num w:numId="17">
    <w:abstractNumId w:val="47"/>
  </w:num>
  <w:num w:numId="18">
    <w:abstractNumId w:val="28"/>
  </w:num>
  <w:num w:numId="19">
    <w:abstractNumId w:val="4"/>
  </w:num>
  <w:num w:numId="20">
    <w:abstractNumId w:val="12"/>
  </w:num>
  <w:num w:numId="21">
    <w:abstractNumId w:val="36"/>
  </w:num>
  <w:num w:numId="22">
    <w:abstractNumId w:val="19"/>
  </w:num>
  <w:num w:numId="23">
    <w:abstractNumId w:val="32"/>
  </w:num>
  <w:num w:numId="24">
    <w:abstractNumId w:val="1"/>
  </w:num>
  <w:num w:numId="25">
    <w:abstractNumId w:val="25"/>
  </w:num>
  <w:num w:numId="26">
    <w:abstractNumId w:val="20"/>
  </w:num>
  <w:num w:numId="27">
    <w:abstractNumId w:val="29"/>
  </w:num>
  <w:num w:numId="28">
    <w:abstractNumId w:val="43"/>
  </w:num>
  <w:num w:numId="29">
    <w:abstractNumId w:val="50"/>
  </w:num>
  <w:num w:numId="30">
    <w:abstractNumId w:val="12"/>
  </w:num>
  <w:num w:numId="31">
    <w:abstractNumId w:val="12"/>
  </w:num>
  <w:num w:numId="32">
    <w:abstractNumId w:val="12"/>
  </w:num>
  <w:num w:numId="33">
    <w:abstractNumId w:val="49"/>
  </w:num>
  <w:num w:numId="34">
    <w:abstractNumId w:val="13"/>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6"/>
  </w:num>
  <w:num w:numId="39">
    <w:abstractNumId w:val="37"/>
  </w:num>
  <w:num w:numId="40">
    <w:abstractNumId w:val="2"/>
  </w:num>
  <w:num w:numId="41">
    <w:abstractNumId w:val="18"/>
  </w:num>
  <w:num w:numId="42">
    <w:abstractNumId w:val="42"/>
  </w:num>
  <w:num w:numId="43">
    <w:abstractNumId w:val="0"/>
  </w:num>
  <w:num w:numId="44">
    <w:abstractNumId w:val="22"/>
  </w:num>
  <w:num w:numId="45">
    <w:abstractNumId w:val="40"/>
  </w:num>
  <w:num w:numId="46">
    <w:abstractNumId w:val="15"/>
  </w:num>
  <w:num w:numId="47">
    <w:abstractNumId w:val="38"/>
  </w:num>
  <w:num w:numId="48">
    <w:abstractNumId w:val="17"/>
  </w:num>
  <w:num w:numId="49">
    <w:abstractNumId w:val="31"/>
  </w:num>
  <w:num w:numId="50">
    <w:abstractNumId w:val="54"/>
  </w:num>
  <w:num w:numId="51">
    <w:abstractNumId w:val="26"/>
  </w:num>
  <w:num w:numId="52">
    <w:abstractNumId w:val="8"/>
  </w:num>
  <w:num w:numId="53">
    <w:abstractNumId w:val="30"/>
  </w:num>
  <w:num w:numId="54">
    <w:abstractNumId w:val="46"/>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2"/>
  </w:num>
  <w:num w:numId="60">
    <w:abstractNumId w:val="10"/>
  </w:num>
  <w:num w:numId="61">
    <w:abstractNumId w:val="11"/>
  </w:num>
  <w:num w:numId="62">
    <w:abstractNumId w:val="44"/>
  </w:num>
  <w:num w:numId="63">
    <w:abstractNumId w:val="39"/>
  </w:num>
  <w:num w:numId="64">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ru" w:vendorID="64" w:dllVersion="131078" w:nlCheck="1" w:checkStyle="1"/>
  <w:activeWritingStyle w:appName="MSWord" w:lang="ru-RU" w:vendorID="1" w:dllVersion="512" w:checkStyle="1"/>
  <w:defaultTabStop w:val="708"/>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36"/>
    <w:rsid w:val="00000B1B"/>
    <w:rsid w:val="00000B9D"/>
    <w:rsid w:val="00000CA3"/>
    <w:rsid w:val="000010A0"/>
    <w:rsid w:val="0000139E"/>
    <w:rsid w:val="0000180D"/>
    <w:rsid w:val="00001DD7"/>
    <w:rsid w:val="00001EC4"/>
    <w:rsid w:val="00002F1D"/>
    <w:rsid w:val="000033F3"/>
    <w:rsid w:val="0000361E"/>
    <w:rsid w:val="00003F3F"/>
    <w:rsid w:val="00004140"/>
    <w:rsid w:val="0000462C"/>
    <w:rsid w:val="000049F3"/>
    <w:rsid w:val="00004A83"/>
    <w:rsid w:val="00004AAA"/>
    <w:rsid w:val="000050F9"/>
    <w:rsid w:val="0000530B"/>
    <w:rsid w:val="000054F3"/>
    <w:rsid w:val="00005627"/>
    <w:rsid w:val="00005AFF"/>
    <w:rsid w:val="00006402"/>
    <w:rsid w:val="00006596"/>
    <w:rsid w:val="00006734"/>
    <w:rsid w:val="000067FC"/>
    <w:rsid w:val="00006B41"/>
    <w:rsid w:val="000079E9"/>
    <w:rsid w:val="000079F0"/>
    <w:rsid w:val="00007AFA"/>
    <w:rsid w:val="00010545"/>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2FFE"/>
    <w:rsid w:val="000130E1"/>
    <w:rsid w:val="00013102"/>
    <w:rsid w:val="00013566"/>
    <w:rsid w:val="00013679"/>
    <w:rsid w:val="000142F6"/>
    <w:rsid w:val="0001467F"/>
    <w:rsid w:val="00014B29"/>
    <w:rsid w:val="00015703"/>
    <w:rsid w:val="00015B6C"/>
    <w:rsid w:val="00017F8B"/>
    <w:rsid w:val="00017FB9"/>
    <w:rsid w:val="000200B1"/>
    <w:rsid w:val="000201E9"/>
    <w:rsid w:val="00020A9D"/>
    <w:rsid w:val="00020C21"/>
    <w:rsid w:val="00020EB6"/>
    <w:rsid w:val="00021247"/>
    <w:rsid w:val="0002179E"/>
    <w:rsid w:val="00021C7E"/>
    <w:rsid w:val="00021C82"/>
    <w:rsid w:val="00022696"/>
    <w:rsid w:val="00022FE7"/>
    <w:rsid w:val="00023601"/>
    <w:rsid w:val="00023C66"/>
    <w:rsid w:val="00024464"/>
    <w:rsid w:val="000244C4"/>
    <w:rsid w:val="00024649"/>
    <w:rsid w:val="000246DA"/>
    <w:rsid w:val="00024778"/>
    <w:rsid w:val="00024856"/>
    <w:rsid w:val="0002494C"/>
    <w:rsid w:val="000251B0"/>
    <w:rsid w:val="000254DA"/>
    <w:rsid w:val="000265FC"/>
    <w:rsid w:val="00026B9D"/>
    <w:rsid w:val="00027746"/>
    <w:rsid w:val="00027A33"/>
    <w:rsid w:val="00027F08"/>
    <w:rsid w:val="0003044D"/>
    <w:rsid w:val="00030552"/>
    <w:rsid w:val="00030670"/>
    <w:rsid w:val="00030801"/>
    <w:rsid w:val="00030813"/>
    <w:rsid w:val="00030B48"/>
    <w:rsid w:val="00032858"/>
    <w:rsid w:val="00032FEB"/>
    <w:rsid w:val="0003327D"/>
    <w:rsid w:val="00033534"/>
    <w:rsid w:val="00033AA7"/>
    <w:rsid w:val="00033B3A"/>
    <w:rsid w:val="00033C0A"/>
    <w:rsid w:val="000342E0"/>
    <w:rsid w:val="0003478E"/>
    <w:rsid w:val="00034853"/>
    <w:rsid w:val="00034DE8"/>
    <w:rsid w:val="00035217"/>
    <w:rsid w:val="00035493"/>
    <w:rsid w:val="00035E4B"/>
    <w:rsid w:val="00036066"/>
    <w:rsid w:val="00036F8A"/>
    <w:rsid w:val="000370C8"/>
    <w:rsid w:val="0003760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29E"/>
    <w:rsid w:val="0004734C"/>
    <w:rsid w:val="00047AD0"/>
    <w:rsid w:val="00047C2B"/>
    <w:rsid w:val="00047CB6"/>
    <w:rsid w:val="00047DDE"/>
    <w:rsid w:val="00047E35"/>
    <w:rsid w:val="00050162"/>
    <w:rsid w:val="00051324"/>
    <w:rsid w:val="0005160D"/>
    <w:rsid w:val="000520D3"/>
    <w:rsid w:val="000523F4"/>
    <w:rsid w:val="0005286E"/>
    <w:rsid w:val="00053903"/>
    <w:rsid w:val="000539D0"/>
    <w:rsid w:val="00053A7A"/>
    <w:rsid w:val="00054417"/>
    <w:rsid w:val="00054755"/>
    <w:rsid w:val="000547E5"/>
    <w:rsid w:val="00054923"/>
    <w:rsid w:val="00054EFB"/>
    <w:rsid w:val="00055189"/>
    <w:rsid w:val="000554A1"/>
    <w:rsid w:val="0005586C"/>
    <w:rsid w:val="00056018"/>
    <w:rsid w:val="000561D1"/>
    <w:rsid w:val="00057415"/>
    <w:rsid w:val="0005756E"/>
    <w:rsid w:val="00057C50"/>
    <w:rsid w:val="000602E2"/>
    <w:rsid w:val="000609DB"/>
    <w:rsid w:val="000610ED"/>
    <w:rsid w:val="0006123A"/>
    <w:rsid w:val="00061493"/>
    <w:rsid w:val="00061495"/>
    <w:rsid w:val="000615B7"/>
    <w:rsid w:val="00061711"/>
    <w:rsid w:val="00061952"/>
    <w:rsid w:val="00061D91"/>
    <w:rsid w:val="00062A85"/>
    <w:rsid w:val="000633EB"/>
    <w:rsid w:val="000638AE"/>
    <w:rsid w:val="00064021"/>
    <w:rsid w:val="00064206"/>
    <w:rsid w:val="000644C3"/>
    <w:rsid w:val="00064617"/>
    <w:rsid w:val="0006485B"/>
    <w:rsid w:val="00064A8A"/>
    <w:rsid w:val="00064F06"/>
    <w:rsid w:val="00065DFB"/>
    <w:rsid w:val="00066092"/>
    <w:rsid w:val="00066498"/>
    <w:rsid w:val="00066638"/>
    <w:rsid w:val="00066EFE"/>
    <w:rsid w:val="00067E58"/>
    <w:rsid w:val="000702A5"/>
    <w:rsid w:val="000703AB"/>
    <w:rsid w:val="00070B01"/>
    <w:rsid w:val="000712EC"/>
    <w:rsid w:val="0007148B"/>
    <w:rsid w:val="00071F29"/>
    <w:rsid w:val="00071F7F"/>
    <w:rsid w:val="00072449"/>
    <w:rsid w:val="000724C2"/>
    <w:rsid w:val="000725BB"/>
    <w:rsid w:val="000726A0"/>
    <w:rsid w:val="00072D9A"/>
    <w:rsid w:val="000736F9"/>
    <w:rsid w:val="000737B4"/>
    <w:rsid w:val="0007386F"/>
    <w:rsid w:val="000741C2"/>
    <w:rsid w:val="000743A2"/>
    <w:rsid w:val="000749C7"/>
    <w:rsid w:val="00074D22"/>
    <w:rsid w:val="00074E01"/>
    <w:rsid w:val="000750E8"/>
    <w:rsid w:val="00075257"/>
    <w:rsid w:val="0007526E"/>
    <w:rsid w:val="0007546F"/>
    <w:rsid w:val="000765DD"/>
    <w:rsid w:val="00076607"/>
    <w:rsid w:val="00076F4C"/>
    <w:rsid w:val="000772D7"/>
    <w:rsid w:val="00077F4E"/>
    <w:rsid w:val="000807AA"/>
    <w:rsid w:val="00080B9A"/>
    <w:rsid w:val="00080EBC"/>
    <w:rsid w:val="00081F9E"/>
    <w:rsid w:val="00082092"/>
    <w:rsid w:val="00082269"/>
    <w:rsid w:val="00082863"/>
    <w:rsid w:val="00083146"/>
    <w:rsid w:val="000838EF"/>
    <w:rsid w:val="00083A41"/>
    <w:rsid w:val="000844C1"/>
    <w:rsid w:val="000846C0"/>
    <w:rsid w:val="000847FB"/>
    <w:rsid w:val="00084AC8"/>
    <w:rsid w:val="00084C2F"/>
    <w:rsid w:val="00084D1C"/>
    <w:rsid w:val="00085613"/>
    <w:rsid w:val="00085E3B"/>
    <w:rsid w:val="00086713"/>
    <w:rsid w:val="00086BA4"/>
    <w:rsid w:val="00086E2E"/>
    <w:rsid w:val="00086F79"/>
    <w:rsid w:val="00087491"/>
    <w:rsid w:val="00087938"/>
    <w:rsid w:val="00090B42"/>
    <w:rsid w:val="00090C33"/>
    <w:rsid w:val="00090F04"/>
    <w:rsid w:val="000910C4"/>
    <w:rsid w:val="000910F2"/>
    <w:rsid w:val="0009127E"/>
    <w:rsid w:val="00091671"/>
    <w:rsid w:val="000916F7"/>
    <w:rsid w:val="0009244E"/>
    <w:rsid w:val="00092E01"/>
    <w:rsid w:val="00093401"/>
    <w:rsid w:val="00093B8C"/>
    <w:rsid w:val="0009406A"/>
    <w:rsid w:val="000944B0"/>
    <w:rsid w:val="0009485B"/>
    <w:rsid w:val="00094C42"/>
    <w:rsid w:val="0009552E"/>
    <w:rsid w:val="000956E6"/>
    <w:rsid w:val="00095927"/>
    <w:rsid w:val="000959B9"/>
    <w:rsid w:val="00095D67"/>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1A5D"/>
    <w:rsid w:val="000A2B6D"/>
    <w:rsid w:val="000A2D15"/>
    <w:rsid w:val="000A2DEA"/>
    <w:rsid w:val="000A30B2"/>
    <w:rsid w:val="000A321E"/>
    <w:rsid w:val="000A3473"/>
    <w:rsid w:val="000A4EA1"/>
    <w:rsid w:val="000A4F1A"/>
    <w:rsid w:val="000A5199"/>
    <w:rsid w:val="000A55FB"/>
    <w:rsid w:val="000A5AFF"/>
    <w:rsid w:val="000A5B2B"/>
    <w:rsid w:val="000A6019"/>
    <w:rsid w:val="000A605B"/>
    <w:rsid w:val="000A6462"/>
    <w:rsid w:val="000A68AD"/>
    <w:rsid w:val="000A6DDA"/>
    <w:rsid w:val="000A6F9E"/>
    <w:rsid w:val="000A73F6"/>
    <w:rsid w:val="000A77BA"/>
    <w:rsid w:val="000A7C76"/>
    <w:rsid w:val="000B0B45"/>
    <w:rsid w:val="000B0C15"/>
    <w:rsid w:val="000B0C99"/>
    <w:rsid w:val="000B116C"/>
    <w:rsid w:val="000B1262"/>
    <w:rsid w:val="000B144A"/>
    <w:rsid w:val="000B170B"/>
    <w:rsid w:val="000B1D63"/>
    <w:rsid w:val="000B1ECC"/>
    <w:rsid w:val="000B2F3D"/>
    <w:rsid w:val="000B314C"/>
    <w:rsid w:val="000B3583"/>
    <w:rsid w:val="000B3849"/>
    <w:rsid w:val="000B38A2"/>
    <w:rsid w:val="000B3E24"/>
    <w:rsid w:val="000B3E66"/>
    <w:rsid w:val="000B4107"/>
    <w:rsid w:val="000B4591"/>
    <w:rsid w:val="000B49D9"/>
    <w:rsid w:val="000B4D05"/>
    <w:rsid w:val="000B5325"/>
    <w:rsid w:val="000B58CF"/>
    <w:rsid w:val="000B58F6"/>
    <w:rsid w:val="000B5B10"/>
    <w:rsid w:val="000B645D"/>
    <w:rsid w:val="000B6C90"/>
    <w:rsid w:val="000B7576"/>
    <w:rsid w:val="000B784B"/>
    <w:rsid w:val="000B7882"/>
    <w:rsid w:val="000B792C"/>
    <w:rsid w:val="000B7B93"/>
    <w:rsid w:val="000B7C53"/>
    <w:rsid w:val="000B7E20"/>
    <w:rsid w:val="000C000E"/>
    <w:rsid w:val="000C0256"/>
    <w:rsid w:val="000C0A42"/>
    <w:rsid w:val="000C10A5"/>
    <w:rsid w:val="000C184A"/>
    <w:rsid w:val="000C1891"/>
    <w:rsid w:val="000C1EAF"/>
    <w:rsid w:val="000C25AB"/>
    <w:rsid w:val="000C26ED"/>
    <w:rsid w:val="000C2868"/>
    <w:rsid w:val="000C289A"/>
    <w:rsid w:val="000C3629"/>
    <w:rsid w:val="000C3CEA"/>
    <w:rsid w:val="000C3E3E"/>
    <w:rsid w:val="000C3FF5"/>
    <w:rsid w:val="000C4233"/>
    <w:rsid w:val="000C435B"/>
    <w:rsid w:val="000C48E5"/>
    <w:rsid w:val="000C5455"/>
    <w:rsid w:val="000C57DD"/>
    <w:rsid w:val="000C5803"/>
    <w:rsid w:val="000C58D0"/>
    <w:rsid w:val="000C58DD"/>
    <w:rsid w:val="000C5CBD"/>
    <w:rsid w:val="000C6013"/>
    <w:rsid w:val="000C6280"/>
    <w:rsid w:val="000C633C"/>
    <w:rsid w:val="000C6BE8"/>
    <w:rsid w:val="000C6FD2"/>
    <w:rsid w:val="000C75F4"/>
    <w:rsid w:val="000C796E"/>
    <w:rsid w:val="000D00E2"/>
    <w:rsid w:val="000D058F"/>
    <w:rsid w:val="000D0AFD"/>
    <w:rsid w:val="000D0F3B"/>
    <w:rsid w:val="000D120A"/>
    <w:rsid w:val="000D156D"/>
    <w:rsid w:val="000D1ED6"/>
    <w:rsid w:val="000D20E5"/>
    <w:rsid w:val="000D21A2"/>
    <w:rsid w:val="000D2AB6"/>
    <w:rsid w:val="000D2FF5"/>
    <w:rsid w:val="000D39AD"/>
    <w:rsid w:val="000D3C7C"/>
    <w:rsid w:val="000D439A"/>
    <w:rsid w:val="000D4559"/>
    <w:rsid w:val="000D4A19"/>
    <w:rsid w:val="000D4FC8"/>
    <w:rsid w:val="000D5E85"/>
    <w:rsid w:val="000D6E3E"/>
    <w:rsid w:val="000D7263"/>
    <w:rsid w:val="000D743D"/>
    <w:rsid w:val="000D7B35"/>
    <w:rsid w:val="000D7E07"/>
    <w:rsid w:val="000D7E58"/>
    <w:rsid w:val="000E0709"/>
    <w:rsid w:val="000E0FE3"/>
    <w:rsid w:val="000E0FEB"/>
    <w:rsid w:val="000E1533"/>
    <w:rsid w:val="000E185B"/>
    <w:rsid w:val="000E1AD7"/>
    <w:rsid w:val="000E214C"/>
    <w:rsid w:val="000E225D"/>
    <w:rsid w:val="000E22E0"/>
    <w:rsid w:val="000E263A"/>
    <w:rsid w:val="000E2E3A"/>
    <w:rsid w:val="000E323A"/>
    <w:rsid w:val="000E384C"/>
    <w:rsid w:val="000E3E41"/>
    <w:rsid w:val="000E3E71"/>
    <w:rsid w:val="000E3FA6"/>
    <w:rsid w:val="000E4410"/>
    <w:rsid w:val="000E4674"/>
    <w:rsid w:val="000E4A57"/>
    <w:rsid w:val="000E508C"/>
    <w:rsid w:val="000E5AD8"/>
    <w:rsid w:val="000E6011"/>
    <w:rsid w:val="000E6DB2"/>
    <w:rsid w:val="000E7B5E"/>
    <w:rsid w:val="000F051D"/>
    <w:rsid w:val="000F1417"/>
    <w:rsid w:val="000F14E9"/>
    <w:rsid w:val="000F27DA"/>
    <w:rsid w:val="000F31DB"/>
    <w:rsid w:val="000F3870"/>
    <w:rsid w:val="000F3A17"/>
    <w:rsid w:val="000F3B4F"/>
    <w:rsid w:val="000F3D36"/>
    <w:rsid w:val="000F4021"/>
    <w:rsid w:val="000F4137"/>
    <w:rsid w:val="000F4887"/>
    <w:rsid w:val="000F4DB5"/>
    <w:rsid w:val="000F51AD"/>
    <w:rsid w:val="000F5CB3"/>
    <w:rsid w:val="000F5CEC"/>
    <w:rsid w:val="000F5E3F"/>
    <w:rsid w:val="000F6316"/>
    <w:rsid w:val="000F63D0"/>
    <w:rsid w:val="000F67DA"/>
    <w:rsid w:val="000F687B"/>
    <w:rsid w:val="000F68F8"/>
    <w:rsid w:val="000F6AA1"/>
    <w:rsid w:val="000F6F51"/>
    <w:rsid w:val="000F7583"/>
    <w:rsid w:val="000F7792"/>
    <w:rsid w:val="000F7A69"/>
    <w:rsid w:val="000F7D91"/>
    <w:rsid w:val="000F7E13"/>
    <w:rsid w:val="00100009"/>
    <w:rsid w:val="001011A6"/>
    <w:rsid w:val="0010159F"/>
    <w:rsid w:val="0010171D"/>
    <w:rsid w:val="00101A33"/>
    <w:rsid w:val="001027C1"/>
    <w:rsid w:val="00102B11"/>
    <w:rsid w:val="00102DE8"/>
    <w:rsid w:val="00103A91"/>
    <w:rsid w:val="00103AA1"/>
    <w:rsid w:val="00103AC6"/>
    <w:rsid w:val="00103BD8"/>
    <w:rsid w:val="00103E69"/>
    <w:rsid w:val="0010448C"/>
    <w:rsid w:val="001048EE"/>
    <w:rsid w:val="00105C16"/>
    <w:rsid w:val="00105C35"/>
    <w:rsid w:val="00105F92"/>
    <w:rsid w:val="0010604F"/>
    <w:rsid w:val="00106547"/>
    <w:rsid w:val="0010667D"/>
    <w:rsid w:val="00106A0A"/>
    <w:rsid w:val="001071A0"/>
    <w:rsid w:val="001077B4"/>
    <w:rsid w:val="0010798B"/>
    <w:rsid w:val="00107C5B"/>
    <w:rsid w:val="00107DAA"/>
    <w:rsid w:val="00107F00"/>
    <w:rsid w:val="001100AB"/>
    <w:rsid w:val="001101C7"/>
    <w:rsid w:val="00110311"/>
    <w:rsid w:val="001104B5"/>
    <w:rsid w:val="001105A8"/>
    <w:rsid w:val="00110E75"/>
    <w:rsid w:val="0011143E"/>
    <w:rsid w:val="00111576"/>
    <w:rsid w:val="00111799"/>
    <w:rsid w:val="001118AC"/>
    <w:rsid w:val="00111C5F"/>
    <w:rsid w:val="001130C7"/>
    <w:rsid w:val="00113788"/>
    <w:rsid w:val="00113E6A"/>
    <w:rsid w:val="001142EC"/>
    <w:rsid w:val="00114596"/>
    <w:rsid w:val="001146B0"/>
    <w:rsid w:val="00114BC0"/>
    <w:rsid w:val="001151C7"/>
    <w:rsid w:val="001151F1"/>
    <w:rsid w:val="00115374"/>
    <w:rsid w:val="00115601"/>
    <w:rsid w:val="001159D5"/>
    <w:rsid w:val="001159E2"/>
    <w:rsid w:val="00115A9E"/>
    <w:rsid w:val="00115B05"/>
    <w:rsid w:val="00116EAD"/>
    <w:rsid w:val="00116EFB"/>
    <w:rsid w:val="001174EB"/>
    <w:rsid w:val="00117E39"/>
    <w:rsid w:val="00120526"/>
    <w:rsid w:val="00120F8B"/>
    <w:rsid w:val="00120FF3"/>
    <w:rsid w:val="00121760"/>
    <w:rsid w:val="00121892"/>
    <w:rsid w:val="001219F4"/>
    <w:rsid w:val="00121EAF"/>
    <w:rsid w:val="001220E4"/>
    <w:rsid w:val="001225EF"/>
    <w:rsid w:val="00122AC4"/>
    <w:rsid w:val="00122C91"/>
    <w:rsid w:val="00122EEE"/>
    <w:rsid w:val="00123BD2"/>
    <w:rsid w:val="00123F06"/>
    <w:rsid w:val="00124848"/>
    <w:rsid w:val="0012510A"/>
    <w:rsid w:val="00125405"/>
    <w:rsid w:val="00125474"/>
    <w:rsid w:val="001258A5"/>
    <w:rsid w:val="00126BD5"/>
    <w:rsid w:val="00126BF7"/>
    <w:rsid w:val="00126FEB"/>
    <w:rsid w:val="001302F4"/>
    <w:rsid w:val="00130947"/>
    <w:rsid w:val="001311D2"/>
    <w:rsid w:val="00131971"/>
    <w:rsid w:val="00132989"/>
    <w:rsid w:val="00132BC6"/>
    <w:rsid w:val="0013378B"/>
    <w:rsid w:val="00133A6F"/>
    <w:rsid w:val="00133CCB"/>
    <w:rsid w:val="001347AC"/>
    <w:rsid w:val="00134AF4"/>
    <w:rsid w:val="00135517"/>
    <w:rsid w:val="00135B9B"/>
    <w:rsid w:val="00135DA8"/>
    <w:rsid w:val="00136008"/>
    <w:rsid w:val="00136577"/>
    <w:rsid w:val="00136998"/>
    <w:rsid w:val="00136DDE"/>
    <w:rsid w:val="001374CE"/>
    <w:rsid w:val="00137805"/>
    <w:rsid w:val="00137DFB"/>
    <w:rsid w:val="0014011A"/>
    <w:rsid w:val="001403D0"/>
    <w:rsid w:val="00140655"/>
    <w:rsid w:val="00140B18"/>
    <w:rsid w:val="0014112A"/>
    <w:rsid w:val="001412B1"/>
    <w:rsid w:val="00141622"/>
    <w:rsid w:val="00141E2D"/>
    <w:rsid w:val="00142AAE"/>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1DC"/>
    <w:rsid w:val="001459E5"/>
    <w:rsid w:val="00145A0D"/>
    <w:rsid w:val="001465CE"/>
    <w:rsid w:val="001468B2"/>
    <w:rsid w:val="00146BA7"/>
    <w:rsid w:val="0014761C"/>
    <w:rsid w:val="001477AA"/>
    <w:rsid w:val="00147CF7"/>
    <w:rsid w:val="00147FC3"/>
    <w:rsid w:val="0015159D"/>
    <w:rsid w:val="00151650"/>
    <w:rsid w:val="00151E4A"/>
    <w:rsid w:val="00152BBC"/>
    <w:rsid w:val="001537BD"/>
    <w:rsid w:val="001539B9"/>
    <w:rsid w:val="0015432F"/>
    <w:rsid w:val="001556CB"/>
    <w:rsid w:val="001563EA"/>
    <w:rsid w:val="001567F1"/>
    <w:rsid w:val="0015693B"/>
    <w:rsid w:val="00156BCB"/>
    <w:rsid w:val="00156C91"/>
    <w:rsid w:val="00156D0F"/>
    <w:rsid w:val="001573D8"/>
    <w:rsid w:val="00157834"/>
    <w:rsid w:val="0016008D"/>
    <w:rsid w:val="001601AD"/>
    <w:rsid w:val="00160620"/>
    <w:rsid w:val="00160A7D"/>
    <w:rsid w:val="00160C28"/>
    <w:rsid w:val="001618A2"/>
    <w:rsid w:val="00161CE9"/>
    <w:rsid w:val="00161DAC"/>
    <w:rsid w:val="00161FE5"/>
    <w:rsid w:val="00162159"/>
    <w:rsid w:val="001622D7"/>
    <w:rsid w:val="0016250A"/>
    <w:rsid w:val="0016260A"/>
    <w:rsid w:val="001626A0"/>
    <w:rsid w:val="001627C5"/>
    <w:rsid w:val="00162DF7"/>
    <w:rsid w:val="00163245"/>
    <w:rsid w:val="0016328E"/>
    <w:rsid w:val="00163913"/>
    <w:rsid w:val="00163A2E"/>
    <w:rsid w:val="00164192"/>
    <w:rsid w:val="00164F2B"/>
    <w:rsid w:val="00165175"/>
    <w:rsid w:val="0016549E"/>
    <w:rsid w:val="00165AA8"/>
    <w:rsid w:val="00165E01"/>
    <w:rsid w:val="00165E87"/>
    <w:rsid w:val="00166092"/>
    <w:rsid w:val="00166456"/>
    <w:rsid w:val="0016688E"/>
    <w:rsid w:val="001668B9"/>
    <w:rsid w:val="00166B13"/>
    <w:rsid w:val="00166B7C"/>
    <w:rsid w:val="00167530"/>
    <w:rsid w:val="00167A25"/>
    <w:rsid w:val="00167D29"/>
    <w:rsid w:val="0017023C"/>
    <w:rsid w:val="001702AF"/>
    <w:rsid w:val="00170525"/>
    <w:rsid w:val="001707BA"/>
    <w:rsid w:val="001708A1"/>
    <w:rsid w:val="00170BA5"/>
    <w:rsid w:val="0017145F"/>
    <w:rsid w:val="0017181E"/>
    <w:rsid w:val="00171881"/>
    <w:rsid w:val="00171DC8"/>
    <w:rsid w:val="00171E0F"/>
    <w:rsid w:val="0017229D"/>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A0"/>
    <w:rsid w:val="001772B4"/>
    <w:rsid w:val="0017764A"/>
    <w:rsid w:val="00177FC5"/>
    <w:rsid w:val="001803D6"/>
    <w:rsid w:val="00180AD0"/>
    <w:rsid w:val="00180FC4"/>
    <w:rsid w:val="00181B61"/>
    <w:rsid w:val="00181B91"/>
    <w:rsid w:val="00181C76"/>
    <w:rsid w:val="0018236C"/>
    <w:rsid w:val="001828D9"/>
    <w:rsid w:val="001833E4"/>
    <w:rsid w:val="00183584"/>
    <w:rsid w:val="00183890"/>
    <w:rsid w:val="00183898"/>
    <w:rsid w:val="00183C09"/>
    <w:rsid w:val="001849FF"/>
    <w:rsid w:val="00184EF1"/>
    <w:rsid w:val="00184FE7"/>
    <w:rsid w:val="001854FE"/>
    <w:rsid w:val="001855DF"/>
    <w:rsid w:val="00185998"/>
    <w:rsid w:val="00185A9D"/>
    <w:rsid w:val="00186AAA"/>
    <w:rsid w:val="00186D0F"/>
    <w:rsid w:val="00186D34"/>
    <w:rsid w:val="0018739E"/>
    <w:rsid w:val="0018751C"/>
    <w:rsid w:val="00187847"/>
    <w:rsid w:val="00187CC7"/>
    <w:rsid w:val="00190810"/>
    <w:rsid w:val="001910D8"/>
    <w:rsid w:val="001915E7"/>
    <w:rsid w:val="00191D77"/>
    <w:rsid w:val="00191E8C"/>
    <w:rsid w:val="0019259C"/>
    <w:rsid w:val="00192882"/>
    <w:rsid w:val="001930E8"/>
    <w:rsid w:val="001931F0"/>
    <w:rsid w:val="00193667"/>
    <w:rsid w:val="00193AAE"/>
    <w:rsid w:val="00193CCE"/>
    <w:rsid w:val="00193CDD"/>
    <w:rsid w:val="00193DE5"/>
    <w:rsid w:val="00193FDF"/>
    <w:rsid w:val="001948F0"/>
    <w:rsid w:val="00194925"/>
    <w:rsid w:val="00195337"/>
    <w:rsid w:val="001954F5"/>
    <w:rsid w:val="00195595"/>
    <w:rsid w:val="0019594A"/>
    <w:rsid w:val="00196264"/>
    <w:rsid w:val="0019656A"/>
    <w:rsid w:val="00196D60"/>
    <w:rsid w:val="001974DB"/>
    <w:rsid w:val="001976F7"/>
    <w:rsid w:val="0019782E"/>
    <w:rsid w:val="001978DD"/>
    <w:rsid w:val="001A033F"/>
    <w:rsid w:val="001A0757"/>
    <w:rsid w:val="001A235A"/>
    <w:rsid w:val="001A2BC1"/>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7272"/>
    <w:rsid w:val="001A7673"/>
    <w:rsid w:val="001A7EC2"/>
    <w:rsid w:val="001B0352"/>
    <w:rsid w:val="001B04E9"/>
    <w:rsid w:val="001B0B60"/>
    <w:rsid w:val="001B0F0C"/>
    <w:rsid w:val="001B15DF"/>
    <w:rsid w:val="001B1761"/>
    <w:rsid w:val="001B17C2"/>
    <w:rsid w:val="001B28A4"/>
    <w:rsid w:val="001B2AA6"/>
    <w:rsid w:val="001B2ABF"/>
    <w:rsid w:val="001B2E08"/>
    <w:rsid w:val="001B329A"/>
    <w:rsid w:val="001B3B92"/>
    <w:rsid w:val="001B46B9"/>
    <w:rsid w:val="001B4BFF"/>
    <w:rsid w:val="001B4EC6"/>
    <w:rsid w:val="001B4F84"/>
    <w:rsid w:val="001B52A9"/>
    <w:rsid w:val="001B56E5"/>
    <w:rsid w:val="001B6254"/>
    <w:rsid w:val="001B6389"/>
    <w:rsid w:val="001B64AA"/>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892"/>
    <w:rsid w:val="001C4FA5"/>
    <w:rsid w:val="001C5121"/>
    <w:rsid w:val="001C52F5"/>
    <w:rsid w:val="001C53F8"/>
    <w:rsid w:val="001C5ADA"/>
    <w:rsid w:val="001C5DAF"/>
    <w:rsid w:val="001C5F16"/>
    <w:rsid w:val="001C61CE"/>
    <w:rsid w:val="001C66A5"/>
    <w:rsid w:val="001C680C"/>
    <w:rsid w:val="001C6CF5"/>
    <w:rsid w:val="001C6E88"/>
    <w:rsid w:val="001C713F"/>
    <w:rsid w:val="001C7181"/>
    <w:rsid w:val="001C79DA"/>
    <w:rsid w:val="001C7A9C"/>
    <w:rsid w:val="001C7B82"/>
    <w:rsid w:val="001D0184"/>
    <w:rsid w:val="001D0192"/>
    <w:rsid w:val="001D02C0"/>
    <w:rsid w:val="001D0339"/>
    <w:rsid w:val="001D04AA"/>
    <w:rsid w:val="001D07FC"/>
    <w:rsid w:val="001D09CE"/>
    <w:rsid w:val="001D0C7C"/>
    <w:rsid w:val="001D108D"/>
    <w:rsid w:val="001D15C6"/>
    <w:rsid w:val="001D1B46"/>
    <w:rsid w:val="001D1E6E"/>
    <w:rsid w:val="001D1EE8"/>
    <w:rsid w:val="001D223B"/>
    <w:rsid w:val="001D2B0F"/>
    <w:rsid w:val="001D2C70"/>
    <w:rsid w:val="001D2D62"/>
    <w:rsid w:val="001D35FB"/>
    <w:rsid w:val="001D3A5D"/>
    <w:rsid w:val="001D40DF"/>
    <w:rsid w:val="001D417F"/>
    <w:rsid w:val="001D4783"/>
    <w:rsid w:val="001D4E6D"/>
    <w:rsid w:val="001D5397"/>
    <w:rsid w:val="001D5923"/>
    <w:rsid w:val="001D5957"/>
    <w:rsid w:val="001D5B8E"/>
    <w:rsid w:val="001D607A"/>
    <w:rsid w:val="001D6F04"/>
    <w:rsid w:val="001D7123"/>
    <w:rsid w:val="001D71BC"/>
    <w:rsid w:val="001D737C"/>
    <w:rsid w:val="001D7449"/>
    <w:rsid w:val="001D7AA0"/>
    <w:rsid w:val="001D7E9D"/>
    <w:rsid w:val="001D7FFD"/>
    <w:rsid w:val="001E0528"/>
    <w:rsid w:val="001E0B78"/>
    <w:rsid w:val="001E0DC0"/>
    <w:rsid w:val="001E214A"/>
    <w:rsid w:val="001E238C"/>
    <w:rsid w:val="001E23DC"/>
    <w:rsid w:val="001E39AE"/>
    <w:rsid w:val="001E3BC1"/>
    <w:rsid w:val="001E4566"/>
    <w:rsid w:val="001E4D93"/>
    <w:rsid w:val="001E53B8"/>
    <w:rsid w:val="001E56B1"/>
    <w:rsid w:val="001E594E"/>
    <w:rsid w:val="001E6139"/>
    <w:rsid w:val="001E657F"/>
    <w:rsid w:val="001E6B2C"/>
    <w:rsid w:val="001E6B5B"/>
    <w:rsid w:val="001E6CDB"/>
    <w:rsid w:val="001E74B2"/>
    <w:rsid w:val="001F0474"/>
    <w:rsid w:val="001F06C8"/>
    <w:rsid w:val="001F0D54"/>
    <w:rsid w:val="001F10BB"/>
    <w:rsid w:val="001F11FA"/>
    <w:rsid w:val="001F11FE"/>
    <w:rsid w:val="001F13AE"/>
    <w:rsid w:val="001F1621"/>
    <w:rsid w:val="001F16A9"/>
    <w:rsid w:val="001F1768"/>
    <w:rsid w:val="001F1B7F"/>
    <w:rsid w:val="001F1BCA"/>
    <w:rsid w:val="001F1EB3"/>
    <w:rsid w:val="001F301B"/>
    <w:rsid w:val="001F3B51"/>
    <w:rsid w:val="001F3BD0"/>
    <w:rsid w:val="001F42C1"/>
    <w:rsid w:val="001F43B0"/>
    <w:rsid w:val="001F4564"/>
    <w:rsid w:val="001F513E"/>
    <w:rsid w:val="001F54EA"/>
    <w:rsid w:val="001F5E59"/>
    <w:rsid w:val="001F6271"/>
    <w:rsid w:val="001F6AEB"/>
    <w:rsid w:val="001F707F"/>
    <w:rsid w:val="001F70A7"/>
    <w:rsid w:val="001F7A65"/>
    <w:rsid w:val="002000FE"/>
    <w:rsid w:val="002013F7"/>
    <w:rsid w:val="002019A2"/>
    <w:rsid w:val="00201CCD"/>
    <w:rsid w:val="00201FC1"/>
    <w:rsid w:val="00202504"/>
    <w:rsid w:val="0020295C"/>
    <w:rsid w:val="00202D7B"/>
    <w:rsid w:val="002031CD"/>
    <w:rsid w:val="00203719"/>
    <w:rsid w:val="00203739"/>
    <w:rsid w:val="00203DA9"/>
    <w:rsid w:val="00204360"/>
    <w:rsid w:val="00205161"/>
    <w:rsid w:val="00205E4A"/>
    <w:rsid w:val="00205F3A"/>
    <w:rsid w:val="0020630A"/>
    <w:rsid w:val="00206720"/>
    <w:rsid w:val="002068B6"/>
    <w:rsid w:val="002069CD"/>
    <w:rsid w:val="0020707C"/>
    <w:rsid w:val="002079BA"/>
    <w:rsid w:val="00207AFD"/>
    <w:rsid w:val="00207B34"/>
    <w:rsid w:val="00207B5B"/>
    <w:rsid w:val="00210A83"/>
    <w:rsid w:val="00210D0E"/>
    <w:rsid w:val="002114DD"/>
    <w:rsid w:val="00211F01"/>
    <w:rsid w:val="00212C23"/>
    <w:rsid w:val="00212D4D"/>
    <w:rsid w:val="0021349A"/>
    <w:rsid w:val="00213615"/>
    <w:rsid w:val="00213BD4"/>
    <w:rsid w:val="00213F47"/>
    <w:rsid w:val="002141F6"/>
    <w:rsid w:val="002144FF"/>
    <w:rsid w:val="00214508"/>
    <w:rsid w:val="0021475C"/>
    <w:rsid w:val="002147D9"/>
    <w:rsid w:val="00214E15"/>
    <w:rsid w:val="00215511"/>
    <w:rsid w:val="00215B18"/>
    <w:rsid w:val="00215C94"/>
    <w:rsid w:val="00215EDE"/>
    <w:rsid w:val="0021602C"/>
    <w:rsid w:val="00216984"/>
    <w:rsid w:val="00216E4C"/>
    <w:rsid w:val="00216F7A"/>
    <w:rsid w:val="002179DA"/>
    <w:rsid w:val="002207CD"/>
    <w:rsid w:val="00220921"/>
    <w:rsid w:val="00220C73"/>
    <w:rsid w:val="00220CAD"/>
    <w:rsid w:val="00221203"/>
    <w:rsid w:val="002212E2"/>
    <w:rsid w:val="0022185D"/>
    <w:rsid w:val="002223C5"/>
    <w:rsid w:val="00223620"/>
    <w:rsid w:val="002238F0"/>
    <w:rsid w:val="00223A22"/>
    <w:rsid w:val="00223C38"/>
    <w:rsid w:val="00223E6A"/>
    <w:rsid w:val="002242E3"/>
    <w:rsid w:val="0022494A"/>
    <w:rsid w:val="00224A38"/>
    <w:rsid w:val="00224CBA"/>
    <w:rsid w:val="00225314"/>
    <w:rsid w:val="002262FF"/>
    <w:rsid w:val="0022666D"/>
    <w:rsid w:val="00226AE9"/>
    <w:rsid w:val="0022729E"/>
    <w:rsid w:val="002275D9"/>
    <w:rsid w:val="00227A63"/>
    <w:rsid w:val="00227AAF"/>
    <w:rsid w:val="00227BA4"/>
    <w:rsid w:val="0023018B"/>
    <w:rsid w:val="00231BCF"/>
    <w:rsid w:val="00233667"/>
    <w:rsid w:val="00233A68"/>
    <w:rsid w:val="002340AC"/>
    <w:rsid w:val="002341BC"/>
    <w:rsid w:val="002343B4"/>
    <w:rsid w:val="00234511"/>
    <w:rsid w:val="00234850"/>
    <w:rsid w:val="00234B08"/>
    <w:rsid w:val="00234B49"/>
    <w:rsid w:val="00235272"/>
    <w:rsid w:val="0023549F"/>
    <w:rsid w:val="00235597"/>
    <w:rsid w:val="00235922"/>
    <w:rsid w:val="00235C84"/>
    <w:rsid w:val="0023684B"/>
    <w:rsid w:val="002368DF"/>
    <w:rsid w:val="00237AE7"/>
    <w:rsid w:val="00237D30"/>
    <w:rsid w:val="00240421"/>
    <w:rsid w:val="002405BD"/>
    <w:rsid w:val="00240AB2"/>
    <w:rsid w:val="0024101E"/>
    <w:rsid w:val="002410A8"/>
    <w:rsid w:val="002414BF"/>
    <w:rsid w:val="002415D6"/>
    <w:rsid w:val="0024181D"/>
    <w:rsid w:val="00241AEB"/>
    <w:rsid w:val="00241D8C"/>
    <w:rsid w:val="00242ABE"/>
    <w:rsid w:val="00242E2C"/>
    <w:rsid w:val="002431DF"/>
    <w:rsid w:val="002431E2"/>
    <w:rsid w:val="002435ED"/>
    <w:rsid w:val="002439D5"/>
    <w:rsid w:val="00243B16"/>
    <w:rsid w:val="00243B35"/>
    <w:rsid w:val="002443C9"/>
    <w:rsid w:val="00244A60"/>
    <w:rsid w:val="00244B6E"/>
    <w:rsid w:val="00245007"/>
    <w:rsid w:val="002452B0"/>
    <w:rsid w:val="00245C6E"/>
    <w:rsid w:val="00245E31"/>
    <w:rsid w:val="00246054"/>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0C3"/>
    <w:rsid w:val="002541E5"/>
    <w:rsid w:val="0025429A"/>
    <w:rsid w:val="00254742"/>
    <w:rsid w:val="00254B19"/>
    <w:rsid w:val="00254C4E"/>
    <w:rsid w:val="00254E7F"/>
    <w:rsid w:val="002550F3"/>
    <w:rsid w:val="002551DC"/>
    <w:rsid w:val="0025522A"/>
    <w:rsid w:val="0025563D"/>
    <w:rsid w:val="0025579D"/>
    <w:rsid w:val="002557D3"/>
    <w:rsid w:val="002558A8"/>
    <w:rsid w:val="00256E0A"/>
    <w:rsid w:val="00257171"/>
    <w:rsid w:val="002574B4"/>
    <w:rsid w:val="0025767E"/>
    <w:rsid w:val="00257B76"/>
    <w:rsid w:val="0026014E"/>
    <w:rsid w:val="0026026C"/>
    <w:rsid w:val="00260C96"/>
    <w:rsid w:val="00260F76"/>
    <w:rsid w:val="00261827"/>
    <w:rsid w:val="00261BE9"/>
    <w:rsid w:val="002623B4"/>
    <w:rsid w:val="002634BC"/>
    <w:rsid w:val="00264488"/>
    <w:rsid w:val="0026486A"/>
    <w:rsid w:val="00264D15"/>
    <w:rsid w:val="002667CD"/>
    <w:rsid w:val="00266BF8"/>
    <w:rsid w:val="00267323"/>
    <w:rsid w:val="00267838"/>
    <w:rsid w:val="0026786C"/>
    <w:rsid w:val="00267DD5"/>
    <w:rsid w:val="00267FD5"/>
    <w:rsid w:val="0027001B"/>
    <w:rsid w:val="00270BB5"/>
    <w:rsid w:val="00270C31"/>
    <w:rsid w:val="00270F78"/>
    <w:rsid w:val="00271484"/>
    <w:rsid w:val="00271720"/>
    <w:rsid w:val="00271A91"/>
    <w:rsid w:val="00271CAF"/>
    <w:rsid w:val="002722BA"/>
    <w:rsid w:val="0027238D"/>
    <w:rsid w:val="00272565"/>
    <w:rsid w:val="0027284F"/>
    <w:rsid w:val="00272933"/>
    <w:rsid w:val="00272EA5"/>
    <w:rsid w:val="00272EC2"/>
    <w:rsid w:val="002736B0"/>
    <w:rsid w:val="002737BD"/>
    <w:rsid w:val="00275590"/>
    <w:rsid w:val="00275641"/>
    <w:rsid w:val="00275A7C"/>
    <w:rsid w:val="00275D2A"/>
    <w:rsid w:val="002770F6"/>
    <w:rsid w:val="0027712A"/>
    <w:rsid w:val="00277723"/>
    <w:rsid w:val="0028042D"/>
    <w:rsid w:val="00280AB0"/>
    <w:rsid w:val="00281280"/>
    <w:rsid w:val="002814B3"/>
    <w:rsid w:val="0028157A"/>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AD3"/>
    <w:rsid w:val="00285F60"/>
    <w:rsid w:val="00286199"/>
    <w:rsid w:val="0028625A"/>
    <w:rsid w:val="00286EA1"/>
    <w:rsid w:val="0028751C"/>
    <w:rsid w:val="0028766F"/>
    <w:rsid w:val="0028794C"/>
    <w:rsid w:val="00291004"/>
    <w:rsid w:val="0029131D"/>
    <w:rsid w:val="002918D9"/>
    <w:rsid w:val="00291A4F"/>
    <w:rsid w:val="002925A7"/>
    <w:rsid w:val="002925E8"/>
    <w:rsid w:val="00292B13"/>
    <w:rsid w:val="002930B2"/>
    <w:rsid w:val="00293EE4"/>
    <w:rsid w:val="00293F74"/>
    <w:rsid w:val="002940AC"/>
    <w:rsid w:val="00294277"/>
    <w:rsid w:val="00294351"/>
    <w:rsid w:val="0029447B"/>
    <w:rsid w:val="00294CCF"/>
    <w:rsid w:val="002951C8"/>
    <w:rsid w:val="00295599"/>
    <w:rsid w:val="00295869"/>
    <w:rsid w:val="00295BD7"/>
    <w:rsid w:val="00295CCB"/>
    <w:rsid w:val="002960F9"/>
    <w:rsid w:val="0029615B"/>
    <w:rsid w:val="0029623C"/>
    <w:rsid w:val="002967D3"/>
    <w:rsid w:val="00296EB1"/>
    <w:rsid w:val="0029730C"/>
    <w:rsid w:val="00297875"/>
    <w:rsid w:val="00297B4C"/>
    <w:rsid w:val="00297F00"/>
    <w:rsid w:val="002A0143"/>
    <w:rsid w:val="002A0281"/>
    <w:rsid w:val="002A07D0"/>
    <w:rsid w:val="002A0AA5"/>
    <w:rsid w:val="002A0E1C"/>
    <w:rsid w:val="002A1366"/>
    <w:rsid w:val="002A17DF"/>
    <w:rsid w:val="002A19E7"/>
    <w:rsid w:val="002A1A9E"/>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D1D"/>
    <w:rsid w:val="002A7192"/>
    <w:rsid w:val="002A73CA"/>
    <w:rsid w:val="002A783C"/>
    <w:rsid w:val="002A7A58"/>
    <w:rsid w:val="002A7CD9"/>
    <w:rsid w:val="002B0113"/>
    <w:rsid w:val="002B0C09"/>
    <w:rsid w:val="002B0D33"/>
    <w:rsid w:val="002B1104"/>
    <w:rsid w:val="002B16CA"/>
    <w:rsid w:val="002B1867"/>
    <w:rsid w:val="002B20A4"/>
    <w:rsid w:val="002B20D1"/>
    <w:rsid w:val="002B32B9"/>
    <w:rsid w:val="002B3C9C"/>
    <w:rsid w:val="002B3F8C"/>
    <w:rsid w:val="002B43AC"/>
    <w:rsid w:val="002B555E"/>
    <w:rsid w:val="002B63C2"/>
    <w:rsid w:val="002B64AC"/>
    <w:rsid w:val="002B65C7"/>
    <w:rsid w:val="002B6C83"/>
    <w:rsid w:val="002B715C"/>
    <w:rsid w:val="002B79C5"/>
    <w:rsid w:val="002C06B0"/>
    <w:rsid w:val="002C0AAA"/>
    <w:rsid w:val="002C1113"/>
    <w:rsid w:val="002C14FA"/>
    <w:rsid w:val="002C198F"/>
    <w:rsid w:val="002C1DA4"/>
    <w:rsid w:val="002C20A5"/>
    <w:rsid w:val="002C2568"/>
    <w:rsid w:val="002C2984"/>
    <w:rsid w:val="002C3208"/>
    <w:rsid w:val="002C39D4"/>
    <w:rsid w:val="002C4276"/>
    <w:rsid w:val="002C44EB"/>
    <w:rsid w:val="002C51B4"/>
    <w:rsid w:val="002C5DD4"/>
    <w:rsid w:val="002C5F14"/>
    <w:rsid w:val="002C5FB5"/>
    <w:rsid w:val="002C6F23"/>
    <w:rsid w:val="002C7256"/>
    <w:rsid w:val="002C7260"/>
    <w:rsid w:val="002D0E09"/>
    <w:rsid w:val="002D13CB"/>
    <w:rsid w:val="002D18DF"/>
    <w:rsid w:val="002D18EC"/>
    <w:rsid w:val="002D190E"/>
    <w:rsid w:val="002D19D1"/>
    <w:rsid w:val="002D2E36"/>
    <w:rsid w:val="002D2FCD"/>
    <w:rsid w:val="002D3762"/>
    <w:rsid w:val="002D37F5"/>
    <w:rsid w:val="002D40D6"/>
    <w:rsid w:val="002D49E8"/>
    <w:rsid w:val="002D54A3"/>
    <w:rsid w:val="002D587A"/>
    <w:rsid w:val="002D598C"/>
    <w:rsid w:val="002D5D4A"/>
    <w:rsid w:val="002D60A2"/>
    <w:rsid w:val="002D6183"/>
    <w:rsid w:val="002D6A29"/>
    <w:rsid w:val="002D7024"/>
    <w:rsid w:val="002E0166"/>
    <w:rsid w:val="002E048C"/>
    <w:rsid w:val="002E0C52"/>
    <w:rsid w:val="002E1DB8"/>
    <w:rsid w:val="002E21AA"/>
    <w:rsid w:val="002E2DE8"/>
    <w:rsid w:val="002E2E83"/>
    <w:rsid w:val="002E420C"/>
    <w:rsid w:val="002E4A40"/>
    <w:rsid w:val="002E4AA7"/>
    <w:rsid w:val="002E51D6"/>
    <w:rsid w:val="002E5770"/>
    <w:rsid w:val="002E5CBD"/>
    <w:rsid w:val="002E6479"/>
    <w:rsid w:val="002E7843"/>
    <w:rsid w:val="002E7E91"/>
    <w:rsid w:val="002F05FF"/>
    <w:rsid w:val="002F0618"/>
    <w:rsid w:val="002F0D75"/>
    <w:rsid w:val="002F1224"/>
    <w:rsid w:val="002F2431"/>
    <w:rsid w:val="002F2F67"/>
    <w:rsid w:val="002F305F"/>
    <w:rsid w:val="002F3A6F"/>
    <w:rsid w:val="002F3B30"/>
    <w:rsid w:val="002F3C25"/>
    <w:rsid w:val="002F4442"/>
    <w:rsid w:val="002F44E5"/>
    <w:rsid w:val="002F461E"/>
    <w:rsid w:val="002F4700"/>
    <w:rsid w:val="002F4AED"/>
    <w:rsid w:val="002F4D44"/>
    <w:rsid w:val="002F5699"/>
    <w:rsid w:val="002F59C4"/>
    <w:rsid w:val="002F645E"/>
    <w:rsid w:val="002F649A"/>
    <w:rsid w:val="002F65CC"/>
    <w:rsid w:val="002F6B4E"/>
    <w:rsid w:val="002F6D89"/>
    <w:rsid w:val="002F6EAD"/>
    <w:rsid w:val="002F6F4D"/>
    <w:rsid w:val="002F7675"/>
    <w:rsid w:val="002F7924"/>
    <w:rsid w:val="0030019A"/>
    <w:rsid w:val="00300B45"/>
    <w:rsid w:val="00300BE4"/>
    <w:rsid w:val="00300DE8"/>
    <w:rsid w:val="00300F83"/>
    <w:rsid w:val="00301BA3"/>
    <w:rsid w:val="00301DD1"/>
    <w:rsid w:val="00301EC5"/>
    <w:rsid w:val="00302050"/>
    <w:rsid w:val="00302856"/>
    <w:rsid w:val="00302CA2"/>
    <w:rsid w:val="00302E7C"/>
    <w:rsid w:val="0030302B"/>
    <w:rsid w:val="003030E3"/>
    <w:rsid w:val="0030319B"/>
    <w:rsid w:val="003037AC"/>
    <w:rsid w:val="003038C0"/>
    <w:rsid w:val="00303BF8"/>
    <w:rsid w:val="00303D1F"/>
    <w:rsid w:val="00304278"/>
    <w:rsid w:val="003042BF"/>
    <w:rsid w:val="00304677"/>
    <w:rsid w:val="0030477D"/>
    <w:rsid w:val="00304F7F"/>
    <w:rsid w:val="00305E1C"/>
    <w:rsid w:val="0030634C"/>
    <w:rsid w:val="00306F49"/>
    <w:rsid w:val="00307707"/>
    <w:rsid w:val="00307835"/>
    <w:rsid w:val="00307E7E"/>
    <w:rsid w:val="00307F8C"/>
    <w:rsid w:val="003103E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8E3"/>
    <w:rsid w:val="00323C55"/>
    <w:rsid w:val="00324429"/>
    <w:rsid w:val="0032483D"/>
    <w:rsid w:val="003254E9"/>
    <w:rsid w:val="00325753"/>
    <w:rsid w:val="003257A4"/>
    <w:rsid w:val="003260E0"/>
    <w:rsid w:val="003261C7"/>
    <w:rsid w:val="0032673C"/>
    <w:rsid w:val="00326859"/>
    <w:rsid w:val="00326CAF"/>
    <w:rsid w:val="0032788A"/>
    <w:rsid w:val="003278CC"/>
    <w:rsid w:val="0032796B"/>
    <w:rsid w:val="00327F62"/>
    <w:rsid w:val="00330092"/>
    <w:rsid w:val="00330FF7"/>
    <w:rsid w:val="00331B2F"/>
    <w:rsid w:val="00331CBB"/>
    <w:rsid w:val="00332209"/>
    <w:rsid w:val="00332CBC"/>
    <w:rsid w:val="00332F6E"/>
    <w:rsid w:val="00333077"/>
    <w:rsid w:val="003330BE"/>
    <w:rsid w:val="003332C0"/>
    <w:rsid w:val="00333431"/>
    <w:rsid w:val="003334DF"/>
    <w:rsid w:val="003340CF"/>
    <w:rsid w:val="003340FC"/>
    <w:rsid w:val="00334747"/>
    <w:rsid w:val="00334A73"/>
    <w:rsid w:val="00334B36"/>
    <w:rsid w:val="00334B5E"/>
    <w:rsid w:val="00335597"/>
    <w:rsid w:val="003357A4"/>
    <w:rsid w:val="00335BED"/>
    <w:rsid w:val="00335FE8"/>
    <w:rsid w:val="0033639B"/>
    <w:rsid w:val="00336BC5"/>
    <w:rsid w:val="00336DE7"/>
    <w:rsid w:val="00336E63"/>
    <w:rsid w:val="003370E9"/>
    <w:rsid w:val="0033731C"/>
    <w:rsid w:val="003374D8"/>
    <w:rsid w:val="00337555"/>
    <w:rsid w:val="003375F9"/>
    <w:rsid w:val="00337C88"/>
    <w:rsid w:val="003403E6"/>
    <w:rsid w:val="00340696"/>
    <w:rsid w:val="00340901"/>
    <w:rsid w:val="00340A39"/>
    <w:rsid w:val="00340FED"/>
    <w:rsid w:val="003415B3"/>
    <w:rsid w:val="00341696"/>
    <w:rsid w:val="00341730"/>
    <w:rsid w:val="00341C6C"/>
    <w:rsid w:val="003423C0"/>
    <w:rsid w:val="00342A31"/>
    <w:rsid w:val="00342B3D"/>
    <w:rsid w:val="00342F57"/>
    <w:rsid w:val="0034317D"/>
    <w:rsid w:val="0034385D"/>
    <w:rsid w:val="00343FFD"/>
    <w:rsid w:val="0034406F"/>
    <w:rsid w:val="003448FE"/>
    <w:rsid w:val="00344AB9"/>
    <w:rsid w:val="00344FAB"/>
    <w:rsid w:val="00345FEB"/>
    <w:rsid w:val="00346538"/>
    <w:rsid w:val="00347269"/>
    <w:rsid w:val="003474F4"/>
    <w:rsid w:val="00347A96"/>
    <w:rsid w:val="00350112"/>
    <w:rsid w:val="0035048D"/>
    <w:rsid w:val="003504F3"/>
    <w:rsid w:val="00350B9A"/>
    <w:rsid w:val="00350FBD"/>
    <w:rsid w:val="0035124F"/>
    <w:rsid w:val="003515B6"/>
    <w:rsid w:val="00352144"/>
    <w:rsid w:val="00352407"/>
    <w:rsid w:val="0035289B"/>
    <w:rsid w:val="00352FEA"/>
    <w:rsid w:val="00353091"/>
    <w:rsid w:val="00353105"/>
    <w:rsid w:val="003534BB"/>
    <w:rsid w:val="0035408E"/>
    <w:rsid w:val="00354469"/>
    <w:rsid w:val="00354771"/>
    <w:rsid w:val="003549F8"/>
    <w:rsid w:val="00355A64"/>
    <w:rsid w:val="00355EBC"/>
    <w:rsid w:val="003565F2"/>
    <w:rsid w:val="00357A52"/>
    <w:rsid w:val="00357EFE"/>
    <w:rsid w:val="00357F78"/>
    <w:rsid w:val="00357FA0"/>
    <w:rsid w:val="00360758"/>
    <w:rsid w:val="00360D5D"/>
    <w:rsid w:val="00360E59"/>
    <w:rsid w:val="00361B4D"/>
    <w:rsid w:val="00361C1F"/>
    <w:rsid w:val="00361F9B"/>
    <w:rsid w:val="00362A82"/>
    <w:rsid w:val="00362B88"/>
    <w:rsid w:val="003636EE"/>
    <w:rsid w:val="00363729"/>
    <w:rsid w:val="0036373B"/>
    <w:rsid w:val="003644CC"/>
    <w:rsid w:val="00364C9A"/>
    <w:rsid w:val="003654A5"/>
    <w:rsid w:val="003655B2"/>
    <w:rsid w:val="00365682"/>
    <w:rsid w:val="0036596C"/>
    <w:rsid w:val="00365A30"/>
    <w:rsid w:val="00365B10"/>
    <w:rsid w:val="00365C21"/>
    <w:rsid w:val="00366880"/>
    <w:rsid w:val="00366DCD"/>
    <w:rsid w:val="00366EC0"/>
    <w:rsid w:val="00367281"/>
    <w:rsid w:val="00367355"/>
    <w:rsid w:val="0036755E"/>
    <w:rsid w:val="00367D14"/>
    <w:rsid w:val="0037000C"/>
    <w:rsid w:val="0037044B"/>
    <w:rsid w:val="003707AB"/>
    <w:rsid w:val="00370FA4"/>
    <w:rsid w:val="0037216F"/>
    <w:rsid w:val="00372190"/>
    <w:rsid w:val="003727C0"/>
    <w:rsid w:val="00372DBD"/>
    <w:rsid w:val="00372EBB"/>
    <w:rsid w:val="003731FA"/>
    <w:rsid w:val="0037341A"/>
    <w:rsid w:val="00373464"/>
    <w:rsid w:val="0037383D"/>
    <w:rsid w:val="00373B52"/>
    <w:rsid w:val="00373F93"/>
    <w:rsid w:val="003745E9"/>
    <w:rsid w:val="003750BF"/>
    <w:rsid w:val="003751A4"/>
    <w:rsid w:val="003753C5"/>
    <w:rsid w:val="00375EB8"/>
    <w:rsid w:val="00376721"/>
    <w:rsid w:val="00376B98"/>
    <w:rsid w:val="00376CA4"/>
    <w:rsid w:val="00376E9E"/>
    <w:rsid w:val="00377182"/>
    <w:rsid w:val="0037737C"/>
    <w:rsid w:val="00377507"/>
    <w:rsid w:val="0037776D"/>
    <w:rsid w:val="00377AAB"/>
    <w:rsid w:val="00377CCB"/>
    <w:rsid w:val="00380D7E"/>
    <w:rsid w:val="003811DF"/>
    <w:rsid w:val="00381744"/>
    <w:rsid w:val="00381B89"/>
    <w:rsid w:val="003820B9"/>
    <w:rsid w:val="003826AF"/>
    <w:rsid w:val="00382A66"/>
    <w:rsid w:val="0038344F"/>
    <w:rsid w:val="00383474"/>
    <w:rsid w:val="0038376D"/>
    <w:rsid w:val="0038384F"/>
    <w:rsid w:val="00383903"/>
    <w:rsid w:val="00383944"/>
    <w:rsid w:val="0038435E"/>
    <w:rsid w:val="003844A1"/>
    <w:rsid w:val="00384591"/>
    <w:rsid w:val="00385430"/>
    <w:rsid w:val="003854C3"/>
    <w:rsid w:val="0038560C"/>
    <w:rsid w:val="0038564D"/>
    <w:rsid w:val="00386923"/>
    <w:rsid w:val="003874F7"/>
    <w:rsid w:val="003878D8"/>
    <w:rsid w:val="00387DAE"/>
    <w:rsid w:val="0039016D"/>
    <w:rsid w:val="003904D5"/>
    <w:rsid w:val="0039053C"/>
    <w:rsid w:val="00390ACC"/>
    <w:rsid w:val="00391784"/>
    <w:rsid w:val="00391A49"/>
    <w:rsid w:val="00391FFE"/>
    <w:rsid w:val="003922FD"/>
    <w:rsid w:val="003924D1"/>
    <w:rsid w:val="00392D86"/>
    <w:rsid w:val="00393ACC"/>
    <w:rsid w:val="003941D8"/>
    <w:rsid w:val="00394350"/>
    <w:rsid w:val="0039436E"/>
    <w:rsid w:val="00395C76"/>
    <w:rsid w:val="00396187"/>
    <w:rsid w:val="003962E9"/>
    <w:rsid w:val="0039648E"/>
    <w:rsid w:val="003965DA"/>
    <w:rsid w:val="00396A36"/>
    <w:rsid w:val="00396A4A"/>
    <w:rsid w:val="00396A73"/>
    <w:rsid w:val="00397049"/>
    <w:rsid w:val="0039722F"/>
    <w:rsid w:val="003974A3"/>
    <w:rsid w:val="00397579"/>
    <w:rsid w:val="003A0315"/>
    <w:rsid w:val="003A1375"/>
    <w:rsid w:val="003A1BEE"/>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70CA"/>
    <w:rsid w:val="003A71C3"/>
    <w:rsid w:val="003A758D"/>
    <w:rsid w:val="003A75F8"/>
    <w:rsid w:val="003A7698"/>
    <w:rsid w:val="003A7AB6"/>
    <w:rsid w:val="003A7C69"/>
    <w:rsid w:val="003A7E3E"/>
    <w:rsid w:val="003A7F83"/>
    <w:rsid w:val="003B0217"/>
    <w:rsid w:val="003B03BE"/>
    <w:rsid w:val="003B043D"/>
    <w:rsid w:val="003B0C2B"/>
    <w:rsid w:val="003B135C"/>
    <w:rsid w:val="003B1369"/>
    <w:rsid w:val="003B15B8"/>
    <w:rsid w:val="003B1938"/>
    <w:rsid w:val="003B2A8F"/>
    <w:rsid w:val="003B32A2"/>
    <w:rsid w:val="003B38BB"/>
    <w:rsid w:val="003B3BD3"/>
    <w:rsid w:val="003B41FE"/>
    <w:rsid w:val="003B46C8"/>
    <w:rsid w:val="003B4B43"/>
    <w:rsid w:val="003B4D9B"/>
    <w:rsid w:val="003B4F59"/>
    <w:rsid w:val="003B4F89"/>
    <w:rsid w:val="003B50E4"/>
    <w:rsid w:val="003B5B8D"/>
    <w:rsid w:val="003B5CA3"/>
    <w:rsid w:val="003B5D62"/>
    <w:rsid w:val="003B6021"/>
    <w:rsid w:val="003B62BC"/>
    <w:rsid w:val="003B6690"/>
    <w:rsid w:val="003B6812"/>
    <w:rsid w:val="003B6E8B"/>
    <w:rsid w:val="003B76A4"/>
    <w:rsid w:val="003B7A5F"/>
    <w:rsid w:val="003B7B56"/>
    <w:rsid w:val="003B7C2F"/>
    <w:rsid w:val="003C14E5"/>
    <w:rsid w:val="003C182A"/>
    <w:rsid w:val="003C202C"/>
    <w:rsid w:val="003C2E15"/>
    <w:rsid w:val="003C3178"/>
    <w:rsid w:val="003C334C"/>
    <w:rsid w:val="003C33AF"/>
    <w:rsid w:val="003C46DB"/>
    <w:rsid w:val="003C4980"/>
    <w:rsid w:val="003C508D"/>
    <w:rsid w:val="003C5370"/>
    <w:rsid w:val="003C56C9"/>
    <w:rsid w:val="003C5A3F"/>
    <w:rsid w:val="003C5DE8"/>
    <w:rsid w:val="003C7108"/>
    <w:rsid w:val="003C77E2"/>
    <w:rsid w:val="003C79B8"/>
    <w:rsid w:val="003C79E8"/>
    <w:rsid w:val="003D0228"/>
    <w:rsid w:val="003D0660"/>
    <w:rsid w:val="003D0983"/>
    <w:rsid w:val="003D09E3"/>
    <w:rsid w:val="003D0B09"/>
    <w:rsid w:val="003D107F"/>
    <w:rsid w:val="003D12AA"/>
    <w:rsid w:val="003D13A9"/>
    <w:rsid w:val="003D1525"/>
    <w:rsid w:val="003D2746"/>
    <w:rsid w:val="003D36E9"/>
    <w:rsid w:val="003D39A3"/>
    <w:rsid w:val="003D39C8"/>
    <w:rsid w:val="003D3CAF"/>
    <w:rsid w:val="003D4CB7"/>
    <w:rsid w:val="003D4CCA"/>
    <w:rsid w:val="003D4D94"/>
    <w:rsid w:val="003D5021"/>
    <w:rsid w:val="003D5939"/>
    <w:rsid w:val="003D5B61"/>
    <w:rsid w:val="003D5B73"/>
    <w:rsid w:val="003D60C1"/>
    <w:rsid w:val="003D62BB"/>
    <w:rsid w:val="003D6839"/>
    <w:rsid w:val="003D6929"/>
    <w:rsid w:val="003D7576"/>
    <w:rsid w:val="003D79FA"/>
    <w:rsid w:val="003D7FE5"/>
    <w:rsid w:val="003E0316"/>
    <w:rsid w:val="003E0A66"/>
    <w:rsid w:val="003E0CBA"/>
    <w:rsid w:val="003E1062"/>
    <w:rsid w:val="003E11E8"/>
    <w:rsid w:val="003E17FA"/>
    <w:rsid w:val="003E1DF4"/>
    <w:rsid w:val="003E28F0"/>
    <w:rsid w:val="003E2ADD"/>
    <w:rsid w:val="003E2CA3"/>
    <w:rsid w:val="003E2D5B"/>
    <w:rsid w:val="003E2DAE"/>
    <w:rsid w:val="003E3297"/>
    <w:rsid w:val="003E3678"/>
    <w:rsid w:val="003E4069"/>
    <w:rsid w:val="003E41CE"/>
    <w:rsid w:val="003E428A"/>
    <w:rsid w:val="003E4596"/>
    <w:rsid w:val="003E4804"/>
    <w:rsid w:val="003E4B82"/>
    <w:rsid w:val="003E4E3D"/>
    <w:rsid w:val="003E4EE6"/>
    <w:rsid w:val="003E4F1E"/>
    <w:rsid w:val="003E5060"/>
    <w:rsid w:val="003E5225"/>
    <w:rsid w:val="003E5C52"/>
    <w:rsid w:val="003E5F2F"/>
    <w:rsid w:val="003E65A1"/>
    <w:rsid w:val="003E665C"/>
    <w:rsid w:val="003E7143"/>
    <w:rsid w:val="003E71E7"/>
    <w:rsid w:val="003E73C7"/>
    <w:rsid w:val="003F060D"/>
    <w:rsid w:val="003F0701"/>
    <w:rsid w:val="003F132D"/>
    <w:rsid w:val="003F190A"/>
    <w:rsid w:val="003F234E"/>
    <w:rsid w:val="003F2642"/>
    <w:rsid w:val="003F291C"/>
    <w:rsid w:val="003F2953"/>
    <w:rsid w:val="003F308C"/>
    <w:rsid w:val="003F398F"/>
    <w:rsid w:val="003F3AA1"/>
    <w:rsid w:val="003F3B50"/>
    <w:rsid w:val="003F3B84"/>
    <w:rsid w:val="003F3E9B"/>
    <w:rsid w:val="003F4271"/>
    <w:rsid w:val="003F4613"/>
    <w:rsid w:val="003F514B"/>
    <w:rsid w:val="003F5342"/>
    <w:rsid w:val="003F6246"/>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8A1"/>
    <w:rsid w:val="00405A49"/>
    <w:rsid w:val="00405B01"/>
    <w:rsid w:val="00406E2B"/>
    <w:rsid w:val="00406F73"/>
    <w:rsid w:val="004077C1"/>
    <w:rsid w:val="0041089E"/>
    <w:rsid w:val="00410C21"/>
    <w:rsid w:val="00411C2B"/>
    <w:rsid w:val="00411F15"/>
    <w:rsid w:val="004123F3"/>
    <w:rsid w:val="0041268D"/>
    <w:rsid w:val="004128AD"/>
    <w:rsid w:val="0041291E"/>
    <w:rsid w:val="00412988"/>
    <w:rsid w:val="00413B88"/>
    <w:rsid w:val="00413DA0"/>
    <w:rsid w:val="00413F7A"/>
    <w:rsid w:val="004146E7"/>
    <w:rsid w:val="004149B5"/>
    <w:rsid w:val="00415F6D"/>
    <w:rsid w:val="00415FAF"/>
    <w:rsid w:val="00416262"/>
    <w:rsid w:val="004163BB"/>
    <w:rsid w:val="00416B95"/>
    <w:rsid w:val="00416D63"/>
    <w:rsid w:val="00416DC8"/>
    <w:rsid w:val="00416E7E"/>
    <w:rsid w:val="00417311"/>
    <w:rsid w:val="0041745B"/>
    <w:rsid w:val="004176BF"/>
    <w:rsid w:val="00417AF4"/>
    <w:rsid w:val="004200AB"/>
    <w:rsid w:val="004202CD"/>
    <w:rsid w:val="004215E9"/>
    <w:rsid w:val="00421F87"/>
    <w:rsid w:val="004228E7"/>
    <w:rsid w:val="004243D8"/>
    <w:rsid w:val="004247C6"/>
    <w:rsid w:val="0042490F"/>
    <w:rsid w:val="00424993"/>
    <w:rsid w:val="00424D1D"/>
    <w:rsid w:val="004251F2"/>
    <w:rsid w:val="00425BB3"/>
    <w:rsid w:val="00425FAC"/>
    <w:rsid w:val="00426242"/>
    <w:rsid w:val="00426313"/>
    <w:rsid w:val="004263FB"/>
    <w:rsid w:val="004269A7"/>
    <w:rsid w:val="00427777"/>
    <w:rsid w:val="004305B6"/>
    <w:rsid w:val="004307E5"/>
    <w:rsid w:val="00430B99"/>
    <w:rsid w:val="004311DA"/>
    <w:rsid w:val="0043133C"/>
    <w:rsid w:val="004316EF"/>
    <w:rsid w:val="004318E7"/>
    <w:rsid w:val="004319C3"/>
    <w:rsid w:val="00431D78"/>
    <w:rsid w:val="00432D86"/>
    <w:rsid w:val="00432DF5"/>
    <w:rsid w:val="00433406"/>
    <w:rsid w:val="00433534"/>
    <w:rsid w:val="0043384A"/>
    <w:rsid w:val="004344B5"/>
    <w:rsid w:val="00434552"/>
    <w:rsid w:val="00434681"/>
    <w:rsid w:val="0043530C"/>
    <w:rsid w:val="004359B0"/>
    <w:rsid w:val="00435C6E"/>
    <w:rsid w:val="0043625C"/>
    <w:rsid w:val="00437040"/>
    <w:rsid w:val="00437237"/>
    <w:rsid w:val="004373E2"/>
    <w:rsid w:val="00437733"/>
    <w:rsid w:val="004403A0"/>
    <w:rsid w:val="00440711"/>
    <w:rsid w:val="00440AA8"/>
    <w:rsid w:val="004410DA"/>
    <w:rsid w:val="0044119A"/>
    <w:rsid w:val="00441289"/>
    <w:rsid w:val="0044180C"/>
    <w:rsid w:val="00441EEB"/>
    <w:rsid w:val="00441FA3"/>
    <w:rsid w:val="004423A9"/>
    <w:rsid w:val="00442C81"/>
    <w:rsid w:val="00443469"/>
    <w:rsid w:val="00443472"/>
    <w:rsid w:val="00444944"/>
    <w:rsid w:val="00444BD7"/>
    <w:rsid w:val="00444D14"/>
    <w:rsid w:val="00444DEE"/>
    <w:rsid w:val="00445CFF"/>
    <w:rsid w:val="00445D36"/>
    <w:rsid w:val="0044609F"/>
    <w:rsid w:val="004460BF"/>
    <w:rsid w:val="004463C7"/>
    <w:rsid w:val="00447F6C"/>
    <w:rsid w:val="0045013E"/>
    <w:rsid w:val="00450F26"/>
    <w:rsid w:val="004512E4"/>
    <w:rsid w:val="00451499"/>
    <w:rsid w:val="004514E3"/>
    <w:rsid w:val="004516E4"/>
    <w:rsid w:val="00451BF8"/>
    <w:rsid w:val="004521D2"/>
    <w:rsid w:val="004523F5"/>
    <w:rsid w:val="00452607"/>
    <w:rsid w:val="004527FE"/>
    <w:rsid w:val="0045372D"/>
    <w:rsid w:val="00453B83"/>
    <w:rsid w:val="00453CD2"/>
    <w:rsid w:val="00453F4F"/>
    <w:rsid w:val="0045443B"/>
    <w:rsid w:val="00454978"/>
    <w:rsid w:val="00455554"/>
    <w:rsid w:val="00455578"/>
    <w:rsid w:val="004555CA"/>
    <w:rsid w:val="00455678"/>
    <w:rsid w:val="00455F53"/>
    <w:rsid w:val="00456CFB"/>
    <w:rsid w:val="00456FB4"/>
    <w:rsid w:val="00456FF1"/>
    <w:rsid w:val="004571BA"/>
    <w:rsid w:val="00457285"/>
    <w:rsid w:val="00457545"/>
    <w:rsid w:val="00457A40"/>
    <w:rsid w:val="00457EEB"/>
    <w:rsid w:val="00457FF5"/>
    <w:rsid w:val="00460833"/>
    <w:rsid w:val="00460E0B"/>
    <w:rsid w:val="00461246"/>
    <w:rsid w:val="0046138A"/>
    <w:rsid w:val="00461535"/>
    <w:rsid w:val="004615EB"/>
    <w:rsid w:val="004619D6"/>
    <w:rsid w:val="00461D1B"/>
    <w:rsid w:val="00462235"/>
    <w:rsid w:val="00462428"/>
    <w:rsid w:val="00462560"/>
    <w:rsid w:val="00462F3C"/>
    <w:rsid w:val="00463429"/>
    <w:rsid w:val="00463546"/>
    <w:rsid w:val="00463D65"/>
    <w:rsid w:val="0046414F"/>
    <w:rsid w:val="00464202"/>
    <w:rsid w:val="004642B6"/>
    <w:rsid w:val="0046496A"/>
    <w:rsid w:val="0046497A"/>
    <w:rsid w:val="00465988"/>
    <w:rsid w:val="00466100"/>
    <w:rsid w:val="00466302"/>
    <w:rsid w:val="004663B8"/>
    <w:rsid w:val="00466BF2"/>
    <w:rsid w:val="00466CBF"/>
    <w:rsid w:val="00467002"/>
    <w:rsid w:val="004670BE"/>
    <w:rsid w:val="00467366"/>
    <w:rsid w:val="004678A6"/>
    <w:rsid w:val="00467AA1"/>
    <w:rsid w:val="004700F2"/>
    <w:rsid w:val="0047020D"/>
    <w:rsid w:val="004702B2"/>
    <w:rsid w:val="00470BB0"/>
    <w:rsid w:val="00470C1C"/>
    <w:rsid w:val="004715DE"/>
    <w:rsid w:val="00471767"/>
    <w:rsid w:val="0047197A"/>
    <w:rsid w:val="00471E68"/>
    <w:rsid w:val="00472D14"/>
    <w:rsid w:val="004735C9"/>
    <w:rsid w:val="00474C21"/>
    <w:rsid w:val="0047507E"/>
    <w:rsid w:val="004750B1"/>
    <w:rsid w:val="00475C4B"/>
    <w:rsid w:val="00476015"/>
    <w:rsid w:val="00476DAF"/>
    <w:rsid w:val="0047736A"/>
    <w:rsid w:val="00477707"/>
    <w:rsid w:val="00477834"/>
    <w:rsid w:val="00477EBB"/>
    <w:rsid w:val="00480643"/>
    <w:rsid w:val="0048078E"/>
    <w:rsid w:val="004807C4"/>
    <w:rsid w:val="00480B56"/>
    <w:rsid w:val="00481B75"/>
    <w:rsid w:val="00481F23"/>
    <w:rsid w:val="004825DB"/>
    <w:rsid w:val="004827CF"/>
    <w:rsid w:val="004834F3"/>
    <w:rsid w:val="00483D9C"/>
    <w:rsid w:val="00484372"/>
    <w:rsid w:val="0048447D"/>
    <w:rsid w:val="00484556"/>
    <w:rsid w:val="00484668"/>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1240"/>
    <w:rsid w:val="004915FB"/>
    <w:rsid w:val="004927E9"/>
    <w:rsid w:val="00492FBE"/>
    <w:rsid w:val="00493DE6"/>
    <w:rsid w:val="00493FC3"/>
    <w:rsid w:val="00493FE1"/>
    <w:rsid w:val="0049416B"/>
    <w:rsid w:val="0049442D"/>
    <w:rsid w:val="0049456B"/>
    <w:rsid w:val="00494C2C"/>
    <w:rsid w:val="00494D23"/>
    <w:rsid w:val="00495236"/>
    <w:rsid w:val="00495C8A"/>
    <w:rsid w:val="00495F7E"/>
    <w:rsid w:val="00495FCD"/>
    <w:rsid w:val="0049744B"/>
    <w:rsid w:val="00497F82"/>
    <w:rsid w:val="004A0036"/>
    <w:rsid w:val="004A031E"/>
    <w:rsid w:val="004A0856"/>
    <w:rsid w:val="004A194F"/>
    <w:rsid w:val="004A1956"/>
    <w:rsid w:val="004A1B87"/>
    <w:rsid w:val="004A22FE"/>
    <w:rsid w:val="004A266E"/>
    <w:rsid w:val="004A292C"/>
    <w:rsid w:val="004A36F5"/>
    <w:rsid w:val="004A379E"/>
    <w:rsid w:val="004A3C65"/>
    <w:rsid w:val="004A4ABA"/>
    <w:rsid w:val="004A4E95"/>
    <w:rsid w:val="004A5112"/>
    <w:rsid w:val="004A51D3"/>
    <w:rsid w:val="004A5345"/>
    <w:rsid w:val="004A5AD7"/>
    <w:rsid w:val="004A5E29"/>
    <w:rsid w:val="004A6B59"/>
    <w:rsid w:val="004A6CE1"/>
    <w:rsid w:val="004A6D1C"/>
    <w:rsid w:val="004A6F03"/>
    <w:rsid w:val="004A6F48"/>
    <w:rsid w:val="004A7B75"/>
    <w:rsid w:val="004B0015"/>
    <w:rsid w:val="004B026C"/>
    <w:rsid w:val="004B03B6"/>
    <w:rsid w:val="004B0881"/>
    <w:rsid w:val="004B0DE0"/>
    <w:rsid w:val="004B1321"/>
    <w:rsid w:val="004B18E8"/>
    <w:rsid w:val="004B1A21"/>
    <w:rsid w:val="004B228A"/>
    <w:rsid w:val="004B2410"/>
    <w:rsid w:val="004B2459"/>
    <w:rsid w:val="004B2B3D"/>
    <w:rsid w:val="004B2CE3"/>
    <w:rsid w:val="004B2E20"/>
    <w:rsid w:val="004B3224"/>
    <w:rsid w:val="004B39F3"/>
    <w:rsid w:val="004B3B66"/>
    <w:rsid w:val="004B3E04"/>
    <w:rsid w:val="004B5598"/>
    <w:rsid w:val="004B5FB4"/>
    <w:rsid w:val="004B6C34"/>
    <w:rsid w:val="004B72EB"/>
    <w:rsid w:val="004B78F1"/>
    <w:rsid w:val="004B7B71"/>
    <w:rsid w:val="004B7CB7"/>
    <w:rsid w:val="004B7F3B"/>
    <w:rsid w:val="004C0072"/>
    <w:rsid w:val="004C010C"/>
    <w:rsid w:val="004C0B21"/>
    <w:rsid w:val="004C0CA2"/>
    <w:rsid w:val="004C1742"/>
    <w:rsid w:val="004C19CF"/>
    <w:rsid w:val="004C1A8A"/>
    <w:rsid w:val="004C1ECA"/>
    <w:rsid w:val="004C209D"/>
    <w:rsid w:val="004C24C9"/>
    <w:rsid w:val="004C2B6F"/>
    <w:rsid w:val="004C3AC7"/>
    <w:rsid w:val="004C3E57"/>
    <w:rsid w:val="004C4776"/>
    <w:rsid w:val="004C484A"/>
    <w:rsid w:val="004C4D95"/>
    <w:rsid w:val="004C50B2"/>
    <w:rsid w:val="004C54AD"/>
    <w:rsid w:val="004C5574"/>
    <w:rsid w:val="004C59B8"/>
    <w:rsid w:val="004C5D66"/>
    <w:rsid w:val="004C6583"/>
    <w:rsid w:val="004C6B51"/>
    <w:rsid w:val="004C6FAD"/>
    <w:rsid w:val="004C738B"/>
    <w:rsid w:val="004C74B8"/>
    <w:rsid w:val="004C7742"/>
    <w:rsid w:val="004C7BEB"/>
    <w:rsid w:val="004C7D44"/>
    <w:rsid w:val="004C7DFC"/>
    <w:rsid w:val="004C7FAA"/>
    <w:rsid w:val="004D04B3"/>
    <w:rsid w:val="004D08FC"/>
    <w:rsid w:val="004D0C5E"/>
    <w:rsid w:val="004D1089"/>
    <w:rsid w:val="004D1091"/>
    <w:rsid w:val="004D10D4"/>
    <w:rsid w:val="004D1628"/>
    <w:rsid w:val="004D1CF7"/>
    <w:rsid w:val="004D2697"/>
    <w:rsid w:val="004D2D53"/>
    <w:rsid w:val="004D2ECD"/>
    <w:rsid w:val="004D3324"/>
    <w:rsid w:val="004D3C02"/>
    <w:rsid w:val="004D3DAC"/>
    <w:rsid w:val="004D46AC"/>
    <w:rsid w:val="004D4925"/>
    <w:rsid w:val="004D4973"/>
    <w:rsid w:val="004D4E06"/>
    <w:rsid w:val="004D4FDB"/>
    <w:rsid w:val="004D54C4"/>
    <w:rsid w:val="004D59C5"/>
    <w:rsid w:val="004D5A7C"/>
    <w:rsid w:val="004D5EB3"/>
    <w:rsid w:val="004D5ECA"/>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93"/>
    <w:rsid w:val="004E38BF"/>
    <w:rsid w:val="004E3EBE"/>
    <w:rsid w:val="004E3FF2"/>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B83"/>
    <w:rsid w:val="004F3FF5"/>
    <w:rsid w:val="004F44D5"/>
    <w:rsid w:val="004F48F2"/>
    <w:rsid w:val="004F53BF"/>
    <w:rsid w:val="004F56C6"/>
    <w:rsid w:val="004F5738"/>
    <w:rsid w:val="004F5FC3"/>
    <w:rsid w:val="004F6186"/>
    <w:rsid w:val="004F67D1"/>
    <w:rsid w:val="004F6C63"/>
    <w:rsid w:val="004F7521"/>
    <w:rsid w:val="004F7546"/>
    <w:rsid w:val="004F7A05"/>
    <w:rsid w:val="005006C9"/>
    <w:rsid w:val="005008D4"/>
    <w:rsid w:val="005009FE"/>
    <w:rsid w:val="00500D9E"/>
    <w:rsid w:val="00501C90"/>
    <w:rsid w:val="00502477"/>
    <w:rsid w:val="00502654"/>
    <w:rsid w:val="005028A1"/>
    <w:rsid w:val="0050380D"/>
    <w:rsid w:val="0050466D"/>
    <w:rsid w:val="005046AF"/>
    <w:rsid w:val="00504841"/>
    <w:rsid w:val="00504FF0"/>
    <w:rsid w:val="005052AE"/>
    <w:rsid w:val="005053EB"/>
    <w:rsid w:val="00505916"/>
    <w:rsid w:val="00505BBB"/>
    <w:rsid w:val="00506082"/>
    <w:rsid w:val="005061BF"/>
    <w:rsid w:val="005065F3"/>
    <w:rsid w:val="0050684A"/>
    <w:rsid w:val="005068D7"/>
    <w:rsid w:val="00506C57"/>
    <w:rsid w:val="005072EA"/>
    <w:rsid w:val="00507635"/>
    <w:rsid w:val="00507757"/>
    <w:rsid w:val="00507A41"/>
    <w:rsid w:val="00507E1B"/>
    <w:rsid w:val="0051045C"/>
    <w:rsid w:val="00510FC1"/>
    <w:rsid w:val="0051106A"/>
    <w:rsid w:val="005116A8"/>
    <w:rsid w:val="005125D4"/>
    <w:rsid w:val="00512B70"/>
    <w:rsid w:val="00512FD0"/>
    <w:rsid w:val="00513340"/>
    <w:rsid w:val="005142FF"/>
    <w:rsid w:val="00514FD7"/>
    <w:rsid w:val="00515054"/>
    <w:rsid w:val="005150F9"/>
    <w:rsid w:val="00515174"/>
    <w:rsid w:val="0051558C"/>
    <w:rsid w:val="00515981"/>
    <w:rsid w:val="0051623E"/>
    <w:rsid w:val="00516DBF"/>
    <w:rsid w:val="00516F00"/>
    <w:rsid w:val="0051773E"/>
    <w:rsid w:val="00517FF8"/>
    <w:rsid w:val="00520676"/>
    <w:rsid w:val="005209E4"/>
    <w:rsid w:val="00520A6F"/>
    <w:rsid w:val="00521135"/>
    <w:rsid w:val="005219C9"/>
    <w:rsid w:val="00521A90"/>
    <w:rsid w:val="00521E21"/>
    <w:rsid w:val="00521F5D"/>
    <w:rsid w:val="00522297"/>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A28"/>
    <w:rsid w:val="00526ADB"/>
    <w:rsid w:val="00526B7F"/>
    <w:rsid w:val="00526FC9"/>
    <w:rsid w:val="005273E4"/>
    <w:rsid w:val="00527813"/>
    <w:rsid w:val="0052796C"/>
    <w:rsid w:val="00527D13"/>
    <w:rsid w:val="00527D3B"/>
    <w:rsid w:val="00530436"/>
    <w:rsid w:val="00530E18"/>
    <w:rsid w:val="00530E46"/>
    <w:rsid w:val="00531927"/>
    <w:rsid w:val="0053193A"/>
    <w:rsid w:val="00531C04"/>
    <w:rsid w:val="00531C71"/>
    <w:rsid w:val="00531DDC"/>
    <w:rsid w:val="00532083"/>
    <w:rsid w:val="0053247C"/>
    <w:rsid w:val="005326A9"/>
    <w:rsid w:val="00532876"/>
    <w:rsid w:val="00532CD2"/>
    <w:rsid w:val="00532CF3"/>
    <w:rsid w:val="00532EEA"/>
    <w:rsid w:val="0053347A"/>
    <w:rsid w:val="005336E3"/>
    <w:rsid w:val="00533B1F"/>
    <w:rsid w:val="00534353"/>
    <w:rsid w:val="00534F0D"/>
    <w:rsid w:val="0053566E"/>
    <w:rsid w:val="005361D8"/>
    <w:rsid w:val="0053678C"/>
    <w:rsid w:val="005369DE"/>
    <w:rsid w:val="0053716C"/>
    <w:rsid w:val="00537634"/>
    <w:rsid w:val="00537E8C"/>
    <w:rsid w:val="00537FB6"/>
    <w:rsid w:val="00540221"/>
    <w:rsid w:val="005408D0"/>
    <w:rsid w:val="00540B55"/>
    <w:rsid w:val="00540BA2"/>
    <w:rsid w:val="00541396"/>
    <w:rsid w:val="00541AFF"/>
    <w:rsid w:val="005422D9"/>
    <w:rsid w:val="00542679"/>
    <w:rsid w:val="00542936"/>
    <w:rsid w:val="00542943"/>
    <w:rsid w:val="00542A67"/>
    <w:rsid w:val="00542BAD"/>
    <w:rsid w:val="00542BEB"/>
    <w:rsid w:val="00543111"/>
    <w:rsid w:val="00543318"/>
    <w:rsid w:val="00543374"/>
    <w:rsid w:val="0054392E"/>
    <w:rsid w:val="00543A68"/>
    <w:rsid w:val="00543D2D"/>
    <w:rsid w:val="0054409D"/>
    <w:rsid w:val="0054419A"/>
    <w:rsid w:val="00544C3A"/>
    <w:rsid w:val="00544C77"/>
    <w:rsid w:val="00544ED2"/>
    <w:rsid w:val="005454F1"/>
    <w:rsid w:val="0054583A"/>
    <w:rsid w:val="00545D44"/>
    <w:rsid w:val="00546B1F"/>
    <w:rsid w:val="00547352"/>
    <w:rsid w:val="005479F9"/>
    <w:rsid w:val="00547A74"/>
    <w:rsid w:val="00547D4B"/>
    <w:rsid w:val="00550846"/>
    <w:rsid w:val="005514BF"/>
    <w:rsid w:val="00551B77"/>
    <w:rsid w:val="00551D2C"/>
    <w:rsid w:val="00551FB1"/>
    <w:rsid w:val="0055264D"/>
    <w:rsid w:val="00552B0A"/>
    <w:rsid w:val="00552D90"/>
    <w:rsid w:val="00552E05"/>
    <w:rsid w:val="0055335C"/>
    <w:rsid w:val="005533FE"/>
    <w:rsid w:val="00554324"/>
    <w:rsid w:val="0055436C"/>
    <w:rsid w:val="005546B7"/>
    <w:rsid w:val="00554940"/>
    <w:rsid w:val="00554E93"/>
    <w:rsid w:val="00554F81"/>
    <w:rsid w:val="00555676"/>
    <w:rsid w:val="00555738"/>
    <w:rsid w:val="00555AE3"/>
    <w:rsid w:val="0055601C"/>
    <w:rsid w:val="00556154"/>
    <w:rsid w:val="00556453"/>
    <w:rsid w:val="005566BE"/>
    <w:rsid w:val="005568F5"/>
    <w:rsid w:val="005568F7"/>
    <w:rsid w:val="005569B8"/>
    <w:rsid w:val="005575E9"/>
    <w:rsid w:val="00557B2B"/>
    <w:rsid w:val="00557E92"/>
    <w:rsid w:val="00560118"/>
    <w:rsid w:val="00560187"/>
    <w:rsid w:val="00560505"/>
    <w:rsid w:val="00560546"/>
    <w:rsid w:val="00560FE1"/>
    <w:rsid w:val="00561089"/>
    <w:rsid w:val="00561BA0"/>
    <w:rsid w:val="00561C47"/>
    <w:rsid w:val="005620C8"/>
    <w:rsid w:val="005632C0"/>
    <w:rsid w:val="0056331D"/>
    <w:rsid w:val="00563C01"/>
    <w:rsid w:val="00563C04"/>
    <w:rsid w:val="00563EB3"/>
    <w:rsid w:val="00564232"/>
    <w:rsid w:val="0056458D"/>
    <w:rsid w:val="00564619"/>
    <w:rsid w:val="00564890"/>
    <w:rsid w:val="00564E2F"/>
    <w:rsid w:val="00565870"/>
    <w:rsid w:val="00565E8D"/>
    <w:rsid w:val="0056651A"/>
    <w:rsid w:val="005665EE"/>
    <w:rsid w:val="00566669"/>
    <w:rsid w:val="0056672C"/>
    <w:rsid w:val="00566B3A"/>
    <w:rsid w:val="00566D0D"/>
    <w:rsid w:val="0056722B"/>
    <w:rsid w:val="00567348"/>
    <w:rsid w:val="005673E8"/>
    <w:rsid w:val="00567CE3"/>
    <w:rsid w:val="00570EC2"/>
    <w:rsid w:val="00570FA8"/>
    <w:rsid w:val="00571035"/>
    <w:rsid w:val="0057107D"/>
    <w:rsid w:val="0057141A"/>
    <w:rsid w:val="00571FF0"/>
    <w:rsid w:val="005721DE"/>
    <w:rsid w:val="0057221D"/>
    <w:rsid w:val="005725A3"/>
    <w:rsid w:val="005725FF"/>
    <w:rsid w:val="0057279F"/>
    <w:rsid w:val="00572AD8"/>
    <w:rsid w:val="00573301"/>
    <w:rsid w:val="005736F6"/>
    <w:rsid w:val="00573974"/>
    <w:rsid w:val="00573A2F"/>
    <w:rsid w:val="00574088"/>
    <w:rsid w:val="005741CC"/>
    <w:rsid w:val="005743F5"/>
    <w:rsid w:val="00574BDE"/>
    <w:rsid w:val="00574C46"/>
    <w:rsid w:val="00574F02"/>
    <w:rsid w:val="00574F42"/>
    <w:rsid w:val="00575FB6"/>
    <w:rsid w:val="005763D1"/>
    <w:rsid w:val="00576534"/>
    <w:rsid w:val="00576698"/>
    <w:rsid w:val="00576902"/>
    <w:rsid w:val="00576A75"/>
    <w:rsid w:val="00576BD1"/>
    <w:rsid w:val="00576CAF"/>
    <w:rsid w:val="00576CE3"/>
    <w:rsid w:val="00576D67"/>
    <w:rsid w:val="005778B9"/>
    <w:rsid w:val="00577CEF"/>
    <w:rsid w:val="00580097"/>
    <w:rsid w:val="00580693"/>
    <w:rsid w:val="00580EA1"/>
    <w:rsid w:val="00581A15"/>
    <w:rsid w:val="0058215B"/>
    <w:rsid w:val="0058281A"/>
    <w:rsid w:val="005831BA"/>
    <w:rsid w:val="0058369C"/>
    <w:rsid w:val="00583C5A"/>
    <w:rsid w:val="00584358"/>
    <w:rsid w:val="005843AC"/>
    <w:rsid w:val="00584539"/>
    <w:rsid w:val="00584879"/>
    <w:rsid w:val="00584B22"/>
    <w:rsid w:val="00584FEF"/>
    <w:rsid w:val="00585ACE"/>
    <w:rsid w:val="00585E33"/>
    <w:rsid w:val="00586113"/>
    <w:rsid w:val="00586729"/>
    <w:rsid w:val="00586DFB"/>
    <w:rsid w:val="00586EC0"/>
    <w:rsid w:val="0058721E"/>
    <w:rsid w:val="00590838"/>
    <w:rsid w:val="00590CD2"/>
    <w:rsid w:val="00590DC7"/>
    <w:rsid w:val="00591229"/>
    <w:rsid w:val="00591234"/>
    <w:rsid w:val="00591519"/>
    <w:rsid w:val="00591567"/>
    <w:rsid w:val="0059172F"/>
    <w:rsid w:val="00591838"/>
    <w:rsid w:val="00591A9A"/>
    <w:rsid w:val="00591EE8"/>
    <w:rsid w:val="00592A11"/>
    <w:rsid w:val="00592BE6"/>
    <w:rsid w:val="0059301D"/>
    <w:rsid w:val="00593668"/>
    <w:rsid w:val="0059368B"/>
    <w:rsid w:val="005938C9"/>
    <w:rsid w:val="00593B03"/>
    <w:rsid w:val="00593F90"/>
    <w:rsid w:val="0059405D"/>
    <w:rsid w:val="005940E0"/>
    <w:rsid w:val="00594632"/>
    <w:rsid w:val="00594BA1"/>
    <w:rsid w:val="0059558F"/>
    <w:rsid w:val="005955EB"/>
    <w:rsid w:val="005958DF"/>
    <w:rsid w:val="00596C72"/>
    <w:rsid w:val="00596E86"/>
    <w:rsid w:val="005973AB"/>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C8E"/>
    <w:rsid w:val="005A3D49"/>
    <w:rsid w:val="005A3E6F"/>
    <w:rsid w:val="005A4D9F"/>
    <w:rsid w:val="005A4E34"/>
    <w:rsid w:val="005A5265"/>
    <w:rsid w:val="005A5497"/>
    <w:rsid w:val="005A5A5D"/>
    <w:rsid w:val="005A5C8D"/>
    <w:rsid w:val="005A5CC4"/>
    <w:rsid w:val="005A6462"/>
    <w:rsid w:val="005A6569"/>
    <w:rsid w:val="005A6816"/>
    <w:rsid w:val="005A69C5"/>
    <w:rsid w:val="005A744B"/>
    <w:rsid w:val="005A7DCD"/>
    <w:rsid w:val="005B045D"/>
    <w:rsid w:val="005B081E"/>
    <w:rsid w:val="005B0B9B"/>
    <w:rsid w:val="005B1F70"/>
    <w:rsid w:val="005B249A"/>
    <w:rsid w:val="005B24CB"/>
    <w:rsid w:val="005B32EC"/>
    <w:rsid w:val="005B37E7"/>
    <w:rsid w:val="005B3BFA"/>
    <w:rsid w:val="005B4647"/>
    <w:rsid w:val="005B4667"/>
    <w:rsid w:val="005B4E53"/>
    <w:rsid w:val="005B4F4A"/>
    <w:rsid w:val="005B4F7C"/>
    <w:rsid w:val="005B574D"/>
    <w:rsid w:val="005B5838"/>
    <w:rsid w:val="005B591C"/>
    <w:rsid w:val="005B5CEE"/>
    <w:rsid w:val="005B5D1C"/>
    <w:rsid w:val="005B5FDA"/>
    <w:rsid w:val="005B7587"/>
    <w:rsid w:val="005B7B55"/>
    <w:rsid w:val="005B7D6C"/>
    <w:rsid w:val="005B7DDC"/>
    <w:rsid w:val="005C0437"/>
    <w:rsid w:val="005C095B"/>
    <w:rsid w:val="005C0C51"/>
    <w:rsid w:val="005C1293"/>
    <w:rsid w:val="005C19BF"/>
    <w:rsid w:val="005C2846"/>
    <w:rsid w:val="005C2D25"/>
    <w:rsid w:val="005C2EDB"/>
    <w:rsid w:val="005C30A8"/>
    <w:rsid w:val="005C322D"/>
    <w:rsid w:val="005C3564"/>
    <w:rsid w:val="005C376F"/>
    <w:rsid w:val="005C3940"/>
    <w:rsid w:val="005C40CA"/>
    <w:rsid w:val="005C4472"/>
    <w:rsid w:val="005C45BA"/>
    <w:rsid w:val="005C4D4A"/>
    <w:rsid w:val="005C4F34"/>
    <w:rsid w:val="005C52CB"/>
    <w:rsid w:val="005C61A7"/>
    <w:rsid w:val="005C63E6"/>
    <w:rsid w:val="005C689F"/>
    <w:rsid w:val="005C6936"/>
    <w:rsid w:val="005C7437"/>
    <w:rsid w:val="005C74C9"/>
    <w:rsid w:val="005C7B22"/>
    <w:rsid w:val="005C7E2F"/>
    <w:rsid w:val="005D0EF9"/>
    <w:rsid w:val="005D11DD"/>
    <w:rsid w:val="005D16F6"/>
    <w:rsid w:val="005D178C"/>
    <w:rsid w:val="005D1DFC"/>
    <w:rsid w:val="005D2B6D"/>
    <w:rsid w:val="005D2CBB"/>
    <w:rsid w:val="005D2D81"/>
    <w:rsid w:val="005D3711"/>
    <w:rsid w:val="005D4011"/>
    <w:rsid w:val="005D419C"/>
    <w:rsid w:val="005D48B3"/>
    <w:rsid w:val="005D4FEC"/>
    <w:rsid w:val="005D5006"/>
    <w:rsid w:val="005D524E"/>
    <w:rsid w:val="005D5A68"/>
    <w:rsid w:val="005D5AAA"/>
    <w:rsid w:val="005D5B65"/>
    <w:rsid w:val="005D6A3A"/>
    <w:rsid w:val="005D77C4"/>
    <w:rsid w:val="005E12FD"/>
    <w:rsid w:val="005E1313"/>
    <w:rsid w:val="005E1669"/>
    <w:rsid w:val="005E1B26"/>
    <w:rsid w:val="005E1B94"/>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7413"/>
    <w:rsid w:val="005E7489"/>
    <w:rsid w:val="005E7F60"/>
    <w:rsid w:val="005F0972"/>
    <w:rsid w:val="005F0C9E"/>
    <w:rsid w:val="005F0F4A"/>
    <w:rsid w:val="005F0F71"/>
    <w:rsid w:val="005F116E"/>
    <w:rsid w:val="005F13CB"/>
    <w:rsid w:val="005F15A5"/>
    <w:rsid w:val="005F19EE"/>
    <w:rsid w:val="005F1A6E"/>
    <w:rsid w:val="005F1C50"/>
    <w:rsid w:val="005F1DD8"/>
    <w:rsid w:val="005F2855"/>
    <w:rsid w:val="005F29E0"/>
    <w:rsid w:val="005F2A4E"/>
    <w:rsid w:val="005F2BFE"/>
    <w:rsid w:val="005F2EDB"/>
    <w:rsid w:val="005F30DC"/>
    <w:rsid w:val="005F34D9"/>
    <w:rsid w:val="005F3C3A"/>
    <w:rsid w:val="005F3D36"/>
    <w:rsid w:val="005F43F6"/>
    <w:rsid w:val="005F5E91"/>
    <w:rsid w:val="005F5F93"/>
    <w:rsid w:val="005F6412"/>
    <w:rsid w:val="005F7263"/>
    <w:rsid w:val="00600119"/>
    <w:rsid w:val="006002CC"/>
    <w:rsid w:val="0060043C"/>
    <w:rsid w:val="006007F0"/>
    <w:rsid w:val="006012C5"/>
    <w:rsid w:val="00601402"/>
    <w:rsid w:val="00601589"/>
    <w:rsid w:val="00601801"/>
    <w:rsid w:val="00601A42"/>
    <w:rsid w:val="00601D61"/>
    <w:rsid w:val="00601E9B"/>
    <w:rsid w:val="00602309"/>
    <w:rsid w:val="00602506"/>
    <w:rsid w:val="00602D69"/>
    <w:rsid w:val="00603F1C"/>
    <w:rsid w:val="00603FBC"/>
    <w:rsid w:val="00604731"/>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E67"/>
    <w:rsid w:val="00611531"/>
    <w:rsid w:val="00612B6C"/>
    <w:rsid w:val="00612C8B"/>
    <w:rsid w:val="00612E59"/>
    <w:rsid w:val="006133BA"/>
    <w:rsid w:val="00613A1B"/>
    <w:rsid w:val="00613D43"/>
    <w:rsid w:val="006141DE"/>
    <w:rsid w:val="0061440F"/>
    <w:rsid w:val="00614471"/>
    <w:rsid w:val="0061551D"/>
    <w:rsid w:val="00615741"/>
    <w:rsid w:val="00615D0F"/>
    <w:rsid w:val="0061606B"/>
    <w:rsid w:val="006164E9"/>
    <w:rsid w:val="00616C8A"/>
    <w:rsid w:val="00616D7C"/>
    <w:rsid w:val="00617251"/>
    <w:rsid w:val="00617761"/>
    <w:rsid w:val="00617D6F"/>
    <w:rsid w:val="00620023"/>
    <w:rsid w:val="00620AE1"/>
    <w:rsid w:val="00621348"/>
    <w:rsid w:val="00621B89"/>
    <w:rsid w:val="00621C21"/>
    <w:rsid w:val="00622877"/>
    <w:rsid w:val="00622B02"/>
    <w:rsid w:val="0062339D"/>
    <w:rsid w:val="00623834"/>
    <w:rsid w:val="00623C38"/>
    <w:rsid w:val="006241AE"/>
    <w:rsid w:val="00624711"/>
    <w:rsid w:val="00624748"/>
    <w:rsid w:val="006247CE"/>
    <w:rsid w:val="00624982"/>
    <w:rsid w:val="00624EFC"/>
    <w:rsid w:val="006254C6"/>
    <w:rsid w:val="00625524"/>
    <w:rsid w:val="0062577B"/>
    <w:rsid w:val="006259B8"/>
    <w:rsid w:val="00625B33"/>
    <w:rsid w:val="00625B82"/>
    <w:rsid w:val="006260C0"/>
    <w:rsid w:val="00627C5C"/>
    <w:rsid w:val="006311C4"/>
    <w:rsid w:val="00631580"/>
    <w:rsid w:val="006318B4"/>
    <w:rsid w:val="0063200E"/>
    <w:rsid w:val="006321C5"/>
    <w:rsid w:val="00632217"/>
    <w:rsid w:val="006325EE"/>
    <w:rsid w:val="00632B02"/>
    <w:rsid w:val="006347C0"/>
    <w:rsid w:val="00634D0C"/>
    <w:rsid w:val="00635447"/>
    <w:rsid w:val="0063547B"/>
    <w:rsid w:val="00635803"/>
    <w:rsid w:val="0063585A"/>
    <w:rsid w:val="006369DA"/>
    <w:rsid w:val="00636FD3"/>
    <w:rsid w:val="0063716B"/>
    <w:rsid w:val="00637B81"/>
    <w:rsid w:val="00640027"/>
    <w:rsid w:val="00640164"/>
    <w:rsid w:val="006405DA"/>
    <w:rsid w:val="006408ED"/>
    <w:rsid w:val="00640EA7"/>
    <w:rsid w:val="00641D90"/>
    <w:rsid w:val="006427D7"/>
    <w:rsid w:val="00642CA7"/>
    <w:rsid w:val="0064313E"/>
    <w:rsid w:val="006445E7"/>
    <w:rsid w:val="006448C6"/>
    <w:rsid w:val="00644C59"/>
    <w:rsid w:val="00644D6C"/>
    <w:rsid w:val="00644D75"/>
    <w:rsid w:val="00644DAC"/>
    <w:rsid w:val="00644E4C"/>
    <w:rsid w:val="00645D37"/>
    <w:rsid w:val="006463D5"/>
    <w:rsid w:val="00646D0F"/>
    <w:rsid w:val="00647517"/>
    <w:rsid w:val="00650710"/>
    <w:rsid w:val="006508A0"/>
    <w:rsid w:val="00650909"/>
    <w:rsid w:val="00650E42"/>
    <w:rsid w:val="00653A8C"/>
    <w:rsid w:val="00653D93"/>
    <w:rsid w:val="00653FEC"/>
    <w:rsid w:val="006541C9"/>
    <w:rsid w:val="0065440E"/>
    <w:rsid w:val="00654F3E"/>
    <w:rsid w:val="00655C00"/>
    <w:rsid w:val="00655F02"/>
    <w:rsid w:val="006560D3"/>
    <w:rsid w:val="006566E2"/>
    <w:rsid w:val="00656A18"/>
    <w:rsid w:val="00656D2E"/>
    <w:rsid w:val="00657181"/>
    <w:rsid w:val="0065740F"/>
    <w:rsid w:val="00657811"/>
    <w:rsid w:val="00657CEC"/>
    <w:rsid w:val="00657D37"/>
    <w:rsid w:val="006600CD"/>
    <w:rsid w:val="00660376"/>
    <w:rsid w:val="00660897"/>
    <w:rsid w:val="00660E04"/>
    <w:rsid w:val="00660F9D"/>
    <w:rsid w:val="00660FD5"/>
    <w:rsid w:val="00660FF0"/>
    <w:rsid w:val="006614A6"/>
    <w:rsid w:val="00662441"/>
    <w:rsid w:val="00663C25"/>
    <w:rsid w:val="0066460A"/>
    <w:rsid w:val="006647ED"/>
    <w:rsid w:val="006652CD"/>
    <w:rsid w:val="0066538A"/>
    <w:rsid w:val="00665A84"/>
    <w:rsid w:val="00665BB0"/>
    <w:rsid w:val="006662F5"/>
    <w:rsid w:val="0066665D"/>
    <w:rsid w:val="0066723D"/>
    <w:rsid w:val="006672A2"/>
    <w:rsid w:val="0066779C"/>
    <w:rsid w:val="0066797E"/>
    <w:rsid w:val="00667B4A"/>
    <w:rsid w:val="006704B1"/>
    <w:rsid w:val="006710A7"/>
    <w:rsid w:val="006714B1"/>
    <w:rsid w:val="006737A0"/>
    <w:rsid w:val="006738DB"/>
    <w:rsid w:val="0067390C"/>
    <w:rsid w:val="006739BE"/>
    <w:rsid w:val="00674445"/>
    <w:rsid w:val="006747D3"/>
    <w:rsid w:val="006748E4"/>
    <w:rsid w:val="00674A8D"/>
    <w:rsid w:val="00674A9F"/>
    <w:rsid w:val="00674BE1"/>
    <w:rsid w:val="00674C63"/>
    <w:rsid w:val="006754FF"/>
    <w:rsid w:val="006758B8"/>
    <w:rsid w:val="00675A0E"/>
    <w:rsid w:val="00675FA4"/>
    <w:rsid w:val="00676BB3"/>
    <w:rsid w:val="00676CA4"/>
    <w:rsid w:val="00676F3A"/>
    <w:rsid w:val="0067727D"/>
    <w:rsid w:val="0067741C"/>
    <w:rsid w:val="00677CAD"/>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BCD"/>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F40"/>
    <w:rsid w:val="00696602"/>
    <w:rsid w:val="00696787"/>
    <w:rsid w:val="00696EB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2C66"/>
    <w:rsid w:val="006A3079"/>
    <w:rsid w:val="006A311A"/>
    <w:rsid w:val="006A39A2"/>
    <w:rsid w:val="006A39E7"/>
    <w:rsid w:val="006A4134"/>
    <w:rsid w:val="006A45FA"/>
    <w:rsid w:val="006A46D9"/>
    <w:rsid w:val="006A4791"/>
    <w:rsid w:val="006A5301"/>
    <w:rsid w:val="006A5A12"/>
    <w:rsid w:val="006A5A7E"/>
    <w:rsid w:val="006A5BFF"/>
    <w:rsid w:val="006A5D9E"/>
    <w:rsid w:val="006A6200"/>
    <w:rsid w:val="006A620A"/>
    <w:rsid w:val="006A687B"/>
    <w:rsid w:val="006A6A8F"/>
    <w:rsid w:val="006A6DFC"/>
    <w:rsid w:val="006A781E"/>
    <w:rsid w:val="006A7A87"/>
    <w:rsid w:val="006A7ED1"/>
    <w:rsid w:val="006B0826"/>
    <w:rsid w:val="006B085E"/>
    <w:rsid w:val="006B1060"/>
    <w:rsid w:val="006B1110"/>
    <w:rsid w:val="006B1291"/>
    <w:rsid w:val="006B206D"/>
    <w:rsid w:val="006B24F8"/>
    <w:rsid w:val="006B3112"/>
    <w:rsid w:val="006B3CBC"/>
    <w:rsid w:val="006B3DC4"/>
    <w:rsid w:val="006B440E"/>
    <w:rsid w:val="006B49D3"/>
    <w:rsid w:val="006B4AE4"/>
    <w:rsid w:val="006B526F"/>
    <w:rsid w:val="006B54D1"/>
    <w:rsid w:val="006B562F"/>
    <w:rsid w:val="006B57B2"/>
    <w:rsid w:val="006B5D3A"/>
    <w:rsid w:val="006B6202"/>
    <w:rsid w:val="006B63B1"/>
    <w:rsid w:val="006B6731"/>
    <w:rsid w:val="006B6780"/>
    <w:rsid w:val="006B67C7"/>
    <w:rsid w:val="006B74CE"/>
    <w:rsid w:val="006B7563"/>
    <w:rsid w:val="006B7676"/>
    <w:rsid w:val="006B786C"/>
    <w:rsid w:val="006B7B59"/>
    <w:rsid w:val="006C02AB"/>
    <w:rsid w:val="006C02C0"/>
    <w:rsid w:val="006C0366"/>
    <w:rsid w:val="006C062B"/>
    <w:rsid w:val="006C12BA"/>
    <w:rsid w:val="006C1607"/>
    <w:rsid w:val="006C22FC"/>
    <w:rsid w:val="006C2846"/>
    <w:rsid w:val="006C2F62"/>
    <w:rsid w:val="006C2F7B"/>
    <w:rsid w:val="006C3E86"/>
    <w:rsid w:val="006C43D4"/>
    <w:rsid w:val="006C4952"/>
    <w:rsid w:val="006C4985"/>
    <w:rsid w:val="006C4BF1"/>
    <w:rsid w:val="006C4FEE"/>
    <w:rsid w:val="006C550C"/>
    <w:rsid w:val="006C58C3"/>
    <w:rsid w:val="006C5B27"/>
    <w:rsid w:val="006C5F94"/>
    <w:rsid w:val="006C7062"/>
    <w:rsid w:val="006C746E"/>
    <w:rsid w:val="006C7B5F"/>
    <w:rsid w:val="006D020C"/>
    <w:rsid w:val="006D0402"/>
    <w:rsid w:val="006D05CE"/>
    <w:rsid w:val="006D0B60"/>
    <w:rsid w:val="006D11F0"/>
    <w:rsid w:val="006D1208"/>
    <w:rsid w:val="006D121C"/>
    <w:rsid w:val="006D153B"/>
    <w:rsid w:val="006D1CE0"/>
    <w:rsid w:val="006D22F9"/>
    <w:rsid w:val="006D2452"/>
    <w:rsid w:val="006D2E11"/>
    <w:rsid w:val="006D2ED8"/>
    <w:rsid w:val="006D3030"/>
    <w:rsid w:val="006D30C7"/>
    <w:rsid w:val="006D30F2"/>
    <w:rsid w:val="006D3C59"/>
    <w:rsid w:val="006D42CC"/>
    <w:rsid w:val="006D4722"/>
    <w:rsid w:val="006D4CE0"/>
    <w:rsid w:val="006D51F6"/>
    <w:rsid w:val="006D5487"/>
    <w:rsid w:val="006D585E"/>
    <w:rsid w:val="006D5887"/>
    <w:rsid w:val="006D63AA"/>
    <w:rsid w:val="006D63DF"/>
    <w:rsid w:val="006D64FB"/>
    <w:rsid w:val="006D679A"/>
    <w:rsid w:val="006D6908"/>
    <w:rsid w:val="006D743F"/>
    <w:rsid w:val="006D7530"/>
    <w:rsid w:val="006D75B8"/>
    <w:rsid w:val="006D7916"/>
    <w:rsid w:val="006D7959"/>
    <w:rsid w:val="006D7F19"/>
    <w:rsid w:val="006E04C8"/>
    <w:rsid w:val="006E1285"/>
    <w:rsid w:val="006E13DF"/>
    <w:rsid w:val="006E13EE"/>
    <w:rsid w:val="006E1630"/>
    <w:rsid w:val="006E168B"/>
    <w:rsid w:val="006E18A8"/>
    <w:rsid w:val="006E1B76"/>
    <w:rsid w:val="006E2BD9"/>
    <w:rsid w:val="006E3156"/>
    <w:rsid w:val="006E36F0"/>
    <w:rsid w:val="006E3A12"/>
    <w:rsid w:val="006E414A"/>
    <w:rsid w:val="006E4D6D"/>
    <w:rsid w:val="006E4ECE"/>
    <w:rsid w:val="006E5085"/>
    <w:rsid w:val="006E52E2"/>
    <w:rsid w:val="006E5A5F"/>
    <w:rsid w:val="006E670D"/>
    <w:rsid w:val="006E6E04"/>
    <w:rsid w:val="006E6FA5"/>
    <w:rsid w:val="006E6FD7"/>
    <w:rsid w:val="006E76BA"/>
    <w:rsid w:val="006E786B"/>
    <w:rsid w:val="006E7DD4"/>
    <w:rsid w:val="006E7E48"/>
    <w:rsid w:val="006F0940"/>
    <w:rsid w:val="006F0ADB"/>
    <w:rsid w:val="006F0C5D"/>
    <w:rsid w:val="006F1169"/>
    <w:rsid w:val="006F1647"/>
    <w:rsid w:val="006F1BFD"/>
    <w:rsid w:val="006F239B"/>
    <w:rsid w:val="006F2C84"/>
    <w:rsid w:val="006F31C6"/>
    <w:rsid w:val="006F346B"/>
    <w:rsid w:val="006F359E"/>
    <w:rsid w:val="006F37E7"/>
    <w:rsid w:val="006F3CB9"/>
    <w:rsid w:val="006F3DDD"/>
    <w:rsid w:val="006F3FF4"/>
    <w:rsid w:val="006F409F"/>
    <w:rsid w:val="006F4132"/>
    <w:rsid w:val="006F4617"/>
    <w:rsid w:val="006F4C1E"/>
    <w:rsid w:val="006F58CD"/>
    <w:rsid w:val="006F609C"/>
    <w:rsid w:val="006F6145"/>
    <w:rsid w:val="006F644A"/>
    <w:rsid w:val="006F6753"/>
    <w:rsid w:val="006F67F5"/>
    <w:rsid w:val="006F6C84"/>
    <w:rsid w:val="006F6EF4"/>
    <w:rsid w:val="006F7123"/>
    <w:rsid w:val="006F7528"/>
    <w:rsid w:val="006F760A"/>
    <w:rsid w:val="006F7676"/>
    <w:rsid w:val="006F77A4"/>
    <w:rsid w:val="006F7C16"/>
    <w:rsid w:val="007009DE"/>
    <w:rsid w:val="007022F1"/>
    <w:rsid w:val="0070236A"/>
    <w:rsid w:val="00702C22"/>
    <w:rsid w:val="00702D49"/>
    <w:rsid w:val="00702FDF"/>
    <w:rsid w:val="00703346"/>
    <w:rsid w:val="00703683"/>
    <w:rsid w:val="0070377A"/>
    <w:rsid w:val="00703B25"/>
    <w:rsid w:val="00704183"/>
    <w:rsid w:val="00704249"/>
    <w:rsid w:val="0070446A"/>
    <w:rsid w:val="007044B0"/>
    <w:rsid w:val="007049D7"/>
    <w:rsid w:val="00704C32"/>
    <w:rsid w:val="00704DAF"/>
    <w:rsid w:val="00704DE8"/>
    <w:rsid w:val="00705C53"/>
    <w:rsid w:val="0070689F"/>
    <w:rsid w:val="00707229"/>
    <w:rsid w:val="0070723A"/>
    <w:rsid w:val="007074C5"/>
    <w:rsid w:val="00707855"/>
    <w:rsid w:val="0070789A"/>
    <w:rsid w:val="00707A21"/>
    <w:rsid w:val="00707B32"/>
    <w:rsid w:val="007104D0"/>
    <w:rsid w:val="007106FD"/>
    <w:rsid w:val="007112B2"/>
    <w:rsid w:val="0071157B"/>
    <w:rsid w:val="00711D8C"/>
    <w:rsid w:val="00711F85"/>
    <w:rsid w:val="007120AA"/>
    <w:rsid w:val="00712224"/>
    <w:rsid w:val="0071323C"/>
    <w:rsid w:val="0071335A"/>
    <w:rsid w:val="007136E7"/>
    <w:rsid w:val="00714320"/>
    <w:rsid w:val="00714EEC"/>
    <w:rsid w:val="0071517A"/>
    <w:rsid w:val="007153CA"/>
    <w:rsid w:val="00715913"/>
    <w:rsid w:val="00715C75"/>
    <w:rsid w:val="007173A5"/>
    <w:rsid w:val="0071795D"/>
    <w:rsid w:val="00717B45"/>
    <w:rsid w:val="00717D8B"/>
    <w:rsid w:val="00720D0C"/>
    <w:rsid w:val="00721251"/>
    <w:rsid w:val="007212AA"/>
    <w:rsid w:val="0072184E"/>
    <w:rsid w:val="00721878"/>
    <w:rsid w:val="00721DC4"/>
    <w:rsid w:val="007221A6"/>
    <w:rsid w:val="0072263D"/>
    <w:rsid w:val="00722E62"/>
    <w:rsid w:val="00722F21"/>
    <w:rsid w:val="00723053"/>
    <w:rsid w:val="007232F9"/>
    <w:rsid w:val="0072330F"/>
    <w:rsid w:val="007239D8"/>
    <w:rsid w:val="00724069"/>
    <w:rsid w:val="00724371"/>
    <w:rsid w:val="0072476F"/>
    <w:rsid w:val="00725652"/>
    <w:rsid w:val="007257C8"/>
    <w:rsid w:val="007265A8"/>
    <w:rsid w:val="007270D0"/>
    <w:rsid w:val="00727578"/>
    <w:rsid w:val="00727E02"/>
    <w:rsid w:val="0073015B"/>
    <w:rsid w:val="00730A2A"/>
    <w:rsid w:val="00730A68"/>
    <w:rsid w:val="00730CD8"/>
    <w:rsid w:val="0073134E"/>
    <w:rsid w:val="0073135D"/>
    <w:rsid w:val="0073232B"/>
    <w:rsid w:val="00732926"/>
    <w:rsid w:val="0073334E"/>
    <w:rsid w:val="00734F75"/>
    <w:rsid w:val="00735E2E"/>
    <w:rsid w:val="00735F36"/>
    <w:rsid w:val="00737C19"/>
    <w:rsid w:val="00740153"/>
    <w:rsid w:val="007405A5"/>
    <w:rsid w:val="00740DF2"/>
    <w:rsid w:val="00741F20"/>
    <w:rsid w:val="00742F2F"/>
    <w:rsid w:val="0074357A"/>
    <w:rsid w:val="00743882"/>
    <w:rsid w:val="00743BF1"/>
    <w:rsid w:val="00743CA6"/>
    <w:rsid w:val="00744F40"/>
    <w:rsid w:val="00744FBD"/>
    <w:rsid w:val="00745502"/>
    <w:rsid w:val="0074565E"/>
    <w:rsid w:val="00746A16"/>
    <w:rsid w:val="00746B5C"/>
    <w:rsid w:val="00746F0D"/>
    <w:rsid w:val="0074737E"/>
    <w:rsid w:val="00747644"/>
    <w:rsid w:val="007478A9"/>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DFE"/>
    <w:rsid w:val="00755FAF"/>
    <w:rsid w:val="007562CE"/>
    <w:rsid w:val="00756329"/>
    <w:rsid w:val="00756631"/>
    <w:rsid w:val="00756AB2"/>
    <w:rsid w:val="0075751F"/>
    <w:rsid w:val="0075770D"/>
    <w:rsid w:val="007577BF"/>
    <w:rsid w:val="00757964"/>
    <w:rsid w:val="007601F5"/>
    <w:rsid w:val="00760543"/>
    <w:rsid w:val="0076065E"/>
    <w:rsid w:val="00760F03"/>
    <w:rsid w:val="00761073"/>
    <w:rsid w:val="0076129D"/>
    <w:rsid w:val="00761651"/>
    <w:rsid w:val="00761B49"/>
    <w:rsid w:val="00761CAD"/>
    <w:rsid w:val="00761F5F"/>
    <w:rsid w:val="00762219"/>
    <w:rsid w:val="0076296D"/>
    <w:rsid w:val="00762C32"/>
    <w:rsid w:val="00762F46"/>
    <w:rsid w:val="00763BCB"/>
    <w:rsid w:val="007645D2"/>
    <w:rsid w:val="00764A62"/>
    <w:rsid w:val="00764A91"/>
    <w:rsid w:val="00764CC3"/>
    <w:rsid w:val="00765248"/>
    <w:rsid w:val="007657AF"/>
    <w:rsid w:val="00765A6B"/>
    <w:rsid w:val="00766D76"/>
    <w:rsid w:val="00767359"/>
    <w:rsid w:val="00767B19"/>
    <w:rsid w:val="00767C2D"/>
    <w:rsid w:val="00767CE4"/>
    <w:rsid w:val="00767E09"/>
    <w:rsid w:val="00767E2B"/>
    <w:rsid w:val="0077041D"/>
    <w:rsid w:val="00770E63"/>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63C5"/>
    <w:rsid w:val="0077644A"/>
    <w:rsid w:val="00776C6C"/>
    <w:rsid w:val="00776D6F"/>
    <w:rsid w:val="0077722A"/>
    <w:rsid w:val="0077736C"/>
    <w:rsid w:val="007776A7"/>
    <w:rsid w:val="007779C6"/>
    <w:rsid w:val="00777BF0"/>
    <w:rsid w:val="0078012F"/>
    <w:rsid w:val="007801AB"/>
    <w:rsid w:val="00780228"/>
    <w:rsid w:val="00780741"/>
    <w:rsid w:val="00781597"/>
    <w:rsid w:val="00781940"/>
    <w:rsid w:val="00781A43"/>
    <w:rsid w:val="00781D1E"/>
    <w:rsid w:val="007820D3"/>
    <w:rsid w:val="00782608"/>
    <w:rsid w:val="00782EA2"/>
    <w:rsid w:val="00782F1E"/>
    <w:rsid w:val="007831F9"/>
    <w:rsid w:val="00783463"/>
    <w:rsid w:val="007840FA"/>
    <w:rsid w:val="00784119"/>
    <w:rsid w:val="0078448B"/>
    <w:rsid w:val="0078462B"/>
    <w:rsid w:val="007847E7"/>
    <w:rsid w:val="00784969"/>
    <w:rsid w:val="00784CB7"/>
    <w:rsid w:val="00784CF0"/>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0FC"/>
    <w:rsid w:val="00793139"/>
    <w:rsid w:val="0079390B"/>
    <w:rsid w:val="00793C27"/>
    <w:rsid w:val="00793D3C"/>
    <w:rsid w:val="007940D8"/>
    <w:rsid w:val="0079419D"/>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785"/>
    <w:rsid w:val="007977A2"/>
    <w:rsid w:val="007977C1"/>
    <w:rsid w:val="007979CB"/>
    <w:rsid w:val="00797DA3"/>
    <w:rsid w:val="00797DC7"/>
    <w:rsid w:val="007A05E3"/>
    <w:rsid w:val="007A0743"/>
    <w:rsid w:val="007A0A19"/>
    <w:rsid w:val="007A0A58"/>
    <w:rsid w:val="007A0DBF"/>
    <w:rsid w:val="007A0F85"/>
    <w:rsid w:val="007A1603"/>
    <w:rsid w:val="007A1A05"/>
    <w:rsid w:val="007A2273"/>
    <w:rsid w:val="007A2695"/>
    <w:rsid w:val="007A27E1"/>
    <w:rsid w:val="007A2AC5"/>
    <w:rsid w:val="007A2F54"/>
    <w:rsid w:val="007A3912"/>
    <w:rsid w:val="007A3980"/>
    <w:rsid w:val="007A40FD"/>
    <w:rsid w:val="007A4193"/>
    <w:rsid w:val="007A4565"/>
    <w:rsid w:val="007A5394"/>
    <w:rsid w:val="007A6041"/>
    <w:rsid w:val="007A6655"/>
    <w:rsid w:val="007A67A2"/>
    <w:rsid w:val="007A6B01"/>
    <w:rsid w:val="007A6C55"/>
    <w:rsid w:val="007A72F2"/>
    <w:rsid w:val="007A72FA"/>
    <w:rsid w:val="007A7455"/>
    <w:rsid w:val="007A7873"/>
    <w:rsid w:val="007A787A"/>
    <w:rsid w:val="007A7C56"/>
    <w:rsid w:val="007B0126"/>
    <w:rsid w:val="007B0FFA"/>
    <w:rsid w:val="007B1228"/>
    <w:rsid w:val="007B1446"/>
    <w:rsid w:val="007B16A7"/>
    <w:rsid w:val="007B1B29"/>
    <w:rsid w:val="007B1BEB"/>
    <w:rsid w:val="007B1C7F"/>
    <w:rsid w:val="007B1CE8"/>
    <w:rsid w:val="007B1D2C"/>
    <w:rsid w:val="007B1EA2"/>
    <w:rsid w:val="007B1FD9"/>
    <w:rsid w:val="007B21EF"/>
    <w:rsid w:val="007B2336"/>
    <w:rsid w:val="007B2A56"/>
    <w:rsid w:val="007B2D8A"/>
    <w:rsid w:val="007B2EBA"/>
    <w:rsid w:val="007B3275"/>
    <w:rsid w:val="007B355D"/>
    <w:rsid w:val="007B392D"/>
    <w:rsid w:val="007B3961"/>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359"/>
    <w:rsid w:val="007C590D"/>
    <w:rsid w:val="007C59DB"/>
    <w:rsid w:val="007C5A84"/>
    <w:rsid w:val="007C611A"/>
    <w:rsid w:val="007C6AE0"/>
    <w:rsid w:val="007C70E3"/>
    <w:rsid w:val="007C7162"/>
    <w:rsid w:val="007C72B3"/>
    <w:rsid w:val="007D00D3"/>
    <w:rsid w:val="007D173B"/>
    <w:rsid w:val="007D178D"/>
    <w:rsid w:val="007D1C31"/>
    <w:rsid w:val="007D203C"/>
    <w:rsid w:val="007D2257"/>
    <w:rsid w:val="007D22CB"/>
    <w:rsid w:val="007D2361"/>
    <w:rsid w:val="007D25EF"/>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654A"/>
    <w:rsid w:val="007D7421"/>
    <w:rsid w:val="007D7887"/>
    <w:rsid w:val="007E023C"/>
    <w:rsid w:val="007E026F"/>
    <w:rsid w:val="007E0806"/>
    <w:rsid w:val="007E114E"/>
    <w:rsid w:val="007E120A"/>
    <w:rsid w:val="007E124B"/>
    <w:rsid w:val="007E1782"/>
    <w:rsid w:val="007E1EAC"/>
    <w:rsid w:val="007E2B06"/>
    <w:rsid w:val="007E2B8D"/>
    <w:rsid w:val="007E2F1D"/>
    <w:rsid w:val="007E3237"/>
    <w:rsid w:val="007E336E"/>
    <w:rsid w:val="007E3750"/>
    <w:rsid w:val="007E37A7"/>
    <w:rsid w:val="007E43B9"/>
    <w:rsid w:val="007E4410"/>
    <w:rsid w:val="007E4A3F"/>
    <w:rsid w:val="007E4ABF"/>
    <w:rsid w:val="007E4B41"/>
    <w:rsid w:val="007E4C03"/>
    <w:rsid w:val="007E4E8B"/>
    <w:rsid w:val="007E4EAB"/>
    <w:rsid w:val="007E5D27"/>
    <w:rsid w:val="007E5D2D"/>
    <w:rsid w:val="007E71FC"/>
    <w:rsid w:val="007E734B"/>
    <w:rsid w:val="007E779F"/>
    <w:rsid w:val="007E79B8"/>
    <w:rsid w:val="007E7A44"/>
    <w:rsid w:val="007E7C30"/>
    <w:rsid w:val="007F05A9"/>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2CF"/>
    <w:rsid w:val="007F430C"/>
    <w:rsid w:val="007F43C6"/>
    <w:rsid w:val="007F4AFD"/>
    <w:rsid w:val="007F4E03"/>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E90"/>
    <w:rsid w:val="008010AE"/>
    <w:rsid w:val="008016B9"/>
    <w:rsid w:val="00801CFF"/>
    <w:rsid w:val="00801DF3"/>
    <w:rsid w:val="00802C14"/>
    <w:rsid w:val="00802DB5"/>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0FE2"/>
    <w:rsid w:val="0081109D"/>
    <w:rsid w:val="00811111"/>
    <w:rsid w:val="00811492"/>
    <w:rsid w:val="00811790"/>
    <w:rsid w:val="00811A90"/>
    <w:rsid w:val="00811B63"/>
    <w:rsid w:val="00812359"/>
    <w:rsid w:val="008125D1"/>
    <w:rsid w:val="00812B82"/>
    <w:rsid w:val="00813193"/>
    <w:rsid w:val="0081327F"/>
    <w:rsid w:val="00813CD4"/>
    <w:rsid w:val="0081409A"/>
    <w:rsid w:val="008141CE"/>
    <w:rsid w:val="008144BD"/>
    <w:rsid w:val="00814743"/>
    <w:rsid w:val="00814978"/>
    <w:rsid w:val="00814A87"/>
    <w:rsid w:val="00814AE2"/>
    <w:rsid w:val="00815271"/>
    <w:rsid w:val="008153B6"/>
    <w:rsid w:val="008158DF"/>
    <w:rsid w:val="00815E30"/>
    <w:rsid w:val="00816076"/>
    <w:rsid w:val="00816484"/>
    <w:rsid w:val="00816D43"/>
    <w:rsid w:val="0081744C"/>
    <w:rsid w:val="008175FD"/>
    <w:rsid w:val="0081782D"/>
    <w:rsid w:val="00817D6C"/>
    <w:rsid w:val="00820C99"/>
    <w:rsid w:val="00820E4D"/>
    <w:rsid w:val="00821A9F"/>
    <w:rsid w:val="00822293"/>
    <w:rsid w:val="00822E91"/>
    <w:rsid w:val="008235D9"/>
    <w:rsid w:val="00823F46"/>
    <w:rsid w:val="00824099"/>
    <w:rsid w:val="008243C7"/>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3121"/>
    <w:rsid w:val="008335E2"/>
    <w:rsid w:val="00833823"/>
    <w:rsid w:val="00833B99"/>
    <w:rsid w:val="00833DDC"/>
    <w:rsid w:val="0083431F"/>
    <w:rsid w:val="00834578"/>
    <w:rsid w:val="00834C78"/>
    <w:rsid w:val="0083523F"/>
    <w:rsid w:val="00835A46"/>
    <w:rsid w:val="00835E35"/>
    <w:rsid w:val="00835FD4"/>
    <w:rsid w:val="008361E2"/>
    <w:rsid w:val="008363C1"/>
    <w:rsid w:val="008364BA"/>
    <w:rsid w:val="008365DF"/>
    <w:rsid w:val="00836615"/>
    <w:rsid w:val="00836E72"/>
    <w:rsid w:val="0083735C"/>
    <w:rsid w:val="0083792C"/>
    <w:rsid w:val="00837B33"/>
    <w:rsid w:val="00837D32"/>
    <w:rsid w:val="00840072"/>
    <w:rsid w:val="008401F1"/>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25B"/>
    <w:rsid w:val="008446DC"/>
    <w:rsid w:val="00844DC4"/>
    <w:rsid w:val="00845383"/>
    <w:rsid w:val="0084540F"/>
    <w:rsid w:val="00845E77"/>
    <w:rsid w:val="00846517"/>
    <w:rsid w:val="00846988"/>
    <w:rsid w:val="00846C14"/>
    <w:rsid w:val="008470F3"/>
    <w:rsid w:val="008474E8"/>
    <w:rsid w:val="00847678"/>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0C"/>
    <w:rsid w:val="0085432E"/>
    <w:rsid w:val="00854348"/>
    <w:rsid w:val="008544F5"/>
    <w:rsid w:val="0085555A"/>
    <w:rsid w:val="008555DD"/>
    <w:rsid w:val="00855AC3"/>
    <w:rsid w:val="00855BEA"/>
    <w:rsid w:val="00855C6A"/>
    <w:rsid w:val="00855C7F"/>
    <w:rsid w:val="00856044"/>
    <w:rsid w:val="008567BB"/>
    <w:rsid w:val="00857A8D"/>
    <w:rsid w:val="00857AD0"/>
    <w:rsid w:val="00857BDD"/>
    <w:rsid w:val="008602D1"/>
    <w:rsid w:val="00860526"/>
    <w:rsid w:val="008605FE"/>
    <w:rsid w:val="00860E87"/>
    <w:rsid w:val="00861757"/>
    <w:rsid w:val="00861C2E"/>
    <w:rsid w:val="0086223C"/>
    <w:rsid w:val="00862408"/>
    <w:rsid w:val="0086241E"/>
    <w:rsid w:val="00862568"/>
    <w:rsid w:val="00862B08"/>
    <w:rsid w:val="00862D7C"/>
    <w:rsid w:val="00863051"/>
    <w:rsid w:val="0086305F"/>
    <w:rsid w:val="00863884"/>
    <w:rsid w:val="008638AD"/>
    <w:rsid w:val="00863B51"/>
    <w:rsid w:val="00863CFD"/>
    <w:rsid w:val="0086424E"/>
    <w:rsid w:val="008642B6"/>
    <w:rsid w:val="0086450D"/>
    <w:rsid w:val="0086492B"/>
    <w:rsid w:val="00864950"/>
    <w:rsid w:val="00865811"/>
    <w:rsid w:val="00865CBB"/>
    <w:rsid w:val="0086606D"/>
    <w:rsid w:val="00866391"/>
    <w:rsid w:val="00866401"/>
    <w:rsid w:val="008664AC"/>
    <w:rsid w:val="00866797"/>
    <w:rsid w:val="0086698D"/>
    <w:rsid w:val="00866D0B"/>
    <w:rsid w:val="00867396"/>
    <w:rsid w:val="008674DF"/>
    <w:rsid w:val="0086783B"/>
    <w:rsid w:val="00867B4F"/>
    <w:rsid w:val="00867B6F"/>
    <w:rsid w:val="00870197"/>
    <w:rsid w:val="008706F9"/>
    <w:rsid w:val="00870B0B"/>
    <w:rsid w:val="00870D4F"/>
    <w:rsid w:val="00871A2F"/>
    <w:rsid w:val="00872002"/>
    <w:rsid w:val="00872CE0"/>
    <w:rsid w:val="008735E9"/>
    <w:rsid w:val="00873A6D"/>
    <w:rsid w:val="00873CD0"/>
    <w:rsid w:val="00874007"/>
    <w:rsid w:val="00874565"/>
    <w:rsid w:val="00874B27"/>
    <w:rsid w:val="00874DC1"/>
    <w:rsid w:val="00874FB6"/>
    <w:rsid w:val="008750F6"/>
    <w:rsid w:val="008753AD"/>
    <w:rsid w:val="008753FE"/>
    <w:rsid w:val="008757BA"/>
    <w:rsid w:val="008758CC"/>
    <w:rsid w:val="00875A78"/>
    <w:rsid w:val="00875B82"/>
    <w:rsid w:val="00875D11"/>
    <w:rsid w:val="008760BC"/>
    <w:rsid w:val="00876435"/>
    <w:rsid w:val="0087760A"/>
    <w:rsid w:val="00877670"/>
    <w:rsid w:val="00877B67"/>
    <w:rsid w:val="00880084"/>
    <w:rsid w:val="00880460"/>
    <w:rsid w:val="00880BD4"/>
    <w:rsid w:val="00880D57"/>
    <w:rsid w:val="008810F0"/>
    <w:rsid w:val="00881187"/>
    <w:rsid w:val="0088124A"/>
    <w:rsid w:val="00881319"/>
    <w:rsid w:val="008814A7"/>
    <w:rsid w:val="0088158C"/>
    <w:rsid w:val="00881969"/>
    <w:rsid w:val="00881F64"/>
    <w:rsid w:val="00882271"/>
    <w:rsid w:val="00882AB8"/>
    <w:rsid w:val="00883096"/>
    <w:rsid w:val="00883357"/>
    <w:rsid w:val="008838DE"/>
    <w:rsid w:val="00883E76"/>
    <w:rsid w:val="00884631"/>
    <w:rsid w:val="00884ADE"/>
    <w:rsid w:val="00884B81"/>
    <w:rsid w:val="00884C3A"/>
    <w:rsid w:val="00884D13"/>
    <w:rsid w:val="00886A87"/>
    <w:rsid w:val="00886B1E"/>
    <w:rsid w:val="0088725E"/>
    <w:rsid w:val="008873D6"/>
    <w:rsid w:val="008873F9"/>
    <w:rsid w:val="00887CE7"/>
    <w:rsid w:val="00890118"/>
    <w:rsid w:val="008902FB"/>
    <w:rsid w:val="008903E9"/>
    <w:rsid w:val="00890A86"/>
    <w:rsid w:val="00890F3E"/>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67A"/>
    <w:rsid w:val="00896B3C"/>
    <w:rsid w:val="00897314"/>
    <w:rsid w:val="00897F45"/>
    <w:rsid w:val="008A03B7"/>
    <w:rsid w:val="008A0428"/>
    <w:rsid w:val="008A0729"/>
    <w:rsid w:val="008A0D00"/>
    <w:rsid w:val="008A0F20"/>
    <w:rsid w:val="008A0F33"/>
    <w:rsid w:val="008A1E78"/>
    <w:rsid w:val="008A1E80"/>
    <w:rsid w:val="008A2001"/>
    <w:rsid w:val="008A2166"/>
    <w:rsid w:val="008A2595"/>
    <w:rsid w:val="008A33CC"/>
    <w:rsid w:val="008A34FF"/>
    <w:rsid w:val="008A39B6"/>
    <w:rsid w:val="008A3B5D"/>
    <w:rsid w:val="008A3B8D"/>
    <w:rsid w:val="008A3DF8"/>
    <w:rsid w:val="008A3F7C"/>
    <w:rsid w:val="008A3FD3"/>
    <w:rsid w:val="008A4528"/>
    <w:rsid w:val="008A514D"/>
    <w:rsid w:val="008A524A"/>
    <w:rsid w:val="008A5337"/>
    <w:rsid w:val="008A5456"/>
    <w:rsid w:val="008A55FB"/>
    <w:rsid w:val="008A61A3"/>
    <w:rsid w:val="008A686D"/>
    <w:rsid w:val="008A6DB4"/>
    <w:rsid w:val="008A72EF"/>
    <w:rsid w:val="008A75FB"/>
    <w:rsid w:val="008A775F"/>
    <w:rsid w:val="008A798D"/>
    <w:rsid w:val="008A7C67"/>
    <w:rsid w:val="008A7CFB"/>
    <w:rsid w:val="008B03E2"/>
    <w:rsid w:val="008B07F7"/>
    <w:rsid w:val="008B0CD2"/>
    <w:rsid w:val="008B0FCC"/>
    <w:rsid w:val="008B167A"/>
    <w:rsid w:val="008B19A6"/>
    <w:rsid w:val="008B1A2A"/>
    <w:rsid w:val="008B2301"/>
    <w:rsid w:val="008B32DB"/>
    <w:rsid w:val="008B3715"/>
    <w:rsid w:val="008B39FF"/>
    <w:rsid w:val="008B3B74"/>
    <w:rsid w:val="008B3C41"/>
    <w:rsid w:val="008B4D36"/>
    <w:rsid w:val="008B528D"/>
    <w:rsid w:val="008B528F"/>
    <w:rsid w:val="008B562C"/>
    <w:rsid w:val="008B56C2"/>
    <w:rsid w:val="008B6052"/>
    <w:rsid w:val="008B6145"/>
    <w:rsid w:val="008B6435"/>
    <w:rsid w:val="008B79A1"/>
    <w:rsid w:val="008B7C24"/>
    <w:rsid w:val="008C0212"/>
    <w:rsid w:val="008C0348"/>
    <w:rsid w:val="008C099E"/>
    <w:rsid w:val="008C0DA8"/>
    <w:rsid w:val="008C0F9A"/>
    <w:rsid w:val="008C11C9"/>
    <w:rsid w:val="008C126A"/>
    <w:rsid w:val="008C149A"/>
    <w:rsid w:val="008C1F3B"/>
    <w:rsid w:val="008C20F0"/>
    <w:rsid w:val="008C284E"/>
    <w:rsid w:val="008C29FD"/>
    <w:rsid w:val="008C2E84"/>
    <w:rsid w:val="008C2F9F"/>
    <w:rsid w:val="008C3E6A"/>
    <w:rsid w:val="008C4511"/>
    <w:rsid w:val="008C451E"/>
    <w:rsid w:val="008C4593"/>
    <w:rsid w:val="008C4DC5"/>
    <w:rsid w:val="008C5075"/>
    <w:rsid w:val="008C5F1F"/>
    <w:rsid w:val="008C60F2"/>
    <w:rsid w:val="008C631A"/>
    <w:rsid w:val="008C67C3"/>
    <w:rsid w:val="008C6A6D"/>
    <w:rsid w:val="008C6B4E"/>
    <w:rsid w:val="008C6C0A"/>
    <w:rsid w:val="008C7961"/>
    <w:rsid w:val="008C7CEC"/>
    <w:rsid w:val="008D005B"/>
    <w:rsid w:val="008D022E"/>
    <w:rsid w:val="008D06ED"/>
    <w:rsid w:val="008D094D"/>
    <w:rsid w:val="008D0CE2"/>
    <w:rsid w:val="008D2009"/>
    <w:rsid w:val="008D2243"/>
    <w:rsid w:val="008D2257"/>
    <w:rsid w:val="008D2266"/>
    <w:rsid w:val="008D2533"/>
    <w:rsid w:val="008D2928"/>
    <w:rsid w:val="008D319C"/>
    <w:rsid w:val="008D3325"/>
    <w:rsid w:val="008D3888"/>
    <w:rsid w:val="008D3CBA"/>
    <w:rsid w:val="008D463F"/>
    <w:rsid w:val="008D488A"/>
    <w:rsid w:val="008D4DF9"/>
    <w:rsid w:val="008D5E4B"/>
    <w:rsid w:val="008D60E4"/>
    <w:rsid w:val="008D64AC"/>
    <w:rsid w:val="008D7B47"/>
    <w:rsid w:val="008D7B5A"/>
    <w:rsid w:val="008D7EA4"/>
    <w:rsid w:val="008D7F96"/>
    <w:rsid w:val="008E020D"/>
    <w:rsid w:val="008E0338"/>
    <w:rsid w:val="008E0988"/>
    <w:rsid w:val="008E1064"/>
    <w:rsid w:val="008E14EF"/>
    <w:rsid w:val="008E1571"/>
    <w:rsid w:val="008E17CB"/>
    <w:rsid w:val="008E1916"/>
    <w:rsid w:val="008E1DAF"/>
    <w:rsid w:val="008E1EE3"/>
    <w:rsid w:val="008E248F"/>
    <w:rsid w:val="008E31CD"/>
    <w:rsid w:val="008E3565"/>
    <w:rsid w:val="008E35C7"/>
    <w:rsid w:val="008E37ED"/>
    <w:rsid w:val="008E3CA3"/>
    <w:rsid w:val="008E4197"/>
    <w:rsid w:val="008E43EC"/>
    <w:rsid w:val="008E5730"/>
    <w:rsid w:val="008E5A38"/>
    <w:rsid w:val="008E5A80"/>
    <w:rsid w:val="008E689D"/>
    <w:rsid w:val="008E6DF7"/>
    <w:rsid w:val="008E70BA"/>
    <w:rsid w:val="008E748B"/>
    <w:rsid w:val="008E74FF"/>
    <w:rsid w:val="008E7EB5"/>
    <w:rsid w:val="008F030A"/>
    <w:rsid w:val="008F0A26"/>
    <w:rsid w:val="008F0A47"/>
    <w:rsid w:val="008F10FF"/>
    <w:rsid w:val="008F150C"/>
    <w:rsid w:val="008F1D79"/>
    <w:rsid w:val="008F1F42"/>
    <w:rsid w:val="008F1FBC"/>
    <w:rsid w:val="008F2180"/>
    <w:rsid w:val="008F2339"/>
    <w:rsid w:val="008F2443"/>
    <w:rsid w:val="008F2C1A"/>
    <w:rsid w:val="008F32CD"/>
    <w:rsid w:val="008F3595"/>
    <w:rsid w:val="008F4096"/>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7A5"/>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44AF"/>
    <w:rsid w:val="009051FD"/>
    <w:rsid w:val="0090537C"/>
    <w:rsid w:val="009055AE"/>
    <w:rsid w:val="00905660"/>
    <w:rsid w:val="00905AD0"/>
    <w:rsid w:val="00905F09"/>
    <w:rsid w:val="0090627B"/>
    <w:rsid w:val="00906A2D"/>
    <w:rsid w:val="00906C0C"/>
    <w:rsid w:val="00906EBA"/>
    <w:rsid w:val="009077AF"/>
    <w:rsid w:val="00907823"/>
    <w:rsid w:val="0091006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47C"/>
    <w:rsid w:val="00916CCE"/>
    <w:rsid w:val="0091742C"/>
    <w:rsid w:val="00917584"/>
    <w:rsid w:val="00917989"/>
    <w:rsid w:val="009200EB"/>
    <w:rsid w:val="0092015A"/>
    <w:rsid w:val="009202E3"/>
    <w:rsid w:val="0092033C"/>
    <w:rsid w:val="00920651"/>
    <w:rsid w:val="00920873"/>
    <w:rsid w:val="00920CE8"/>
    <w:rsid w:val="00920EDB"/>
    <w:rsid w:val="00920F57"/>
    <w:rsid w:val="0092140A"/>
    <w:rsid w:val="00921A54"/>
    <w:rsid w:val="00921B9B"/>
    <w:rsid w:val="009223A0"/>
    <w:rsid w:val="0092251A"/>
    <w:rsid w:val="00922556"/>
    <w:rsid w:val="0092280B"/>
    <w:rsid w:val="009238A2"/>
    <w:rsid w:val="00923AD2"/>
    <w:rsid w:val="00923D0D"/>
    <w:rsid w:val="00924541"/>
    <w:rsid w:val="009253CF"/>
    <w:rsid w:val="00925923"/>
    <w:rsid w:val="00925A78"/>
    <w:rsid w:val="00925C63"/>
    <w:rsid w:val="00925FFC"/>
    <w:rsid w:val="009262A6"/>
    <w:rsid w:val="00926578"/>
    <w:rsid w:val="00926F48"/>
    <w:rsid w:val="00927073"/>
    <w:rsid w:val="009270C5"/>
    <w:rsid w:val="00927682"/>
    <w:rsid w:val="00927F18"/>
    <w:rsid w:val="00930450"/>
    <w:rsid w:val="00930758"/>
    <w:rsid w:val="00930B05"/>
    <w:rsid w:val="00931579"/>
    <w:rsid w:val="0093230B"/>
    <w:rsid w:val="009326C6"/>
    <w:rsid w:val="00933286"/>
    <w:rsid w:val="00933782"/>
    <w:rsid w:val="009343C1"/>
    <w:rsid w:val="009353B9"/>
    <w:rsid w:val="009365F0"/>
    <w:rsid w:val="00936779"/>
    <w:rsid w:val="00936953"/>
    <w:rsid w:val="009369ED"/>
    <w:rsid w:val="009374DA"/>
    <w:rsid w:val="00941167"/>
    <w:rsid w:val="00942070"/>
    <w:rsid w:val="009421A8"/>
    <w:rsid w:val="00942511"/>
    <w:rsid w:val="00942D6B"/>
    <w:rsid w:val="00943B6A"/>
    <w:rsid w:val="00943E55"/>
    <w:rsid w:val="00943EF3"/>
    <w:rsid w:val="009443EF"/>
    <w:rsid w:val="00944B5B"/>
    <w:rsid w:val="00944B97"/>
    <w:rsid w:val="00945060"/>
    <w:rsid w:val="00945E42"/>
    <w:rsid w:val="00945F03"/>
    <w:rsid w:val="00945FD1"/>
    <w:rsid w:val="0094601B"/>
    <w:rsid w:val="009465E9"/>
    <w:rsid w:val="00946747"/>
    <w:rsid w:val="00946C04"/>
    <w:rsid w:val="0094712D"/>
    <w:rsid w:val="00947231"/>
    <w:rsid w:val="00947404"/>
    <w:rsid w:val="009479B9"/>
    <w:rsid w:val="00950027"/>
    <w:rsid w:val="009500F3"/>
    <w:rsid w:val="0095066D"/>
    <w:rsid w:val="009508C2"/>
    <w:rsid w:val="00950937"/>
    <w:rsid w:val="00950B94"/>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3192"/>
    <w:rsid w:val="009632C2"/>
    <w:rsid w:val="009636E6"/>
    <w:rsid w:val="00963758"/>
    <w:rsid w:val="0096377A"/>
    <w:rsid w:val="00963AC1"/>
    <w:rsid w:val="00963D02"/>
    <w:rsid w:val="00963D93"/>
    <w:rsid w:val="00963F39"/>
    <w:rsid w:val="00964A20"/>
    <w:rsid w:val="00964F3E"/>
    <w:rsid w:val="00965ECB"/>
    <w:rsid w:val="009663CC"/>
    <w:rsid w:val="00966DA8"/>
    <w:rsid w:val="00967201"/>
    <w:rsid w:val="00967AA1"/>
    <w:rsid w:val="009702DA"/>
    <w:rsid w:val="00970729"/>
    <w:rsid w:val="00970989"/>
    <w:rsid w:val="00971093"/>
    <w:rsid w:val="009710D8"/>
    <w:rsid w:val="009712C6"/>
    <w:rsid w:val="009712EE"/>
    <w:rsid w:val="0097131D"/>
    <w:rsid w:val="0097132C"/>
    <w:rsid w:val="009713B6"/>
    <w:rsid w:val="00971FB8"/>
    <w:rsid w:val="00972015"/>
    <w:rsid w:val="0097249D"/>
    <w:rsid w:val="0097298C"/>
    <w:rsid w:val="009729A3"/>
    <w:rsid w:val="009738DF"/>
    <w:rsid w:val="0097394B"/>
    <w:rsid w:val="00973D55"/>
    <w:rsid w:val="00974BF1"/>
    <w:rsid w:val="0097522E"/>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05"/>
    <w:rsid w:val="00982C4E"/>
    <w:rsid w:val="00982EA3"/>
    <w:rsid w:val="00983C98"/>
    <w:rsid w:val="00984326"/>
    <w:rsid w:val="009844BB"/>
    <w:rsid w:val="009849D1"/>
    <w:rsid w:val="00984E76"/>
    <w:rsid w:val="009850A2"/>
    <w:rsid w:val="00985845"/>
    <w:rsid w:val="00985BFF"/>
    <w:rsid w:val="00985C6B"/>
    <w:rsid w:val="00986357"/>
    <w:rsid w:val="0098645C"/>
    <w:rsid w:val="0098659C"/>
    <w:rsid w:val="0098691E"/>
    <w:rsid w:val="00986D58"/>
    <w:rsid w:val="00986EB0"/>
    <w:rsid w:val="00986EC1"/>
    <w:rsid w:val="0098710B"/>
    <w:rsid w:val="009873DB"/>
    <w:rsid w:val="00987B49"/>
    <w:rsid w:val="00987BFD"/>
    <w:rsid w:val="00990746"/>
    <w:rsid w:val="00990928"/>
    <w:rsid w:val="00991165"/>
    <w:rsid w:val="00991229"/>
    <w:rsid w:val="0099130F"/>
    <w:rsid w:val="009913BF"/>
    <w:rsid w:val="00991655"/>
    <w:rsid w:val="0099191F"/>
    <w:rsid w:val="00991E08"/>
    <w:rsid w:val="0099235F"/>
    <w:rsid w:val="00992F84"/>
    <w:rsid w:val="00993140"/>
    <w:rsid w:val="009943D0"/>
    <w:rsid w:val="00994989"/>
    <w:rsid w:val="00994993"/>
    <w:rsid w:val="00994BA9"/>
    <w:rsid w:val="00994C08"/>
    <w:rsid w:val="009956B1"/>
    <w:rsid w:val="009962B2"/>
    <w:rsid w:val="009968FE"/>
    <w:rsid w:val="00996BB6"/>
    <w:rsid w:val="00997190"/>
    <w:rsid w:val="0099748C"/>
    <w:rsid w:val="009974DE"/>
    <w:rsid w:val="00997A30"/>
    <w:rsid w:val="00997A39"/>
    <w:rsid w:val="00997C66"/>
    <w:rsid w:val="00997DB1"/>
    <w:rsid w:val="009A00EE"/>
    <w:rsid w:val="009A1627"/>
    <w:rsid w:val="009A166D"/>
    <w:rsid w:val="009A1803"/>
    <w:rsid w:val="009A1CEA"/>
    <w:rsid w:val="009A1D94"/>
    <w:rsid w:val="009A213E"/>
    <w:rsid w:val="009A229D"/>
    <w:rsid w:val="009A22AB"/>
    <w:rsid w:val="009A32F1"/>
    <w:rsid w:val="009A3549"/>
    <w:rsid w:val="009A3CE2"/>
    <w:rsid w:val="009A465E"/>
    <w:rsid w:val="009A4746"/>
    <w:rsid w:val="009A4EF8"/>
    <w:rsid w:val="009A5454"/>
    <w:rsid w:val="009A5538"/>
    <w:rsid w:val="009A5740"/>
    <w:rsid w:val="009A5B16"/>
    <w:rsid w:val="009A5B73"/>
    <w:rsid w:val="009A5F7E"/>
    <w:rsid w:val="009A6725"/>
    <w:rsid w:val="009A6ED1"/>
    <w:rsid w:val="009A719E"/>
    <w:rsid w:val="009A7316"/>
    <w:rsid w:val="009A7430"/>
    <w:rsid w:val="009A7A98"/>
    <w:rsid w:val="009A7F10"/>
    <w:rsid w:val="009B010C"/>
    <w:rsid w:val="009B0426"/>
    <w:rsid w:val="009B0E80"/>
    <w:rsid w:val="009B1120"/>
    <w:rsid w:val="009B13D2"/>
    <w:rsid w:val="009B1677"/>
    <w:rsid w:val="009B328C"/>
    <w:rsid w:val="009B32B5"/>
    <w:rsid w:val="009B34C2"/>
    <w:rsid w:val="009B34C3"/>
    <w:rsid w:val="009B37E4"/>
    <w:rsid w:val="009B3A25"/>
    <w:rsid w:val="009B4561"/>
    <w:rsid w:val="009B4584"/>
    <w:rsid w:val="009B4606"/>
    <w:rsid w:val="009B47C5"/>
    <w:rsid w:val="009B4948"/>
    <w:rsid w:val="009B51A0"/>
    <w:rsid w:val="009B52A2"/>
    <w:rsid w:val="009B55E3"/>
    <w:rsid w:val="009B582B"/>
    <w:rsid w:val="009B5D7D"/>
    <w:rsid w:val="009B5FCC"/>
    <w:rsid w:val="009B6181"/>
    <w:rsid w:val="009B62BF"/>
    <w:rsid w:val="009B650D"/>
    <w:rsid w:val="009B65E6"/>
    <w:rsid w:val="009B667D"/>
    <w:rsid w:val="009B69FD"/>
    <w:rsid w:val="009B6CF1"/>
    <w:rsid w:val="009B79DA"/>
    <w:rsid w:val="009B7A63"/>
    <w:rsid w:val="009B7B38"/>
    <w:rsid w:val="009B7C24"/>
    <w:rsid w:val="009B7D79"/>
    <w:rsid w:val="009B7EC6"/>
    <w:rsid w:val="009B7EE5"/>
    <w:rsid w:val="009C0222"/>
    <w:rsid w:val="009C0504"/>
    <w:rsid w:val="009C095F"/>
    <w:rsid w:val="009C0E6D"/>
    <w:rsid w:val="009C1308"/>
    <w:rsid w:val="009C1C83"/>
    <w:rsid w:val="009C2650"/>
    <w:rsid w:val="009C29FD"/>
    <w:rsid w:val="009C2F51"/>
    <w:rsid w:val="009C2F57"/>
    <w:rsid w:val="009C34ED"/>
    <w:rsid w:val="009C3653"/>
    <w:rsid w:val="009C36A2"/>
    <w:rsid w:val="009C38B2"/>
    <w:rsid w:val="009C3A59"/>
    <w:rsid w:val="009C3B88"/>
    <w:rsid w:val="009C4020"/>
    <w:rsid w:val="009C4037"/>
    <w:rsid w:val="009C43A1"/>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3BB7"/>
    <w:rsid w:val="009D4572"/>
    <w:rsid w:val="009D467A"/>
    <w:rsid w:val="009D5C79"/>
    <w:rsid w:val="009D6122"/>
    <w:rsid w:val="009D6440"/>
    <w:rsid w:val="009D6698"/>
    <w:rsid w:val="009D7492"/>
    <w:rsid w:val="009D74DF"/>
    <w:rsid w:val="009D75B8"/>
    <w:rsid w:val="009D7DF4"/>
    <w:rsid w:val="009E026A"/>
    <w:rsid w:val="009E02D4"/>
    <w:rsid w:val="009E05C3"/>
    <w:rsid w:val="009E09DA"/>
    <w:rsid w:val="009E0C73"/>
    <w:rsid w:val="009E122A"/>
    <w:rsid w:val="009E14E4"/>
    <w:rsid w:val="009E21F6"/>
    <w:rsid w:val="009E2247"/>
    <w:rsid w:val="009E229D"/>
    <w:rsid w:val="009E2888"/>
    <w:rsid w:val="009E2F9B"/>
    <w:rsid w:val="009E31E4"/>
    <w:rsid w:val="009E36E9"/>
    <w:rsid w:val="009E3868"/>
    <w:rsid w:val="009E3A96"/>
    <w:rsid w:val="009E3EBD"/>
    <w:rsid w:val="009E3F44"/>
    <w:rsid w:val="009E463A"/>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A2D"/>
    <w:rsid w:val="009F4F69"/>
    <w:rsid w:val="009F5A43"/>
    <w:rsid w:val="009F5DDA"/>
    <w:rsid w:val="009F62BF"/>
    <w:rsid w:val="009F63B8"/>
    <w:rsid w:val="009F6E98"/>
    <w:rsid w:val="009F6FC5"/>
    <w:rsid w:val="009F7562"/>
    <w:rsid w:val="009F75FD"/>
    <w:rsid w:val="009F7748"/>
    <w:rsid w:val="009F7ADF"/>
    <w:rsid w:val="00A006CE"/>
    <w:rsid w:val="00A0099A"/>
    <w:rsid w:val="00A00CCD"/>
    <w:rsid w:val="00A00E5A"/>
    <w:rsid w:val="00A01155"/>
    <w:rsid w:val="00A0121E"/>
    <w:rsid w:val="00A01698"/>
    <w:rsid w:val="00A01940"/>
    <w:rsid w:val="00A01EE4"/>
    <w:rsid w:val="00A0273E"/>
    <w:rsid w:val="00A02A42"/>
    <w:rsid w:val="00A0313F"/>
    <w:rsid w:val="00A03301"/>
    <w:rsid w:val="00A036D8"/>
    <w:rsid w:val="00A038EA"/>
    <w:rsid w:val="00A04310"/>
    <w:rsid w:val="00A0475B"/>
    <w:rsid w:val="00A04959"/>
    <w:rsid w:val="00A051D1"/>
    <w:rsid w:val="00A05A10"/>
    <w:rsid w:val="00A0710D"/>
    <w:rsid w:val="00A07C31"/>
    <w:rsid w:val="00A10601"/>
    <w:rsid w:val="00A1086D"/>
    <w:rsid w:val="00A10B42"/>
    <w:rsid w:val="00A10BF5"/>
    <w:rsid w:val="00A10C0C"/>
    <w:rsid w:val="00A1121D"/>
    <w:rsid w:val="00A1186D"/>
    <w:rsid w:val="00A12DB0"/>
    <w:rsid w:val="00A13221"/>
    <w:rsid w:val="00A13A2E"/>
    <w:rsid w:val="00A13A9C"/>
    <w:rsid w:val="00A1410F"/>
    <w:rsid w:val="00A14643"/>
    <w:rsid w:val="00A148D7"/>
    <w:rsid w:val="00A1532A"/>
    <w:rsid w:val="00A157E2"/>
    <w:rsid w:val="00A16829"/>
    <w:rsid w:val="00A168E4"/>
    <w:rsid w:val="00A16DC1"/>
    <w:rsid w:val="00A17393"/>
    <w:rsid w:val="00A17420"/>
    <w:rsid w:val="00A1770F"/>
    <w:rsid w:val="00A17CB5"/>
    <w:rsid w:val="00A17CD4"/>
    <w:rsid w:val="00A17D84"/>
    <w:rsid w:val="00A17F0F"/>
    <w:rsid w:val="00A203B3"/>
    <w:rsid w:val="00A205C2"/>
    <w:rsid w:val="00A20896"/>
    <w:rsid w:val="00A20F03"/>
    <w:rsid w:val="00A218E4"/>
    <w:rsid w:val="00A21A18"/>
    <w:rsid w:val="00A21CE9"/>
    <w:rsid w:val="00A2267A"/>
    <w:rsid w:val="00A22B73"/>
    <w:rsid w:val="00A233B3"/>
    <w:rsid w:val="00A233EE"/>
    <w:rsid w:val="00A23741"/>
    <w:rsid w:val="00A23B97"/>
    <w:rsid w:val="00A23F3C"/>
    <w:rsid w:val="00A24228"/>
    <w:rsid w:val="00A24DBB"/>
    <w:rsid w:val="00A24DE7"/>
    <w:rsid w:val="00A2531F"/>
    <w:rsid w:val="00A2585F"/>
    <w:rsid w:val="00A25A29"/>
    <w:rsid w:val="00A25EDD"/>
    <w:rsid w:val="00A26004"/>
    <w:rsid w:val="00A2645E"/>
    <w:rsid w:val="00A266C1"/>
    <w:rsid w:val="00A26ADC"/>
    <w:rsid w:val="00A26B5F"/>
    <w:rsid w:val="00A26C30"/>
    <w:rsid w:val="00A26C7A"/>
    <w:rsid w:val="00A2744A"/>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446A"/>
    <w:rsid w:val="00A35135"/>
    <w:rsid w:val="00A35934"/>
    <w:rsid w:val="00A359E9"/>
    <w:rsid w:val="00A35E7B"/>
    <w:rsid w:val="00A36434"/>
    <w:rsid w:val="00A36D38"/>
    <w:rsid w:val="00A370D4"/>
    <w:rsid w:val="00A37932"/>
    <w:rsid w:val="00A40925"/>
    <w:rsid w:val="00A40B69"/>
    <w:rsid w:val="00A40C37"/>
    <w:rsid w:val="00A40E10"/>
    <w:rsid w:val="00A414CF"/>
    <w:rsid w:val="00A427D9"/>
    <w:rsid w:val="00A429F8"/>
    <w:rsid w:val="00A439F6"/>
    <w:rsid w:val="00A43D7F"/>
    <w:rsid w:val="00A4466B"/>
    <w:rsid w:val="00A44A34"/>
    <w:rsid w:val="00A44C17"/>
    <w:rsid w:val="00A45074"/>
    <w:rsid w:val="00A452DA"/>
    <w:rsid w:val="00A453FE"/>
    <w:rsid w:val="00A457D7"/>
    <w:rsid w:val="00A46021"/>
    <w:rsid w:val="00A463C1"/>
    <w:rsid w:val="00A467A3"/>
    <w:rsid w:val="00A46A10"/>
    <w:rsid w:val="00A46AC8"/>
    <w:rsid w:val="00A472AF"/>
    <w:rsid w:val="00A47328"/>
    <w:rsid w:val="00A47694"/>
    <w:rsid w:val="00A479BF"/>
    <w:rsid w:val="00A502F9"/>
    <w:rsid w:val="00A52295"/>
    <w:rsid w:val="00A52D88"/>
    <w:rsid w:val="00A52F6D"/>
    <w:rsid w:val="00A534C8"/>
    <w:rsid w:val="00A53A21"/>
    <w:rsid w:val="00A5455B"/>
    <w:rsid w:val="00A54ABF"/>
    <w:rsid w:val="00A5506B"/>
    <w:rsid w:val="00A550D5"/>
    <w:rsid w:val="00A55863"/>
    <w:rsid w:val="00A55ADC"/>
    <w:rsid w:val="00A563D8"/>
    <w:rsid w:val="00A56439"/>
    <w:rsid w:val="00A56B6E"/>
    <w:rsid w:val="00A56CC3"/>
    <w:rsid w:val="00A56F76"/>
    <w:rsid w:val="00A57A10"/>
    <w:rsid w:val="00A57EDB"/>
    <w:rsid w:val="00A6047E"/>
    <w:rsid w:val="00A604ED"/>
    <w:rsid w:val="00A612E8"/>
    <w:rsid w:val="00A6147D"/>
    <w:rsid w:val="00A62AC1"/>
    <w:rsid w:val="00A62E79"/>
    <w:rsid w:val="00A62F66"/>
    <w:rsid w:val="00A63464"/>
    <w:rsid w:val="00A63D79"/>
    <w:rsid w:val="00A640A5"/>
    <w:rsid w:val="00A645BC"/>
    <w:rsid w:val="00A64B57"/>
    <w:rsid w:val="00A654BF"/>
    <w:rsid w:val="00A655F8"/>
    <w:rsid w:val="00A660E0"/>
    <w:rsid w:val="00A66147"/>
    <w:rsid w:val="00A669EE"/>
    <w:rsid w:val="00A66B38"/>
    <w:rsid w:val="00A66CB1"/>
    <w:rsid w:val="00A670BF"/>
    <w:rsid w:val="00A673BE"/>
    <w:rsid w:val="00A673D4"/>
    <w:rsid w:val="00A6764F"/>
    <w:rsid w:val="00A679C1"/>
    <w:rsid w:val="00A700FE"/>
    <w:rsid w:val="00A7023B"/>
    <w:rsid w:val="00A70FAF"/>
    <w:rsid w:val="00A71444"/>
    <w:rsid w:val="00A715EF"/>
    <w:rsid w:val="00A71820"/>
    <w:rsid w:val="00A71BA1"/>
    <w:rsid w:val="00A71E1D"/>
    <w:rsid w:val="00A721A4"/>
    <w:rsid w:val="00A723AB"/>
    <w:rsid w:val="00A725A6"/>
    <w:rsid w:val="00A72C58"/>
    <w:rsid w:val="00A72D77"/>
    <w:rsid w:val="00A7308D"/>
    <w:rsid w:val="00A732D5"/>
    <w:rsid w:val="00A73776"/>
    <w:rsid w:val="00A73F41"/>
    <w:rsid w:val="00A74099"/>
    <w:rsid w:val="00A74170"/>
    <w:rsid w:val="00A74E3F"/>
    <w:rsid w:val="00A74E8B"/>
    <w:rsid w:val="00A76C1F"/>
    <w:rsid w:val="00A76C5E"/>
    <w:rsid w:val="00A773C4"/>
    <w:rsid w:val="00A77937"/>
    <w:rsid w:val="00A77E77"/>
    <w:rsid w:val="00A80069"/>
    <w:rsid w:val="00A808A2"/>
    <w:rsid w:val="00A81727"/>
    <w:rsid w:val="00A81D90"/>
    <w:rsid w:val="00A81DDE"/>
    <w:rsid w:val="00A81FC5"/>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415"/>
    <w:rsid w:val="00A86683"/>
    <w:rsid w:val="00A86BEA"/>
    <w:rsid w:val="00A86D5D"/>
    <w:rsid w:val="00A86E8F"/>
    <w:rsid w:val="00A873E0"/>
    <w:rsid w:val="00A87712"/>
    <w:rsid w:val="00A8789C"/>
    <w:rsid w:val="00A87F3E"/>
    <w:rsid w:val="00A90097"/>
    <w:rsid w:val="00A902A5"/>
    <w:rsid w:val="00A904B1"/>
    <w:rsid w:val="00A904CE"/>
    <w:rsid w:val="00A90CAA"/>
    <w:rsid w:val="00A90CBB"/>
    <w:rsid w:val="00A9166A"/>
    <w:rsid w:val="00A91DAA"/>
    <w:rsid w:val="00A91F08"/>
    <w:rsid w:val="00A92359"/>
    <w:rsid w:val="00A92C31"/>
    <w:rsid w:val="00A9346A"/>
    <w:rsid w:val="00A93AC3"/>
    <w:rsid w:val="00A94271"/>
    <w:rsid w:val="00A9427C"/>
    <w:rsid w:val="00A946BB"/>
    <w:rsid w:val="00A94E2C"/>
    <w:rsid w:val="00A94E56"/>
    <w:rsid w:val="00A95122"/>
    <w:rsid w:val="00A953EC"/>
    <w:rsid w:val="00A95831"/>
    <w:rsid w:val="00A95B03"/>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818"/>
    <w:rsid w:val="00AA3A96"/>
    <w:rsid w:val="00AA3AE6"/>
    <w:rsid w:val="00AA3FB0"/>
    <w:rsid w:val="00AA418C"/>
    <w:rsid w:val="00AA4741"/>
    <w:rsid w:val="00AA499E"/>
    <w:rsid w:val="00AA4CE8"/>
    <w:rsid w:val="00AA508A"/>
    <w:rsid w:val="00AA6666"/>
    <w:rsid w:val="00AA67C6"/>
    <w:rsid w:val="00AA6A20"/>
    <w:rsid w:val="00AA7414"/>
    <w:rsid w:val="00AA781D"/>
    <w:rsid w:val="00AA7B89"/>
    <w:rsid w:val="00AB0346"/>
    <w:rsid w:val="00AB0652"/>
    <w:rsid w:val="00AB0BDD"/>
    <w:rsid w:val="00AB0FD2"/>
    <w:rsid w:val="00AB1A9F"/>
    <w:rsid w:val="00AB25C7"/>
    <w:rsid w:val="00AB2656"/>
    <w:rsid w:val="00AB2A4E"/>
    <w:rsid w:val="00AB2C8B"/>
    <w:rsid w:val="00AB2FAA"/>
    <w:rsid w:val="00AB3042"/>
    <w:rsid w:val="00AB3090"/>
    <w:rsid w:val="00AB34C5"/>
    <w:rsid w:val="00AB36AC"/>
    <w:rsid w:val="00AB396E"/>
    <w:rsid w:val="00AB3B68"/>
    <w:rsid w:val="00AB3F5C"/>
    <w:rsid w:val="00AB4461"/>
    <w:rsid w:val="00AB48CF"/>
    <w:rsid w:val="00AB4A3D"/>
    <w:rsid w:val="00AB4A8D"/>
    <w:rsid w:val="00AB5106"/>
    <w:rsid w:val="00AB5558"/>
    <w:rsid w:val="00AB5AD8"/>
    <w:rsid w:val="00AB6415"/>
    <w:rsid w:val="00AB6534"/>
    <w:rsid w:val="00AB6536"/>
    <w:rsid w:val="00AB6CD7"/>
    <w:rsid w:val="00AB6CDF"/>
    <w:rsid w:val="00AB7A75"/>
    <w:rsid w:val="00AC030A"/>
    <w:rsid w:val="00AC0676"/>
    <w:rsid w:val="00AC0C5A"/>
    <w:rsid w:val="00AC109B"/>
    <w:rsid w:val="00AC1642"/>
    <w:rsid w:val="00AC17C4"/>
    <w:rsid w:val="00AC1E4C"/>
    <w:rsid w:val="00AC2120"/>
    <w:rsid w:val="00AC2394"/>
    <w:rsid w:val="00AC29CB"/>
    <w:rsid w:val="00AC2CB6"/>
    <w:rsid w:val="00AC38CA"/>
    <w:rsid w:val="00AC3C79"/>
    <w:rsid w:val="00AC43C7"/>
    <w:rsid w:val="00AC4C72"/>
    <w:rsid w:val="00AC503C"/>
    <w:rsid w:val="00AC51FB"/>
    <w:rsid w:val="00AC5B76"/>
    <w:rsid w:val="00AC60CB"/>
    <w:rsid w:val="00AC6107"/>
    <w:rsid w:val="00AC6BB3"/>
    <w:rsid w:val="00AC6DF3"/>
    <w:rsid w:val="00AC78C4"/>
    <w:rsid w:val="00AD004C"/>
    <w:rsid w:val="00AD01D7"/>
    <w:rsid w:val="00AD025B"/>
    <w:rsid w:val="00AD0E65"/>
    <w:rsid w:val="00AD0F4E"/>
    <w:rsid w:val="00AD198B"/>
    <w:rsid w:val="00AD1CF9"/>
    <w:rsid w:val="00AD1D51"/>
    <w:rsid w:val="00AD2163"/>
    <w:rsid w:val="00AD2CB3"/>
    <w:rsid w:val="00AD35F9"/>
    <w:rsid w:val="00AD382D"/>
    <w:rsid w:val="00AD3867"/>
    <w:rsid w:val="00AD3A94"/>
    <w:rsid w:val="00AD4329"/>
    <w:rsid w:val="00AD437C"/>
    <w:rsid w:val="00AD43D2"/>
    <w:rsid w:val="00AD4BDD"/>
    <w:rsid w:val="00AD508F"/>
    <w:rsid w:val="00AD529F"/>
    <w:rsid w:val="00AD5F54"/>
    <w:rsid w:val="00AD6339"/>
    <w:rsid w:val="00AD6448"/>
    <w:rsid w:val="00AD6771"/>
    <w:rsid w:val="00AD6B73"/>
    <w:rsid w:val="00AD6EA6"/>
    <w:rsid w:val="00AD6EF3"/>
    <w:rsid w:val="00AE08A8"/>
    <w:rsid w:val="00AE092F"/>
    <w:rsid w:val="00AE0DA9"/>
    <w:rsid w:val="00AE0EE5"/>
    <w:rsid w:val="00AE0F87"/>
    <w:rsid w:val="00AE158A"/>
    <w:rsid w:val="00AE1648"/>
    <w:rsid w:val="00AE1ABF"/>
    <w:rsid w:val="00AE1B42"/>
    <w:rsid w:val="00AE22A8"/>
    <w:rsid w:val="00AE2BC1"/>
    <w:rsid w:val="00AE2DBA"/>
    <w:rsid w:val="00AE2F97"/>
    <w:rsid w:val="00AE355E"/>
    <w:rsid w:val="00AE3686"/>
    <w:rsid w:val="00AE40B9"/>
    <w:rsid w:val="00AE427D"/>
    <w:rsid w:val="00AE4503"/>
    <w:rsid w:val="00AE45EF"/>
    <w:rsid w:val="00AE5AD8"/>
    <w:rsid w:val="00AE6783"/>
    <w:rsid w:val="00AE67D7"/>
    <w:rsid w:val="00AE703C"/>
    <w:rsid w:val="00AE74DC"/>
    <w:rsid w:val="00AF0752"/>
    <w:rsid w:val="00AF0D28"/>
    <w:rsid w:val="00AF1538"/>
    <w:rsid w:val="00AF237F"/>
    <w:rsid w:val="00AF2436"/>
    <w:rsid w:val="00AF260D"/>
    <w:rsid w:val="00AF29A1"/>
    <w:rsid w:val="00AF29A8"/>
    <w:rsid w:val="00AF2BBA"/>
    <w:rsid w:val="00AF385C"/>
    <w:rsid w:val="00AF38FB"/>
    <w:rsid w:val="00AF3E5E"/>
    <w:rsid w:val="00AF454B"/>
    <w:rsid w:val="00AF486C"/>
    <w:rsid w:val="00AF487A"/>
    <w:rsid w:val="00AF4D72"/>
    <w:rsid w:val="00AF4EAD"/>
    <w:rsid w:val="00AF5605"/>
    <w:rsid w:val="00AF61C3"/>
    <w:rsid w:val="00AF66FA"/>
    <w:rsid w:val="00AF6975"/>
    <w:rsid w:val="00AF6FF0"/>
    <w:rsid w:val="00AF732C"/>
    <w:rsid w:val="00AF73E4"/>
    <w:rsid w:val="00AF7892"/>
    <w:rsid w:val="00AF78C9"/>
    <w:rsid w:val="00B000E7"/>
    <w:rsid w:val="00B005C7"/>
    <w:rsid w:val="00B00D11"/>
    <w:rsid w:val="00B00DED"/>
    <w:rsid w:val="00B00FE8"/>
    <w:rsid w:val="00B013A1"/>
    <w:rsid w:val="00B013EC"/>
    <w:rsid w:val="00B01480"/>
    <w:rsid w:val="00B017E3"/>
    <w:rsid w:val="00B01CEB"/>
    <w:rsid w:val="00B01DA7"/>
    <w:rsid w:val="00B020CC"/>
    <w:rsid w:val="00B029D8"/>
    <w:rsid w:val="00B02C14"/>
    <w:rsid w:val="00B02E87"/>
    <w:rsid w:val="00B03053"/>
    <w:rsid w:val="00B03531"/>
    <w:rsid w:val="00B0362D"/>
    <w:rsid w:val="00B03963"/>
    <w:rsid w:val="00B03A6E"/>
    <w:rsid w:val="00B041C1"/>
    <w:rsid w:val="00B0433C"/>
    <w:rsid w:val="00B05268"/>
    <w:rsid w:val="00B05DB1"/>
    <w:rsid w:val="00B05DFA"/>
    <w:rsid w:val="00B05E17"/>
    <w:rsid w:val="00B06763"/>
    <w:rsid w:val="00B06A0B"/>
    <w:rsid w:val="00B0714B"/>
    <w:rsid w:val="00B07EAB"/>
    <w:rsid w:val="00B103D8"/>
    <w:rsid w:val="00B104AD"/>
    <w:rsid w:val="00B10527"/>
    <w:rsid w:val="00B10D21"/>
    <w:rsid w:val="00B1103D"/>
    <w:rsid w:val="00B1119C"/>
    <w:rsid w:val="00B117CF"/>
    <w:rsid w:val="00B119FB"/>
    <w:rsid w:val="00B11B11"/>
    <w:rsid w:val="00B12413"/>
    <w:rsid w:val="00B1247B"/>
    <w:rsid w:val="00B12B78"/>
    <w:rsid w:val="00B142B0"/>
    <w:rsid w:val="00B1436E"/>
    <w:rsid w:val="00B143C0"/>
    <w:rsid w:val="00B1484D"/>
    <w:rsid w:val="00B14F92"/>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C79"/>
    <w:rsid w:val="00B23CB7"/>
    <w:rsid w:val="00B249D6"/>
    <w:rsid w:val="00B25084"/>
    <w:rsid w:val="00B2536E"/>
    <w:rsid w:val="00B254B7"/>
    <w:rsid w:val="00B256CF"/>
    <w:rsid w:val="00B25A92"/>
    <w:rsid w:val="00B25EDE"/>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882"/>
    <w:rsid w:val="00B34998"/>
    <w:rsid w:val="00B34DE7"/>
    <w:rsid w:val="00B3512A"/>
    <w:rsid w:val="00B3520A"/>
    <w:rsid w:val="00B35BD7"/>
    <w:rsid w:val="00B35C98"/>
    <w:rsid w:val="00B36505"/>
    <w:rsid w:val="00B3676E"/>
    <w:rsid w:val="00B36FA2"/>
    <w:rsid w:val="00B375F8"/>
    <w:rsid w:val="00B3770C"/>
    <w:rsid w:val="00B37AAA"/>
    <w:rsid w:val="00B37C05"/>
    <w:rsid w:val="00B40C68"/>
    <w:rsid w:val="00B41246"/>
    <w:rsid w:val="00B4142D"/>
    <w:rsid w:val="00B41523"/>
    <w:rsid w:val="00B419A8"/>
    <w:rsid w:val="00B41A91"/>
    <w:rsid w:val="00B41EC4"/>
    <w:rsid w:val="00B426D1"/>
    <w:rsid w:val="00B4281E"/>
    <w:rsid w:val="00B42F7E"/>
    <w:rsid w:val="00B432FE"/>
    <w:rsid w:val="00B4357E"/>
    <w:rsid w:val="00B4376D"/>
    <w:rsid w:val="00B444C9"/>
    <w:rsid w:val="00B44D9F"/>
    <w:rsid w:val="00B45001"/>
    <w:rsid w:val="00B4589C"/>
    <w:rsid w:val="00B45D4F"/>
    <w:rsid w:val="00B4611E"/>
    <w:rsid w:val="00B46191"/>
    <w:rsid w:val="00B4628F"/>
    <w:rsid w:val="00B46B26"/>
    <w:rsid w:val="00B47243"/>
    <w:rsid w:val="00B472D6"/>
    <w:rsid w:val="00B47564"/>
    <w:rsid w:val="00B47835"/>
    <w:rsid w:val="00B47AF6"/>
    <w:rsid w:val="00B47B1E"/>
    <w:rsid w:val="00B47D60"/>
    <w:rsid w:val="00B47D92"/>
    <w:rsid w:val="00B47F6F"/>
    <w:rsid w:val="00B50430"/>
    <w:rsid w:val="00B50505"/>
    <w:rsid w:val="00B50E8E"/>
    <w:rsid w:val="00B5107C"/>
    <w:rsid w:val="00B51AB3"/>
    <w:rsid w:val="00B51ED2"/>
    <w:rsid w:val="00B51FFF"/>
    <w:rsid w:val="00B520DD"/>
    <w:rsid w:val="00B52D02"/>
    <w:rsid w:val="00B530A9"/>
    <w:rsid w:val="00B53155"/>
    <w:rsid w:val="00B533C4"/>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552"/>
    <w:rsid w:val="00B63758"/>
    <w:rsid w:val="00B63BA0"/>
    <w:rsid w:val="00B63C2B"/>
    <w:rsid w:val="00B63CCA"/>
    <w:rsid w:val="00B63F4A"/>
    <w:rsid w:val="00B64CDE"/>
    <w:rsid w:val="00B6539A"/>
    <w:rsid w:val="00B65589"/>
    <w:rsid w:val="00B6562F"/>
    <w:rsid w:val="00B65755"/>
    <w:rsid w:val="00B65E20"/>
    <w:rsid w:val="00B66896"/>
    <w:rsid w:val="00B66C8D"/>
    <w:rsid w:val="00B67493"/>
    <w:rsid w:val="00B676B6"/>
    <w:rsid w:val="00B677AD"/>
    <w:rsid w:val="00B67DCC"/>
    <w:rsid w:val="00B703D5"/>
    <w:rsid w:val="00B7137B"/>
    <w:rsid w:val="00B71D18"/>
    <w:rsid w:val="00B71DFE"/>
    <w:rsid w:val="00B7200F"/>
    <w:rsid w:val="00B72418"/>
    <w:rsid w:val="00B72467"/>
    <w:rsid w:val="00B724FF"/>
    <w:rsid w:val="00B7290F"/>
    <w:rsid w:val="00B72AA7"/>
    <w:rsid w:val="00B73718"/>
    <w:rsid w:val="00B73A89"/>
    <w:rsid w:val="00B73CCA"/>
    <w:rsid w:val="00B74CC2"/>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6812"/>
    <w:rsid w:val="00B86964"/>
    <w:rsid w:val="00B86A1D"/>
    <w:rsid w:val="00B86B5C"/>
    <w:rsid w:val="00B86C62"/>
    <w:rsid w:val="00B86D12"/>
    <w:rsid w:val="00B872B8"/>
    <w:rsid w:val="00B873C3"/>
    <w:rsid w:val="00B87511"/>
    <w:rsid w:val="00B875BB"/>
    <w:rsid w:val="00B87737"/>
    <w:rsid w:val="00B87927"/>
    <w:rsid w:val="00B87A70"/>
    <w:rsid w:val="00B904DA"/>
    <w:rsid w:val="00B905BD"/>
    <w:rsid w:val="00B90775"/>
    <w:rsid w:val="00B90A3C"/>
    <w:rsid w:val="00B90D13"/>
    <w:rsid w:val="00B90EAD"/>
    <w:rsid w:val="00B9114B"/>
    <w:rsid w:val="00B917D2"/>
    <w:rsid w:val="00B91A3E"/>
    <w:rsid w:val="00B92726"/>
    <w:rsid w:val="00B928E4"/>
    <w:rsid w:val="00B92ACC"/>
    <w:rsid w:val="00B92AE8"/>
    <w:rsid w:val="00B9325D"/>
    <w:rsid w:val="00B93293"/>
    <w:rsid w:val="00B93714"/>
    <w:rsid w:val="00B93AD4"/>
    <w:rsid w:val="00B93C7F"/>
    <w:rsid w:val="00B94363"/>
    <w:rsid w:val="00B94393"/>
    <w:rsid w:val="00B9444B"/>
    <w:rsid w:val="00B9449B"/>
    <w:rsid w:val="00B94730"/>
    <w:rsid w:val="00B94CBF"/>
    <w:rsid w:val="00B950CD"/>
    <w:rsid w:val="00B95221"/>
    <w:rsid w:val="00B9560D"/>
    <w:rsid w:val="00B959A6"/>
    <w:rsid w:val="00B9669E"/>
    <w:rsid w:val="00B97AF0"/>
    <w:rsid w:val="00B97BD5"/>
    <w:rsid w:val="00BA038F"/>
    <w:rsid w:val="00BA05BB"/>
    <w:rsid w:val="00BA0601"/>
    <w:rsid w:val="00BA0A70"/>
    <w:rsid w:val="00BA0FCE"/>
    <w:rsid w:val="00BA11AC"/>
    <w:rsid w:val="00BA172E"/>
    <w:rsid w:val="00BA1C90"/>
    <w:rsid w:val="00BA2720"/>
    <w:rsid w:val="00BA278C"/>
    <w:rsid w:val="00BA27AE"/>
    <w:rsid w:val="00BA2A6C"/>
    <w:rsid w:val="00BA3356"/>
    <w:rsid w:val="00BA3628"/>
    <w:rsid w:val="00BA3B4D"/>
    <w:rsid w:val="00BA4FA1"/>
    <w:rsid w:val="00BA5964"/>
    <w:rsid w:val="00BA5EC3"/>
    <w:rsid w:val="00BA6607"/>
    <w:rsid w:val="00BA6743"/>
    <w:rsid w:val="00BA67AC"/>
    <w:rsid w:val="00BA6B8E"/>
    <w:rsid w:val="00BA6CC4"/>
    <w:rsid w:val="00BA7CA3"/>
    <w:rsid w:val="00BB0C64"/>
    <w:rsid w:val="00BB0CBD"/>
    <w:rsid w:val="00BB157E"/>
    <w:rsid w:val="00BB17DA"/>
    <w:rsid w:val="00BB1D67"/>
    <w:rsid w:val="00BB1EF5"/>
    <w:rsid w:val="00BB2026"/>
    <w:rsid w:val="00BB2050"/>
    <w:rsid w:val="00BB23CA"/>
    <w:rsid w:val="00BB2A72"/>
    <w:rsid w:val="00BB2A81"/>
    <w:rsid w:val="00BB2BC9"/>
    <w:rsid w:val="00BB3252"/>
    <w:rsid w:val="00BB3868"/>
    <w:rsid w:val="00BB3D9D"/>
    <w:rsid w:val="00BB4F3F"/>
    <w:rsid w:val="00BB545C"/>
    <w:rsid w:val="00BB565F"/>
    <w:rsid w:val="00BB5817"/>
    <w:rsid w:val="00BB6178"/>
    <w:rsid w:val="00BB62FF"/>
    <w:rsid w:val="00BB6C74"/>
    <w:rsid w:val="00BB725F"/>
    <w:rsid w:val="00BB7BE0"/>
    <w:rsid w:val="00BB7E94"/>
    <w:rsid w:val="00BC00FD"/>
    <w:rsid w:val="00BC0B89"/>
    <w:rsid w:val="00BC1203"/>
    <w:rsid w:val="00BC133B"/>
    <w:rsid w:val="00BC148B"/>
    <w:rsid w:val="00BC210A"/>
    <w:rsid w:val="00BC21F4"/>
    <w:rsid w:val="00BC21FE"/>
    <w:rsid w:val="00BC22D9"/>
    <w:rsid w:val="00BC2611"/>
    <w:rsid w:val="00BC28F7"/>
    <w:rsid w:val="00BC2ABA"/>
    <w:rsid w:val="00BC2E9B"/>
    <w:rsid w:val="00BC31CC"/>
    <w:rsid w:val="00BC3E24"/>
    <w:rsid w:val="00BC3E32"/>
    <w:rsid w:val="00BC46D5"/>
    <w:rsid w:val="00BC4C78"/>
    <w:rsid w:val="00BC4E06"/>
    <w:rsid w:val="00BC5279"/>
    <w:rsid w:val="00BC59A6"/>
    <w:rsid w:val="00BC59D9"/>
    <w:rsid w:val="00BC5F61"/>
    <w:rsid w:val="00BC62C0"/>
    <w:rsid w:val="00BC63F7"/>
    <w:rsid w:val="00BC6446"/>
    <w:rsid w:val="00BC6F1A"/>
    <w:rsid w:val="00BC6FCD"/>
    <w:rsid w:val="00BC745C"/>
    <w:rsid w:val="00BC74F6"/>
    <w:rsid w:val="00BC7725"/>
    <w:rsid w:val="00BD2CB1"/>
    <w:rsid w:val="00BD41E1"/>
    <w:rsid w:val="00BD4347"/>
    <w:rsid w:val="00BD4485"/>
    <w:rsid w:val="00BD44A2"/>
    <w:rsid w:val="00BD4A32"/>
    <w:rsid w:val="00BD6C02"/>
    <w:rsid w:val="00BD6CDA"/>
    <w:rsid w:val="00BD6F00"/>
    <w:rsid w:val="00BD745A"/>
    <w:rsid w:val="00BD7A3E"/>
    <w:rsid w:val="00BD7AAE"/>
    <w:rsid w:val="00BD7DFB"/>
    <w:rsid w:val="00BE01B0"/>
    <w:rsid w:val="00BE0804"/>
    <w:rsid w:val="00BE0D61"/>
    <w:rsid w:val="00BE1554"/>
    <w:rsid w:val="00BE15EA"/>
    <w:rsid w:val="00BE1B0E"/>
    <w:rsid w:val="00BE1E4F"/>
    <w:rsid w:val="00BE2494"/>
    <w:rsid w:val="00BE2797"/>
    <w:rsid w:val="00BE2C1D"/>
    <w:rsid w:val="00BE2CCA"/>
    <w:rsid w:val="00BE323F"/>
    <w:rsid w:val="00BE3C00"/>
    <w:rsid w:val="00BE4912"/>
    <w:rsid w:val="00BE4B18"/>
    <w:rsid w:val="00BE4ECC"/>
    <w:rsid w:val="00BE5845"/>
    <w:rsid w:val="00BE5E3A"/>
    <w:rsid w:val="00BE626F"/>
    <w:rsid w:val="00BE6930"/>
    <w:rsid w:val="00BE6A8C"/>
    <w:rsid w:val="00BE71AD"/>
    <w:rsid w:val="00BE7928"/>
    <w:rsid w:val="00BF0178"/>
    <w:rsid w:val="00BF0583"/>
    <w:rsid w:val="00BF07CE"/>
    <w:rsid w:val="00BF0818"/>
    <w:rsid w:val="00BF0C84"/>
    <w:rsid w:val="00BF1102"/>
    <w:rsid w:val="00BF1115"/>
    <w:rsid w:val="00BF1330"/>
    <w:rsid w:val="00BF1809"/>
    <w:rsid w:val="00BF1D69"/>
    <w:rsid w:val="00BF1E74"/>
    <w:rsid w:val="00BF279E"/>
    <w:rsid w:val="00BF2FD9"/>
    <w:rsid w:val="00BF3265"/>
    <w:rsid w:val="00BF3380"/>
    <w:rsid w:val="00BF36D3"/>
    <w:rsid w:val="00BF40AA"/>
    <w:rsid w:val="00BF4BC0"/>
    <w:rsid w:val="00BF4C64"/>
    <w:rsid w:val="00BF4F89"/>
    <w:rsid w:val="00BF54A3"/>
    <w:rsid w:val="00BF58F0"/>
    <w:rsid w:val="00BF5B61"/>
    <w:rsid w:val="00BF6480"/>
    <w:rsid w:val="00C00773"/>
    <w:rsid w:val="00C0239B"/>
    <w:rsid w:val="00C0295C"/>
    <w:rsid w:val="00C0313C"/>
    <w:rsid w:val="00C031A3"/>
    <w:rsid w:val="00C0463D"/>
    <w:rsid w:val="00C04BA4"/>
    <w:rsid w:val="00C052B5"/>
    <w:rsid w:val="00C05861"/>
    <w:rsid w:val="00C05919"/>
    <w:rsid w:val="00C064DA"/>
    <w:rsid w:val="00C06661"/>
    <w:rsid w:val="00C06B58"/>
    <w:rsid w:val="00C07877"/>
    <w:rsid w:val="00C07A26"/>
    <w:rsid w:val="00C101A9"/>
    <w:rsid w:val="00C1035E"/>
    <w:rsid w:val="00C1042A"/>
    <w:rsid w:val="00C1111E"/>
    <w:rsid w:val="00C114B6"/>
    <w:rsid w:val="00C11AD3"/>
    <w:rsid w:val="00C11B1A"/>
    <w:rsid w:val="00C11C3D"/>
    <w:rsid w:val="00C12460"/>
    <w:rsid w:val="00C1252A"/>
    <w:rsid w:val="00C1270E"/>
    <w:rsid w:val="00C12D21"/>
    <w:rsid w:val="00C1370F"/>
    <w:rsid w:val="00C13AF2"/>
    <w:rsid w:val="00C1401F"/>
    <w:rsid w:val="00C14421"/>
    <w:rsid w:val="00C1454F"/>
    <w:rsid w:val="00C146FD"/>
    <w:rsid w:val="00C14A92"/>
    <w:rsid w:val="00C151D4"/>
    <w:rsid w:val="00C159B5"/>
    <w:rsid w:val="00C162BE"/>
    <w:rsid w:val="00C16604"/>
    <w:rsid w:val="00C1663A"/>
    <w:rsid w:val="00C16D45"/>
    <w:rsid w:val="00C172E6"/>
    <w:rsid w:val="00C17A09"/>
    <w:rsid w:val="00C17A7B"/>
    <w:rsid w:val="00C17C42"/>
    <w:rsid w:val="00C200AE"/>
    <w:rsid w:val="00C204B4"/>
    <w:rsid w:val="00C2078D"/>
    <w:rsid w:val="00C2079C"/>
    <w:rsid w:val="00C21615"/>
    <w:rsid w:val="00C21766"/>
    <w:rsid w:val="00C21833"/>
    <w:rsid w:val="00C218F2"/>
    <w:rsid w:val="00C21F81"/>
    <w:rsid w:val="00C225A1"/>
    <w:rsid w:val="00C2271E"/>
    <w:rsid w:val="00C23251"/>
    <w:rsid w:val="00C2342D"/>
    <w:rsid w:val="00C24557"/>
    <w:rsid w:val="00C24734"/>
    <w:rsid w:val="00C248DE"/>
    <w:rsid w:val="00C249F7"/>
    <w:rsid w:val="00C250DD"/>
    <w:rsid w:val="00C253FE"/>
    <w:rsid w:val="00C25495"/>
    <w:rsid w:val="00C25545"/>
    <w:rsid w:val="00C26924"/>
    <w:rsid w:val="00C26D2E"/>
    <w:rsid w:val="00C26DE8"/>
    <w:rsid w:val="00C26F95"/>
    <w:rsid w:val="00C2714F"/>
    <w:rsid w:val="00C27614"/>
    <w:rsid w:val="00C2795F"/>
    <w:rsid w:val="00C279F2"/>
    <w:rsid w:val="00C27E45"/>
    <w:rsid w:val="00C27F80"/>
    <w:rsid w:val="00C306A0"/>
    <w:rsid w:val="00C30E74"/>
    <w:rsid w:val="00C311BA"/>
    <w:rsid w:val="00C31AC8"/>
    <w:rsid w:val="00C31EB4"/>
    <w:rsid w:val="00C32B39"/>
    <w:rsid w:val="00C332FC"/>
    <w:rsid w:val="00C33790"/>
    <w:rsid w:val="00C337F5"/>
    <w:rsid w:val="00C33B2C"/>
    <w:rsid w:val="00C34000"/>
    <w:rsid w:val="00C352D6"/>
    <w:rsid w:val="00C356AB"/>
    <w:rsid w:val="00C3572D"/>
    <w:rsid w:val="00C36960"/>
    <w:rsid w:val="00C3765C"/>
    <w:rsid w:val="00C379DF"/>
    <w:rsid w:val="00C40E76"/>
    <w:rsid w:val="00C417EB"/>
    <w:rsid w:val="00C41ABA"/>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253"/>
    <w:rsid w:val="00C443FB"/>
    <w:rsid w:val="00C44631"/>
    <w:rsid w:val="00C44CEA"/>
    <w:rsid w:val="00C44ECD"/>
    <w:rsid w:val="00C45093"/>
    <w:rsid w:val="00C451D3"/>
    <w:rsid w:val="00C454A7"/>
    <w:rsid w:val="00C45CCB"/>
    <w:rsid w:val="00C463BB"/>
    <w:rsid w:val="00C464DF"/>
    <w:rsid w:val="00C46796"/>
    <w:rsid w:val="00C46990"/>
    <w:rsid w:val="00C46C3F"/>
    <w:rsid w:val="00C46F58"/>
    <w:rsid w:val="00C4736F"/>
    <w:rsid w:val="00C50404"/>
    <w:rsid w:val="00C505C5"/>
    <w:rsid w:val="00C50BDC"/>
    <w:rsid w:val="00C51577"/>
    <w:rsid w:val="00C51BCC"/>
    <w:rsid w:val="00C51FC9"/>
    <w:rsid w:val="00C52787"/>
    <w:rsid w:val="00C528FD"/>
    <w:rsid w:val="00C52F4A"/>
    <w:rsid w:val="00C53092"/>
    <w:rsid w:val="00C531EE"/>
    <w:rsid w:val="00C5398C"/>
    <w:rsid w:val="00C53B06"/>
    <w:rsid w:val="00C53D41"/>
    <w:rsid w:val="00C53E53"/>
    <w:rsid w:val="00C5458D"/>
    <w:rsid w:val="00C5488B"/>
    <w:rsid w:val="00C54E9C"/>
    <w:rsid w:val="00C54FCE"/>
    <w:rsid w:val="00C5528C"/>
    <w:rsid w:val="00C558EA"/>
    <w:rsid w:val="00C55BA9"/>
    <w:rsid w:val="00C55BE9"/>
    <w:rsid w:val="00C55DAA"/>
    <w:rsid w:val="00C5644A"/>
    <w:rsid w:val="00C56A16"/>
    <w:rsid w:val="00C57380"/>
    <w:rsid w:val="00C5752B"/>
    <w:rsid w:val="00C60503"/>
    <w:rsid w:val="00C605ED"/>
    <w:rsid w:val="00C606C6"/>
    <w:rsid w:val="00C60717"/>
    <w:rsid w:val="00C6093F"/>
    <w:rsid w:val="00C60E29"/>
    <w:rsid w:val="00C614B0"/>
    <w:rsid w:val="00C61614"/>
    <w:rsid w:val="00C61DBA"/>
    <w:rsid w:val="00C61F00"/>
    <w:rsid w:val="00C6221E"/>
    <w:rsid w:val="00C62593"/>
    <w:rsid w:val="00C6294E"/>
    <w:rsid w:val="00C62B6B"/>
    <w:rsid w:val="00C6304C"/>
    <w:rsid w:val="00C6371E"/>
    <w:rsid w:val="00C63914"/>
    <w:rsid w:val="00C63C59"/>
    <w:rsid w:val="00C63FA8"/>
    <w:rsid w:val="00C643DD"/>
    <w:rsid w:val="00C649A7"/>
    <w:rsid w:val="00C64A4A"/>
    <w:rsid w:val="00C64FAC"/>
    <w:rsid w:val="00C6567F"/>
    <w:rsid w:val="00C6584B"/>
    <w:rsid w:val="00C65CC8"/>
    <w:rsid w:val="00C66649"/>
    <w:rsid w:val="00C6694D"/>
    <w:rsid w:val="00C66C86"/>
    <w:rsid w:val="00C66D4D"/>
    <w:rsid w:val="00C6787D"/>
    <w:rsid w:val="00C679E8"/>
    <w:rsid w:val="00C67BE3"/>
    <w:rsid w:val="00C67CA9"/>
    <w:rsid w:val="00C703D7"/>
    <w:rsid w:val="00C7057B"/>
    <w:rsid w:val="00C705A7"/>
    <w:rsid w:val="00C705E9"/>
    <w:rsid w:val="00C7085D"/>
    <w:rsid w:val="00C70960"/>
    <w:rsid w:val="00C70F64"/>
    <w:rsid w:val="00C7127B"/>
    <w:rsid w:val="00C71314"/>
    <w:rsid w:val="00C71B74"/>
    <w:rsid w:val="00C71FAD"/>
    <w:rsid w:val="00C720A1"/>
    <w:rsid w:val="00C72AB0"/>
    <w:rsid w:val="00C72D53"/>
    <w:rsid w:val="00C72D57"/>
    <w:rsid w:val="00C72DA3"/>
    <w:rsid w:val="00C731D1"/>
    <w:rsid w:val="00C738AE"/>
    <w:rsid w:val="00C73E1F"/>
    <w:rsid w:val="00C73F74"/>
    <w:rsid w:val="00C740C1"/>
    <w:rsid w:val="00C744C2"/>
    <w:rsid w:val="00C745AD"/>
    <w:rsid w:val="00C74C7B"/>
    <w:rsid w:val="00C750FD"/>
    <w:rsid w:val="00C75459"/>
    <w:rsid w:val="00C755E9"/>
    <w:rsid w:val="00C75E8C"/>
    <w:rsid w:val="00C768D3"/>
    <w:rsid w:val="00C771D7"/>
    <w:rsid w:val="00C7735F"/>
    <w:rsid w:val="00C773BF"/>
    <w:rsid w:val="00C80027"/>
    <w:rsid w:val="00C8032E"/>
    <w:rsid w:val="00C82D63"/>
    <w:rsid w:val="00C82DC8"/>
    <w:rsid w:val="00C8355F"/>
    <w:rsid w:val="00C83846"/>
    <w:rsid w:val="00C83897"/>
    <w:rsid w:val="00C8393C"/>
    <w:rsid w:val="00C84972"/>
    <w:rsid w:val="00C84C2E"/>
    <w:rsid w:val="00C84C8C"/>
    <w:rsid w:val="00C84EFB"/>
    <w:rsid w:val="00C85072"/>
    <w:rsid w:val="00C85E40"/>
    <w:rsid w:val="00C86147"/>
    <w:rsid w:val="00C8652E"/>
    <w:rsid w:val="00C866B3"/>
    <w:rsid w:val="00C86953"/>
    <w:rsid w:val="00C86F27"/>
    <w:rsid w:val="00C86FE7"/>
    <w:rsid w:val="00C90CBF"/>
    <w:rsid w:val="00C917DC"/>
    <w:rsid w:val="00C91C04"/>
    <w:rsid w:val="00C91C50"/>
    <w:rsid w:val="00C9245B"/>
    <w:rsid w:val="00C93077"/>
    <w:rsid w:val="00C93564"/>
    <w:rsid w:val="00C93581"/>
    <w:rsid w:val="00C9374E"/>
    <w:rsid w:val="00C93DA8"/>
    <w:rsid w:val="00C942B4"/>
    <w:rsid w:val="00C959FB"/>
    <w:rsid w:val="00C961D4"/>
    <w:rsid w:val="00C965A1"/>
    <w:rsid w:val="00C96BDF"/>
    <w:rsid w:val="00C96E8E"/>
    <w:rsid w:val="00C96F4C"/>
    <w:rsid w:val="00C96FCA"/>
    <w:rsid w:val="00C97191"/>
    <w:rsid w:val="00C973E8"/>
    <w:rsid w:val="00C97408"/>
    <w:rsid w:val="00C979E4"/>
    <w:rsid w:val="00CA0249"/>
    <w:rsid w:val="00CA0300"/>
    <w:rsid w:val="00CA062E"/>
    <w:rsid w:val="00CA07F0"/>
    <w:rsid w:val="00CA0AF9"/>
    <w:rsid w:val="00CA0B98"/>
    <w:rsid w:val="00CA0C60"/>
    <w:rsid w:val="00CA10B4"/>
    <w:rsid w:val="00CA1730"/>
    <w:rsid w:val="00CA18B5"/>
    <w:rsid w:val="00CA3DF4"/>
    <w:rsid w:val="00CA3F71"/>
    <w:rsid w:val="00CA4381"/>
    <w:rsid w:val="00CA44CF"/>
    <w:rsid w:val="00CA46FF"/>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088"/>
    <w:rsid w:val="00CB2485"/>
    <w:rsid w:val="00CB2FBB"/>
    <w:rsid w:val="00CB361B"/>
    <w:rsid w:val="00CB3857"/>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F83"/>
    <w:rsid w:val="00CC21EB"/>
    <w:rsid w:val="00CC25B3"/>
    <w:rsid w:val="00CC26B1"/>
    <w:rsid w:val="00CC2B9D"/>
    <w:rsid w:val="00CC3720"/>
    <w:rsid w:val="00CC3A06"/>
    <w:rsid w:val="00CC3C85"/>
    <w:rsid w:val="00CC461D"/>
    <w:rsid w:val="00CC47B0"/>
    <w:rsid w:val="00CC6AF0"/>
    <w:rsid w:val="00CC6EF2"/>
    <w:rsid w:val="00CC75D6"/>
    <w:rsid w:val="00CC76CF"/>
    <w:rsid w:val="00CD1066"/>
    <w:rsid w:val="00CD1170"/>
    <w:rsid w:val="00CD1374"/>
    <w:rsid w:val="00CD152D"/>
    <w:rsid w:val="00CD230D"/>
    <w:rsid w:val="00CD2C02"/>
    <w:rsid w:val="00CD2DED"/>
    <w:rsid w:val="00CD323D"/>
    <w:rsid w:val="00CD3480"/>
    <w:rsid w:val="00CD350B"/>
    <w:rsid w:val="00CD3C49"/>
    <w:rsid w:val="00CD3D7D"/>
    <w:rsid w:val="00CD3DBE"/>
    <w:rsid w:val="00CD41D1"/>
    <w:rsid w:val="00CD594D"/>
    <w:rsid w:val="00CD6CE3"/>
    <w:rsid w:val="00CD6D40"/>
    <w:rsid w:val="00CD7494"/>
    <w:rsid w:val="00CD755C"/>
    <w:rsid w:val="00CD781D"/>
    <w:rsid w:val="00CD7850"/>
    <w:rsid w:val="00CD7B1B"/>
    <w:rsid w:val="00CE09CC"/>
    <w:rsid w:val="00CE0C96"/>
    <w:rsid w:val="00CE1D32"/>
    <w:rsid w:val="00CE288F"/>
    <w:rsid w:val="00CE2DCC"/>
    <w:rsid w:val="00CE2F63"/>
    <w:rsid w:val="00CE352D"/>
    <w:rsid w:val="00CE35C1"/>
    <w:rsid w:val="00CE3E2E"/>
    <w:rsid w:val="00CE4F8D"/>
    <w:rsid w:val="00CE57CC"/>
    <w:rsid w:val="00CE594C"/>
    <w:rsid w:val="00CE5DEF"/>
    <w:rsid w:val="00CE5F20"/>
    <w:rsid w:val="00CE6F9C"/>
    <w:rsid w:val="00CE71B4"/>
    <w:rsid w:val="00CE7812"/>
    <w:rsid w:val="00CF05C9"/>
    <w:rsid w:val="00CF06F6"/>
    <w:rsid w:val="00CF0C23"/>
    <w:rsid w:val="00CF0DFA"/>
    <w:rsid w:val="00CF0FB2"/>
    <w:rsid w:val="00CF1300"/>
    <w:rsid w:val="00CF1B09"/>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0D76"/>
    <w:rsid w:val="00D010B7"/>
    <w:rsid w:val="00D01247"/>
    <w:rsid w:val="00D013A9"/>
    <w:rsid w:val="00D016BF"/>
    <w:rsid w:val="00D0172C"/>
    <w:rsid w:val="00D01844"/>
    <w:rsid w:val="00D02055"/>
    <w:rsid w:val="00D027F4"/>
    <w:rsid w:val="00D02879"/>
    <w:rsid w:val="00D02B5F"/>
    <w:rsid w:val="00D02D7F"/>
    <w:rsid w:val="00D02EF9"/>
    <w:rsid w:val="00D04412"/>
    <w:rsid w:val="00D049AC"/>
    <w:rsid w:val="00D04A55"/>
    <w:rsid w:val="00D04B85"/>
    <w:rsid w:val="00D04D70"/>
    <w:rsid w:val="00D056E1"/>
    <w:rsid w:val="00D06457"/>
    <w:rsid w:val="00D06741"/>
    <w:rsid w:val="00D06CAD"/>
    <w:rsid w:val="00D06F26"/>
    <w:rsid w:val="00D06F7A"/>
    <w:rsid w:val="00D079BD"/>
    <w:rsid w:val="00D1049E"/>
    <w:rsid w:val="00D10523"/>
    <w:rsid w:val="00D10CF8"/>
    <w:rsid w:val="00D1104B"/>
    <w:rsid w:val="00D11277"/>
    <w:rsid w:val="00D113F3"/>
    <w:rsid w:val="00D11A2F"/>
    <w:rsid w:val="00D11AE6"/>
    <w:rsid w:val="00D11E18"/>
    <w:rsid w:val="00D1204B"/>
    <w:rsid w:val="00D121E4"/>
    <w:rsid w:val="00D12400"/>
    <w:rsid w:val="00D12618"/>
    <w:rsid w:val="00D12906"/>
    <w:rsid w:val="00D12EA4"/>
    <w:rsid w:val="00D1300A"/>
    <w:rsid w:val="00D13875"/>
    <w:rsid w:val="00D138F4"/>
    <w:rsid w:val="00D14DF2"/>
    <w:rsid w:val="00D15267"/>
    <w:rsid w:val="00D1528E"/>
    <w:rsid w:val="00D15AC4"/>
    <w:rsid w:val="00D16288"/>
    <w:rsid w:val="00D16728"/>
    <w:rsid w:val="00D16826"/>
    <w:rsid w:val="00D168CE"/>
    <w:rsid w:val="00D16ACC"/>
    <w:rsid w:val="00D16C57"/>
    <w:rsid w:val="00D16CB2"/>
    <w:rsid w:val="00D16EA1"/>
    <w:rsid w:val="00D20221"/>
    <w:rsid w:val="00D20C24"/>
    <w:rsid w:val="00D20F62"/>
    <w:rsid w:val="00D21268"/>
    <w:rsid w:val="00D212AA"/>
    <w:rsid w:val="00D21AAE"/>
    <w:rsid w:val="00D2261B"/>
    <w:rsid w:val="00D2266F"/>
    <w:rsid w:val="00D22803"/>
    <w:rsid w:val="00D23151"/>
    <w:rsid w:val="00D2353A"/>
    <w:rsid w:val="00D23735"/>
    <w:rsid w:val="00D2387B"/>
    <w:rsid w:val="00D23AEE"/>
    <w:rsid w:val="00D23D34"/>
    <w:rsid w:val="00D23ECD"/>
    <w:rsid w:val="00D24557"/>
    <w:rsid w:val="00D24616"/>
    <w:rsid w:val="00D246A7"/>
    <w:rsid w:val="00D247B3"/>
    <w:rsid w:val="00D24EB7"/>
    <w:rsid w:val="00D25635"/>
    <w:rsid w:val="00D25915"/>
    <w:rsid w:val="00D25EAE"/>
    <w:rsid w:val="00D26269"/>
    <w:rsid w:val="00D26729"/>
    <w:rsid w:val="00D26853"/>
    <w:rsid w:val="00D26898"/>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9B9"/>
    <w:rsid w:val="00D40C70"/>
    <w:rsid w:val="00D40EE8"/>
    <w:rsid w:val="00D41216"/>
    <w:rsid w:val="00D41F5D"/>
    <w:rsid w:val="00D4249D"/>
    <w:rsid w:val="00D42656"/>
    <w:rsid w:val="00D427EE"/>
    <w:rsid w:val="00D42D13"/>
    <w:rsid w:val="00D4345F"/>
    <w:rsid w:val="00D438E9"/>
    <w:rsid w:val="00D43B34"/>
    <w:rsid w:val="00D447FB"/>
    <w:rsid w:val="00D448A4"/>
    <w:rsid w:val="00D44CB0"/>
    <w:rsid w:val="00D44D03"/>
    <w:rsid w:val="00D452A6"/>
    <w:rsid w:val="00D459E1"/>
    <w:rsid w:val="00D460A6"/>
    <w:rsid w:val="00D4613E"/>
    <w:rsid w:val="00D46BBA"/>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BE3"/>
    <w:rsid w:val="00D542D5"/>
    <w:rsid w:val="00D545A7"/>
    <w:rsid w:val="00D548E0"/>
    <w:rsid w:val="00D54B17"/>
    <w:rsid w:val="00D553E7"/>
    <w:rsid w:val="00D55E2D"/>
    <w:rsid w:val="00D55E5D"/>
    <w:rsid w:val="00D568A2"/>
    <w:rsid w:val="00D56967"/>
    <w:rsid w:val="00D56A62"/>
    <w:rsid w:val="00D56AC4"/>
    <w:rsid w:val="00D56B72"/>
    <w:rsid w:val="00D5766A"/>
    <w:rsid w:val="00D60222"/>
    <w:rsid w:val="00D60277"/>
    <w:rsid w:val="00D602FA"/>
    <w:rsid w:val="00D60797"/>
    <w:rsid w:val="00D60E9C"/>
    <w:rsid w:val="00D6100B"/>
    <w:rsid w:val="00D610C4"/>
    <w:rsid w:val="00D619ED"/>
    <w:rsid w:val="00D61AEA"/>
    <w:rsid w:val="00D62C65"/>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DED"/>
    <w:rsid w:val="00D67F01"/>
    <w:rsid w:val="00D70AE0"/>
    <w:rsid w:val="00D71B76"/>
    <w:rsid w:val="00D72123"/>
    <w:rsid w:val="00D72F34"/>
    <w:rsid w:val="00D74B8D"/>
    <w:rsid w:val="00D74DA7"/>
    <w:rsid w:val="00D75B26"/>
    <w:rsid w:val="00D75C95"/>
    <w:rsid w:val="00D76487"/>
    <w:rsid w:val="00D766FC"/>
    <w:rsid w:val="00D77231"/>
    <w:rsid w:val="00D773A8"/>
    <w:rsid w:val="00D7741E"/>
    <w:rsid w:val="00D77C4F"/>
    <w:rsid w:val="00D80054"/>
    <w:rsid w:val="00D8011B"/>
    <w:rsid w:val="00D80363"/>
    <w:rsid w:val="00D80837"/>
    <w:rsid w:val="00D809A1"/>
    <w:rsid w:val="00D80BA3"/>
    <w:rsid w:val="00D80F98"/>
    <w:rsid w:val="00D81538"/>
    <w:rsid w:val="00D81B8E"/>
    <w:rsid w:val="00D820DF"/>
    <w:rsid w:val="00D82297"/>
    <w:rsid w:val="00D82A67"/>
    <w:rsid w:val="00D82BDE"/>
    <w:rsid w:val="00D82E49"/>
    <w:rsid w:val="00D83178"/>
    <w:rsid w:val="00D833F6"/>
    <w:rsid w:val="00D83BB0"/>
    <w:rsid w:val="00D83D49"/>
    <w:rsid w:val="00D83F30"/>
    <w:rsid w:val="00D840B6"/>
    <w:rsid w:val="00D848F3"/>
    <w:rsid w:val="00D84C46"/>
    <w:rsid w:val="00D8523A"/>
    <w:rsid w:val="00D853C0"/>
    <w:rsid w:val="00D8573A"/>
    <w:rsid w:val="00D85BE1"/>
    <w:rsid w:val="00D85F9D"/>
    <w:rsid w:val="00D863AE"/>
    <w:rsid w:val="00D871AE"/>
    <w:rsid w:val="00D876C8"/>
    <w:rsid w:val="00D879ED"/>
    <w:rsid w:val="00D87AEF"/>
    <w:rsid w:val="00D90223"/>
    <w:rsid w:val="00D902E1"/>
    <w:rsid w:val="00D90430"/>
    <w:rsid w:val="00D91542"/>
    <w:rsid w:val="00D91ACA"/>
    <w:rsid w:val="00D9217C"/>
    <w:rsid w:val="00D92222"/>
    <w:rsid w:val="00D922BA"/>
    <w:rsid w:val="00D92326"/>
    <w:rsid w:val="00D928D9"/>
    <w:rsid w:val="00D92A61"/>
    <w:rsid w:val="00D92E36"/>
    <w:rsid w:val="00D930C2"/>
    <w:rsid w:val="00D93A06"/>
    <w:rsid w:val="00D93E3E"/>
    <w:rsid w:val="00D9521B"/>
    <w:rsid w:val="00D95502"/>
    <w:rsid w:val="00D95B18"/>
    <w:rsid w:val="00D95C0A"/>
    <w:rsid w:val="00D95F6B"/>
    <w:rsid w:val="00D9678B"/>
    <w:rsid w:val="00D96CBB"/>
    <w:rsid w:val="00D96CCC"/>
    <w:rsid w:val="00D96CE1"/>
    <w:rsid w:val="00D96D0E"/>
    <w:rsid w:val="00D976CD"/>
    <w:rsid w:val="00D976E5"/>
    <w:rsid w:val="00D97839"/>
    <w:rsid w:val="00D97880"/>
    <w:rsid w:val="00D979D5"/>
    <w:rsid w:val="00DA00B7"/>
    <w:rsid w:val="00DA0559"/>
    <w:rsid w:val="00DA0583"/>
    <w:rsid w:val="00DA063B"/>
    <w:rsid w:val="00DA0BAD"/>
    <w:rsid w:val="00DA0D6B"/>
    <w:rsid w:val="00DA0F32"/>
    <w:rsid w:val="00DA13C9"/>
    <w:rsid w:val="00DA206C"/>
    <w:rsid w:val="00DA269B"/>
    <w:rsid w:val="00DA272D"/>
    <w:rsid w:val="00DA2D1B"/>
    <w:rsid w:val="00DA3494"/>
    <w:rsid w:val="00DA3B7D"/>
    <w:rsid w:val="00DA3F16"/>
    <w:rsid w:val="00DA3F3D"/>
    <w:rsid w:val="00DA40D2"/>
    <w:rsid w:val="00DA47F5"/>
    <w:rsid w:val="00DA47F7"/>
    <w:rsid w:val="00DA4E28"/>
    <w:rsid w:val="00DA5B64"/>
    <w:rsid w:val="00DA5C47"/>
    <w:rsid w:val="00DA6608"/>
    <w:rsid w:val="00DA6D84"/>
    <w:rsid w:val="00DA6E55"/>
    <w:rsid w:val="00DA6F3D"/>
    <w:rsid w:val="00DA700C"/>
    <w:rsid w:val="00DA7384"/>
    <w:rsid w:val="00DA7961"/>
    <w:rsid w:val="00DA7ADF"/>
    <w:rsid w:val="00DA7D06"/>
    <w:rsid w:val="00DA7D44"/>
    <w:rsid w:val="00DB06E4"/>
    <w:rsid w:val="00DB07B5"/>
    <w:rsid w:val="00DB1EA4"/>
    <w:rsid w:val="00DB1EC6"/>
    <w:rsid w:val="00DB1FF0"/>
    <w:rsid w:val="00DB2113"/>
    <w:rsid w:val="00DB256A"/>
    <w:rsid w:val="00DB2616"/>
    <w:rsid w:val="00DB29D8"/>
    <w:rsid w:val="00DB32FA"/>
    <w:rsid w:val="00DB34D6"/>
    <w:rsid w:val="00DB3E09"/>
    <w:rsid w:val="00DB4188"/>
    <w:rsid w:val="00DB4907"/>
    <w:rsid w:val="00DB49F5"/>
    <w:rsid w:val="00DB4C73"/>
    <w:rsid w:val="00DB53BB"/>
    <w:rsid w:val="00DB581C"/>
    <w:rsid w:val="00DB5E35"/>
    <w:rsid w:val="00DB600A"/>
    <w:rsid w:val="00DB61D4"/>
    <w:rsid w:val="00DB6897"/>
    <w:rsid w:val="00DB68ED"/>
    <w:rsid w:val="00DB6AEE"/>
    <w:rsid w:val="00DB6E85"/>
    <w:rsid w:val="00DB6F57"/>
    <w:rsid w:val="00DB70C5"/>
    <w:rsid w:val="00DB75C5"/>
    <w:rsid w:val="00DB7852"/>
    <w:rsid w:val="00DC016D"/>
    <w:rsid w:val="00DC0710"/>
    <w:rsid w:val="00DC08A4"/>
    <w:rsid w:val="00DC0997"/>
    <w:rsid w:val="00DC0E9C"/>
    <w:rsid w:val="00DC17D9"/>
    <w:rsid w:val="00DC21B3"/>
    <w:rsid w:val="00DC263C"/>
    <w:rsid w:val="00DC26DF"/>
    <w:rsid w:val="00DC2AEF"/>
    <w:rsid w:val="00DC34A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446"/>
    <w:rsid w:val="00DC7CDC"/>
    <w:rsid w:val="00DD026B"/>
    <w:rsid w:val="00DD0484"/>
    <w:rsid w:val="00DD0675"/>
    <w:rsid w:val="00DD0A88"/>
    <w:rsid w:val="00DD0CB2"/>
    <w:rsid w:val="00DD1F7E"/>
    <w:rsid w:val="00DD2041"/>
    <w:rsid w:val="00DD20CB"/>
    <w:rsid w:val="00DD20F3"/>
    <w:rsid w:val="00DD2328"/>
    <w:rsid w:val="00DD2860"/>
    <w:rsid w:val="00DD2DF8"/>
    <w:rsid w:val="00DD322B"/>
    <w:rsid w:val="00DD3EBA"/>
    <w:rsid w:val="00DD4B6C"/>
    <w:rsid w:val="00DD5164"/>
    <w:rsid w:val="00DD51A0"/>
    <w:rsid w:val="00DD51C6"/>
    <w:rsid w:val="00DD5394"/>
    <w:rsid w:val="00DD559B"/>
    <w:rsid w:val="00DD5B7C"/>
    <w:rsid w:val="00DD5FB2"/>
    <w:rsid w:val="00DD6AAC"/>
    <w:rsid w:val="00DD6E4D"/>
    <w:rsid w:val="00DD7B13"/>
    <w:rsid w:val="00DD7B45"/>
    <w:rsid w:val="00DD7BB2"/>
    <w:rsid w:val="00DD7DCC"/>
    <w:rsid w:val="00DD7F97"/>
    <w:rsid w:val="00DE0074"/>
    <w:rsid w:val="00DE0352"/>
    <w:rsid w:val="00DE039B"/>
    <w:rsid w:val="00DE055F"/>
    <w:rsid w:val="00DE0A11"/>
    <w:rsid w:val="00DE0DC2"/>
    <w:rsid w:val="00DE0FB7"/>
    <w:rsid w:val="00DE1395"/>
    <w:rsid w:val="00DE1878"/>
    <w:rsid w:val="00DE1E82"/>
    <w:rsid w:val="00DE1F69"/>
    <w:rsid w:val="00DE2193"/>
    <w:rsid w:val="00DE2314"/>
    <w:rsid w:val="00DE2B31"/>
    <w:rsid w:val="00DE329F"/>
    <w:rsid w:val="00DE39DE"/>
    <w:rsid w:val="00DE3FFC"/>
    <w:rsid w:val="00DE498B"/>
    <w:rsid w:val="00DE548A"/>
    <w:rsid w:val="00DE572B"/>
    <w:rsid w:val="00DE57FA"/>
    <w:rsid w:val="00DE5902"/>
    <w:rsid w:val="00DE5922"/>
    <w:rsid w:val="00DE5D4A"/>
    <w:rsid w:val="00DE61A1"/>
    <w:rsid w:val="00DE68E9"/>
    <w:rsid w:val="00DE68F0"/>
    <w:rsid w:val="00DE76DA"/>
    <w:rsid w:val="00DE7843"/>
    <w:rsid w:val="00DF0F0F"/>
    <w:rsid w:val="00DF101D"/>
    <w:rsid w:val="00DF15CC"/>
    <w:rsid w:val="00DF189C"/>
    <w:rsid w:val="00DF1CB9"/>
    <w:rsid w:val="00DF2331"/>
    <w:rsid w:val="00DF29F3"/>
    <w:rsid w:val="00DF2F53"/>
    <w:rsid w:val="00DF306D"/>
    <w:rsid w:val="00DF327B"/>
    <w:rsid w:val="00DF3729"/>
    <w:rsid w:val="00DF3B5F"/>
    <w:rsid w:val="00DF3CB0"/>
    <w:rsid w:val="00DF48C9"/>
    <w:rsid w:val="00DF4C86"/>
    <w:rsid w:val="00DF540A"/>
    <w:rsid w:val="00DF54C8"/>
    <w:rsid w:val="00DF5AB7"/>
    <w:rsid w:val="00DF5EEF"/>
    <w:rsid w:val="00DF60DA"/>
    <w:rsid w:val="00DF621A"/>
    <w:rsid w:val="00DF6BDD"/>
    <w:rsid w:val="00DF71BA"/>
    <w:rsid w:val="00DF73F0"/>
    <w:rsid w:val="00DF7678"/>
    <w:rsid w:val="00DF774A"/>
    <w:rsid w:val="00DF7844"/>
    <w:rsid w:val="00DF793A"/>
    <w:rsid w:val="00DF7AE8"/>
    <w:rsid w:val="00DF7B96"/>
    <w:rsid w:val="00DF7CB5"/>
    <w:rsid w:val="00DF7D6E"/>
    <w:rsid w:val="00E0077D"/>
    <w:rsid w:val="00E01C81"/>
    <w:rsid w:val="00E02137"/>
    <w:rsid w:val="00E023BC"/>
    <w:rsid w:val="00E029E4"/>
    <w:rsid w:val="00E0327A"/>
    <w:rsid w:val="00E034B5"/>
    <w:rsid w:val="00E0369C"/>
    <w:rsid w:val="00E03B8A"/>
    <w:rsid w:val="00E03C85"/>
    <w:rsid w:val="00E04AD6"/>
    <w:rsid w:val="00E04B16"/>
    <w:rsid w:val="00E04D9B"/>
    <w:rsid w:val="00E05665"/>
    <w:rsid w:val="00E066BF"/>
    <w:rsid w:val="00E06965"/>
    <w:rsid w:val="00E06CFB"/>
    <w:rsid w:val="00E06E61"/>
    <w:rsid w:val="00E0776F"/>
    <w:rsid w:val="00E0795A"/>
    <w:rsid w:val="00E10452"/>
    <w:rsid w:val="00E1064A"/>
    <w:rsid w:val="00E10C29"/>
    <w:rsid w:val="00E10D44"/>
    <w:rsid w:val="00E10EAF"/>
    <w:rsid w:val="00E1179F"/>
    <w:rsid w:val="00E11E16"/>
    <w:rsid w:val="00E11F02"/>
    <w:rsid w:val="00E12471"/>
    <w:rsid w:val="00E12905"/>
    <w:rsid w:val="00E12B80"/>
    <w:rsid w:val="00E12C10"/>
    <w:rsid w:val="00E12D53"/>
    <w:rsid w:val="00E13557"/>
    <w:rsid w:val="00E13887"/>
    <w:rsid w:val="00E14121"/>
    <w:rsid w:val="00E14422"/>
    <w:rsid w:val="00E14B47"/>
    <w:rsid w:val="00E14C86"/>
    <w:rsid w:val="00E152A9"/>
    <w:rsid w:val="00E153A9"/>
    <w:rsid w:val="00E156F4"/>
    <w:rsid w:val="00E1570C"/>
    <w:rsid w:val="00E15DBA"/>
    <w:rsid w:val="00E1701D"/>
    <w:rsid w:val="00E17094"/>
    <w:rsid w:val="00E173C8"/>
    <w:rsid w:val="00E17695"/>
    <w:rsid w:val="00E20C84"/>
    <w:rsid w:val="00E2132C"/>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35F"/>
    <w:rsid w:val="00E264B1"/>
    <w:rsid w:val="00E26A98"/>
    <w:rsid w:val="00E27123"/>
    <w:rsid w:val="00E27C37"/>
    <w:rsid w:val="00E30228"/>
    <w:rsid w:val="00E307F4"/>
    <w:rsid w:val="00E30A4A"/>
    <w:rsid w:val="00E30D46"/>
    <w:rsid w:val="00E30F17"/>
    <w:rsid w:val="00E30F8B"/>
    <w:rsid w:val="00E30F8D"/>
    <w:rsid w:val="00E314FF"/>
    <w:rsid w:val="00E316CB"/>
    <w:rsid w:val="00E3181D"/>
    <w:rsid w:val="00E32013"/>
    <w:rsid w:val="00E323DB"/>
    <w:rsid w:val="00E335C3"/>
    <w:rsid w:val="00E3440C"/>
    <w:rsid w:val="00E34453"/>
    <w:rsid w:val="00E3457F"/>
    <w:rsid w:val="00E3486D"/>
    <w:rsid w:val="00E35D26"/>
    <w:rsid w:val="00E35EE5"/>
    <w:rsid w:val="00E36046"/>
    <w:rsid w:val="00E362CE"/>
    <w:rsid w:val="00E36D2B"/>
    <w:rsid w:val="00E37DAD"/>
    <w:rsid w:val="00E40416"/>
    <w:rsid w:val="00E4075A"/>
    <w:rsid w:val="00E40AF7"/>
    <w:rsid w:val="00E41105"/>
    <w:rsid w:val="00E414EE"/>
    <w:rsid w:val="00E41A40"/>
    <w:rsid w:val="00E422CD"/>
    <w:rsid w:val="00E42AF4"/>
    <w:rsid w:val="00E43138"/>
    <w:rsid w:val="00E432D2"/>
    <w:rsid w:val="00E43C27"/>
    <w:rsid w:val="00E44A12"/>
    <w:rsid w:val="00E44CD4"/>
    <w:rsid w:val="00E45469"/>
    <w:rsid w:val="00E45616"/>
    <w:rsid w:val="00E45FAF"/>
    <w:rsid w:val="00E466D7"/>
    <w:rsid w:val="00E468CE"/>
    <w:rsid w:val="00E46933"/>
    <w:rsid w:val="00E46CAB"/>
    <w:rsid w:val="00E46F80"/>
    <w:rsid w:val="00E47A29"/>
    <w:rsid w:val="00E50E14"/>
    <w:rsid w:val="00E51026"/>
    <w:rsid w:val="00E5104B"/>
    <w:rsid w:val="00E512E5"/>
    <w:rsid w:val="00E51494"/>
    <w:rsid w:val="00E51587"/>
    <w:rsid w:val="00E517DE"/>
    <w:rsid w:val="00E533DD"/>
    <w:rsid w:val="00E53A76"/>
    <w:rsid w:val="00E53DBE"/>
    <w:rsid w:val="00E53F14"/>
    <w:rsid w:val="00E54F49"/>
    <w:rsid w:val="00E54F51"/>
    <w:rsid w:val="00E54FB1"/>
    <w:rsid w:val="00E551A5"/>
    <w:rsid w:val="00E556C3"/>
    <w:rsid w:val="00E55B5C"/>
    <w:rsid w:val="00E55F78"/>
    <w:rsid w:val="00E55FD2"/>
    <w:rsid w:val="00E56060"/>
    <w:rsid w:val="00E56C0E"/>
    <w:rsid w:val="00E56C6B"/>
    <w:rsid w:val="00E56CFC"/>
    <w:rsid w:val="00E56F23"/>
    <w:rsid w:val="00E57367"/>
    <w:rsid w:val="00E57372"/>
    <w:rsid w:val="00E57C44"/>
    <w:rsid w:val="00E57CAA"/>
    <w:rsid w:val="00E57CF2"/>
    <w:rsid w:val="00E60124"/>
    <w:rsid w:val="00E60484"/>
    <w:rsid w:val="00E604A4"/>
    <w:rsid w:val="00E6284B"/>
    <w:rsid w:val="00E649EB"/>
    <w:rsid w:val="00E64CFD"/>
    <w:rsid w:val="00E64F97"/>
    <w:rsid w:val="00E65519"/>
    <w:rsid w:val="00E6589D"/>
    <w:rsid w:val="00E658FE"/>
    <w:rsid w:val="00E66715"/>
    <w:rsid w:val="00E6674D"/>
    <w:rsid w:val="00E67228"/>
    <w:rsid w:val="00E6752D"/>
    <w:rsid w:val="00E67576"/>
    <w:rsid w:val="00E67933"/>
    <w:rsid w:val="00E67E4E"/>
    <w:rsid w:val="00E7015C"/>
    <w:rsid w:val="00E70496"/>
    <w:rsid w:val="00E7049D"/>
    <w:rsid w:val="00E70501"/>
    <w:rsid w:val="00E70509"/>
    <w:rsid w:val="00E7051B"/>
    <w:rsid w:val="00E706FC"/>
    <w:rsid w:val="00E70917"/>
    <w:rsid w:val="00E70A2E"/>
    <w:rsid w:val="00E711AF"/>
    <w:rsid w:val="00E7122B"/>
    <w:rsid w:val="00E71965"/>
    <w:rsid w:val="00E725FC"/>
    <w:rsid w:val="00E7282D"/>
    <w:rsid w:val="00E72C80"/>
    <w:rsid w:val="00E72DAE"/>
    <w:rsid w:val="00E731E4"/>
    <w:rsid w:val="00E73886"/>
    <w:rsid w:val="00E73B23"/>
    <w:rsid w:val="00E73E7A"/>
    <w:rsid w:val="00E73FEF"/>
    <w:rsid w:val="00E74444"/>
    <w:rsid w:val="00E74572"/>
    <w:rsid w:val="00E745AC"/>
    <w:rsid w:val="00E7468B"/>
    <w:rsid w:val="00E75060"/>
    <w:rsid w:val="00E751F4"/>
    <w:rsid w:val="00E75549"/>
    <w:rsid w:val="00E75795"/>
    <w:rsid w:val="00E759BB"/>
    <w:rsid w:val="00E75AC3"/>
    <w:rsid w:val="00E75B40"/>
    <w:rsid w:val="00E75C6E"/>
    <w:rsid w:val="00E76246"/>
    <w:rsid w:val="00E76ABE"/>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1C6"/>
    <w:rsid w:val="00E83332"/>
    <w:rsid w:val="00E83513"/>
    <w:rsid w:val="00E8354A"/>
    <w:rsid w:val="00E83D4D"/>
    <w:rsid w:val="00E83F55"/>
    <w:rsid w:val="00E8480F"/>
    <w:rsid w:val="00E86111"/>
    <w:rsid w:val="00E861E0"/>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355"/>
    <w:rsid w:val="00E938BC"/>
    <w:rsid w:val="00E93BD2"/>
    <w:rsid w:val="00E93C8B"/>
    <w:rsid w:val="00E9477D"/>
    <w:rsid w:val="00E94A02"/>
    <w:rsid w:val="00E95D85"/>
    <w:rsid w:val="00E965F0"/>
    <w:rsid w:val="00E96B6C"/>
    <w:rsid w:val="00E96B9A"/>
    <w:rsid w:val="00E96BFD"/>
    <w:rsid w:val="00E97159"/>
    <w:rsid w:val="00E97360"/>
    <w:rsid w:val="00E9768F"/>
    <w:rsid w:val="00E97714"/>
    <w:rsid w:val="00E97AEA"/>
    <w:rsid w:val="00EA02A9"/>
    <w:rsid w:val="00EA05C8"/>
    <w:rsid w:val="00EA0710"/>
    <w:rsid w:val="00EA0CA9"/>
    <w:rsid w:val="00EA0E9E"/>
    <w:rsid w:val="00EA0F0E"/>
    <w:rsid w:val="00EA159A"/>
    <w:rsid w:val="00EA1609"/>
    <w:rsid w:val="00EA1D39"/>
    <w:rsid w:val="00EA2C3B"/>
    <w:rsid w:val="00EA2E24"/>
    <w:rsid w:val="00EA2F9A"/>
    <w:rsid w:val="00EA328D"/>
    <w:rsid w:val="00EA3C0B"/>
    <w:rsid w:val="00EA445E"/>
    <w:rsid w:val="00EA46D2"/>
    <w:rsid w:val="00EA46EE"/>
    <w:rsid w:val="00EA486C"/>
    <w:rsid w:val="00EA5173"/>
    <w:rsid w:val="00EA5491"/>
    <w:rsid w:val="00EA5511"/>
    <w:rsid w:val="00EA5854"/>
    <w:rsid w:val="00EA5C60"/>
    <w:rsid w:val="00EA5D3F"/>
    <w:rsid w:val="00EA63E0"/>
    <w:rsid w:val="00EA68C0"/>
    <w:rsid w:val="00EA6CCB"/>
    <w:rsid w:val="00EA70C9"/>
    <w:rsid w:val="00EA7C92"/>
    <w:rsid w:val="00EA7EA1"/>
    <w:rsid w:val="00EA7EA3"/>
    <w:rsid w:val="00EA7F1F"/>
    <w:rsid w:val="00EB06EB"/>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5E68"/>
    <w:rsid w:val="00EB5EAE"/>
    <w:rsid w:val="00EB62D9"/>
    <w:rsid w:val="00EB750F"/>
    <w:rsid w:val="00EB79A8"/>
    <w:rsid w:val="00EC0CA3"/>
    <w:rsid w:val="00EC0FAB"/>
    <w:rsid w:val="00EC1298"/>
    <w:rsid w:val="00EC1533"/>
    <w:rsid w:val="00EC25B7"/>
    <w:rsid w:val="00EC297A"/>
    <w:rsid w:val="00EC3127"/>
    <w:rsid w:val="00EC38E4"/>
    <w:rsid w:val="00EC3C1E"/>
    <w:rsid w:val="00EC3C8E"/>
    <w:rsid w:val="00EC47E2"/>
    <w:rsid w:val="00EC4801"/>
    <w:rsid w:val="00EC56C4"/>
    <w:rsid w:val="00EC5AC4"/>
    <w:rsid w:val="00EC6709"/>
    <w:rsid w:val="00EC672E"/>
    <w:rsid w:val="00EC68A4"/>
    <w:rsid w:val="00EC6AF6"/>
    <w:rsid w:val="00EC7268"/>
    <w:rsid w:val="00EC7646"/>
    <w:rsid w:val="00EC78A8"/>
    <w:rsid w:val="00EC7BAB"/>
    <w:rsid w:val="00EC7BDD"/>
    <w:rsid w:val="00EC7F8D"/>
    <w:rsid w:val="00ED013D"/>
    <w:rsid w:val="00ED0274"/>
    <w:rsid w:val="00ED061B"/>
    <w:rsid w:val="00ED0BDD"/>
    <w:rsid w:val="00ED0D19"/>
    <w:rsid w:val="00ED0FDD"/>
    <w:rsid w:val="00ED184C"/>
    <w:rsid w:val="00ED1AC6"/>
    <w:rsid w:val="00ED21F8"/>
    <w:rsid w:val="00ED2421"/>
    <w:rsid w:val="00ED3278"/>
    <w:rsid w:val="00ED3457"/>
    <w:rsid w:val="00ED3CAF"/>
    <w:rsid w:val="00ED3F32"/>
    <w:rsid w:val="00ED4385"/>
    <w:rsid w:val="00ED44F5"/>
    <w:rsid w:val="00ED4694"/>
    <w:rsid w:val="00ED511B"/>
    <w:rsid w:val="00ED5325"/>
    <w:rsid w:val="00ED557A"/>
    <w:rsid w:val="00ED5765"/>
    <w:rsid w:val="00ED57EE"/>
    <w:rsid w:val="00ED5EFC"/>
    <w:rsid w:val="00ED6431"/>
    <w:rsid w:val="00ED6508"/>
    <w:rsid w:val="00ED67BA"/>
    <w:rsid w:val="00ED6B42"/>
    <w:rsid w:val="00ED735C"/>
    <w:rsid w:val="00ED7AFF"/>
    <w:rsid w:val="00EE02AD"/>
    <w:rsid w:val="00EE0666"/>
    <w:rsid w:val="00EE0729"/>
    <w:rsid w:val="00EE0AF4"/>
    <w:rsid w:val="00EE1299"/>
    <w:rsid w:val="00EE177F"/>
    <w:rsid w:val="00EE19C3"/>
    <w:rsid w:val="00EE1EFD"/>
    <w:rsid w:val="00EE2807"/>
    <w:rsid w:val="00EE2B49"/>
    <w:rsid w:val="00EE2D57"/>
    <w:rsid w:val="00EE330F"/>
    <w:rsid w:val="00EE34CB"/>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3DB"/>
    <w:rsid w:val="00EE788F"/>
    <w:rsid w:val="00EE79B2"/>
    <w:rsid w:val="00EE7EE8"/>
    <w:rsid w:val="00EF0086"/>
    <w:rsid w:val="00EF011E"/>
    <w:rsid w:val="00EF03EE"/>
    <w:rsid w:val="00EF09B8"/>
    <w:rsid w:val="00EF0BB1"/>
    <w:rsid w:val="00EF12B8"/>
    <w:rsid w:val="00EF1676"/>
    <w:rsid w:val="00EF1839"/>
    <w:rsid w:val="00EF1876"/>
    <w:rsid w:val="00EF1F4A"/>
    <w:rsid w:val="00EF2866"/>
    <w:rsid w:val="00EF2AC8"/>
    <w:rsid w:val="00EF2AD2"/>
    <w:rsid w:val="00EF2C9A"/>
    <w:rsid w:val="00EF356E"/>
    <w:rsid w:val="00EF3662"/>
    <w:rsid w:val="00EF3AB0"/>
    <w:rsid w:val="00EF3C30"/>
    <w:rsid w:val="00EF6F6E"/>
    <w:rsid w:val="00EF7005"/>
    <w:rsid w:val="00EF7747"/>
    <w:rsid w:val="00F00242"/>
    <w:rsid w:val="00F00BC6"/>
    <w:rsid w:val="00F011AE"/>
    <w:rsid w:val="00F012EB"/>
    <w:rsid w:val="00F02406"/>
    <w:rsid w:val="00F02814"/>
    <w:rsid w:val="00F02A7B"/>
    <w:rsid w:val="00F02F4B"/>
    <w:rsid w:val="00F031FA"/>
    <w:rsid w:val="00F033C7"/>
    <w:rsid w:val="00F0362C"/>
    <w:rsid w:val="00F03ADC"/>
    <w:rsid w:val="00F04399"/>
    <w:rsid w:val="00F045B6"/>
    <w:rsid w:val="00F046B9"/>
    <w:rsid w:val="00F04841"/>
    <w:rsid w:val="00F04C3A"/>
    <w:rsid w:val="00F04DDB"/>
    <w:rsid w:val="00F054E0"/>
    <w:rsid w:val="00F055C4"/>
    <w:rsid w:val="00F05838"/>
    <w:rsid w:val="00F0599A"/>
    <w:rsid w:val="00F05E11"/>
    <w:rsid w:val="00F05E44"/>
    <w:rsid w:val="00F05E46"/>
    <w:rsid w:val="00F05FEB"/>
    <w:rsid w:val="00F0602B"/>
    <w:rsid w:val="00F06612"/>
    <w:rsid w:val="00F066C0"/>
    <w:rsid w:val="00F06734"/>
    <w:rsid w:val="00F07635"/>
    <w:rsid w:val="00F07A15"/>
    <w:rsid w:val="00F07B5E"/>
    <w:rsid w:val="00F07F7B"/>
    <w:rsid w:val="00F10088"/>
    <w:rsid w:val="00F10517"/>
    <w:rsid w:val="00F10B59"/>
    <w:rsid w:val="00F113C0"/>
    <w:rsid w:val="00F11542"/>
    <w:rsid w:val="00F11561"/>
    <w:rsid w:val="00F1287F"/>
    <w:rsid w:val="00F12B5F"/>
    <w:rsid w:val="00F1302C"/>
    <w:rsid w:val="00F138AB"/>
    <w:rsid w:val="00F13BAA"/>
    <w:rsid w:val="00F13E4D"/>
    <w:rsid w:val="00F143D3"/>
    <w:rsid w:val="00F14E30"/>
    <w:rsid w:val="00F151E5"/>
    <w:rsid w:val="00F15692"/>
    <w:rsid w:val="00F15816"/>
    <w:rsid w:val="00F159E8"/>
    <w:rsid w:val="00F15EBF"/>
    <w:rsid w:val="00F16DE7"/>
    <w:rsid w:val="00F171A3"/>
    <w:rsid w:val="00F1723C"/>
    <w:rsid w:val="00F173B7"/>
    <w:rsid w:val="00F17778"/>
    <w:rsid w:val="00F178E4"/>
    <w:rsid w:val="00F2011F"/>
    <w:rsid w:val="00F2026A"/>
    <w:rsid w:val="00F20430"/>
    <w:rsid w:val="00F2133B"/>
    <w:rsid w:val="00F21837"/>
    <w:rsid w:val="00F21A91"/>
    <w:rsid w:val="00F21DDA"/>
    <w:rsid w:val="00F222DE"/>
    <w:rsid w:val="00F22CEE"/>
    <w:rsid w:val="00F231EE"/>
    <w:rsid w:val="00F237AB"/>
    <w:rsid w:val="00F238A7"/>
    <w:rsid w:val="00F23BD4"/>
    <w:rsid w:val="00F23EDD"/>
    <w:rsid w:val="00F2412D"/>
    <w:rsid w:val="00F24693"/>
    <w:rsid w:val="00F24819"/>
    <w:rsid w:val="00F24995"/>
    <w:rsid w:val="00F2502D"/>
    <w:rsid w:val="00F258CF"/>
    <w:rsid w:val="00F2594A"/>
    <w:rsid w:val="00F26E19"/>
    <w:rsid w:val="00F27004"/>
    <w:rsid w:val="00F274A5"/>
    <w:rsid w:val="00F2786C"/>
    <w:rsid w:val="00F278DC"/>
    <w:rsid w:val="00F30273"/>
    <w:rsid w:val="00F308B2"/>
    <w:rsid w:val="00F30C5E"/>
    <w:rsid w:val="00F30D7A"/>
    <w:rsid w:val="00F30F98"/>
    <w:rsid w:val="00F31E70"/>
    <w:rsid w:val="00F31F04"/>
    <w:rsid w:val="00F32739"/>
    <w:rsid w:val="00F32D7D"/>
    <w:rsid w:val="00F32F90"/>
    <w:rsid w:val="00F33667"/>
    <w:rsid w:val="00F33C5D"/>
    <w:rsid w:val="00F33CCB"/>
    <w:rsid w:val="00F34B74"/>
    <w:rsid w:val="00F35F0F"/>
    <w:rsid w:val="00F368A0"/>
    <w:rsid w:val="00F36E99"/>
    <w:rsid w:val="00F40381"/>
    <w:rsid w:val="00F403A9"/>
    <w:rsid w:val="00F40FC9"/>
    <w:rsid w:val="00F40FCB"/>
    <w:rsid w:val="00F410AE"/>
    <w:rsid w:val="00F419A1"/>
    <w:rsid w:val="00F42403"/>
    <w:rsid w:val="00F42B0B"/>
    <w:rsid w:val="00F42C9C"/>
    <w:rsid w:val="00F42D83"/>
    <w:rsid w:val="00F43146"/>
    <w:rsid w:val="00F43447"/>
    <w:rsid w:val="00F434B3"/>
    <w:rsid w:val="00F437C4"/>
    <w:rsid w:val="00F4397B"/>
    <w:rsid w:val="00F43CB9"/>
    <w:rsid w:val="00F43CEA"/>
    <w:rsid w:val="00F43E2B"/>
    <w:rsid w:val="00F43F88"/>
    <w:rsid w:val="00F4434A"/>
    <w:rsid w:val="00F44604"/>
    <w:rsid w:val="00F44C80"/>
    <w:rsid w:val="00F45172"/>
    <w:rsid w:val="00F45D40"/>
    <w:rsid w:val="00F464CF"/>
    <w:rsid w:val="00F46873"/>
    <w:rsid w:val="00F4776C"/>
    <w:rsid w:val="00F478B4"/>
    <w:rsid w:val="00F47C08"/>
    <w:rsid w:val="00F5045B"/>
    <w:rsid w:val="00F505EB"/>
    <w:rsid w:val="00F50BD0"/>
    <w:rsid w:val="00F50DB6"/>
    <w:rsid w:val="00F5148C"/>
    <w:rsid w:val="00F51AA9"/>
    <w:rsid w:val="00F51DA1"/>
    <w:rsid w:val="00F51FE7"/>
    <w:rsid w:val="00F52389"/>
    <w:rsid w:val="00F523C8"/>
    <w:rsid w:val="00F52A20"/>
    <w:rsid w:val="00F5303C"/>
    <w:rsid w:val="00F53583"/>
    <w:rsid w:val="00F53658"/>
    <w:rsid w:val="00F5566C"/>
    <w:rsid w:val="00F5587F"/>
    <w:rsid w:val="00F55B2F"/>
    <w:rsid w:val="00F55D4B"/>
    <w:rsid w:val="00F55F9D"/>
    <w:rsid w:val="00F56366"/>
    <w:rsid w:val="00F5734B"/>
    <w:rsid w:val="00F57CD4"/>
    <w:rsid w:val="00F60316"/>
    <w:rsid w:val="00F608CF"/>
    <w:rsid w:val="00F614B3"/>
    <w:rsid w:val="00F62CA5"/>
    <w:rsid w:val="00F63374"/>
    <w:rsid w:val="00F63B4D"/>
    <w:rsid w:val="00F63FED"/>
    <w:rsid w:val="00F6421F"/>
    <w:rsid w:val="00F64457"/>
    <w:rsid w:val="00F64482"/>
    <w:rsid w:val="00F64888"/>
    <w:rsid w:val="00F64986"/>
    <w:rsid w:val="00F64A3A"/>
    <w:rsid w:val="00F65415"/>
    <w:rsid w:val="00F65651"/>
    <w:rsid w:val="00F659A9"/>
    <w:rsid w:val="00F65A78"/>
    <w:rsid w:val="00F65B41"/>
    <w:rsid w:val="00F66336"/>
    <w:rsid w:val="00F664E0"/>
    <w:rsid w:val="00F668E9"/>
    <w:rsid w:val="00F66A32"/>
    <w:rsid w:val="00F66CB8"/>
    <w:rsid w:val="00F67779"/>
    <w:rsid w:val="00F67B3B"/>
    <w:rsid w:val="00F70020"/>
    <w:rsid w:val="00F70882"/>
    <w:rsid w:val="00F708AC"/>
    <w:rsid w:val="00F7095C"/>
    <w:rsid w:val="00F7162D"/>
    <w:rsid w:val="00F71FC9"/>
    <w:rsid w:val="00F72424"/>
    <w:rsid w:val="00F72E71"/>
    <w:rsid w:val="00F72FB9"/>
    <w:rsid w:val="00F73097"/>
    <w:rsid w:val="00F7452E"/>
    <w:rsid w:val="00F749FA"/>
    <w:rsid w:val="00F74E70"/>
    <w:rsid w:val="00F7513A"/>
    <w:rsid w:val="00F751AF"/>
    <w:rsid w:val="00F754BC"/>
    <w:rsid w:val="00F75576"/>
    <w:rsid w:val="00F75891"/>
    <w:rsid w:val="00F75DE8"/>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6D8"/>
    <w:rsid w:val="00F84B2E"/>
    <w:rsid w:val="00F855BB"/>
    <w:rsid w:val="00F85688"/>
    <w:rsid w:val="00F859FB"/>
    <w:rsid w:val="00F86278"/>
    <w:rsid w:val="00F868DF"/>
    <w:rsid w:val="00F877BF"/>
    <w:rsid w:val="00F9070E"/>
    <w:rsid w:val="00F908AE"/>
    <w:rsid w:val="00F90A64"/>
    <w:rsid w:val="00F90E04"/>
    <w:rsid w:val="00F91940"/>
    <w:rsid w:val="00F92ECB"/>
    <w:rsid w:val="00F935FA"/>
    <w:rsid w:val="00F937B5"/>
    <w:rsid w:val="00F938E8"/>
    <w:rsid w:val="00F93BC6"/>
    <w:rsid w:val="00F9402F"/>
    <w:rsid w:val="00F9409A"/>
    <w:rsid w:val="00F94E6A"/>
    <w:rsid w:val="00F95042"/>
    <w:rsid w:val="00F95062"/>
    <w:rsid w:val="00F9547D"/>
    <w:rsid w:val="00F96296"/>
    <w:rsid w:val="00F967D8"/>
    <w:rsid w:val="00F96859"/>
    <w:rsid w:val="00F96B64"/>
    <w:rsid w:val="00F970B9"/>
    <w:rsid w:val="00F972F9"/>
    <w:rsid w:val="00F975F6"/>
    <w:rsid w:val="00F97660"/>
    <w:rsid w:val="00FA0659"/>
    <w:rsid w:val="00FA129C"/>
    <w:rsid w:val="00FA12B0"/>
    <w:rsid w:val="00FA1490"/>
    <w:rsid w:val="00FA1520"/>
    <w:rsid w:val="00FA15BA"/>
    <w:rsid w:val="00FA168D"/>
    <w:rsid w:val="00FA18E1"/>
    <w:rsid w:val="00FA19E8"/>
    <w:rsid w:val="00FA1B1F"/>
    <w:rsid w:val="00FA20A8"/>
    <w:rsid w:val="00FA2BD5"/>
    <w:rsid w:val="00FA2FFE"/>
    <w:rsid w:val="00FA374D"/>
    <w:rsid w:val="00FA4413"/>
    <w:rsid w:val="00FA4F32"/>
    <w:rsid w:val="00FA5A22"/>
    <w:rsid w:val="00FA5E1E"/>
    <w:rsid w:val="00FA606E"/>
    <w:rsid w:val="00FA6786"/>
    <w:rsid w:val="00FA6C65"/>
    <w:rsid w:val="00FB040C"/>
    <w:rsid w:val="00FB05D1"/>
    <w:rsid w:val="00FB05F6"/>
    <w:rsid w:val="00FB098E"/>
    <w:rsid w:val="00FB0D68"/>
    <w:rsid w:val="00FB0FFB"/>
    <w:rsid w:val="00FB139C"/>
    <w:rsid w:val="00FB1483"/>
    <w:rsid w:val="00FB161B"/>
    <w:rsid w:val="00FB1CB7"/>
    <w:rsid w:val="00FB25E0"/>
    <w:rsid w:val="00FB27AA"/>
    <w:rsid w:val="00FB33F5"/>
    <w:rsid w:val="00FB37C7"/>
    <w:rsid w:val="00FB45EA"/>
    <w:rsid w:val="00FB480C"/>
    <w:rsid w:val="00FB4CAB"/>
    <w:rsid w:val="00FB4E32"/>
    <w:rsid w:val="00FB5110"/>
    <w:rsid w:val="00FB560E"/>
    <w:rsid w:val="00FB5D7B"/>
    <w:rsid w:val="00FB6009"/>
    <w:rsid w:val="00FB627D"/>
    <w:rsid w:val="00FB62E4"/>
    <w:rsid w:val="00FB6399"/>
    <w:rsid w:val="00FB7469"/>
    <w:rsid w:val="00FB76B9"/>
    <w:rsid w:val="00FB7B38"/>
    <w:rsid w:val="00FC047D"/>
    <w:rsid w:val="00FC0D54"/>
    <w:rsid w:val="00FC0D97"/>
    <w:rsid w:val="00FC1407"/>
    <w:rsid w:val="00FC184B"/>
    <w:rsid w:val="00FC23F3"/>
    <w:rsid w:val="00FC2407"/>
    <w:rsid w:val="00FC25E2"/>
    <w:rsid w:val="00FC2CD7"/>
    <w:rsid w:val="00FC3038"/>
    <w:rsid w:val="00FC30A8"/>
    <w:rsid w:val="00FC3247"/>
    <w:rsid w:val="00FC34B4"/>
    <w:rsid w:val="00FC3DB3"/>
    <w:rsid w:val="00FC452D"/>
    <w:rsid w:val="00FC515B"/>
    <w:rsid w:val="00FC5374"/>
    <w:rsid w:val="00FC58A6"/>
    <w:rsid w:val="00FC59E5"/>
    <w:rsid w:val="00FC5C50"/>
    <w:rsid w:val="00FC5C69"/>
    <w:rsid w:val="00FC6D98"/>
    <w:rsid w:val="00FC6F80"/>
    <w:rsid w:val="00FC714B"/>
    <w:rsid w:val="00FC7A04"/>
    <w:rsid w:val="00FD05E3"/>
    <w:rsid w:val="00FD0A98"/>
    <w:rsid w:val="00FD0B87"/>
    <w:rsid w:val="00FD0DB3"/>
    <w:rsid w:val="00FD15A0"/>
    <w:rsid w:val="00FD16B7"/>
    <w:rsid w:val="00FD1A54"/>
    <w:rsid w:val="00FD1A9C"/>
    <w:rsid w:val="00FD25E1"/>
    <w:rsid w:val="00FD2794"/>
    <w:rsid w:val="00FD29C1"/>
    <w:rsid w:val="00FD2BFE"/>
    <w:rsid w:val="00FD2E96"/>
    <w:rsid w:val="00FD2F72"/>
    <w:rsid w:val="00FD3862"/>
    <w:rsid w:val="00FD3FE2"/>
    <w:rsid w:val="00FD40EC"/>
    <w:rsid w:val="00FD43C1"/>
    <w:rsid w:val="00FD5118"/>
    <w:rsid w:val="00FD542A"/>
    <w:rsid w:val="00FD5C9D"/>
    <w:rsid w:val="00FD67D4"/>
    <w:rsid w:val="00FD6898"/>
    <w:rsid w:val="00FD6ED8"/>
    <w:rsid w:val="00FD6FBC"/>
    <w:rsid w:val="00FD7893"/>
    <w:rsid w:val="00FE07CE"/>
    <w:rsid w:val="00FE0ADA"/>
    <w:rsid w:val="00FE0B17"/>
    <w:rsid w:val="00FE12FE"/>
    <w:rsid w:val="00FE156A"/>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93E"/>
    <w:rsid w:val="00FE6CBA"/>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54DA"/>
    <w:rsid w:val="00FF54DF"/>
    <w:rsid w:val="00FF55E3"/>
    <w:rsid w:val="00FF5707"/>
    <w:rsid w:val="00FF5B12"/>
    <w:rsid w:val="00FF5C0B"/>
    <w:rsid w:val="00FF5D69"/>
    <w:rsid w:val="00FF63D1"/>
    <w:rsid w:val="00FF67B8"/>
    <w:rsid w:val="00FF7289"/>
    <w:rsid w:val="00FF745E"/>
    <w:rsid w:val="00FF7FE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01E"/>
    <w:pPr>
      <w:spacing w:after="0" w:line="240" w:lineRule="auto"/>
    </w:pPr>
    <w:rPr>
      <w:rFonts w:ascii="Times New Roman" w:eastAsia="Times New Roman" w:hAnsi="Times New Roman" w:cs="Times New Roman"/>
      <w:sz w:val="24"/>
    </w:rPr>
  </w:style>
  <w:style w:type="paragraph" w:styleId="1">
    <w:name w:val="heading 1"/>
    <w:basedOn w:val="a"/>
    <w:next w:val="a"/>
    <w:link w:val="12"/>
    <w:qFormat/>
    <w:rsid w:val="00D448A4"/>
    <w:pPr>
      <w:keepNext/>
      <w:keepLines/>
      <w:numPr>
        <w:numId w:val="20"/>
      </w:numPr>
      <w:jc w:val="both"/>
      <w:outlineLvl w:val="0"/>
    </w:pPr>
    <w:rPr>
      <w:rFonts w:eastAsiaTheme="majorEastAsia" w:cstheme="majorBidi"/>
      <w:b/>
      <w:bCs/>
      <w:szCs w:val="28"/>
    </w:rPr>
  </w:style>
  <w:style w:type="paragraph" w:styleId="20">
    <w:name w:val="heading 2"/>
    <w:basedOn w:val="a"/>
    <w:next w:val="a"/>
    <w:link w:val="21"/>
    <w:unhideWhenUsed/>
    <w:qFormat/>
    <w:rsid w:val="00193AAE"/>
    <w:pPr>
      <w:keepNext/>
      <w:numPr>
        <w:ilvl w:val="1"/>
        <w:numId w:val="20"/>
      </w:numPr>
      <w:outlineLvl w:val="1"/>
    </w:pPr>
    <w:rPr>
      <w:b/>
      <w:bCs/>
      <w:iCs/>
      <w:szCs w:val="28"/>
      <w:lang w:val="x-none"/>
    </w:rPr>
  </w:style>
  <w:style w:type="paragraph" w:styleId="3">
    <w:name w:val="heading 3"/>
    <w:basedOn w:val="a"/>
    <w:next w:val="a"/>
    <w:link w:val="31"/>
    <w:uiPriority w:val="9"/>
    <w:qFormat/>
    <w:rsid w:val="00B41523"/>
    <w:pPr>
      <w:keepNext/>
      <w:keepLines/>
      <w:numPr>
        <w:ilvl w:val="2"/>
        <w:numId w:val="20"/>
      </w:numPr>
      <w:outlineLvl w:val="2"/>
    </w:pPr>
    <w:rPr>
      <w:rFonts w:eastAsia="Calibri"/>
      <w:b/>
      <w:bCs/>
    </w:rPr>
  </w:style>
  <w:style w:type="paragraph" w:styleId="4">
    <w:name w:val="heading 4"/>
    <w:basedOn w:val="a"/>
    <w:next w:val="a"/>
    <w:link w:val="40"/>
    <w:uiPriority w:val="9"/>
    <w:unhideWhenUsed/>
    <w:qFormat/>
    <w:rsid w:val="00810FE2"/>
    <w:pPr>
      <w:keepNext/>
      <w:numPr>
        <w:ilvl w:val="3"/>
        <w:numId w:val="20"/>
      </w:numPr>
      <w:jc w:val="both"/>
      <w:outlineLvl w:val="3"/>
    </w:pPr>
    <w:rPr>
      <w:b/>
      <w:bCs/>
      <w:szCs w:val="28"/>
      <w:lang w:val="x-none"/>
    </w:rPr>
  </w:style>
  <w:style w:type="paragraph" w:styleId="5">
    <w:name w:val="heading 5"/>
    <w:basedOn w:val="a"/>
    <w:next w:val="a"/>
    <w:link w:val="50"/>
    <w:unhideWhenUsed/>
    <w:qFormat/>
    <w:rsid w:val="007A6B01"/>
    <w:pPr>
      <w:keepNext/>
      <w:keepLines/>
      <w:numPr>
        <w:ilvl w:val="4"/>
        <w:numId w:val="20"/>
      </w:numPr>
      <w:ind w:left="0"/>
      <w:outlineLvl w:val="4"/>
    </w:pPr>
    <w:rPr>
      <w:rFonts w:eastAsiaTheme="majorEastAsia" w:cstheme="majorBidi"/>
      <w:b/>
    </w:rPr>
  </w:style>
  <w:style w:type="paragraph" w:styleId="6">
    <w:name w:val="heading 6"/>
    <w:basedOn w:val="a"/>
    <w:next w:val="a"/>
    <w:link w:val="60"/>
    <w:uiPriority w:val="9"/>
    <w:qFormat/>
    <w:rsid w:val="00FA5E1E"/>
    <w:pPr>
      <w:tabs>
        <w:tab w:val="num" w:pos="1152"/>
      </w:tabs>
      <w:spacing w:before="240" w:after="60"/>
      <w:ind w:left="1152" w:hanging="1152"/>
      <w:jc w:val="both"/>
      <w:outlineLvl w:val="5"/>
    </w:pPr>
    <w:rPr>
      <w:b/>
      <w:bCs/>
      <w:lang w:eastAsia="ru-RU"/>
    </w:rPr>
  </w:style>
  <w:style w:type="paragraph" w:styleId="7">
    <w:name w:val="heading 7"/>
    <w:basedOn w:val="a"/>
    <w:next w:val="a"/>
    <w:link w:val="70"/>
    <w:uiPriority w:val="9"/>
    <w:qFormat/>
    <w:rsid w:val="00FA5E1E"/>
    <w:pPr>
      <w:tabs>
        <w:tab w:val="num" w:pos="1296"/>
      </w:tabs>
      <w:spacing w:before="240" w:after="60"/>
      <w:ind w:left="1296" w:hanging="1296"/>
      <w:jc w:val="both"/>
      <w:outlineLvl w:val="6"/>
    </w:pPr>
    <w:rPr>
      <w:szCs w:val="24"/>
      <w:lang w:eastAsia="ru-RU"/>
    </w:rPr>
  </w:style>
  <w:style w:type="paragraph" w:styleId="8">
    <w:name w:val="heading 8"/>
    <w:basedOn w:val="a"/>
    <w:next w:val="a"/>
    <w:link w:val="80"/>
    <w:uiPriority w:val="9"/>
    <w:qFormat/>
    <w:rsid w:val="00FA5E1E"/>
    <w:pPr>
      <w:tabs>
        <w:tab w:val="num" w:pos="1440"/>
      </w:tabs>
      <w:spacing w:before="240" w:after="60"/>
      <w:ind w:left="1440" w:hanging="1440"/>
      <w:jc w:val="both"/>
      <w:outlineLvl w:val="7"/>
    </w:pPr>
    <w:rPr>
      <w:i/>
      <w:iCs/>
      <w:szCs w:val="24"/>
      <w:lang w:eastAsia="ru-RU"/>
    </w:rPr>
  </w:style>
  <w:style w:type="paragraph" w:styleId="9">
    <w:name w:val="heading 9"/>
    <w:basedOn w:val="a"/>
    <w:next w:val="a"/>
    <w:link w:val="90"/>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rsid w:val="00D448A4"/>
    <w:rPr>
      <w:rFonts w:ascii="Times New Roman" w:eastAsiaTheme="majorEastAsia" w:hAnsi="Times New Roman" w:cstheme="majorBidi"/>
      <w:b/>
      <w:bCs/>
      <w:sz w:val="24"/>
      <w:szCs w:val="28"/>
    </w:rPr>
  </w:style>
  <w:style w:type="character" w:customStyle="1" w:styleId="21">
    <w:name w:val="Заголовок 2 Знак"/>
    <w:basedOn w:val="a0"/>
    <w:link w:val="20"/>
    <w:rsid w:val="00193AAE"/>
    <w:rPr>
      <w:rFonts w:ascii="Times New Roman" w:eastAsia="Times New Roman" w:hAnsi="Times New Roman" w:cs="Times New Roman"/>
      <w:b/>
      <w:bCs/>
      <w:iCs/>
      <w:sz w:val="24"/>
      <w:szCs w:val="28"/>
      <w:lang w:val="x-none"/>
    </w:rPr>
  </w:style>
  <w:style w:type="character" w:customStyle="1" w:styleId="31">
    <w:name w:val="Заголовок 3 Знак1"/>
    <w:basedOn w:val="a0"/>
    <w:link w:val="3"/>
    <w:uiPriority w:val="9"/>
    <w:locked/>
    <w:rsid w:val="00B41523"/>
    <w:rPr>
      <w:rFonts w:ascii="Times New Roman" w:eastAsia="Calibri" w:hAnsi="Times New Roman" w:cs="Times New Roman"/>
      <w:b/>
      <w:bCs/>
      <w:sz w:val="24"/>
    </w:rPr>
  </w:style>
  <w:style w:type="character" w:customStyle="1" w:styleId="40">
    <w:name w:val="Заголовок 4 Знак"/>
    <w:basedOn w:val="a0"/>
    <w:link w:val="4"/>
    <w:uiPriority w:val="9"/>
    <w:rsid w:val="00810FE2"/>
    <w:rPr>
      <w:rFonts w:ascii="Times New Roman" w:eastAsia="Times New Roman" w:hAnsi="Times New Roman" w:cs="Times New Roman"/>
      <w:b/>
      <w:bCs/>
      <w:sz w:val="24"/>
      <w:szCs w:val="28"/>
      <w:lang w:val="x-none"/>
    </w:rPr>
  </w:style>
  <w:style w:type="character" w:customStyle="1" w:styleId="50">
    <w:name w:val="Заголовок 5 Знак"/>
    <w:basedOn w:val="a0"/>
    <w:link w:val="5"/>
    <w:rsid w:val="007A6B01"/>
    <w:rPr>
      <w:rFonts w:ascii="Times New Roman" w:eastAsiaTheme="majorEastAsia" w:hAnsi="Times New Roman" w:cstheme="majorBidi"/>
      <w:b/>
      <w:sz w:val="24"/>
    </w:rPr>
  </w:style>
  <w:style w:type="character" w:customStyle="1" w:styleId="60">
    <w:name w:val="Заголовок 6 Знак"/>
    <w:basedOn w:val="a0"/>
    <w:link w:val="6"/>
    <w:uiPriority w:val="9"/>
    <w:rsid w:val="00FA5E1E"/>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FA5E1E"/>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FA5E1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FA5E1E"/>
    <w:rPr>
      <w:rFonts w:ascii="Arial" w:eastAsia="Times New Roman" w:hAnsi="Arial" w:cs="Arial"/>
      <w:lang w:eastAsia="ru-RU"/>
    </w:rPr>
  </w:style>
  <w:style w:type="paragraph" w:styleId="a3">
    <w:name w:val="Balloon Text"/>
    <w:basedOn w:val="a"/>
    <w:link w:val="a4"/>
    <w:uiPriority w:val="99"/>
    <w:unhideWhenUsed/>
    <w:rsid w:val="00AF2436"/>
    <w:rPr>
      <w:rFonts w:ascii="Tahoma" w:hAnsi="Tahoma" w:cs="Tahoma"/>
      <w:sz w:val="16"/>
      <w:szCs w:val="16"/>
    </w:rPr>
  </w:style>
  <w:style w:type="character" w:customStyle="1" w:styleId="a4">
    <w:name w:val="Текст выноски Знак"/>
    <w:basedOn w:val="a0"/>
    <w:link w:val="a3"/>
    <w:uiPriority w:val="99"/>
    <w:rsid w:val="00AF2436"/>
    <w:rPr>
      <w:rFonts w:ascii="Tahoma" w:eastAsia="Times New Roman" w:hAnsi="Tahoma" w:cs="Tahoma"/>
      <w:sz w:val="16"/>
      <w:szCs w:val="16"/>
    </w:rPr>
  </w:style>
  <w:style w:type="paragraph" w:styleId="a5">
    <w:name w:val="List Paragraph"/>
    <w:aliases w:val="ТАБЛИЦА1,Список простой нумер,BulletPoints,Название таблиц,Примечание"/>
    <w:basedOn w:val="a"/>
    <w:link w:val="a6"/>
    <w:uiPriority w:val="34"/>
    <w:qFormat/>
    <w:rsid w:val="00AF2436"/>
    <w:pPr>
      <w:ind w:left="720"/>
      <w:contextualSpacing/>
    </w:pPr>
  </w:style>
  <w:style w:type="character" w:customStyle="1" w:styleId="a6">
    <w:name w:val="Абзац списка Знак"/>
    <w:aliases w:val="ТАБЛИЦА1 Знак,Список простой нумер Знак,BulletPoints Знак,Название таблиц Знак,Примечание Знак"/>
    <w:basedOn w:val="a0"/>
    <w:link w:val="a5"/>
    <w:uiPriority w:val="34"/>
    <w:locked/>
    <w:rsid w:val="005E4048"/>
    <w:rPr>
      <w:rFonts w:ascii="Calibri" w:eastAsia="Times New Roman" w:hAnsi="Calibri" w:cs="Times New Roman"/>
    </w:rPr>
  </w:style>
  <w:style w:type="character" w:customStyle="1" w:styleId="32">
    <w:name w:val="Заголовок 3 Знак"/>
    <w:basedOn w:val="a0"/>
    <w:rsid w:val="00AF2436"/>
    <w:rPr>
      <w:rFonts w:asciiTheme="majorHAnsi" w:eastAsiaTheme="majorEastAsia" w:hAnsiTheme="majorHAnsi" w:cstheme="majorBidi"/>
      <w:b/>
      <w:bCs/>
      <w:color w:val="5B9BD5" w:themeColor="accent1"/>
    </w:rPr>
  </w:style>
  <w:style w:type="paragraph" w:customStyle="1" w:styleId="Default">
    <w:name w:val="Default"/>
    <w:link w:val="DefaultChar"/>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E75C6E"/>
    <w:rPr>
      <w:rFonts w:ascii="Times New Roman" w:eastAsia="Times New Roman" w:hAnsi="Times New Roman" w:cs="Times New Roman"/>
      <w:color w:val="000000"/>
      <w:sz w:val="24"/>
      <w:szCs w:val="24"/>
      <w:lang w:eastAsia="ru-RU"/>
    </w:rPr>
  </w:style>
  <w:style w:type="character" w:styleId="a7">
    <w:name w:val="Placeholder Text"/>
    <w:basedOn w:val="a0"/>
    <w:uiPriority w:val="99"/>
    <w:semiHidden/>
    <w:qFormat/>
    <w:rsid w:val="003854C3"/>
    <w:rPr>
      <w:color w:val="808080"/>
    </w:rPr>
  </w:style>
  <w:style w:type="character" w:customStyle="1" w:styleId="a8">
    <w:name w:val="Текст примечания Знак"/>
    <w:basedOn w:val="a0"/>
    <w:link w:val="a9"/>
    <w:uiPriority w:val="99"/>
    <w:rsid w:val="003854C3"/>
    <w:rPr>
      <w:rFonts w:ascii="Calibri" w:eastAsia="Times New Roman" w:hAnsi="Calibri" w:cs="Times New Roman"/>
      <w:sz w:val="20"/>
      <w:szCs w:val="20"/>
    </w:rPr>
  </w:style>
  <w:style w:type="paragraph" w:styleId="a9">
    <w:name w:val="annotation text"/>
    <w:basedOn w:val="a"/>
    <w:link w:val="a8"/>
    <w:uiPriority w:val="99"/>
    <w:unhideWhenUsed/>
    <w:rsid w:val="003854C3"/>
    <w:rPr>
      <w:sz w:val="20"/>
      <w:szCs w:val="20"/>
    </w:rPr>
  </w:style>
  <w:style w:type="character" w:customStyle="1" w:styleId="13">
    <w:name w:val="Текст примечания Знак1"/>
    <w:basedOn w:val="a0"/>
    <w:uiPriority w:val="99"/>
    <w:semiHidden/>
    <w:rsid w:val="003854C3"/>
    <w:rPr>
      <w:rFonts w:ascii="Calibri" w:eastAsia="Times New Roman" w:hAnsi="Calibri" w:cs="Times New Roman"/>
      <w:sz w:val="20"/>
      <w:szCs w:val="20"/>
    </w:rPr>
  </w:style>
  <w:style w:type="character" w:customStyle="1" w:styleId="apple-style-span">
    <w:name w:val="apple-style-span"/>
    <w:basedOn w:val="a0"/>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aa">
    <w:name w:val="Body Text"/>
    <w:basedOn w:val="a"/>
    <w:link w:val="ab"/>
    <w:qFormat/>
    <w:rsid w:val="00D809A1"/>
    <w:pPr>
      <w:spacing w:line="360" w:lineRule="auto"/>
      <w:ind w:firstLine="680"/>
      <w:jc w:val="both"/>
    </w:pPr>
    <w:rPr>
      <w:szCs w:val="20"/>
      <w:lang w:val="x-none" w:eastAsia="x-none"/>
    </w:rPr>
  </w:style>
  <w:style w:type="character" w:customStyle="1" w:styleId="ab">
    <w:name w:val="Основной текст Знак"/>
    <w:basedOn w:val="a0"/>
    <w:link w:val="aa"/>
    <w:rsid w:val="00D809A1"/>
    <w:rPr>
      <w:rFonts w:ascii="Times New Roman" w:eastAsia="Times New Roman" w:hAnsi="Times New Roman" w:cs="Times New Roman"/>
      <w:sz w:val="24"/>
      <w:szCs w:val="20"/>
      <w:lang w:val="x-none" w:eastAsia="x-none"/>
    </w:rPr>
  </w:style>
  <w:style w:type="paragraph" w:styleId="ac">
    <w:name w:val="header"/>
    <w:basedOn w:val="a"/>
    <w:link w:val="ad"/>
    <w:uiPriority w:val="99"/>
    <w:unhideWhenUsed/>
    <w:rsid w:val="00D809A1"/>
    <w:pPr>
      <w:tabs>
        <w:tab w:val="center" w:pos="4677"/>
        <w:tab w:val="right" w:pos="9355"/>
      </w:tabs>
    </w:pPr>
    <w:rPr>
      <w:rFonts w:eastAsia="Calibri"/>
      <w:lang w:val="x-none"/>
    </w:rPr>
  </w:style>
  <w:style w:type="character" w:customStyle="1" w:styleId="ad">
    <w:name w:val="Верхний колонтитул Знак"/>
    <w:basedOn w:val="a0"/>
    <w:link w:val="ac"/>
    <w:uiPriority w:val="99"/>
    <w:rsid w:val="00D809A1"/>
    <w:rPr>
      <w:rFonts w:ascii="Calibri" w:eastAsia="Calibri" w:hAnsi="Calibri" w:cs="Times New Roman"/>
      <w:lang w:val="x-none"/>
    </w:rPr>
  </w:style>
  <w:style w:type="paragraph" w:styleId="ae">
    <w:name w:val="footer"/>
    <w:basedOn w:val="a"/>
    <w:link w:val="af"/>
    <w:uiPriority w:val="99"/>
    <w:unhideWhenUsed/>
    <w:rsid w:val="00D809A1"/>
    <w:pPr>
      <w:tabs>
        <w:tab w:val="center" w:pos="4677"/>
        <w:tab w:val="right" w:pos="9355"/>
      </w:tabs>
    </w:pPr>
    <w:rPr>
      <w:rFonts w:eastAsia="Calibri"/>
      <w:lang w:val="x-none"/>
    </w:rPr>
  </w:style>
  <w:style w:type="character" w:customStyle="1" w:styleId="af">
    <w:name w:val="Нижний колонтитул Знак"/>
    <w:basedOn w:val="a0"/>
    <w:link w:val="ae"/>
    <w:uiPriority w:val="99"/>
    <w:rsid w:val="00D809A1"/>
    <w:rPr>
      <w:rFonts w:ascii="Calibri" w:eastAsia="Calibri" w:hAnsi="Calibri" w:cs="Times New Roman"/>
      <w:lang w:val="x-none"/>
    </w:rPr>
  </w:style>
  <w:style w:type="paragraph" w:styleId="af0">
    <w:name w:val="Document Map"/>
    <w:basedOn w:val="a"/>
    <w:link w:val="af1"/>
    <w:unhideWhenUsed/>
    <w:rsid w:val="00D809A1"/>
    <w:rPr>
      <w:rFonts w:ascii="Tahoma" w:eastAsia="Calibri" w:hAnsi="Tahoma"/>
      <w:sz w:val="16"/>
      <w:szCs w:val="16"/>
      <w:lang w:val="x-none"/>
    </w:rPr>
  </w:style>
  <w:style w:type="character" w:customStyle="1" w:styleId="af1">
    <w:name w:val="Схема документа Знак"/>
    <w:basedOn w:val="a0"/>
    <w:link w:val="af0"/>
    <w:rsid w:val="00D809A1"/>
    <w:rPr>
      <w:rFonts w:ascii="Tahoma" w:eastAsia="Calibri" w:hAnsi="Tahoma" w:cs="Times New Roman"/>
      <w:sz w:val="16"/>
      <w:szCs w:val="16"/>
      <w:lang w:val="x-none"/>
    </w:rPr>
  </w:style>
  <w:style w:type="character" w:customStyle="1" w:styleId="af2">
    <w:name w:val="О"/>
    <w:rsid w:val="00D809A1"/>
  </w:style>
  <w:style w:type="paragraph" w:styleId="af3">
    <w:name w:val="Normal (Web)"/>
    <w:aliases w:val="Табличный,webb"/>
    <w:basedOn w:val="a"/>
    <w:uiPriority w:val="99"/>
    <w:unhideWhenUsed/>
    <w:qFormat/>
    <w:rsid w:val="00D809A1"/>
    <w:pPr>
      <w:spacing w:before="100" w:beforeAutospacing="1" w:after="100" w:afterAutospacing="1"/>
    </w:pPr>
    <w:rPr>
      <w:szCs w:val="24"/>
      <w:lang w:eastAsia="ru-RU"/>
    </w:rPr>
  </w:style>
  <w:style w:type="character" w:styleId="af4">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0">
    <w:name w:val="Стиль Заголовок 1 + полужирный Междустр.интервал:  полуторный"/>
    <w:basedOn w:val="a"/>
    <w:uiPriority w:val="99"/>
    <w:rsid w:val="00D809A1"/>
    <w:pPr>
      <w:numPr>
        <w:numId w:val="2"/>
      </w:numPr>
      <w:spacing w:line="360" w:lineRule="auto"/>
      <w:jc w:val="both"/>
    </w:pPr>
    <w:rPr>
      <w:rFonts w:eastAsia="MS Mincho"/>
      <w:szCs w:val="24"/>
      <w:lang w:eastAsia="ja-JP"/>
    </w:rPr>
  </w:style>
  <w:style w:type="paragraph" w:customStyle="1" w:styleId="14">
    <w:name w:val="Стиль1"/>
    <w:basedOn w:val="a"/>
    <w:uiPriority w:val="99"/>
    <w:rsid w:val="00D809A1"/>
    <w:pPr>
      <w:spacing w:line="360" w:lineRule="auto"/>
      <w:jc w:val="both"/>
    </w:pPr>
    <w:rPr>
      <w:rFonts w:eastAsia="MS Mincho"/>
      <w:szCs w:val="24"/>
      <w:lang w:eastAsia="ja-JP"/>
    </w:rPr>
  </w:style>
  <w:style w:type="paragraph" w:styleId="af5">
    <w:name w:val="caption"/>
    <w:basedOn w:val="a"/>
    <w:next w:val="a"/>
    <w:link w:val="af6"/>
    <w:unhideWhenUsed/>
    <w:qFormat/>
    <w:rsid w:val="00DF7844"/>
    <w:rPr>
      <w:rFonts w:eastAsia="Calibri"/>
      <w:b/>
      <w:bCs/>
      <w:szCs w:val="20"/>
    </w:rPr>
  </w:style>
  <w:style w:type="character" w:customStyle="1" w:styleId="af6">
    <w:name w:val="Название объекта Знак"/>
    <w:basedOn w:val="a0"/>
    <w:link w:val="af5"/>
    <w:rsid w:val="00DF7844"/>
    <w:rPr>
      <w:rFonts w:ascii="Times New Roman" w:eastAsia="Calibri" w:hAnsi="Times New Roman" w:cs="Times New Roman"/>
      <w:b/>
      <w:bCs/>
      <w:sz w:val="24"/>
      <w:szCs w:val="20"/>
    </w:rPr>
  </w:style>
  <w:style w:type="paragraph" w:styleId="af7">
    <w:name w:val="footnote text"/>
    <w:basedOn w:val="a"/>
    <w:link w:val="af8"/>
    <w:uiPriority w:val="99"/>
    <w:qFormat/>
    <w:rsid w:val="00D809A1"/>
    <w:pPr>
      <w:spacing w:line="360" w:lineRule="auto"/>
      <w:jc w:val="both"/>
    </w:pPr>
    <w:rPr>
      <w:sz w:val="20"/>
      <w:szCs w:val="20"/>
      <w:lang w:val="x-none" w:eastAsia="x-none"/>
    </w:rPr>
  </w:style>
  <w:style w:type="character" w:customStyle="1" w:styleId="af8">
    <w:name w:val="Текст сноски Знак"/>
    <w:basedOn w:val="a0"/>
    <w:link w:val="af7"/>
    <w:uiPriority w:val="99"/>
    <w:rsid w:val="00D809A1"/>
    <w:rPr>
      <w:rFonts w:ascii="Times New Roman" w:eastAsia="Times New Roman" w:hAnsi="Times New Roman" w:cs="Times New Roman"/>
      <w:sz w:val="20"/>
      <w:szCs w:val="20"/>
      <w:lang w:val="x-none" w:eastAsia="x-none"/>
    </w:rPr>
  </w:style>
  <w:style w:type="paragraph" w:styleId="af9">
    <w:name w:val="endnote text"/>
    <w:basedOn w:val="a"/>
    <w:link w:val="afa"/>
    <w:uiPriority w:val="99"/>
    <w:semiHidden/>
    <w:unhideWhenUsed/>
    <w:rsid w:val="00D809A1"/>
    <w:rPr>
      <w:rFonts w:eastAsia="Calibri"/>
      <w:sz w:val="20"/>
      <w:szCs w:val="20"/>
      <w:lang w:val="x-none"/>
    </w:rPr>
  </w:style>
  <w:style w:type="character" w:customStyle="1" w:styleId="afa">
    <w:name w:val="Текст концевой сноски Знак"/>
    <w:basedOn w:val="a0"/>
    <w:link w:val="af9"/>
    <w:uiPriority w:val="99"/>
    <w:semiHidden/>
    <w:rsid w:val="00D809A1"/>
    <w:rPr>
      <w:rFonts w:ascii="Calibri" w:eastAsia="Calibri" w:hAnsi="Calibri" w:cs="Times New Roman"/>
      <w:sz w:val="20"/>
      <w:szCs w:val="20"/>
      <w:lang w:val="x-none"/>
    </w:rPr>
  </w:style>
  <w:style w:type="character" w:styleId="afb">
    <w:name w:val="annotation reference"/>
    <w:link w:val="15"/>
    <w:uiPriority w:val="99"/>
    <w:unhideWhenUsed/>
    <w:rsid w:val="00D809A1"/>
    <w:rPr>
      <w:sz w:val="16"/>
      <w:szCs w:val="16"/>
    </w:rPr>
  </w:style>
  <w:style w:type="paragraph" w:customStyle="1" w:styleId="15">
    <w:name w:val="Знак примечания1"/>
    <w:basedOn w:val="a"/>
    <w:link w:val="afb"/>
    <w:uiPriority w:val="99"/>
    <w:rsid w:val="004E3693"/>
    <w:pPr>
      <w:spacing w:after="200" w:line="276" w:lineRule="auto"/>
    </w:pPr>
    <w:rPr>
      <w:rFonts w:asciiTheme="minorHAnsi" w:eastAsiaTheme="minorHAnsi" w:hAnsiTheme="minorHAnsi" w:cstheme="minorBidi"/>
      <w:sz w:val="16"/>
      <w:szCs w:val="16"/>
    </w:rPr>
  </w:style>
  <w:style w:type="paragraph" w:styleId="afc">
    <w:name w:val="annotation subject"/>
    <w:basedOn w:val="a9"/>
    <w:next w:val="a9"/>
    <w:link w:val="afd"/>
    <w:unhideWhenUsed/>
    <w:rsid w:val="00D809A1"/>
    <w:pPr>
      <w:spacing w:line="276" w:lineRule="auto"/>
    </w:pPr>
    <w:rPr>
      <w:rFonts w:eastAsia="Calibri"/>
      <w:b/>
      <w:bCs/>
      <w:lang w:val="x-none"/>
    </w:rPr>
  </w:style>
  <w:style w:type="character" w:customStyle="1" w:styleId="afd">
    <w:name w:val="Тема примечания Знак"/>
    <w:basedOn w:val="a8"/>
    <w:link w:val="afc"/>
    <w:rsid w:val="00D809A1"/>
    <w:rPr>
      <w:rFonts w:ascii="Calibri" w:eastAsia="Calibri" w:hAnsi="Calibri" w:cs="Times New Roman"/>
      <w:b/>
      <w:bCs/>
      <w:sz w:val="20"/>
      <w:szCs w:val="20"/>
      <w:lang w:val="x-none"/>
    </w:rPr>
  </w:style>
  <w:style w:type="paragraph" w:styleId="afe">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a"/>
    <w:uiPriority w:val="99"/>
    <w:rsid w:val="00D809A1"/>
    <w:pPr>
      <w:spacing w:line="360" w:lineRule="auto"/>
      <w:ind w:firstLine="539"/>
      <w:jc w:val="both"/>
    </w:pPr>
    <w:rPr>
      <w:rFonts w:eastAsia="MS Mincho"/>
      <w:szCs w:val="20"/>
      <w:lang w:eastAsia="ja-JP"/>
    </w:rPr>
  </w:style>
  <w:style w:type="paragraph" w:styleId="16">
    <w:name w:val="toc 1"/>
    <w:basedOn w:val="a"/>
    <w:next w:val="a"/>
    <w:autoRedefine/>
    <w:uiPriority w:val="39"/>
    <w:unhideWhenUsed/>
    <w:rsid w:val="00D809A1"/>
    <w:rPr>
      <w:rFonts w:eastAsia="Calibri"/>
    </w:rPr>
  </w:style>
  <w:style w:type="paragraph" w:styleId="22">
    <w:name w:val="toc 2"/>
    <w:basedOn w:val="a"/>
    <w:next w:val="a"/>
    <w:autoRedefine/>
    <w:uiPriority w:val="39"/>
    <w:unhideWhenUsed/>
    <w:rsid w:val="001F43B0"/>
    <w:pPr>
      <w:tabs>
        <w:tab w:val="left" w:pos="1100"/>
        <w:tab w:val="right" w:leader="dot" w:pos="9345"/>
      </w:tabs>
      <w:ind w:left="1134" w:hanging="914"/>
    </w:pPr>
    <w:rPr>
      <w:rFonts w:eastAsia="Calibri"/>
    </w:rPr>
  </w:style>
  <w:style w:type="paragraph" w:styleId="33">
    <w:name w:val="toc 3"/>
    <w:basedOn w:val="a"/>
    <w:next w:val="a"/>
    <w:autoRedefine/>
    <w:uiPriority w:val="39"/>
    <w:unhideWhenUsed/>
    <w:rsid w:val="0086606D"/>
    <w:pPr>
      <w:tabs>
        <w:tab w:val="left" w:pos="1320"/>
        <w:tab w:val="right" w:leader="dot" w:pos="9345"/>
      </w:tabs>
      <w:ind w:left="440"/>
      <w:jc w:val="both"/>
    </w:pPr>
    <w:rPr>
      <w:rFonts w:eastAsia="Calibri"/>
    </w:rPr>
  </w:style>
  <w:style w:type="character" w:styleId="aff">
    <w:name w:val="Hyperlink"/>
    <w:uiPriority w:val="99"/>
    <w:unhideWhenUsed/>
    <w:rsid w:val="00D809A1"/>
    <w:rPr>
      <w:color w:val="0000FF"/>
      <w:u w:val="single"/>
    </w:rPr>
  </w:style>
  <w:style w:type="paragraph" w:styleId="41">
    <w:name w:val="toc 4"/>
    <w:basedOn w:val="a"/>
    <w:next w:val="a"/>
    <w:autoRedefine/>
    <w:uiPriority w:val="39"/>
    <w:unhideWhenUsed/>
    <w:rsid w:val="00D809A1"/>
    <w:pPr>
      <w:ind w:left="660"/>
    </w:pPr>
    <w:rPr>
      <w:rFonts w:eastAsia="Calibri"/>
    </w:rPr>
  </w:style>
  <w:style w:type="paragraph" w:customStyle="1" w:styleId="Style55">
    <w:name w:val="Style55"/>
    <w:basedOn w:val="a"/>
    <w:uiPriority w:val="99"/>
    <w:rsid w:val="00D809A1"/>
    <w:pPr>
      <w:widowControl w:val="0"/>
      <w:autoSpaceDE w:val="0"/>
      <w:autoSpaceDN w:val="0"/>
      <w:adjustRightInd w:val="0"/>
      <w:spacing w:line="413" w:lineRule="exact"/>
      <w:ind w:firstLine="562"/>
      <w:jc w:val="both"/>
    </w:pPr>
    <w:rPr>
      <w:szCs w:val="24"/>
      <w:lang w:eastAsia="ru-RU"/>
    </w:rPr>
  </w:style>
  <w:style w:type="character" w:styleId="aff0">
    <w:name w:val="Emphasis"/>
    <w:uiPriority w:val="20"/>
    <w:qFormat/>
    <w:rsid w:val="00D809A1"/>
    <w:rPr>
      <w:i/>
      <w:iCs/>
    </w:rPr>
  </w:style>
  <w:style w:type="character" w:customStyle="1" w:styleId="17">
    <w:name w:val="Текст сноски Знак1"/>
    <w:basedOn w:val="a0"/>
    <w:uiPriority w:val="99"/>
    <w:qFormat/>
    <w:locked/>
    <w:rsid w:val="00AA3818"/>
    <w:rPr>
      <w:rFonts w:ascii="Times New Roman" w:eastAsia="Times New Roman" w:hAnsi="Times New Roman" w:cs="Times New Roman"/>
      <w:sz w:val="20"/>
      <w:szCs w:val="20"/>
      <w:lang w:eastAsia="ru-RU"/>
    </w:rPr>
  </w:style>
  <w:style w:type="character" w:styleId="aff1">
    <w:name w:val="footnote reference"/>
    <w:basedOn w:val="a0"/>
    <w:uiPriority w:val="99"/>
    <w:qFormat/>
    <w:rsid w:val="00AA3818"/>
    <w:rPr>
      <w:rFonts w:ascii="Times New Roman" w:hAnsi="Times New Roman" w:cs="Times New Roman" w:hint="default"/>
      <w:vertAlign w:val="superscript"/>
    </w:rPr>
  </w:style>
  <w:style w:type="table" w:styleId="aff2">
    <w:name w:val="Table Grid"/>
    <w:basedOn w:val="a1"/>
    <w:uiPriority w:val="3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32EEA"/>
  </w:style>
  <w:style w:type="table" w:customStyle="1" w:styleId="18">
    <w:name w:val="Сетка таблицы1"/>
    <w:basedOn w:val="a1"/>
    <w:next w:val="aff2"/>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f2"/>
    <w:uiPriority w:val="3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a0"/>
    <w:link w:val="aff3"/>
    <w:locked/>
    <w:rsid w:val="006B1291"/>
    <w:rPr>
      <w:rFonts w:ascii="Cambria" w:hAnsi="Cambria"/>
      <w:sz w:val="24"/>
      <w:lang w:val="x-none"/>
    </w:rPr>
  </w:style>
  <w:style w:type="paragraph" w:customStyle="1" w:styleId="aff3">
    <w:name w:val="текст"/>
    <w:basedOn w:val="a"/>
    <w:link w:val="Char"/>
    <w:qFormat/>
    <w:rsid w:val="006B1291"/>
    <w:pPr>
      <w:jc w:val="both"/>
    </w:pPr>
    <w:rPr>
      <w:rFonts w:ascii="Cambria" w:eastAsiaTheme="minorHAnsi" w:hAnsi="Cambria" w:cstheme="minorBidi"/>
      <w:lang w:val="x-none"/>
    </w:rPr>
  </w:style>
  <w:style w:type="paragraph" w:styleId="51">
    <w:name w:val="toc 5"/>
    <w:basedOn w:val="a"/>
    <w:next w:val="a"/>
    <w:autoRedefine/>
    <w:uiPriority w:val="39"/>
    <w:unhideWhenUsed/>
    <w:rsid w:val="009B51A0"/>
    <w:pPr>
      <w:tabs>
        <w:tab w:val="right" w:leader="dot" w:pos="9345"/>
      </w:tabs>
    </w:pPr>
  </w:style>
  <w:style w:type="paragraph" w:styleId="61">
    <w:name w:val="toc 6"/>
    <w:basedOn w:val="a"/>
    <w:next w:val="a"/>
    <w:autoRedefine/>
    <w:uiPriority w:val="39"/>
    <w:unhideWhenUsed/>
    <w:rsid w:val="005326A9"/>
    <w:pPr>
      <w:spacing w:after="100"/>
      <w:ind w:left="1100"/>
    </w:pPr>
    <w:rPr>
      <w:rFonts w:asciiTheme="minorHAnsi" w:eastAsiaTheme="minorEastAsia" w:hAnsiTheme="minorHAnsi" w:cstheme="minorBidi"/>
      <w:lang w:eastAsia="ru-RU"/>
    </w:rPr>
  </w:style>
  <w:style w:type="paragraph" w:styleId="71">
    <w:name w:val="toc 7"/>
    <w:basedOn w:val="a"/>
    <w:next w:val="a"/>
    <w:autoRedefine/>
    <w:uiPriority w:val="39"/>
    <w:unhideWhenUsed/>
    <w:rsid w:val="005326A9"/>
    <w:pPr>
      <w:spacing w:after="100"/>
      <w:ind w:left="1320"/>
    </w:pPr>
    <w:rPr>
      <w:rFonts w:asciiTheme="minorHAnsi" w:eastAsiaTheme="minorEastAsia" w:hAnsiTheme="minorHAnsi" w:cstheme="minorBidi"/>
      <w:lang w:eastAsia="ru-RU"/>
    </w:rPr>
  </w:style>
  <w:style w:type="paragraph" w:styleId="81">
    <w:name w:val="toc 8"/>
    <w:basedOn w:val="a"/>
    <w:next w:val="a"/>
    <w:autoRedefine/>
    <w:uiPriority w:val="39"/>
    <w:unhideWhenUsed/>
    <w:rsid w:val="005326A9"/>
    <w:pPr>
      <w:spacing w:after="100"/>
      <w:ind w:left="1540"/>
    </w:pPr>
    <w:rPr>
      <w:rFonts w:asciiTheme="minorHAnsi" w:eastAsiaTheme="minorEastAsia" w:hAnsiTheme="minorHAnsi" w:cstheme="minorBidi"/>
      <w:lang w:eastAsia="ru-RU"/>
    </w:rPr>
  </w:style>
  <w:style w:type="paragraph" w:styleId="91">
    <w:name w:val="toc 9"/>
    <w:basedOn w:val="a"/>
    <w:next w:val="a"/>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4">
    <w:name w:val="Сетка таблицы3"/>
    <w:basedOn w:val="a1"/>
    <w:next w:val="aff2"/>
    <w:uiPriority w:val="59"/>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a0"/>
    <w:rsid w:val="007E3237"/>
  </w:style>
  <w:style w:type="character" w:customStyle="1" w:styleId="sb-authors">
    <w:name w:val="sb-authors"/>
    <w:basedOn w:val="a0"/>
    <w:rsid w:val="007E3237"/>
  </w:style>
  <w:style w:type="character" w:customStyle="1" w:styleId="sb-issue">
    <w:name w:val="sb-issue"/>
    <w:basedOn w:val="a0"/>
    <w:rsid w:val="007E3237"/>
  </w:style>
  <w:style w:type="character" w:customStyle="1" w:styleId="sb-date">
    <w:name w:val="sb-date"/>
    <w:basedOn w:val="a0"/>
    <w:rsid w:val="007E3237"/>
  </w:style>
  <w:style w:type="character" w:customStyle="1" w:styleId="sb-volume-nr">
    <w:name w:val="sb-volume-nr"/>
    <w:basedOn w:val="a0"/>
    <w:rsid w:val="007E3237"/>
  </w:style>
  <w:style w:type="character" w:customStyle="1" w:styleId="sb-pages">
    <w:name w:val="sb-pages"/>
    <w:basedOn w:val="a0"/>
    <w:rsid w:val="007E3237"/>
  </w:style>
  <w:style w:type="character" w:customStyle="1" w:styleId="highlight">
    <w:name w:val="highlight"/>
    <w:basedOn w:val="a0"/>
    <w:rsid w:val="007E3237"/>
  </w:style>
  <w:style w:type="paragraph" w:customStyle="1" w:styleId="default0">
    <w:name w:val="default"/>
    <w:basedOn w:val="a"/>
    <w:uiPriority w:val="99"/>
    <w:rsid w:val="004D5EB3"/>
    <w:pPr>
      <w:autoSpaceDE w:val="0"/>
      <w:autoSpaceDN w:val="0"/>
    </w:pPr>
    <w:rPr>
      <w:rFonts w:eastAsia="MS PGothic"/>
      <w:color w:val="000000"/>
      <w:szCs w:val="24"/>
      <w:lang w:eastAsia="ja-JP"/>
    </w:rPr>
  </w:style>
  <w:style w:type="table" w:customStyle="1" w:styleId="42">
    <w:name w:val="Сетка таблицы4"/>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ff2"/>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nhideWhenUsed/>
    <w:rsid w:val="00632217"/>
    <w:rPr>
      <w:color w:val="954F72" w:themeColor="followedHyperlink"/>
      <w:u w:val="single"/>
    </w:rPr>
  </w:style>
  <w:style w:type="table" w:customStyle="1" w:styleId="52">
    <w:name w:val="Сетка таблицы5"/>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2"/>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2"/>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Subtitle"/>
    <w:basedOn w:val="a"/>
    <w:next w:val="a"/>
    <w:link w:val="aff6"/>
    <w:qFormat/>
    <w:rsid w:val="00FA5E1E"/>
    <w:pPr>
      <w:spacing w:after="60"/>
      <w:jc w:val="center"/>
      <w:outlineLvl w:val="1"/>
    </w:pPr>
    <w:rPr>
      <w:rFonts w:asciiTheme="majorHAnsi" w:eastAsiaTheme="majorEastAsia" w:hAnsiTheme="majorHAnsi" w:cstheme="majorBidi"/>
      <w:szCs w:val="24"/>
    </w:rPr>
  </w:style>
  <w:style w:type="character" w:customStyle="1" w:styleId="aff6">
    <w:name w:val="Подзаголовок Знак"/>
    <w:basedOn w:val="a0"/>
    <w:link w:val="aff5"/>
    <w:rsid w:val="00FA5E1E"/>
    <w:rPr>
      <w:rFonts w:asciiTheme="majorHAnsi" w:eastAsiaTheme="majorEastAsia" w:hAnsiTheme="majorHAnsi" w:cstheme="majorBidi"/>
      <w:sz w:val="24"/>
      <w:szCs w:val="24"/>
    </w:rPr>
  </w:style>
  <w:style w:type="table" w:customStyle="1" w:styleId="92">
    <w:name w:val="Сетка таблицы9"/>
    <w:basedOn w:val="a1"/>
    <w:next w:val="aff2"/>
    <w:uiPriority w:val="5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1"/>
    <w:next w:val="aff2"/>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a0"/>
    <w:rsid w:val="005E4048"/>
    <w:rPr>
      <w:rFonts w:ascii="Times New Roman" w:hAnsi="Times New Roman" w:cs="Times New Roman" w:hint="default"/>
    </w:rPr>
  </w:style>
  <w:style w:type="table" w:customStyle="1" w:styleId="316">
    <w:name w:val="Сетка таблицы316"/>
    <w:basedOn w:val="a1"/>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1"/>
    <w:next w:val="aff2"/>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uiPriority w:val="99"/>
    <w:rsid w:val="00DA47F7"/>
  </w:style>
  <w:style w:type="paragraph" w:customStyle="1" w:styleId="216">
    <w:name w:val="Основной текст с отступом 21"/>
    <w:basedOn w:val="a"/>
    <w:uiPriority w:val="99"/>
    <w:rsid w:val="00E75C6E"/>
    <w:pPr>
      <w:spacing w:line="360" w:lineRule="auto"/>
      <w:ind w:firstLine="851"/>
      <w:jc w:val="both"/>
    </w:pPr>
    <w:rPr>
      <w:sz w:val="28"/>
      <w:szCs w:val="28"/>
      <w:lang w:eastAsia="ja-JP"/>
    </w:rPr>
  </w:style>
  <w:style w:type="paragraph" w:styleId="aff7">
    <w:name w:val="Body Text Indent"/>
    <w:aliases w:val=" Знак3 Знак Знак, Знак3,Знак3 Знак Знак,Знак3"/>
    <w:basedOn w:val="a"/>
    <w:link w:val="aff8"/>
    <w:rsid w:val="00E75C6E"/>
    <w:pPr>
      <w:spacing w:after="120" w:line="400" w:lineRule="exact"/>
      <w:ind w:firstLine="851"/>
      <w:jc w:val="both"/>
    </w:pPr>
    <w:rPr>
      <w:sz w:val="26"/>
      <w:szCs w:val="26"/>
      <w:lang w:eastAsia="ja-JP"/>
    </w:rPr>
  </w:style>
  <w:style w:type="character" w:customStyle="1" w:styleId="aff8">
    <w:name w:val="Основной текст с отступом Знак"/>
    <w:aliases w:val=" Знак3 Знак Знак Знак, Знак3 Знак,Знак3 Знак Знак Знак,Знак3 Знак"/>
    <w:basedOn w:val="a0"/>
    <w:link w:val="aff7"/>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a"/>
    <w:next w:val="20"/>
    <w:autoRedefine/>
    <w:uiPriority w:val="99"/>
    <w:rsid w:val="00E75C6E"/>
    <w:pPr>
      <w:spacing w:after="160" w:line="240" w:lineRule="exact"/>
    </w:pPr>
    <w:rPr>
      <w:szCs w:val="20"/>
      <w:lang w:val="en-US"/>
    </w:rPr>
  </w:style>
  <w:style w:type="paragraph" w:customStyle="1" w:styleId="217">
    <w:name w:val="Список 21"/>
    <w:basedOn w:val="a"/>
    <w:uiPriority w:val="99"/>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a"/>
    <w:uiPriority w:val="99"/>
    <w:rsid w:val="00E75C6E"/>
    <w:pPr>
      <w:spacing w:before="100" w:after="100"/>
    </w:pPr>
    <w:rPr>
      <w:rFonts w:eastAsia="MS Mincho"/>
      <w:szCs w:val="24"/>
      <w:lang w:eastAsia="ja-JP"/>
    </w:rPr>
  </w:style>
  <w:style w:type="paragraph" w:customStyle="1" w:styleId="317">
    <w:name w:val="Основной текст с отступом 31"/>
    <w:basedOn w:val="a"/>
    <w:uiPriority w:val="99"/>
    <w:rsid w:val="00E75C6E"/>
    <w:pPr>
      <w:spacing w:line="360" w:lineRule="auto"/>
      <w:ind w:firstLine="851"/>
    </w:pPr>
    <w:rPr>
      <w:sz w:val="28"/>
      <w:szCs w:val="28"/>
      <w:lang w:eastAsia="ja-JP"/>
    </w:rPr>
  </w:style>
  <w:style w:type="paragraph" w:customStyle="1" w:styleId="225">
    <w:name w:val="Список 22"/>
    <w:basedOn w:val="a"/>
    <w:uiPriority w:val="99"/>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a"/>
    <w:uiPriority w:val="99"/>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8">
    <w:name w:val="Маркированный список 21"/>
    <w:basedOn w:val="a"/>
    <w:uiPriority w:val="99"/>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ff9">
    <w:name w:val="Осн. текст"/>
    <w:basedOn w:val="a"/>
    <w:link w:val="1a"/>
    <w:uiPriority w:val="99"/>
    <w:rsid w:val="00E75C6E"/>
    <w:pPr>
      <w:spacing w:line="360" w:lineRule="atLeast"/>
      <w:ind w:firstLine="425"/>
      <w:jc w:val="both"/>
    </w:pPr>
    <w:rPr>
      <w:rFonts w:eastAsia="Calibri"/>
      <w:sz w:val="26"/>
      <w:szCs w:val="20"/>
      <w:lang w:eastAsia="ru-RU"/>
    </w:rPr>
  </w:style>
  <w:style w:type="character" w:customStyle="1" w:styleId="1a">
    <w:name w:val="Осн. текст Знак1"/>
    <w:link w:val="aff9"/>
    <w:locked/>
    <w:rsid w:val="00E75C6E"/>
    <w:rPr>
      <w:rFonts w:ascii="Times New Roman" w:eastAsia="Calibri" w:hAnsi="Times New Roman" w:cs="Times New Roman"/>
      <w:sz w:val="26"/>
      <w:szCs w:val="20"/>
      <w:lang w:eastAsia="ru-RU"/>
    </w:rPr>
  </w:style>
  <w:style w:type="character" w:customStyle="1" w:styleId="hps">
    <w:name w:val="hps"/>
    <w:basedOn w:val="a0"/>
    <w:rsid w:val="00E75C6E"/>
  </w:style>
  <w:style w:type="character" w:styleId="affa">
    <w:name w:val="page number"/>
    <w:basedOn w:val="a0"/>
    <w:rsid w:val="00E75C6E"/>
  </w:style>
  <w:style w:type="table" w:customStyle="1" w:styleId="190">
    <w:name w:val="Сетка таблицы19"/>
    <w:basedOn w:val="a1"/>
    <w:next w:val="aff2"/>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a"/>
    <w:uiPriority w:val="99"/>
    <w:qFormat/>
    <w:rsid w:val="00E75C6E"/>
    <w:pPr>
      <w:ind w:left="720"/>
      <w:contextualSpacing/>
    </w:pPr>
  </w:style>
  <w:style w:type="character" w:customStyle="1" w:styleId="st">
    <w:name w:val="st"/>
    <w:rsid w:val="00E75C6E"/>
    <w:rPr>
      <w:rFonts w:cs="Times New Roman"/>
    </w:rPr>
  </w:style>
  <w:style w:type="paragraph" w:customStyle="1" w:styleId="05">
    <w:name w:val="05"/>
    <w:basedOn w:val="a"/>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3"/>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20"/>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ffb">
    <w:name w:val="Знак"/>
    <w:basedOn w:val="a"/>
    <w:uiPriority w:val="99"/>
    <w:rsid w:val="00E75C6E"/>
    <w:pPr>
      <w:widowControl w:val="0"/>
      <w:adjustRightInd w:val="0"/>
      <w:spacing w:after="160" w:line="240" w:lineRule="exact"/>
      <w:jc w:val="right"/>
    </w:pPr>
    <w:rPr>
      <w:rFonts w:ascii="Arial" w:hAnsi="Arial" w:cs="Arial"/>
      <w:sz w:val="20"/>
      <w:szCs w:val="20"/>
      <w:lang w:val="en-GB"/>
    </w:rPr>
  </w:style>
  <w:style w:type="character" w:customStyle="1" w:styleId="affc">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a"/>
    <w:link w:val="affc"/>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ffc"/>
    <w:rsid w:val="00E75C6E"/>
    <w:rPr>
      <w:rFonts w:ascii="Arial" w:hAnsi="Arial"/>
      <w:sz w:val="18"/>
      <w:szCs w:val="18"/>
      <w:shd w:val="clear" w:color="auto" w:fill="FFFFFF"/>
    </w:rPr>
  </w:style>
  <w:style w:type="character" w:customStyle="1" w:styleId="102">
    <w:name w:val="Основной текст102"/>
    <w:basedOn w:val="affc"/>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a"/>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a"/>
    <w:uiPriority w:val="99"/>
    <w:qFormat/>
    <w:rsid w:val="00E75C6E"/>
    <w:pPr>
      <w:ind w:left="720"/>
      <w:contextualSpacing/>
    </w:pPr>
  </w:style>
  <w:style w:type="paragraph" w:customStyle="1" w:styleId="xl65">
    <w:name w:val="xl65"/>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a"/>
    <w:uiPriority w:val="99"/>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a"/>
    <w:uiPriority w:val="99"/>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a"/>
    <w:uiPriority w:val="99"/>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a"/>
    <w:uiPriority w:val="99"/>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a"/>
    <w:uiPriority w:val="99"/>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a1"/>
    <w:next w:val="aff2"/>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Сетка таблицы2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a"/>
    <w:next w:val="a"/>
    <w:uiPriority w:val="99"/>
    <w:qFormat/>
    <w:rsid w:val="008E7EB5"/>
    <w:pPr>
      <w:keepNext/>
      <w:keepLines/>
      <w:spacing w:before="480"/>
      <w:outlineLvl w:val="0"/>
    </w:pPr>
    <w:rPr>
      <w:rFonts w:ascii="Cambria" w:hAnsi="Cambria"/>
      <w:b/>
      <w:bCs/>
      <w:color w:val="365F91"/>
      <w:sz w:val="28"/>
      <w:szCs w:val="28"/>
    </w:rPr>
  </w:style>
  <w:style w:type="paragraph" w:customStyle="1" w:styleId="515">
    <w:name w:val="Заголовок 51"/>
    <w:basedOn w:val="a"/>
    <w:next w:val="a"/>
    <w:uiPriority w:val="9"/>
    <w:unhideWhenUsed/>
    <w:qFormat/>
    <w:rsid w:val="00B9449B"/>
    <w:pPr>
      <w:keepNext/>
      <w:keepLines/>
      <w:outlineLvl w:val="5"/>
    </w:pPr>
    <w:rPr>
      <w:b/>
    </w:rPr>
  </w:style>
  <w:style w:type="table" w:customStyle="1" w:styleId="290">
    <w:name w:val="Сетка таблицы29"/>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2">
    <w:name w:val="Оглавление 61"/>
    <w:basedOn w:val="a"/>
    <w:next w:val="a"/>
    <w:autoRedefine/>
    <w:uiPriority w:val="99"/>
    <w:unhideWhenUsed/>
    <w:rsid w:val="008E7EB5"/>
    <w:pPr>
      <w:spacing w:after="100"/>
      <w:ind w:left="1100"/>
    </w:pPr>
    <w:rPr>
      <w:lang w:eastAsia="ru-RU"/>
    </w:rPr>
  </w:style>
  <w:style w:type="paragraph" w:customStyle="1" w:styleId="711">
    <w:name w:val="Оглавление 71"/>
    <w:basedOn w:val="a"/>
    <w:next w:val="a"/>
    <w:autoRedefine/>
    <w:uiPriority w:val="99"/>
    <w:unhideWhenUsed/>
    <w:rsid w:val="008E7EB5"/>
    <w:pPr>
      <w:spacing w:after="100"/>
      <w:ind w:left="1320"/>
    </w:pPr>
    <w:rPr>
      <w:lang w:eastAsia="ru-RU"/>
    </w:rPr>
  </w:style>
  <w:style w:type="paragraph" w:customStyle="1" w:styleId="811">
    <w:name w:val="Оглавление 81"/>
    <w:basedOn w:val="a"/>
    <w:next w:val="a"/>
    <w:autoRedefine/>
    <w:uiPriority w:val="99"/>
    <w:unhideWhenUsed/>
    <w:rsid w:val="008E7EB5"/>
    <w:pPr>
      <w:spacing w:after="100"/>
      <w:ind w:left="1540"/>
    </w:pPr>
    <w:rPr>
      <w:lang w:eastAsia="ru-RU"/>
    </w:rPr>
  </w:style>
  <w:style w:type="paragraph" w:customStyle="1" w:styleId="911">
    <w:name w:val="Оглавление 91"/>
    <w:basedOn w:val="a"/>
    <w:next w:val="a"/>
    <w:autoRedefine/>
    <w:uiPriority w:val="99"/>
    <w:unhideWhenUsed/>
    <w:rsid w:val="008E7EB5"/>
    <w:pPr>
      <w:spacing w:after="100"/>
      <w:ind w:left="1760"/>
    </w:pPr>
    <w:rPr>
      <w:lang w:eastAsia="ru-RU"/>
    </w:rPr>
  </w:style>
  <w:style w:type="table" w:customStyle="1" w:styleId="38">
    <w:name w:val="Сетка таблицы3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a0"/>
    <w:unhideWhenUsed/>
    <w:rsid w:val="008E7EB5"/>
    <w:rPr>
      <w:color w:val="800080"/>
      <w:u w:val="single"/>
    </w:rPr>
  </w:style>
  <w:style w:type="table" w:customStyle="1" w:styleId="56">
    <w:name w:val="Сетка таблицы5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Сетка таблицы5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Сетка таблицы6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a"/>
    <w:next w:val="a"/>
    <w:uiPriority w:val="99"/>
    <w:qFormat/>
    <w:rsid w:val="008E7EB5"/>
    <w:pPr>
      <w:spacing w:after="60"/>
      <w:jc w:val="center"/>
      <w:outlineLvl w:val="1"/>
    </w:pPr>
    <w:rPr>
      <w:rFonts w:ascii="Cambria" w:hAnsi="Cambria"/>
      <w:szCs w:val="24"/>
    </w:rPr>
  </w:style>
  <w:style w:type="table" w:customStyle="1" w:styleId="920">
    <w:name w:val="Сетка таблицы92"/>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a0"/>
    <w:uiPriority w:val="9"/>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a0"/>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a0"/>
    <w:uiPriority w:val="11"/>
    <w:rsid w:val="008E7EB5"/>
    <w:rPr>
      <w:rFonts w:eastAsia="Times New Roman"/>
      <w:color w:val="5A5A5A"/>
      <w:spacing w:val="15"/>
    </w:rPr>
  </w:style>
  <w:style w:type="table" w:customStyle="1" w:styleId="300">
    <w:name w:val="Сетка таблицы30"/>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Сетка таблицы2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2"/>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a1"/>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1"/>
    <w:next w:val="aff2"/>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Сетка таблицы6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0">
    <w:name w:val="Сетка таблицы2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a1"/>
    <w:next w:val="aff2"/>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a1"/>
    <w:next w:val="aff2"/>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Сетка таблицы70"/>
    <w:basedOn w:val="a1"/>
    <w:next w:val="aff2"/>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1"/>
    <w:next w:val="aff2"/>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a"/>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a0"/>
    <w:uiPriority w:val="9"/>
    <w:rsid w:val="003B03BE"/>
    <w:rPr>
      <w:rFonts w:asciiTheme="majorHAnsi" w:eastAsiaTheme="majorEastAsia" w:hAnsiTheme="majorHAnsi" w:cstheme="majorBidi"/>
      <w:color w:val="2E74B5" w:themeColor="accent1" w:themeShade="BF"/>
      <w:sz w:val="32"/>
      <w:szCs w:val="32"/>
    </w:rPr>
  </w:style>
  <w:style w:type="character" w:customStyle="1" w:styleId="527">
    <w:name w:val="Заголовок 5 Знак2"/>
    <w:basedOn w:val="a0"/>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a0"/>
    <w:uiPriority w:val="11"/>
    <w:rsid w:val="003B03BE"/>
    <w:rPr>
      <w:rFonts w:eastAsiaTheme="minorEastAsia"/>
      <w:color w:val="5A5A5A" w:themeColor="text1" w:themeTint="A5"/>
      <w:spacing w:val="15"/>
      <w:lang w:eastAsia="ru-RU"/>
    </w:rPr>
  </w:style>
  <w:style w:type="table" w:customStyle="1" w:styleId="79">
    <w:name w:val="Сетка таблицы7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7">
    <w:name w:val="Оглавление 62"/>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21">
    <w:name w:val="Оглавление 72"/>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21">
    <w:name w:val="Оглавление 82"/>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21">
    <w:name w:val="Оглавление 92"/>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00">
    <w:name w:val="Сетка таблицы34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0">
    <w:name w:val="Сетка таблицы5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0">
    <w:name w:val="Сетка таблицы6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Сетка таблицы8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0">
    <w:name w:val="Сетка таблицы7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0">
    <w:name w:val="Сетка таблицы8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0">
    <w:name w:val="Сетка таблицы92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Сетка таблицы8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f5"/>
    <w:rsid w:val="006672A2"/>
    <w:pPr>
      <w:keepNext/>
      <w:jc w:val="both"/>
    </w:pPr>
    <w:rPr>
      <w:rFonts w:eastAsia="Times New Roman"/>
      <w:b w:val="0"/>
      <w:bCs w:val="0"/>
      <w:color w:val="000000"/>
      <w:szCs w:val="24"/>
      <w:lang w:val="en-US"/>
    </w:rPr>
  </w:style>
  <w:style w:type="paragraph" w:customStyle="1" w:styleId="Figure">
    <w:name w:val="Figure"/>
    <w:basedOn w:val="a"/>
    <w:rsid w:val="004927E9"/>
    <w:pPr>
      <w:keepNext/>
      <w:ind w:left="57" w:right="57"/>
    </w:pPr>
    <w:rPr>
      <w:color w:val="000000"/>
      <w:szCs w:val="24"/>
      <w:lang w:val="en-US"/>
    </w:rPr>
  </w:style>
  <w:style w:type="paragraph" w:customStyle="1" w:styleId="FirstParagraph">
    <w:name w:val="First Paragraph"/>
    <w:basedOn w:val="aa"/>
    <w:next w:val="aa"/>
    <w:qFormat/>
    <w:rsid w:val="00A14643"/>
    <w:pPr>
      <w:keepNext/>
      <w:spacing w:line="240" w:lineRule="auto"/>
      <w:ind w:left="57" w:right="57" w:firstLine="0"/>
    </w:pPr>
    <w:rPr>
      <w:color w:val="000000"/>
      <w:szCs w:val="24"/>
      <w:lang w:val="en-US" w:eastAsia="en-US"/>
    </w:rPr>
  </w:style>
  <w:style w:type="paragraph" w:customStyle="1" w:styleId="Compact">
    <w:name w:val="Compact"/>
    <w:basedOn w:val="aa"/>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a"/>
    <w:next w:val="aa"/>
    <w:qFormat/>
    <w:rsid w:val="00A14643"/>
    <w:pPr>
      <w:keepNext/>
      <w:keepLines/>
      <w:spacing w:before="480" w:after="240"/>
      <w:ind w:left="57" w:right="57"/>
      <w:jc w:val="center"/>
    </w:pPr>
    <w:rPr>
      <w:b/>
      <w:bCs/>
      <w:color w:val="000000"/>
      <w:sz w:val="36"/>
      <w:szCs w:val="36"/>
    </w:rPr>
  </w:style>
  <w:style w:type="character" w:customStyle="1" w:styleId="affd">
    <w:name w:val="Заголовок Знак"/>
    <w:basedOn w:val="a0"/>
    <w:link w:val="affe"/>
    <w:rsid w:val="00A14643"/>
    <w:rPr>
      <w:rFonts w:ascii="Times New Roman" w:eastAsia="Times New Roman" w:hAnsi="Times New Roman" w:cs="Times New Roman"/>
      <w:b/>
      <w:bCs/>
      <w:color w:val="000000"/>
      <w:sz w:val="36"/>
      <w:szCs w:val="36"/>
      <w:lang w:val="ru-RU"/>
    </w:rPr>
  </w:style>
  <w:style w:type="paragraph" w:styleId="affe">
    <w:name w:val="Title"/>
    <w:basedOn w:val="a"/>
    <w:next w:val="a"/>
    <w:link w:val="affd"/>
    <w:qFormat/>
    <w:rsid w:val="00A14643"/>
    <w:pPr>
      <w:contextualSpacing/>
    </w:pPr>
    <w:rPr>
      <w:b/>
      <w:bCs/>
      <w:color w:val="000000"/>
      <w:sz w:val="36"/>
      <w:szCs w:val="36"/>
    </w:rPr>
  </w:style>
  <w:style w:type="paragraph" w:customStyle="1" w:styleId="Author">
    <w:name w:val="Author"/>
    <w:next w:val="aa"/>
    <w:qFormat/>
    <w:rsid w:val="00A14643"/>
    <w:pPr>
      <w:keepNext/>
      <w:keepLines/>
      <w:spacing w:line="240" w:lineRule="auto"/>
      <w:jc w:val="center"/>
    </w:pPr>
    <w:rPr>
      <w:sz w:val="24"/>
      <w:szCs w:val="24"/>
      <w:lang w:val="en-US"/>
    </w:rPr>
  </w:style>
  <w:style w:type="paragraph" w:customStyle="1" w:styleId="1f0">
    <w:name w:val="Дата1"/>
    <w:next w:val="aa"/>
    <w:uiPriority w:val="99"/>
    <w:qFormat/>
    <w:rsid w:val="00A14643"/>
    <w:pPr>
      <w:keepNext/>
      <w:keepLines/>
      <w:spacing w:line="240" w:lineRule="auto"/>
      <w:jc w:val="center"/>
    </w:pPr>
    <w:rPr>
      <w:sz w:val="24"/>
      <w:szCs w:val="24"/>
      <w:lang w:val="en-US"/>
    </w:rPr>
  </w:style>
  <w:style w:type="character" w:customStyle="1" w:styleId="afff">
    <w:name w:val="Дата Знак"/>
    <w:basedOn w:val="a0"/>
    <w:link w:val="afff0"/>
    <w:uiPriority w:val="99"/>
    <w:rsid w:val="00A14643"/>
  </w:style>
  <w:style w:type="paragraph" w:styleId="afff0">
    <w:name w:val="Date"/>
    <w:basedOn w:val="a"/>
    <w:next w:val="a"/>
    <w:link w:val="afff"/>
    <w:unhideWhenUsed/>
    <w:qFormat/>
    <w:rsid w:val="00A14643"/>
    <w:rPr>
      <w:rFonts w:asciiTheme="minorHAnsi" w:eastAsiaTheme="minorHAnsi" w:hAnsiTheme="minorHAnsi" w:cstheme="minorBidi"/>
    </w:rPr>
  </w:style>
  <w:style w:type="paragraph" w:customStyle="1" w:styleId="Abstract">
    <w:name w:val="Abstract"/>
    <w:basedOn w:val="a"/>
    <w:next w:val="aa"/>
    <w:qFormat/>
    <w:rsid w:val="00A14643"/>
    <w:pPr>
      <w:keepNext/>
      <w:keepLines/>
      <w:spacing w:before="300" w:after="300"/>
      <w:ind w:left="57" w:right="57"/>
    </w:pPr>
    <w:rPr>
      <w:color w:val="000000"/>
      <w:sz w:val="20"/>
      <w:szCs w:val="20"/>
      <w:lang w:val="en-US"/>
    </w:rPr>
  </w:style>
  <w:style w:type="paragraph" w:styleId="afff1">
    <w:name w:val="Bibliography"/>
    <w:basedOn w:val="a"/>
    <w:uiPriority w:val="37"/>
    <w:qFormat/>
    <w:rsid w:val="00A14643"/>
    <w:pPr>
      <w:keepNext/>
      <w:ind w:left="57" w:right="57"/>
    </w:pPr>
    <w:rPr>
      <w:color w:val="000000"/>
      <w:szCs w:val="24"/>
      <w:lang w:val="en-US"/>
    </w:rPr>
  </w:style>
  <w:style w:type="paragraph" w:styleId="afff2">
    <w:name w:val="Block Text"/>
    <w:basedOn w:val="aa"/>
    <w:next w:val="aa"/>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14643"/>
    <w:pPr>
      <w:keepNext/>
      <w:keepLines/>
      <w:ind w:left="57" w:right="57"/>
    </w:pPr>
    <w:rPr>
      <w:b/>
      <w:color w:val="000000"/>
      <w:szCs w:val="24"/>
      <w:lang w:val="en-US"/>
    </w:rPr>
  </w:style>
  <w:style w:type="paragraph" w:customStyle="1" w:styleId="Definition">
    <w:name w:val="Definition"/>
    <w:basedOn w:val="a"/>
    <w:rsid w:val="00A14643"/>
    <w:pPr>
      <w:keepNext/>
      <w:ind w:left="57" w:right="57"/>
    </w:pPr>
    <w:rPr>
      <w:color w:val="000000"/>
      <w:szCs w:val="24"/>
      <w:lang w:val="en-US"/>
    </w:rPr>
  </w:style>
  <w:style w:type="paragraph" w:customStyle="1" w:styleId="ImageCaption">
    <w:name w:val="Image Caption"/>
    <w:basedOn w:val="af5"/>
    <w:rsid w:val="00A14643"/>
  </w:style>
  <w:style w:type="paragraph" w:customStyle="1" w:styleId="CaptionedFigure">
    <w:name w:val="Captioned Figure"/>
    <w:basedOn w:val="Figure"/>
    <w:rsid w:val="00A14643"/>
  </w:style>
  <w:style w:type="character" w:customStyle="1" w:styleId="VerbatimChar">
    <w:name w:val="Verbatim Char"/>
    <w:basedOn w:val="af6"/>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a"/>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af6"/>
    <w:rsid w:val="00A14643"/>
    <w:rPr>
      <w:rFonts w:ascii="Calibri" w:eastAsia="Calibri" w:hAnsi="Calibri" w:cs="Times New Roman"/>
      <w:b/>
      <w:bCs/>
      <w:sz w:val="20"/>
      <w:szCs w:val="20"/>
    </w:rPr>
  </w:style>
  <w:style w:type="paragraph" w:customStyle="1" w:styleId="1f1">
    <w:name w:val="Заголовок оглавления1"/>
    <w:basedOn w:val="1"/>
    <w:next w:val="aa"/>
    <w:uiPriority w:val="3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a0"/>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a0"/>
    <w:uiPriority w:val="99"/>
    <w:semiHidden/>
    <w:rsid w:val="00A14643"/>
    <w:rPr>
      <w:rFonts w:ascii="Calibri" w:eastAsia="Times New Roman" w:hAnsi="Calibri" w:cs="Times New Roman"/>
    </w:rPr>
  </w:style>
  <w:style w:type="paragraph" w:customStyle="1" w:styleId="2">
    <w:name w:val="Заголовок оглавления2"/>
    <w:basedOn w:val="1"/>
    <w:next w:val="aa"/>
    <w:uiPriority w:val="39"/>
    <w:unhideWhenUsed/>
    <w:qFormat/>
    <w:rsid w:val="008914B8"/>
    <w:pPr>
      <w:numPr>
        <w:numId w:val="5"/>
      </w:numPr>
      <w:spacing w:before="240" w:line="259" w:lineRule="auto"/>
      <w:ind w:left="425" w:right="57" w:hanging="425"/>
      <w:outlineLvl w:val="9"/>
    </w:pPr>
    <w:rPr>
      <w:rFonts w:cs="Times New Roman"/>
      <w:b w:val="0"/>
      <w:bCs w:val="0"/>
      <w:lang w:val="en-US"/>
    </w:rPr>
  </w:style>
  <w:style w:type="paragraph" w:customStyle="1" w:styleId="30">
    <w:name w:val="Заголовок оглавления3"/>
    <w:basedOn w:val="1"/>
    <w:next w:val="aa"/>
    <w:uiPriority w:val="39"/>
    <w:unhideWhenUsed/>
    <w:qFormat/>
    <w:rsid w:val="0098710B"/>
    <w:pPr>
      <w:numPr>
        <w:numId w:val="4"/>
      </w:numPr>
      <w:spacing w:before="240" w:line="259" w:lineRule="auto"/>
      <w:ind w:right="57"/>
      <w:outlineLvl w:val="9"/>
    </w:pPr>
    <w:rPr>
      <w:rFonts w:cs="Times New Roman"/>
      <w:b w:val="0"/>
      <w:bCs w:val="0"/>
      <w:lang w:val="en-US"/>
    </w:rPr>
  </w:style>
  <w:style w:type="paragraph" w:customStyle="1" w:styleId="4a">
    <w:name w:val="Заголовок оглавления4"/>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1"/>
    <w:next w:val="aa"/>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a0"/>
    <w:uiPriority w:val="99"/>
    <w:semiHidden/>
    <w:unhideWhenUsed/>
    <w:rsid w:val="00951602"/>
    <w:rPr>
      <w:color w:val="605E5C"/>
      <w:shd w:val="clear" w:color="auto" w:fill="E1DFDD"/>
    </w:rPr>
  </w:style>
  <w:style w:type="paragraph" w:styleId="afff3">
    <w:name w:val="TOC Heading"/>
    <w:basedOn w:val="1"/>
    <w:next w:val="aa"/>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a"/>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fff4">
    <w:name w:val="Осн. текст Знак"/>
    <w:locked/>
    <w:rsid w:val="00B301C8"/>
    <w:rPr>
      <w:rFonts w:eastAsia="Times New Roman"/>
    </w:rPr>
  </w:style>
  <w:style w:type="character" w:customStyle="1" w:styleId="afff5">
    <w:name w:val="Привязка сноски"/>
    <w:rsid w:val="00CD7494"/>
    <w:rPr>
      <w:rFonts w:ascii="Times New Roman" w:hAnsi="Times New Roman" w:cs="Times New Roman"/>
      <w:vertAlign w:val="superscript"/>
    </w:rPr>
  </w:style>
  <w:style w:type="character" w:customStyle="1" w:styleId="afff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fff7">
    <w:name w:val="Содержимое врезки"/>
    <w:basedOn w:val="a"/>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a"/>
    <w:rsid w:val="00BB7E94"/>
    <w:pPr>
      <w:jc w:val="center"/>
    </w:pPr>
    <w:rPr>
      <w:rFonts w:eastAsiaTheme="minorEastAsia"/>
      <w:szCs w:val="24"/>
      <w:lang w:eastAsia="ru-RU"/>
    </w:rPr>
  </w:style>
  <w:style w:type="character" w:customStyle="1" w:styleId="cl-4e0e44b61">
    <w:name w:val="cl-4e0e44b61"/>
    <w:basedOn w:val="a0"/>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fff8">
    <w:name w:val="СФ_Текст"/>
    <w:link w:val="afff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f9">
    <w:name w:val="СФ_Текст Знак"/>
    <w:basedOn w:val="a0"/>
    <w:link w:val="afff8"/>
    <w:rsid w:val="00612E59"/>
    <w:rPr>
      <w:rFonts w:ascii="Times New Roman" w:eastAsia="Times New Roman" w:hAnsi="Times New Roman" w:cs="Times New Roman"/>
      <w:sz w:val="24"/>
      <w:szCs w:val="24"/>
      <w:lang w:eastAsia="ru-RU"/>
    </w:rPr>
  </w:style>
  <w:style w:type="paragraph" w:customStyle="1" w:styleId="OT">
    <w:name w:val="OT"/>
    <w:basedOn w:val="a"/>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a0"/>
    <w:uiPriority w:val="99"/>
    <w:semiHidden/>
    <w:unhideWhenUsed/>
    <w:rsid w:val="00BA11AC"/>
    <w:rPr>
      <w:color w:val="605E5C"/>
      <w:shd w:val="clear" w:color="auto" w:fill="E1DFDD"/>
    </w:rPr>
  </w:style>
  <w:style w:type="paragraph" w:customStyle="1" w:styleId="SDText">
    <w:name w:val="SD_Text"/>
    <w:basedOn w:val="a"/>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a0"/>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a0"/>
    <w:rsid w:val="00820C99"/>
  </w:style>
  <w:style w:type="character" w:customStyle="1" w:styleId="hwtze">
    <w:name w:val="hwtze"/>
    <w:basedOn w:val="a0"/>
    <w:rsid w:val="009D0E59"/>
  </w:style>
  <w:style w:type="character" w:customStyle="1" w:styleId="rynqvb">
    <w:name w:val="rynqvb"/>
    <w:basedOn w:val="a0"/>
    <w:rsid w:val="009D0E59"/>
  </w:style>
  <w:style w:type="character" w:customStyle="1" w:styleId="fontstyle01">
    <w:name w:val="fontstyle01"/>
    <w:basedOn w:val="a0"/>
    <w:rsid w:val="004E096F"/>
    <w:rPr>
      <w:rFonts w:ascii="TimesNewRoman" w:hAnsi="TimesNewRoman" w:hint="default"/>
      <w:b w:val="0"/>
      <w:bCs w:val="0"/>
      <w:i w:val="0"/>
      <w:iCs w:val="0"/>
      <w:color w:val="000000"/>
      <w:sz w:val="26"/>
      <w:szCs w:val="26"/>
    </w:rPr>
  </w:style>
  <w:style w:type="character" w:customStyle="1" w:styleId="fontstyle21">
    <w:name w:val="fontstyle21"/>
    <w:basedOn w:val="a0"/>
    <w:rsid w:val="004E096F"/>
    <w:rPr>
      <w:rFonts w:ascii="Times-Roman" w:hAnsi="Times-Roman" w:hint="default"/>
      <w:b w:val="0"/>
      <w:bCs w:val="0"/>
      <w:i w:val="0"/>
      <w:iCs w:val="0"/>
      <w:color w:val="000000"/>
      <w:sz w:val="26"/>
      <w:szCs w:val="26"/>
    </w:rPr>
  </w:style>
  <w:style w:type="character" w:customStyle="1" w:styleId="hgkelc">
    <w:name w:val="hgkelc"/>
    <w:basedOn w:val="a0"/>
    <w:rsid w:val="00574088"/>
  </w:style>
  <w:style w:type="paragraph" w:styleId="afffa">
    <w:name w:val="table of figures"/>
    <w:basedOn w:val="a"/>
    <w:next w:val="a"/>
    <w:uiPriority w:val="99"/>
    <w:unhideWhenUsed/>
    <w:rsid w:val="00660E04"/>
  </w:style>
  <w:style w:type="character" w:customStyle="1" w:styleId="subabstractlabel">
    <w:name w:val="sub_abstract_label"/>
    <w:basedOn w:val="a0"/>
    <w:rsid w:val="00D448A4"/>
  </w:style>
  <w:style w:type="character" w:customStyle="1" w:styleId="element-citation">
    <w:name w:val="element-citation"/>
    <w:basedOn w:val="a0"/>
    <w:rsid w:val="00D448A4"/>
  </w:style>
  <w:style w:type="character" w:customStyle="1" w:styleId="src">
    <w:name w:val="src"/>
    <w:basedOn w:val="a0"/>
    <w:rsid w:val="00D448A4"/>
  </w:style>
  <w:style w:type="character" w:customStyle="1" w:styleId="ref-journal">
    <w:name w:val="ref-journal"/>
    <w:basedOn w:val="a0"/>
    <w:rsid w:val="00D448A4"/>
  </w:style>
  <w:style w:type="character" w:customStyle="1" w:styleId="ref-vol">
    <w:name w:val="ref-vol"/>
    <w:basedOn w:val="a0"/>
    <w:rsid w:val="00D448A4"/>
  </w:style>
  <w:style w:type="character" w:customStyle="1" w:styleId="1f5">
    <w:name w:val="Замещающий текст1"/>
    <w:semiHidden/>
    <w:rsid w:val="00D448A4"/>
    <w:rPr>
      <w:rFonts w:ascii="Times New Roman" w:hAnsi="Times New Roman" w:cs="Times New Roman" w:hint="default"/>
      <w:color w:val="808080"/>
    </w:rPr>
  </w:style>
  <w:style w:type="character" w:customStyle="1" w:styleId="longtext">
    <w:name w:val="long_text"/>
    <w:basedOn w:val="a0"/>
    <w:uiPriority w:val="99"/>
    <w:rsid w:val="00D448A4"/>
  </w:style>
  <w:style w:type="paragraph" w:styleId="2c">
    <w:name w:val="Body Text 2"/>
    <w:basedOn w:val="a"/>
    <w:link w:val="2d"/>
    <w:unhideWhenUsed/>
    <w:rsid w:val="00D448A4"/>
    <w:pPr>
      <w:spacing w:after="120"/>
      <w:ind w:firstLine="709"/>
      <w:jc w:val="both"/>
    </w:pPr>
    <w:rPr>
      <w:szCs w:val="24"/>
      <w:lang w:eastAsia="ja-JP"/>
    </w:rPr>
  </w:style>
  <w:style w:type="character" w:customStyle="1" w:styleId="2d">
    <w:name w:val="Основной текст 2 Знак"/>
    <w:basedOn w:val="a0"/>
    <w:link w:val="2c"/>
    <w:rsid w:val="00D448A4"/>
    <w:rPr>
      <w:rFonts w:ascii="Times New Roman" w:eastAsia="Times New Roman" w:hAnsi="Times New Roman" w:cs="Times New Roman"/>
      <w:sz w:val="24"/>
      <w:szCs w:val="24"/>
      <w:lang w:eastAsia="ja-JP"/>
    </w:rPr>
  </w:style>
  <w:style w:type="paragraph" w:styleId="2e">
    <w:name w:val="Body Text Indent 2"/>
    <w:basedOn w:val="a"/>
    <w:link w:val="2f"/>
    <w:rsid w:val="00D448A4"/>
    <w:pPr>
      <w:spacing w:after="120" w:line="480" w:lineRule="auto"/>
      <w:ind w:left="283"/>
      <w:jc w:val="both"/>
    </w:pPr>
    <w:rPr>
      <w:rFonts w:eastAsia="MS Mincho"/>
      <w:szCs w:val="24"/>
      <w:lang w:eastAsia="ja-JP"/>
    </w:rPr>
  </w:style>
  <w:style w:type="character" w:customStyle="1" w:styleId="2f">
    <w:name w:val="Основной текст с отступом 2 Знак"/>
    <w:basedOn w:val="a0"/>
    <w:link w:val="2e"/>
    <w:rsid w:val="00D448A4"/>
    <w:rPr>
      <w:rFonts w:ascii="Times New Roman" w:eastAsia="MS Mincho" w:hAnsi="Times New Roman" w:cs="Times New Roman"/>
      <w:sz w:val="24"/>
      <w:szCs w:val="24"/>
      <w:lang w:eastAsia="ja-JP"/>
    </w:rPr>
  </w:style>
  <w:style w:type="paragraph" w:customStyle="1" w:styleId="2f0">
    <w:name w:val="Îñíîâíîé òåêñò 2"/>
    <w:basedOn w:val="a"/>
    <w:rsid w:val="00D448A4"/>
    <w:pPr>
      <w:jc w:val="both"/>
    </w:pPr>
    <w:rPr>
      <w:rFonts w:cs="Arial Unicode MS"/>
      <w:sz w:val="28"/>
      <w:szCs w:val="28"/>
      <w:lang w:val="en-US" w:eastAsia="ru-RU"/>
    </w:rPr>
  </w:style>
  <w:style w:type="character" w:customStyle="1" w:styleId="st1">
    <w:name w:val="st1"/>
    <w:uiPriority w:val="99"/>
    <w:rsid w:val="00D448A4"/>
    <w:rPr>
      <w:rFonts w:ascii="Times New Roman" w:hAnsi="Times New Roman" w:cs="Times New Roman" w:hint="default"/>
    </w:rPr>
  </w:style>
  <w:style w:type="paragraph" w:styleId="3a">
    <w:name w:val="Body Text 3"/>
    <w:basedOn w:val="a"/>
    <w:link w:val="3b"/>
    <w:rsid w:val="00D448A4"/>
    <w:pPr>
      <w:spacing w:after="120"/>
      <w:jc w:val="both"/>
    </w:pPr>
    <w:rPr>
      <w:rFonts w:eastAsia="MS Mincho"/>
      <w:sz w:val="16"/>
      <w:szCs w:val="16"/>
      <w:lang w:eastAsia="ja-JP"/>
    </w:rPr>
  </w:style>
  <w:style w:type="character" w:customStyle="1" w:styleId="3b">
    <w:name w:val="Основной текст 3 Знак"/>
    <w:basedOn w:val="a0"/>
    <w:link w:val="3a"/>
    <w:rsid w:val="00D448A4"/>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D448A4"/>
    <w:pPr>
      <w:spacing w:line="201" w:lineRule="atLeast"/>
      <w:jc w:val="both"/>
    </w:pPr>
    <w:rPr>
      <w:rFonts w:ascii="TimesNewRomanPS" w:eastAsiaTheme="minorHAnsi" w:hAnsi="TimesNewRomanPS" w:cstheme="minorBidi"/>
      <w:color w:val="auto"/>
      <w:lang w:eastAsia="en-US"/>
    </w:rPr>
  </w:style>
  <w:style w:type="character" w:customStyle="1" w:styleId="NormalItalic">
    <w:name w:val="Normal Italic"/>
    <w:basedOn w:val="a0"/>
    <w:rsid w:val="00D448A4"/>
    <w:rPr>
      <w:b/>
      <w:bCs w:val="0"/>
      <w:i/>
      <w:iCs w:val="0"/>
    </w:rPr>
  </w:style>
  <w:style w:type="paragraph" w:customStyle="1" w:styleId="11">
    <w:name w:val="Отчет ЗАГОЛОВОК1"/>
    <w:basedOn w:val="20"/>
    <w:next w:val="a"/>
    <w:qFormat/>
    <w:rsid w:val="00D448A4"/>
    <w:pPr>
      <w:numPr>
        <w:ilvl w:val="0"/>
        <w:numId w:val="37"/>
      </w:numPr>
      <w:spacing w:line="360" w:lineRule="auto"/>
      <w:jc w:val="center"/>
      <w:outlineLvl w:val="0"/>
    </w:pPr>
    <w:rPr>
      <w:i/>
      <w:iCs w:val="0"/>
      <w:caps/>
      <w:lang w:val="ru-RU" w:eastAsia="ja-JP"/>
    </w:rPr>
  </w:style>
  <w:style w:type="paragraph" w:customStyle="1" w:styleId="110">
    <w:name w:val="Отчет заголовок 1.1"/>
    <w:basedOn w:val="11"/>
    <w:qFormat/>
    <w:rsid w:val="00D448A4"/>
    <w:pPr>
      <w:numPr>
        <w:ilvl w:val="1"/>
      </w:numPr>
      <w:tabs>
        <w:tab w:val="num" w:pos="360"/>
      </w:tabs>
      <w:spacing w:before="240" w:after="120"/>
      <w:ind w:left="0" w:firstLine="567"/>
      <w:jc w:val="both"/>
      <w:outlineLvl w:val="1"/>
    </w:pPr>
    <w:rPr>
      <w:caps w:val="0"/>
    </w:rPr>
  </w:style>
  <w:style w:type="paragraph" w:customStyle="1" w:styleId="111a">
    <w:name w:val="Отчет заголовок 1.1.1"/>
    <w:basedOn w:val="3"/>
    <w:qFormat/>
    <w:rsid w:val="00D448A4"/>
    <w:pPr>
      <w:keepLines w:val="0"/>
      <w:numPr>
        <w:ilvl w:val="0"/>
        <w:numId w:val="0"/>
      </w:numPr>
      <w:spacing w:before="240" w:after="240"/>
      <w:jc w:val="both"/>
    </w:pPr>
    <w:rPr>
      <w:rFonts w:eastAsia="MS Mincho"/>
      <w:color w:val="000000" w:themeColor="text1"/>
      <w:szCs w:val="24"/>
      <w:lang w:eastAsia="ja-JP"/>
    </w:rPr>
  </w:style>
  <w:style w:type="paragraph" w:customStyle="1" w:styleId="1111a">
    <w:name w:val="Отчет заголовок 1.1.1.1."/>
    <w:basedOn w:val="111a"/>
    <w:qFormat/>
    <w:rsid w:val="00D448A4"/>
    <w:pPr>
      <w:numPr>
        <w:ilvl w:val="3"/>
      </w:numPr>
      <w:tabs>
        <w:tab w:val="num" w:pos="360"/>
      </w:tabs>
      <w:ind w:firstLine="567"/>
      <w:outlineLvl w:val="3"/>
    </w:pPr>
    <w:rPr>
      <w:b w:val="0"/>
    </w:rPr>
  </w:style>
  <w:style w:type="paragraph" w:customStyle="1" w:styleId="11111a">
    <w:name w:val="Отчет заголовок 1.1.1.1.1."/>
    <w:basedOn w:val="1111a"/>
    <w:qFormat/>
    <w:rsid w:val="00D448A4"/>
    <w:pPr>
      <w:numPr>
        <w:ilvl w:val="4"/>
      </w:numPr>
      <w:tabs>
        <w:tab w:val="num" w:pos="360"/>
      </w:tabs>
      <w:ind w:firstLine="567"/>
      <w:outlineLvl w:val="4"/>
    </w:pPr>
    <w:rPr>
      <w:u w:val="single"/>
    </w:rPr>
  </w:style>
  <w:style w:type="paragraph" w:customStyle="1" w:styleId="12b">
    <w:name w:val="Обычный12"/>
    <w:rsid w:val="00D448A4"/>
    <w:pPr>
      <w:widowControl w:val="0"/>
      <w:spacing w:after="0" w:line="240" w:lineRule="auto"/>
      <w:jc w:val="both"/>
    </w:pPr>
    <w:rPr>
      <w:rFonts w:ascii="Times New Roman" w:eastAsia="Times New Roman" w:hAnsi="Times New Roman" w:cs="Times New Roman"/>
      <w:sz w:val="20"/>
      <w:szCs w:val="20"/>
      <w:lang w:eastAsia="ru-RU"/>
    </w:rPr>
  </w:style>
  <w:style w:type="character" w:styleId="HTML">
    <w:name w:val="HTML Cite"/>
    <w:basedOn w:val="a0"/>
    <w:uiPriority w:val="99"/>
    <w:semiHidden/>
    <w:unhideWhenUsed/>
    <w:rsid w:val="00D448A4"/>
    <w:rPr>
      <w:i/>
      <w:iCs/>
    </w:rPr>
  </w:style>
  <w:style w:type="paragraph" w:customStyle="1" w:styleId="authors1">
    <w:name w:val="authors1"/>
    <w:basedOn w:val="a"/>
    <w:rsid w:val="00D448A4"/>
    <w:pPr>
      <w:spacing w:before="72" w:line="240" w:lineRule="atLeast"/>
      <w:ind w:left="660"/>
    </w:pPr>
    <w:rPr>
      <w:sz w:val="22"/>
      <w:lang w:eastAsia="ru-RU"/>
    </w:rPr>
  </w:style>
  <w:style w:type="character" w:customStyle="1" w:styleId="ti2">
    <w:name w:val="ti2"/>
    <w:rsid w:val="00D448A4"/>
    <w:rPr>
      <w:sz w:val="22"/>
      <w:szCs w:val="22"/>
    </w:rPr>
  </w:style>
  <w:style w:type="character" w:customStyle="1" w:styleId="ti">
    <w:name w:val="ti"/>
    <w:rsid w:val="00D448A4"/>
  </w:style>
  <w:style w:type="character" w:customStyle="1" w:styleId="li-content">
    <w:name w:val="li-content"/>
    <w:basedOn w:val="a0"/>
    <w:rsid w:val="00D448A4"/>
  </w:style>
  <w:style w:type="character" w:customStyle="1" w:styleId="afffb">
    <w:name w:val="ШАБЛОН Знак"/>
    <w:link w:val="afffc"/>
    <w:uiPriority w:val="99"/>
    <w:locked/>
    <w:rsid w:val="00D448A4"/>
    <w:rPr>
      <w:rFonts w:ascii="Times New Roman" w:hAnsi="Times New Roman" w:cs="Tahoma"/>
      <w:sz w:val="24"/>
      <w:szCs w:val="24"/>
    </w:rPr>
  </w:style>
  <w:style w:type="paragraph" w:customStyle="1" w:styleId="afffc">
    <w:name w:val="ШАБЛОН"/>
    <w:basedOn w:val="a3"/>
    <w:link w:val="afffb"/>
    <w:uiPriority w:val="99"/>
    <w:qFormat/>
    <w:rsid w:val="00D448A4"/>
    <w:pPr>
      <w:widowControl w:val="0"/>
      <w:tabs>
        <w:tab w:val="left" w:pos="709"/>
      </w:tabs>
      <w:autoSpaceDE w:val="0"/>
      <w:autoSpaceDN w:val="0"/>
      <w:adjustRightInd w:val="0"/>
      <w:spacing w:line="360" w:lineRule="auto"/>
      <w:jc w:val="both"/>
    </w:pPr>
    <w:rPr>
      <w:rFonts w:ascii="Times New Roman" w:eastAsiaTheme="minorHAnsi" w:hAnsi="Times New Roman"/>
      <w:sz w:val="24"/>
      <w:szCs w:val="24"/>
    </w:rPr>
  </w:style>
  <w:style w:type="paragraph" w:customStyle="1" w:styleId="opispoleabz">
    <w:name w:val="opis_pole_abz"/>
    <w:basedOn w:val="a"/>
    <w:rsid w:val="00D448A4"/>
    <w:pPr>
      <w:spacing w:before="100" w:beforeAutospacing="1" w:after="100" w:afterAutospacing="1"/>
    </w:pPr>
    <w:rPr>
      <w:szCs w:val="24"/>
      <w:lang w:eastAsia="ru-RU"/>
    </w:rPr>
  </w:style>
  <w:style w:type="character" w:customStyle="1" w:styleId="s1">
    <w:name w:val="s1"/>
    <w:rsid w:val="00D448A4"/>
    <w:rPr>
      <w:rFonts w:ascii="Arial" w:hAnsi="Arial" w:cs="Arial" w:hint="default"/>
    </w:rPr>
  </w:style>
  <w:style w:type="character" w:customStyle="1" w:styleId="1f6">
    <w:name w:val="Упомянуть1"/>
    <w:basedOn w:val="a0"/>
    <w:uiPriority w:val="99"/>
    <w:semiHidden/>
    <w:unhideWhenUsed/>
    <w:rsid w:val="00D448A4"/>
    <w:rPr>
      <w:color w:val="2B579A"/>
      <w:shd w:val="clear" w:color="auto" w:fill="E6E6E6"/>
    </w:rPr>
  </w:style>
  <w:style w:type="table" w:customStyle="1" w:styleId="TableGrid">
    <w:name w:val="TableGrid"/>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1">
    <w:name w:val="TableGrid1"/>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2">
    <w:name w:val="TableGrid2"/>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3">
    <w:name w:val="TableGrid3"/>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5">
    <w:name w:val="TableGrid5"/>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fd">
    <w:name w:val="Таблица"/>
    <w:basedOn w:val="a"/>
    <w:link w:val="afffe"/>
    <w:qFormat/>
    <w:rsid w:val="00D448A4"/>
    <w:pPr>
      <w:spacing w:before="120" w:line="360" w:lineRule="auto"/>
      <w:jc w:val="both"/>
    </w:pPr>
    <w:rPr>
      <w:rFonts w:eastAsiaTheme="minorHAnsi"/>
      <w:b/>
      <w:szCs w:val="24"/>
    </w:rPr>
  </w:style>
  <w:style w:type="character" w:customStyle="1" w:styleId="afffe">
    <w:name w:val="Таблица Знак"/>
    <w:basedOn w:val="a0"/>
    <w:link w:val="afffd"/>
    <w:rsid w:val="00D448A4"/>
    <w:rPr>
      <w:rFonts w:ascii="Times New Roman" w:hAnsi="Times New Roman" w:cs="Times New Roman"/>
      <w:b/>
      <w:sz w:val="24"/>
      <w:szCs w:val="24"/>
    </w:rPr>
  </w:style>
  <w:style w:type="paragraph" w:styleId="HTML0">
    <w:name w:val="HTML Preformatted"/>
    <w:basedOn w:val="a"/>
    <w:link w:val="HTML1"/>
    <w:uiPriority w:val="99"/>
    <w:unhideWhenUsed/>
    <w:rsid w:val="00D4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D448A4"/>
    <w:rPr>
      <w:rFonts w:ascii="Courier New" w:eastAsia="Times New Roman" w:hAnsi="Courier New" w:cs="Courier New"/>
      <w:sz w:val="20"/>
      <w:szCs w:val="20"/>
      <w:lang w:eastAsia="ru-RU"/>
    </w:rPr>
  </w:style>
  <w:style w:type="table" w:customStyle="1" w:styleId="TableGrid51">
    <w:name w:val="TableGrid5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Style6">
    <w:name w:val="Style6"/>
    <w:basedOn w:val="a"/>
    <w:uiPriority w:val="99"/>
    <w:rsid w:val="00D448A4"/>
    <w:pPr>
      <w:widowControl w:val="0"/>
      <w:autoSpaceDE w:val="0"/>
      <w:autoSpaceDN w:val="0"/>
      <w:adjustRightInd w:val="0"/>
      <w:spacing w:line="240" w:lineRule="exact"/>
      <w:ind w:firstLine="215"/>
      <w:jc w:val="both"/>
    </w:pPr>
    <w:rPr>
      <w:rFonts w:ascii="MS Reference Sans Serif" w:hAnsi="MS Reference Sans Serif"/>
      <w:szCs w:val="24"/>
      <w:lang w:eastAsia="ru-RU"/>
    </w:rPr>
  </w:style>
  <w:style w:type="character" w:customStyle="1" w:styleId="FontStyle49">
    <w:name w:val="Font Style49"/>
    <w:uiPriority w:val="99"/>
    <w:rsid w:val="00D448A4"/>
    <w:rPr>
      <w:rFonts w:ascii="Arial Unicode MS" w:eastAsia="Arial Unicode MS" w:cs="Arial Unicode MS"/>
      <w:sz w:val="14"/>
      <w:szCs w:val="14"/>
    </w:rPr>
  </w:style>
  <w:style w:type="character" w:customStyle="1" w:styleId="FontStyle110">
    <w:name w:val="Font Style110"/>
    <w:uiPriority w:val="99"/>
    <w:rsid w:val="00D448A4"/>
    <w:rPr>
      <w:rFonts w:ascii="Times New Roman" w:hAnsi="Times New Roman"/>
      <w:color w:val="000000"/>
      <w:sz w:val="22"/>
    </w:rPr>
  </w:style>
  <w:style w:type="character" w:customStyle="1" w:styleId="FontStyle114">
    <w:name w:val="Font Style114"/>
    <w:uiPriority w:val="99"/>
    <w:rsid w:val="00D448A4"/>
    <w:rPr>
      <w:rFonts w:ascii="Times New Roman" w:hAnsi="Times New Roman"/>
      <w:b/>
      <w:color w:val="000000"/>
      <w:sz w:val="16"/>
    </w:rPr>
  </w:style>
  <w:style w:type="paragraph" w:customStyle="1" w:styleId="Style8">
    <w:name w:val="Style8"/>
    <w:basedOn w:val="a"/>
    <w:rsid w:val="00D448A4"/>
    <w:pPr>
      <w:widowControl w:val="0"/>
      <w:autoSpaceDE w:val="0"/>
      <w:autoSpaceDN w:val="0"/>
      <w:adjustRightInd w:val="0"/>
      <w:jc w:val="both"/>
    </w:pPr>
    <w:rPr>
      <w:szCs w:val="24"/>
      <w:lang w:eastAsia="ru-RU"/>
    </w:rPr>
  </w:style>
  <w:style w:type="paragraph" w:styleId="2f1">
    <w:name w:val="List 2"/>
    <w:basedOn w:val="a"/>
    <w:rsid w:val="00D448A4"/>
    <w:pPr>
      <w:ind w:left="566" w:hanging="283"/>
    </w:pPr>
    <w:rPr>
      <w:rFonts w:ascii="Calibri" w:eastAsia="Calibri" w:hAnsi="Calibri"/>
      <w:szCs w:val="24"/>
    </w:rPr>
  </w:style>
  <w:style w:type="paragraph" w:customStyle="1" w:styleId="affff">
    <w:name w:val="Таб. осн."/>
    <w:basedOn w:val="a"/>
    <w:rsid w:val="00D448A4"/>
    <w:pPr>
      <w:spacing w:before="60" w:after="60"/>
    </w:pPr>
    <w:rPr>
      <w:rFonts w:ascii="Calibri" w:eastAsia="Calibri" w:hAnsi="Calibri"/>
      <w:szCs w:val="20"/>
    </w:rPr>
  </w:style>
  <w:style w:type="character" w:customStyle="1" w:styleId="FontStyle40">
    <w:name w:val="Font Style40"/>
    <w:uiPriority w:val="99"/>
    <w:rsid w:val="00D448A4"/>
    <w:rPr>
      <w:rFonts w:ascii="Times New Roman" w:hAnsi="Times New Roman" w:cs="Times New Roman"/>
      <w:i/>
      <w:iCs/>
      <w:sz w:val="12"/>
      <w:szCs w:val="12"/>
    </w:rPr>
  </w:style>
  <w:style w:type="character" w:customStyle="1" w:styleId="FontStyle39">
    <w:name w:val="Font Style39"/>
    <w:rsid w:val="00D448A4"/>
    <w:rPr>
      <w:rFonts w:ascii="Times New Roman" w:hAnsi="Times New Roman" w:cs="Times New Roman"/>
      <w:sz w:val="12"/>
      <w:szCs w:val="12"/>
    </w:rPr>
  </w:style>
  <w:style w:type="paragraph" w:customStyle="1" w:styleId="Style19">
    <w:name w:val="Style19"/>
    <w:basedOn w:val="a"/>
    <w:uiPriority w:val="99"/>
    <w:rsid w:val="00D448A4"/>
    <w:pPr>
      <w:widowControl w:val="0"/>
      <w:autoSpaceDE w:val="0"/>
      <w:autoSpaceDN w:val="0"/>
      <w:adjustRightInd w:val="0"/>
      <w:spacing w:line="163" w:lineRule="exact"/>
      <w:ind w:hanging="216"/>
    </w:pPr>
    <w:rPr>
      <w:szCs w:val="24"/>
      <w:lang w:eastAsia="ru-RU"/>
    </w:rPr>
  </w:style>
  <w:style w:type="character" w:customStyle="1" w:styleId="ft">
    <w:name w:val="ft"/>
    <w:basedOn w:val="a0"/>
    <w:rsid w:val="00D448A4"/>
  </w:style>
  <w:style w:type="paragraph" w:customStyle="1" w:styleId="20TableFootnote">
    <w:name w:val="20Table Footnote"/>
    <w:rsid w:val="00D448A4"/>
    <w:pPr>
      <w:spacing w:before="60" w:after="60" w:line="240" w:lineRule="auto"/>
      <w:jc w:val="both"/>
    </w:pPr>
    <w:rPr>
      <w:rFonts w:ascii="Times New Roman" w:eastAsia="MS Mincho" w:hAnsi="Times New Roman" w:cs="Times New Roman"/>
      <w:sz w:val="20"/>
      <w:szCs w:val="20"/>
      <w:lang w:val="en-US"/>
    </w:rPr>
  </w:style>
  <w:style w:type="character" w:customStyle="1" w:styleId="jrnl">
    <w:name w:val="jrnl"/>
    <w:basedOn w:val="a0"/>
    <w:rsid w:val="00D448A4"/>
  </w:style>
  <w:style w:type="paragraph" w:customStyle="1" w:styleId="1f7">
    <w:name w:val="Название1"/>
    <w:basedOn w:val="a"/>
    <w:rsid w:val="00D448A4"/>
    <w:pPr>
      <w:spacing w:before="100" w:beforeAutospacing="1" w:after="100" w:afterAutospacing="1"/>
    </w:pPr>
    <w:rPr>
      <w:szCs w:val="24"/>
      <w:lang w:eastAsia="ru-RU"/>
    </w:rPr>
  </w:style>
  <w:style w:type="paragraph" w:customStyle="1" w:styleId="1f8">
    <w:name w:val="Таблица1"/>
    <w:basedOn w:val="af5"/>
    <w:link w:val="1f9"/>
    <w:qFormat/>
    <w:rsid w:val="00D448A4"/>
    <w:pPr>
      <w:keepNext/>
      <w:spacing w:before="120" w:after="120"/>
      <w:jc w:val="both"/>
    </w:pPr>
    <w:rPr>
      <w:rFonts w:eastAsia="Times New Roman"/>
      <w:b w:val="0"/>
      <w:bCs w:val="0"/>
      <w:lang w:eastAsia="ru-RU"/>
    </w:rPr>
  </w:style>
  <w:style w:type="character" w:customStyle="1" w:styleId="1f9">
    <w:name w:val="Таблица1 Знак"/>
    <w:basedOn w:val="af6"/>
    <w:link w:val="1f8"/>
    <w:rsid w:val="00D448A4"/>
    <w:rPr>
      <w:rFonts w:ascii="Times New Roman" w:eastAsia="Times New Roman" w:hAnsi="Times New Roman" w:cs="Times New Roman"/>
      <w:b w:val="0"/>
      <w:bCs w:val="0"/>
      <w:sz w:val="24"/>
      <w:szCs w:val="20"/>
      <w:lang w:eastAsia="ru-RU"/>
    </w:rPr>
  </w:style>
  <w:style w:type="paragraph" w:styleId="3c">
    <w:name w:val="Body Text Indent 3"/>
    <w:basedOn w:val="a"/>
    <w:link w:val="3d"/>
    <w:uiPriority w:val="99"/>
    <w:semiHidden/>
    <w:unhideWhenUsed/>
    <w:rsid w:val="00D448A4"/>
    <w:pPr>
      <w:spacing w:before="120" w:after="120" w:line="360" w:lineRule="auto"/>
      <w:ind w:left="283"/>
      <w:jc w:val="both"/>
    </w:pPr>
    <w:rPr>
      <w:rFonts w:eastAsiaTheme="minorHAnsi"/>
      <w:sz w:val="16"/>
      <w:szCs w:val="16"/>
    </w:rPr>
  </w:style>
  <w:style w:type="character" w:customStyle="1" w:styleId="3d">
    <w:name w:val="Основной текст с отступом 3 Знак"/>
    <w:basedOn w:val="a0"/>
    <w:link w:val="3c"/>
    <w:uiPriority w:val="99"/>
    <w:semiHidden/>
    <w:rsid w:val="00D448A4"/>
    <w:rPr>
      <w:rFonts w:ascii="Times New Roman" w:hAnsi="Times New Roman" w:cs="Times New Roman"/>
      <w:sz w:val="16"/>
      <w:szCs w:val="16"/>
    </w:rPr>
  </w:style>
  <w:style w:type="character" w:customStyle="1" w:styleId="312a">
    <w:name w:val="Основной текст (3)12"/>
    <w:basedOn w:val="a0"/>
    <w:uiPriority w:val="99"/>
    <w:rsid w:val="00D448A4"/>
    <w:rPr>
      <w:rFonts w:ascii="Times New Roman" w:hAnsi="Times New Roman"/>
      <w:i/>
      <w:iCs/>
      <w:sz w:val="20"/>
      <w:szCs w:val="20"/>
      <w:shd w:val="clear" w:color="auto" w:fill="FFFFFF"/>
    </w:rPr>
  </w:style>
  <w:style w:type="paragraph" w:styleId="affff0">
    <w:name w:val="No Spacing"/>
    <w:uiPriority w:val="1"/>
    <w:qFormat/>
    <w:rsid w:val="00D448A4"/>
    <w:pPr>
      <w:spacing w:after="0" w:line="240" w:lineRule="auto"/>
      <w:jc w:val="both"/>
    </w:pPr>
    <w:rPr>
      <w:rFonts w:ascii="Arial" w:eastAsiaTheme="minorEastAsia" w:hAnsi="Arial"/>
      <w:sz w:val="24"/>
      <w:lang w:eastAsia="ru-RU"/>
    </w:rPr>
  </w:style>
  <w:style w:type="character" w:customStyle="1" w:styleId="26pt">
    <w:name w:val="Основной текст (2) + 6 pt"/>
    <w:basedOn w:val="27"/>
    <w:rsid w:val="00D448A4"/>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0"/>
    <w:rsid w:val="00D448A4"/>
  </w:style>
  <w:style w:type="character" w:customStyle="1" w:styleId="89">
    <w:name w:val="Основной текст (8)_"/>
    <w:basedOn w:val="a0"/>
    <w:link w:val="8a"/>
    <w:rsid w:val="00D448A4"/>
    <w:rPr>
      <w:rFonts w:ascii="Times New Roman" w:eastAsia="Times New Roman" w:hAnsi="Times New Roman" w:cs="Times New Roman"/>
      <w:i/>
      <w:iCs/>
      <w:sz w:val="18"/>
      <w:szCs w:val="18"/>
      <w:shd w:val="clear" w:color="auto" w:fill="FFFFFF"/>
    </w:rPr>
  </w:style>
  <w:style w:type="paragraph" w:customStyle="1" w:styleId="8a">
    <w:name w:val="Основной текст (8)"/>
    <w:basedOn w:val="a"/>
    <w:link w:val="89"/>
    <w:rsid w:val="00D448A4"/>
    <w:pPr>
      <w:widowControl w:val="0"/>
      <w:shd w:val="clear" w:color="auto" w:fill="FFFFFF"/>
      <w:spacing w:line="0" w:lineRule="atLeast"/>
    </w:pPr>
    <w:rPr>
      <w:i/>
      <w:iCs/>
      <w:sz w:val="18"/>
      <w:szCs w:val="18"/>
    </w:rPr>
  </w:style>
  <w:style w:type="character" w:customStyle="1" w:styleId="publication-meta-journal">
    <w:name w:val="publication-meta-journal"/>
    <w:basedOn w:val="a0"/>
    <w:rsid w:val="00D448A4"/>
  </w:style>
  <w:style w:type="character" w:customStyle="1" w:styleId="publication-meta-date">
    <w:name w:val="publication-meta-date"/>
    <w:basedOn w:val="a0"/>
    <w:rsid w:val="00D448A4"/>
  </w:style>
  <w:style w:type="character" w:customStyle="1" w:styleId="absnonlinkmetadata">
    <w:name w:val="abs_nonlink_metadata"/>
    <w:basedOn w:val="a0"/>
    <w:rsid w:val="00D448A4"/>
  </w:style>
  <w:style w:type="character" w:customStyle="1" w:styleId="smallcaps">
    <w:name w:val="smallcaps"/>
    <w:basedOn w:val="a0"/>
    <w:rsid w:val="00D448A4"/>
  </w:style>
  <w:style w:type="character" w:customStyle="1" w:styleId="nlm-given-names">
    <w:name w:val="nlm-given-names"/>
    <w:basedOn w:val="a0"/>
    <w:rsid w:val="00D448A4"/>
  </w:style>
  <w:style w:type="character" w:customStyle="1" w:styleId="nlm-surname">
    <w:name w:val="nlm-surname"/>
    <w:basedOn w:val="a0"/>
    <w:rsid w:val="00D448A4"/>
  </w:style>
  <w:style w:type="character" w:customStyle="1" w:styleId="highwire-cite-metadata-journal">
    <w:name w:val="highwire-cite-metadata-journal"/>
    <w:basedOn w:val="a0"/>
    <w:rsid w:val="00D448A4"/>
  </w:style>
  <w:style w:type="character" w:customStyle="1" w:styleId="highwire-cite-metadata-date">
    <w:name w:val="highwire-cite-metadata-date"/>
    <w:basedOn w:val="a0"/>
    <w:rsid w:val="00D448A4"/>
  </w:style>
  <w:style w:type="character" w:customStyle="1" w:styleId="highwire-cite-metadata-volume">
    <w:name w:val="highwire-cite-metadata-volume"/>
    <w:basedOn w:val="a0"/>
    <w:rsid w:val="00D448A4"/>
  </w:style>
  <w:style w:type="character" w:customStyle="1" w:styleId="highwire-cite-metadata-issue">
    <w:name w:val="highwire-cite-metadata-issue"/>
    <w:basedOn w:val="a0"/>
    <w:rsid w:val="00D448A4"/>
  </w:style>
  <w:style w:type="character" w:customStyle="1" w:styleId="highwire-cite-metadata-pages">
    <w:name w:val="highwire-cite-metadata-pages"/>
    <w:basedOn w:val="a0"/>
    <w:rsid w:val="00D448A4"/>
  </w:style>
  <w:style w:type="character" w:customStyle="1" w:styleId="2Candara">
    <w:name w:val="Основной текст (2) + Candara"/>
    <w:aliases w:val="7 pt,Интервал 1 pt"/>
    <w:basedOn w:val="27"/>
    <w:rsid w:val="00D448A4"/>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tlid-translation">
    <w:name w:val="tlid-translation"/>
    <w:basedOn w:val="a0"/>
    <w:rsid w:val="00D448A4"/>
  </w:style>
  <w:style w:type="table" w:customStyle="1" w:styleId="TableGrid4">
    <w:name w:val="TableGrid4"/>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6">
    <w:name w:val="TableGrid6"/>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affff1">
    <w:name w:val="Основной текст + Полужирный"/>
    <w:basedOn w:val="a0"/>
    <w:rsid w:val="00D448A4"/>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TableGrid7">
    <w:name w:val="TableGrid7"/>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8">
    <w:name w:val="TableGrid8"/>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fontstyle31">
    <w:name w:val="fontstyle31"/>
    <w:basedOn w:val="a0"/>
    <w:rsid w:val="00D448A4"/>
    <w:rPr>
      <w:rFonts w:ascii="TimesNewRomanPS-BoldItalicMT" w:hAnsi="TimesNewRomanPS-BoldItalicMT" w:hint="default"/>
      <w:b/>
      <w:bCs/>
      <w:i/>
      <w:iCs/>
      <w:color w:val="000000"/>
      <w:sz w:val="24"/>
      <w:szCs w:val="24"/>
    </w:rPr>
  </w:style>
  <w:style w:type="character" w:customStyle="1" w:styleId="fontstyle41">
    <w:name w:val="fontstyle41"/>
    <w:basedOn w:val="a0"/>
    <w:rsid w:val="00D448A4"/>
    <w:rPr>
      <w:rFonts w:ascii="TimesNewRomanPS-ItalicMT" w:hAnsi="TimesNewRomanPS-ItalicMT" w:hint="default"/>
      <w:b w:val="0"/>
      <w:bCs w:val="0"/>
      <w:i/>
      <w:iCs/>
      <w:color w:val="000000"/>
      <w:sz w:val="22"/>
      <w:szCs w:val="22"/>
    </w:rPr>
  </w:style>
  <w:style w:type="character" w:customStyle="1" w:styleId="extended-textshort">
    <w:name w:val="extended-text__short"/>
    <w:basedOn w:val="a0"/>
    <w:rsid w:val="00D448A4"/>
  </w:style>
  <w:style w:type="character" w:customStyle="1" w:styleId="fontstyle51">
    <w:name w:val="fontstyle51"/>
    <w:basedOn w:val="a0"/>
    <w:rsid w:val="00D448A4"/>
    <w:rPr>
      <w:rFonts w:ascii="SymbolMT" w:hAnsi="SymbolMT" w:hint="default"/>
      <w:b w:val="0"/>
      <w:bCs w:val="0"/>
      <w:i w:val="0"/>
      <w:iCs w:val="0"/>
      <w:color w:val="000000"/>
      <w:sz w:val="22"/>
      <w:szCs w:val="22"/>
    </w:rPr>
  </w:style>
  <w:style w:type="character" w:customStyle="1" w:styleId="nowrap">
    <w:name w:val="nowrap"/>
    <w:basedOn w:val="a0"/>
    <w:rsid w:val="00D448A4"/>
  </w:style>
  <w:style w:type="character" w:customStyle="1" w:styleId="author0">
    <w:name w:val="author"/>
    <w:basedOn w:val="a0"/>
    <w:rsid w:val="00D448A4"/>
  </w:style>
  <w:style w:type="character" w:customStyle="1" w:styleId="articletitle">
    <w:name w:val="articletitle"/>
    <w:basedOn w:val="a0"/>
    <w:rsid w:val="00D448A4"/>
  </w:style>
  <w:style w:type="character" w:customStyle="1" w:styleId="journaltitle">
    <w:name w:val="journaltitle"/>
    <w:basedOn w:val="a0"/>
    <w:rsid w:val="00D448A4"/>
  </w:style>
  <w:style w:type="character" w:customStyle="1" w:styleId="vol">
    <w:name w:val="vol"/>
    <w:basedOn w:val="a0"/>
    <w:rsid w:val="00D448A4"/>
  </w:style>
  <w:style w:type="character" w:customStyle="1" w:styleId="pubyear">
    <w:name w:val="pubyear"/>
    <w:basedOn w:val="a0"/>
    <w:rsid w:val="00D448A4"/>
  </w:style>
  <w:style w:type="character" w:customStyle="1" w:styleId="pagefirst">
    <w:name w:val="pagefirst"/>
    <w:basedOn w:val="a0"/>
    <w:rsid w:val="00D448A4"/>
  </w:style>
  <w:style w:type="character" w:customStyle="1" w:styleId="pagelast">
    <w:name w:val="pagelast"/>
    <w:basedOn w:val="a0"/>
    <w:rsid w:val="00D448A4"/>
  </w:style>
  <w:style w:type="character" w:customStyle="1" w:styleId="2Corbel">
    <w:name w:val="Основной текст (2) + Corbel"/>
    <w:aliases w:val="9,5 pt,Основной текст (2) + 9"/>
    <w:basedOn w:val="a0"/>
    <w:rsid w:val="00D448A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f2">
    <w:name w:val="Основной текст (2) + Полужирный"/>
    <w:basedOn w:val="a0"/>
    <w:rsid w:val="00D448A4"/>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f2">
    <w:name w:val="Подпись к таблице_"/>
    <w:basedOn w:val="a0"/>
    <w:link w:val="affff3"/>
    <w:locked/>
    <w:rsid w:val="00D448A4"/>
    <w:rPr>
      <w:rFonts w:ascii="Times New Roman" w:eastAsia="Times New Roman" w:hAnsi="Times New Roman" w:cs="Times New Roman"/>
      <w:b/>
      <w:bCs/>
      <w:shd w:val="clear" w:color="auto" w:fill="FFFFFF"/>
    </w:rPr>
  </w:style>
  <w:style w:type="paragraph" w:customStyle="1" w:styleId="affff3">
    <w:name w:val="Подпись к таблице"/>
    <w:basedOn w:val="a"/>
    <w:link w:val="affff2"/>
    <w:rsid w:val="00D448A4"/>
    <w:pPr>
      <w:widowControl w:val="0"/>
      <w:shd w:val="clear" w:color="auto" w:fill="FFFFFF"/>
      <w:spacing w:line="254" w:lineRule="exact"/>
      <w:ind w:firstLine="360"/>
      <w:jc w:val="both"/>
    </w:pPr>
    <w:rPr>
      <w:b/>
      <w:bCs/>
      <w:sz w:val="22"/>
    </w:rPr>
  </w:style>
  <w:style w:type="character" w:customStyle="1" w:styleId="210pt">
    <w:name w:val="Основной текст (2) + 10 pt"/>
    <w:basedOn w:val="27"/>
    <w:rsid w:val="00D448A4"/>
    <w:rPr>
      <w:rFonts w:ascii="Times New Roman" w:eastAsia="Times New Roman" w:hAnsi="Times New Roman" w:cs="Times New Roman"/>
      <w:b w:val="0"/>
      <w:bCs w:val="0"/>
      <w:i w:val="0"/>
      <w:i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7"/>
    <w:rsid w:val="00D448A4"/>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e">
    <w:name w:val="Основной текст (3)_"/>
    <w:basedOn w:val="a0"/>
    <w:link w:val="3f"/>
    <w:locked/>
    <w:rsid w:val="00D448A4"/>
    <w:rPr>
      <w:rFonts w:ascii="Times New Roman" w:eastAsia="Times New Roman" w:hAnsi="Times New Roman" w:cs="Times New Roman"/>
      <w:b/>
      <w:bCs/>
      <w:shd w:val="clear" w:color="auto" w:fill="FFFFFF"/>
    </w:rPr>
  </w:style>
  <w:style w:type="paragraph" w:customStyle="1" w:styleId="3f">
    <w:name w:val="Основной текст (3)"/>
    <w:basedOn w:val="a"/>
    <w:link w:val="3e"/>
    <w:rsid w:val="00D448A4"/>
    <w:pPr>
      <w:widowControl w:val="0"/>
      <w:shd w:val="clear" w:color="auto" w:fill="FFFFFF"/>
      <w:spacing w:before="140" w:after="140" w:line="244" w:lineRule="exact"/>
      <w:ind w:hanging="1040"/>
      <w:jc w:val="both"/>
    </w:pPr>
    <w:rPr>
      <w:b/>
      <w:bCs/>
      <w:sz w:val="22"/>
    </w:rPr>
  </w:style>
  <w:style w:type="character" w:customStyle="1" w:styleId="lrzxr">
    <w:name w:val="lrzxr"/>
    <w:basedOn w:val="a0"/>
    <w:rsid w:val="00D448A4"/>
  </w:style>
  <w:style w:type="table" w:customStyle="1" w:styleId="TableGrid11">
    <w:name w:val="TableGrid1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0"/>
    <w:uiPriority w:val="99"/>
    <w:semiHidden/>
    <w:unhideWhenUsed/>
    <w:rsid w:val="00D448A4"/>
    <w:rPr>
      <w:color w:val="605E5C"/>
      <w:shd w:val="clear" w:color="auto" w:fill="E1DFDD"/>
    </w:rPr>
  </w:style>
  <w:style w:type="character" w:customStyle="1" w:styleId="affff4">
    <w:name w:val="_"/>
    <w:basedOn w:val="a0"/>
    <w:rsid w:val="00D448A4"/>
  </w:style>
  <w:style w:type="character" w:customStyle="1" w:styleId="hitinf">
    <w:name w:val="hit_inf"/>
    <w:basedOn w:val="a0"/>
    <w:rsid w:val="00D448A4"/>
  </w:style>
  <w:style w:type="character" w:customStyle="1" w:styleId="hitsyn">
    <w:name w:val="hit_syn"/>
    <w:basedOn w:val="a0"/>
    <w:rsid w:val="00D448A4"/>
  </w:style>
  <w:style w:type="character" w:customStyle="1" w:styleId="blk">
    <w:name w:val="blk"/>
    <w:rsid w:val="00D448A4"/>
  </w:style>
  <w:style w:type="character" w:customStyle="1" w:styleId="1fa">
    <w:name w:val="Основной текст1"/>
    <w:basedOn w:val="a0"/>
    <w:rsid w:val="00D448A4"/>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D448A4"/>
    <w:pPr>
      <w:widowControl w:val="0"/>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mnn-name-in-link">
    <w:name w:val="mnn-name-in-link"/>
    <w:basedOn w:val="a0"/>
    <w:rsid w:val="00D448A4"/>
  </w:style>
  <w:style w:type="paragraph" w:customStyle="1" w:styleId="opispole">
    <w:name w:val="opis_pole"/>
    <w:basedOn w:val="a"/>
    <w:rsid w:val="00D448A4"/>
    <w:pPr>
      <w:spacing w:before="100" w:beforeAutospacing="1" w:after="100" w:afterAutospacing="1"/>
    </w:pPr>
    <w:rPr>
      <w:szCs w:val="24"/>
      <w:lang w:eastAsia="ru-RU"/>
    </w:rPr>
  </w:style>
  <w:style w:type="paragraph" w:customStyle="1" w:styleId="tablesubscr">
    <w:name w:val="tablesubscr"/>
    <w:basedOn w:val="a"/>
    <w:rsid w:val="00D448A4"/>
    <w:pPr>
      <w:spacing w:before="100" w:beforeAutospacing="1" w:after="100" w:afterAutospacing="1"/>
    </w:pPr>
    <w:rPr>
      <w:szCs w:val="24"/>
      <w:lang w:eastAsia="ru-RU"/>
    </w:rPr>
  </w:style>
  <w:style w:type="character" w:customStyle="1" w:styleId="w">
    <w:name w:val="w"/>
    <w:basedOn w:val="a0"/>
    <w:rsid w:val="00D448A4"/>
  </w:style>
  <w:style w:type="character" w:customStyle="1" w:styleId="med1">
    <w:name w:val="med1"/>
    <w:basedOn w:val="a0"/>
    <w:rsid w:val="00D448A4"/>
  </w:style>
  <w:style w:type="character" w:customStyle="1" w:styleId="UnresolvedMention">
    <w:name w:val="Unresolved Mention"/>
    <w:basedOn w:val="a0"/>
    <w:uiPriority w:val="99"/>
    <w:semiHidden/>
    <w:unhideWhenUsed/>
    <w:rsid w:val="00D448A4"/>
    <w:rPr>
      <w:color w:val="605E5C"/>
      <w:shd w:val="clear" w:color="auto" w:fill="E1DFDD"/>
    </w:rPr>
  </w:style>
  <w:style w:type="paragraph" w:customStyle="1" w:styleId="affff5">
    <w:name w:val="СФ_Примечание"/>
    <w:basedOn w:val="afff8"/>
    <w:uiPriority w:val="11"/>
    <w:qFormat/>
    <w:rsid w:val="00D448A4"/>
    <w:pPr>
      <w:spacing w:line="240" w:lineRule="auto"/>
      <w:jc w:val="left"/>
    </w:pPr>
    <w:rPr>
      <w:sz w:val="20"/>
    </w:rPr>
  </w:style>
  <w:style w:type="paragraph" w:customStyle="1" w:styleId="affff6">
    <w:name w:val="СФ_Таблица"/>
    <w:basedOn w:val="afff8"/>
    <w:uiPriority w:val="11"/>
    <w:qFormat/>
    <w:rsid w:val="00D448A4"/>
    <w:pPr>
      <w:spacing w:before="0" w:after="0" w:line="240" w:lineRule="auto"/>
    </w:pPr>
    <w:rPr>
      <w:sz w:val="20"/>
    </w:rPr>
  </w:style>
  <w:style w:type="character" w:customStyle="1" w:styleId="affff7">
    <w:name w:val="СФ_Инструкции"/>
    <w:basedOn w:val="a0"/>
    <w:uiPriority w:val="1"/>
    <w:rsid w:val="00D448A4"/>
    <w:rPr>
      <w:bdr w:val="none" w:sz="0" w:space="0" w:color="auto"/>
      <w:shd w:val="clear" w:color="auto" w:fill="DBDBDB" w:themeFill="accent3" w:themeFillTint="66"/>
    </w:rPr>
  </w:style>
  <w:style w:type="table" w:customStyle="1" w:styleId="TableNormal">
    <w:name w:val="Table Normal"/>
    <w:uiPriority w:val="2"/>
    <w:semiHidden/>
    <w:unhideWhenUsed/>
    <w:qFormat/>
    <w:rsid w:val="00D44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ffff8">
    <w:name w:val="endnote reference"/>
    <w:basedOn w:val="a0"/>
    <w:uiPriority w:val="99"/>
    <w:semiHidden/>
    <w:unhideWhenUsed/>
    <w:rsid w:val="00D448A4"/>
    <w:rPr>
      <w:vertAlign w:val="superscript"/>
    </w:rPr>
  </w:style>
  <w:style w:type="table" w:customStyle="1" w:styleId="1fb">
    <w:name w:val="Сетка таблицы светлая1"/>
    <w:basedOn w:val="a1"/>
    <w:uiPriority w:val="40"/>
    <w:rsid w:val="00D448A4"/>
    <w:pPr>
      <w:spacing w:after="0" w:line="240" w:lineRule="auto"/>
    </w:pPr>
    <w:rPr>
      <w:rFonts w:ascii="Calibri" w:eastAsiaTheme="minorEastAsia"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f9">
    <w:name w:val="РИСУНОК"/>
    <w:basedOn w:val="af5"/>
    <w:link w:val="affffa"/>
    <w:qFormat/>
    <w:rsid w:val="009F6FC5"/>
    <w:pPr>
      <w:keepNext/>
      <w:jc w:val="both"/>
    </w:pPr>
  </w:style>
  <w:style w:type="character" w:customStyle="1" w:styleId="affffa">
    <w:name w:val="РИСУНОК Знак"/>
    <w:basedOn w:val="af6"/>
    <w:link w:val="affff9"/>
    <w:rsid w:val="009F6FC5"/>
    <w:rPr>
      <w:rFonts w:ascii="Times New Roman" w:eastAsia="Calibri" w:hAnsi="Times New Roman" w:cs="Times New Roman"/>
      <w:b/>
      <w:bCs/>
      <w:sz w:val="24"/>
      <w:szCs w:val="20"/>
    </w:rPr>
  </w:style>
  <w:style w:type="paragraph" w:customStyle="1" w:styleId="opisdvfldbeg">
    <w:name w:val="opis_dvfld_beg"/>
    <w:basedOn w:val="a"/>
    <w:rsid w:val="005E7489"/>
    <w:pPr>
      <w:spacing w:before="100" w:beforeAutospacing="1" w:after="100" w:afterAutospacing="1"/>
    </w:pPr>
    <w:rPr>
      <w:szCs w:val="24"/>
      <w:lang w:eastAsia="ru-RU"/>
    </w:rPr>
  </w:style>
  <w:style w:type="paragraph" w:customStyle="1" w:styleId="opisdvfld">
    <w:name w:val="opis_dvfld"/>
    <w:basedOn w:val="a"/>
    <w:rsid w:val="005E7489"/>
    <w:pPr>
      <w:spacing w:before="100" w:beforeAutospacing="1" w:after="100" w:afterAutospacing="1"/>
    </w:pPr>
    <w:rPr>
      <w:szCs w:val="24"/>
      <w:lang w:eastAsia="ru-RU"/>
    </w:rPr>
  </w:style>
  <w:style w:type="character" w:customStyle="1" w:styleId="short">
    <w:name w:val="short"/>
    <w:basedOn w:val="a0"/>
    <w:rsid w:val="005E7489"/>
  </w:style>
  <w:style w:type="character" w:customStyle="1" w:styleId="organictextcontentspan">
    <w:name w:val="organictextcontentspan"/>
    <w:basedOn w:val="a0"/>
    <w:rsid w:val="003E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5683796">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5927396">
      <w:bodyDiv w:val="1"/>
      <w:marLeft w:val="0"/>
      <w:marRight w:val="0"/>
      <w:marTop w:val="0"/>
      <w:marBottom w:val="0"/>
      <w:divBdr>
        <w:top w:val="none" w:sz="0" w:space="0" w:color="auto"/>
        <w:left w:val="none" w:sz="0" w:space="0" w:color="auto"/>
        <w:bottom w:val="none" w:sz="0" w:space="0" w:color="auto"/>
        <w:right w:val="none" w:sz="0" w:space="0" w:color="auto"/>
      </w:divBdr>
      <w:divsChild>
        <w:div w:id="2110000560">
          <w:marLeft w:val="0"/>
          <w:marRight w:val="0"/>
          <w:marTop w:val="0"/>
          <w:marBottom w:val="0"/>
          <w:divBdr>
            <w:top w:val="none" w:sz="0" w:space="0" w:color="auto"/>
            <w:left w:val="none" w:sz="0" w:space="0" w:color="auto"/>
            <w:bottom w:val="none" w:sz="0" w:space="0" w:color="auto"/>
            <w:right w:val="none" w:sz="0" w:space="0" w:color="auto"/>
          </w:divBdr>
        </w:div>
      </w:divsChild>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05171739">
      <w:bodyDiv w:val="1"/>
      <w:marLeft w:val="0"/>
      <w:marRight w:val="0"/>
      <w:marTop w:val="0"/>
      <w:marBottom w:val="0"/>
      <w:divBdr>
        <w:top w:val="none" w:sz="0" w:space="0" w:color="auto"/>
        <w:left w:val="none" w:sz="0" w:space="0" w:color="auto"/>
        <w:bottom w:val="none" w:sz="0" w:space="0" w:color="auto"/>
        <w:right w:val="none" w:sz="0" w:space="0" w:color="auto"/>
      </w:divBdr>
      <w:divsChild>
        <w:div w:id="1732000698">
          <w:marLeft w:val="0"/>
          <w:marRight w:val="0"/>
          <w:marTop w:val="0"/>
          <w:marBottom w:val="0"/>
          <w:divBdr>
            <w:top w:val="none" w:sz="0" w:space="0" w:color="auto"/>
            <w:left w:val="none" w:sz="0" w:space="0" w:color="auto"/>
            <w:bottom w:val="none" w:sz="0" w:space="0" w:color="auto"/>
            <w:right w:val="none" w:sz="0" w:space="0" w:color="auto"/>
          </w:divBdr>
        </w:div>
      </w:divsChild>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4853136">
      <w:bodyDiv w:val="1"/>
      <w:marLeft w:val="0"/>
      <w:marRight w:val="0"/>
      <w:marTop w:val="0"/>
      <w:marBottom w:val="0"/>
      <w:divBdr>
        <w:top w:val="none" w:sz="0" w:space="0" w:color="auto"/>
        <w:left w:val="none" w:sz="0" w:space="0" w:color="auto"/>
        <w:bottom w:val="none" w:sz="0" w:space="0" w:color="auto"/>
        <w:right w:val="none" w:sz="0" w:space="0" w:color="auto"/>
      </w:divBdr>
      <w:divsChild>
        <w:div w:id="1439715711">
          <w:marLeft w:val="0"/>
          <w:marRight w:val="0"/>
          <w:marTop w:val="0"/>
          <w:marBottom w:val="0"/>
          <w:divBdr>
            <w:top w:val="none" w:sz="0" w:space="0" w:color="auto"/>
            <w:left w:val="none" w:sz="0" w:space="0" w:color="auto"/>
            <w:bottom w:val="none" w:sz="0" w:space="0" w:color="auto"/>
            <w:right w:val="none" w:sz="0" w:space="0" w:color="auto"/>
          </w:divBdr>
        </w:div>
      </w:divsChild>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0476396">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27605771">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4474232">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68179707">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80478963">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3632160">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40452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7173247">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48164155">
      <w:bodyDiv w:val="1"/>
      <w:marLeft w:val="0"/>
      <w:marRight w:val="0"/>
      <w:marTop w:val="0"/>
      <w:marBottom w:val="0"/>
      <w:divBdr>
        <w:top w:val="none" w:sz="0" w:space="0" w:color="auto"/>
        <w:left w:val="none" w:sz="0" w:space="0" w:color="auto"/>
        <w:bottom w:val="none" w:sz="0" w:space="0" w:color="auto"/>
        <w:right w:val="none" w:sz="0" w:space="0" w:color="auto"/>
      </w:divBdr>
      <w:divsChild>
        <w:div w:id="637998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9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7916803">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79644214">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8049">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0043026">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image" Target="media/image13.jpeg"/><Relationship Id="rId121"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8.png"/><Relationship Id="rId12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nco.ru/dict/r/resistance/"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data.fda.gov/drugsatfda_docs/nda/2017/209092orig1s000multidiscipliner.pdf" TargetMode="External"/><Relationship Id="rId1" Type="http://schemas.openxmlformats.org/officeDocument/2006/relationships/hyperlink" Target="https://www.ema.europa.eu/en/documents/product-information/kisqali-epar-product-information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ibociclib\&#1051;&#1077;&#1082;&#1092;&#1086;&#1088;&#1084;&#1072;\&#1069;&#1082;&#1089;&#1087;&#1077;&#1088;&#1080;&#1084;&#1077;&#1085;&#1090;&#1099;\&#1058;&#1057;&#1050;&#1056;\&#1056;&#1048;&#1041;&#1054;&#1062;&#1048;&#1050;&#1051;&#1048;&#1041;%20&#1089;&#1074;&#1086;&#1076;%20&#1087;&#1086;%20&#1087;&#1088;&#1086;&#1092;&#1080;&#1083;&#1103;&#1084;%20&#1088;&#1072;&#1089;&#1090;&#1074;&#1086;&#1088;&#1077;&#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ibociclib\&#1051;&#1077;&#1082;&#1092;&#1086;&#1088;&#1084;&#1072;\&#1069;&#1082;&#1089;&#1087;&#1077;&#1088;&#1080;&#1084;&#1077;&#1085;&#1090;&#1099;\&#1058;&#1057;&#1050;&#1056;\&#1056;&#1048;&#1041;&#1054;&#1062;&#1048;&#1050;&#1051;&#1048;&#1041;%20&#1089;&#1074;&#1086;&#1076;%20&#1087;&#1086;%20&#1087;&#1088;&#1086;&#1092;&#1080;&#1083;&#1103;&#1084;%20&#1088;&#1072;&#1089;&#1090;&#1074;&#1086;&#1088;&#1077;&#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ibociclib\&#1051;&#1077;&#1082;&#1092;&#1086;&#1088;&#1084;&#1072;\&#1069;&#1082;&#1089;&#1087;&#1077;&#1088;&#1080;&#1084;&#1077;&#1085;&#1090;&#1099;\&#1058;&#1057;&#1050;&#1056;\&#1056;&#1048;&#1041;&#1054;&#1062;&#1048;&#1050;&#1051;&#1048;&#1041;%20&#1089;&#1074;&#1086;&#1076;%20&#1087;&#1086;%20&#1087;&#1088;&#1086;&#1092;&#1080;&#1083;&#1103;&#1084;%20&#1088;&#1072;&#1089;&#1090;&#1074;&#1086;&#1088;&#1077;&#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ibociclib\&#1051;&#1077;&#1082;&#1092;&#1086;&#1088;&#1084;&#1072;\&#1069;&#1082;&#1089;&#1087;&#1077;&#1088;&#1080;&#1084;&#1077;&#1085;&#1090;&#1099;\&#1058;&#1057;&#1050;&#1056;\&#1056;&#1048;&#1041;&#1054;&#1062;&#1048;&#1050;&#1051;&#1048;&#1041;%20&#1089;&#1074;&#1086;&#1076;%20&#1087;&#1086;%20&#1087;&#1088;&#1086;&#1092;&#1080;&#1083;&#1103;&#1084;%20&#1088;&#1072;&#1089;&#1090;&#1074;&#1086;&#1088;&#1077;&#1085;&#1080;&#11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697277257553552"/>
          <c:y val="3.6511205330102971E-2"/>
          <c:w val="0.77110287629544538"/>
          <c:h val="0.78856104525395865"/>
        </c:manualLayout>
      </c:layout>
      <c:scatterChart>
        <c:scatterStyle val="lineMarker"/>
        <c:varyColors val="0"/>
        <c:ser>
          <c:idx val="0"/>
          <c:order val="0"/>
          <c:tx>
            <c:strRef>
              <c:f>'для отчета ТСКР на КИ'!$B$3</c:f>
              <c:strCache>
                <c:ptCount val="1"/>
                <c:pt idx="0">
                  <c:v>Рисарг тппо 200 мг, с. SJYC2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'для отчета ТСКР на КИ'!$A$5:$A$12</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КИ'!$B$5:$B$12</c:f>
              <c:numCache>
                <c:formatCode>0.0</c:formatCode>
                <c:ptCount val="8"/>
                <c:pt idx="0">
                  <c:v>0</c:v>
                </c:pt>
                <c:pt idx="1">
                  <c:v>7.75</c:v>
                </c:pt>
                <c:pt idx="2">
                  <c:v>21.34</c:v>
                </c:pt>
                <c:pt idx="3">
                  <c:v>36.6</c:v>
                </c:pt>
                <c:pt idx="4">
                  <c:v>49.01</c:v>
                </c:pt>
                <c:pt idx="5">
                  <c:v>78.27</c:v>
                </c:pt>
                <c:pt idx="6">
                  <c:v>96.06</c:v>
                </c:pt>
                <c:pt idx="7">
                  <c:v>98.88</c:v>
                </c:pt>
              </c:numCache>
            </c:numRef>
          </c:yVal>
          <c:smooth val="0"/>
          <c:extLst>
            <c:ext xmlns:c16="http://schemas.microsoft.com/office/drawing/2014/chart" uri="{C3380CC4-5D6E-409C-BE32-E72D297353CC}">
              <c16:uniqueId val="{00000000-B0A2-4FF6-B2FE-AA8764F2C7C2}"/>
            </c:ext>
          </c:extLst>
        </c:ser>
        <c:ser>
          <c:idx val="1"/>
          <c:order val="1"/>
          <c:tx>
            <c:strRef>
              <c:f>'для отчета ТСКР на КИ'!$C$3</c:f>
              <c:strCache>
                <c:ptCount val="1"/>
                <c:pt idx="0">
                  <c:v>Рибоциклиб тппо 200 мг, с. 010824Х</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'для отчета ТСКР на КИ'!$A$5:$A$12</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КИ'!$C$5:$C$12</c:f>
              <c:numCache>
                <c:formatCode>0.0</c:formatCode>
                <c:ptCount val="8"/>
                <c:pt idx="0">
                  <c:v>0</c:v>
                </c:pt>
                <c:pt idx="1">
                  <c:v>6.53</c:v>
                </c:pt>
                <c:pt idx="2">
                  <c:v>17.59</c:v>
                </c:pt>
                <c:pt idx="3">
                  <c:v>29.78</c:v>
                </c:pt>
                <c:pt idx="4">
                  <c:v>42.63</c:v>
                </c:pt>
                <c:pt idx="5">
                  <c:v>69.12</c:v>
                </c:pt>
                <c:pt idx="6">
                  <c:v>101.89</c:v>
                </c:pt>
                <c:pt idx="7">
                  <c:v>102.97</c:v>
                </c:pt>
              </c:numCache>
            </c:numRef>
          </c:yVal>
          <c:smooth val="0"/>
          <c:extLst>
            <c:ext xmlns:c16="http://schemas.microsoft.com/office/drawing/2014/chart" uri="{C3380CC4-5D6E-409C-BE32-E72D297353CC}">
              <c16:uniqueId val="{00000001-B0A2-4FF6-B2FE-AA8764F2C7C2}"/>
            </c:ext>
          </c:extLst>
        </c:ser>
        <c:dLbls>
          <c:showLegendKey val="0"/>
          <c:showVal val="0"/>
          <c:showCatName val="0"/>
          <c:showSerName val="0"/>
          <c:showPercent val="0"/>
          <c:showBubbleSize val="0"/>
        </c:dLbls>
        <c:axId val="780662936"/>
        <c:axId val="698615704"/>
      </c:scatterChart>
      <c:valAx>
        <c:axId val="780662936"/>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4807169627183097"/>
              <c:y val="0.90992052756515729"/>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98615704"/>
        <c:crosses val="autoZero"/>
        <c:crossBetween val="midCat"/>
        <c:majorUnit val="10"/>
      </c:valAx>
      <c:valAx>
        <c:axId val="698615704"/>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основного вещества, высвободившегося в раствор, %</a:t>
                </a:r>
              </a:p>
            </c:rich>
          </c:tx>
          <c:layout>
            <c:manualLayout>
              <c:xMode val="edge"/>
              <c:yMode val="edge"/>
              <c:x val="1.0935636684502526E-2"/>
              <c:y val="9.1747065359161398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80662936"/>
        <c:crosses val="autoZero"/>
        <c:crossBetween val="midCat"/>
        <c:majorUnit val="20"/>
      </c:valAx>
      <c:spPr>
        <a:noFill/>
        <a:ln>
          <a:noFill/>
        </a:ln>
        <a:effectLst/>
      </c:spPr>
    </c:plotArea>
    <c:legend>
      <c:legendPos val="r"/>
      <c:layout>
        <c:manualLayout>
          <c:xMode val="edge"/>
          <c:yMode val="edge"/>
          <c:x val="0.30023707167183145"/>
          <c:y val="0.4926911743394039"/>
          <c:w val="0.69629306879292352"/>
          <c:h val="0.20397291684693258"/>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29898105871951"/>
          <c:y val="3.7342171228315485E-2"/>
          <c:w val="0.74633709182798103"/>
          <c:h val="0.77231417300710414"/>
        </c:manualLayout>
      </c:layout>
      <c:scatterChart>
        <c:scatterStyle val="lineMarker"/>
        <c:varyColors val="0"/>
        <c:ser>
          <c:idx val="0"/>
          <c:order val="0"/>
          <c:tx>
            <c:strRef>
              <c:f>'для отчета ТСКР на КИ'!$B$17</c:f>
              <c:strCache>
                <c:ptCount val="1"/>
                <c:pt idx="0">
                  <c:v>Рисарг тппо 200 мг, с. SJYC2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'для отчета ТСКР на КИ'!$A$19:$A$26</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КИ'!$B$19:$B$26</c:f>
              <c:numCache>
                <c:formatCode>0.0</c:formatCode>
                <c:ptCount val="8"/>
                <c:pt idx="0">
                  <c:v>0</c:v>
                </c:pt>
                <c:pt idx="1">
                  <c:v>5.33</c:v>
                </c:pt>
                <c:pt idx="2">
                  <c:v>18.71</c:v>
                </c:pt>
                <c:pt idx="3">
                  <c:v>33.46</c:v>
                </c:pt>
                <c:pt idx="4">
                  <c:v>45.65</c:v>
                </c:pt>
                <c:pt idx="5">
                  <c:v>72.489999999999995</c:v>
                </c:pt>
                <c:pt idx="6">
                  <c:v>95.43</c:v>
                </c:pt>
                <c:pt idx="7">
                  <c:v>96.24</c:v>
                </c:pt>
              </c:numCache>
            </c:numRef>
          </c:yVal>
          <c:smooth val="0"/>
          <c:extLst>
            <c:ext xmlns:c16="http://schemas.microsoft.com/office/drawing/2014/chart" uri="{C3380CC4-5D6E-409C-BE32-E72D297353CC}">
              <c16:uniqueId val="{00000000-1416-462F-9180-9F5673456C12}"/>
            </c:ext>
          </c:extLst>
        </c:ser>
        <c:ser>
          <c:idx val="1"/>
          <c:order val="1"/>
          <c:tx>
            <c:strRef>
              <c:f>'для отчета ТСКР на КИ'!$C$17</c:f>
              <c:strCache>
                <c:ptCount val="1"/>
                <c:pt idx="0">
                  <c:v>Рибоциклиб тппо 200 мг, с. 010824Х</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'для отчета ТСКР на КИ'!$A$19:$A$26</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КИ'!$C$19:$C$26</c:f>
              <c:numCache>
                <c:formatCode>0.0</c:formatCode>
                <c:ptCount val="8"/>
                <c:pt idx="0">
                  <c:v>0</c:v>
                </c:pt>
                <c:pt idx="1">
                  <c:v>4.28</c:v>
                </c:pt>
                <c:pt idx="2">
                  <c:v>13.17</c:v>
                </c:pt>
                <c:pt idx="3">
                  <c:v>25.39</c:v>
                </c:pt>
                <c:pt idx="4">
                  <c:v>34.6</c:v>
                </c:pt>
                <c:pt idx="5">
                  <c:v>55.9</c:v>
                </c:pt>
                <c:pt idx="6">
                  <c:v>93.77</c:v>
                </c:pt>
                <c:pt idx="7">
                  <c:v>98.54</c:v>
                </c:pt>
              </c:numCache>
            </c:numRef>
          </c:yVal>
          <c:smooth val="0"/>
          <c:extLst>
            <c:ext xmlns:c16="http://schemas.microsoft.com/office/drawing/2014/chart" uri="{C3380CC4-5D6E-409C-BE32-E72D297353CC}">
              <c16:uniqueId val="{00000001-1416-462F-9180-9F5673456C12}"/>
            </c:ext>
          </c:extLst>
        </c:ser>
        <c:dLbls>
          <c:showLegendKey val="0"/>
          <c:showVal val="0"/>
          <c:showCatName val="0"/>
          <c:showSerName val="0"/>
          <c:showPercent val="0"/>
          <c:showBubbleSize val="0"/>
        </c:dLbls>
        <c:axId val="698616096"/>
        <c:axId val="270841744"/>
      </c:scatterChart>
      <c:valAx>
        <c:axId val="698616096"/>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8070744070494875"/>
              <c:y val="0.897407703216642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70841744"/>
        <c:crosses val="autoZero"/>
        <c:crossBetween val="midCat"/>
        <c:majorUnit val="10"/>
      </c:valAx>
      <c:valAx>
        <c:axId val="270841744"/>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основного вещества, высвободившегося в раствор, %</a:t>
                </a:r>
              </a:p>
            </c:rich>
          </c:tx>
          <c:layout>
            <c:manualLayout>
              <c:xMode val="edge"/>
              <c:yMode val="edge"/>
              <c:x val="1.5066738405107865E-2"/>
              <c:y val="9.1696239681531247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98616096"/>
        <c:crosses val="autoZero"/>
        <c:crossBetween val="midCat"/>
        <c:majorUnit val="20"/>
      </c:valAx>
      <c:spPr>
        <a:noFill/>
        <a:ln>
          <a:noFill/>
        </a:ln>
        <a:effectLst/>
      </c:spPr>
    </c:plotArea>
    <c:legend>
      <c:legendPos val="r"/>
      <c:layout>
        <c:manualLayout>
          <c:xMode val="edge"/>
          <c:yMode val="edge"/>
          <c:x val="0.41969421575964933"/>
          <c:y val="0.50385603316865524"/>
          <c:w val="0.57867485995179313"/>
          <c:h val="0.19448487034091239"/>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29222457598891"/>
          <c:y val="3.5769366731423183E-2"/>
          <c:w val="0.74843602195664627"/>
          <c:h val="0.75905810149915298"/>
        </c:manualLayout>
      </c:layout>
      <c:scatterChart>
        <c:scatterStyle val="lineMarker"/>
        <c:varyColors val="0"/>
        <c:ser>
          <c:idx val="0"/>
          <c:order val="0"/>
          <c:tx>
            <c:strRef>
              <c:f>'для отчета ТСКР на КИ'!$B$31</c:f>
              <c:strCache>
                <c:ptCount val="1"/>
                <c:pt idx="0">
                  <c:v>Рисарг тппо 200 мг, с. SJYC2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'для отчета ТСКР на КИ'!$A$33:$A$40</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КИ'!$B$33:$B$40</c:f>
              <c:numCache>
                <c:formatCode>0.0</c:formatCode>
                <c:ptCount val="8"/>
                <c:pt idx="0">
                  <c:v>0</c:v>
                </c:pt>
                <c:pt idx="1">
                  <c:v>5.18</c:v>
                </c:pt>
                <c:pt idx="2">
                  <c:v>17.84</c:v>
                </c:pt>
                <c:pt idx="3">
                  <c:v>31.21</c:v>
                </c:pt>
                <c:pt idx="4">
                  <c:v>43.99</c:v>
                </c:pt>
                <c:pt idx="5">
                  <c:v>71.25</c:v>
                </c:pt>
                <c:pt idx="6">
                  <c:v>95.6</c:v>
                </c:pt>
                <c:pt idx="7">
                  <c:v>97.14</c:v>
                </c:pt>
              </c:numCache>
            </c:numRef>
          </c:yVal>
          <c:smooth val="0"/>
          <c:extLst>
            <c:ext xmlns:c16="http://schemas.microsoft.com/office/drawing/2014/chart" uri="{C3380CC4-5D6E-409C-BE32-E72D297353CC}">
              <c16:uniqueId val="{00000000-F3A5-47A1-A3BE-000FFFCD328B}"/>
            </c:ext>
          </c:extLst>
        </c:ser>
        <c:ser>
          <c:idx val="1"/>
          <c:order val="1"/>
          <c:tx>
            <c:strRef>
              <c:f>'для отчета ТСКР на КИ'!$C$31</c:f>
              <c:strCache>
                <c:ptCount val="1"/>
                <c:pt idx="0">
                  <c:v>Рибоциклиб тппо 200 мг, с. 010824Х</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'для отчета ТСКР на КИ'!$A$33:$A$40</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КИ'!$C$33:$C$40</c:f>
              <c:numCache>
                <c:formatCode>0.0</c:formatCode>
                <c:ptCount val="8"/>
                <c:pt idx="0">
                  <c:v>0</c:v>
                </c:pt>
                <c:pt idx="1">
                  <c:v>7.05</c:v>
                </c:pt>
                <c:pt idx="2">
                  <c:v>17.739999999999998</c:v>
                </c:pt>
                <c:pt idx="3">
                  <c:v>31.82</c:v>
                </c:pt>
                <c:pt idx="4">
                  <c:v>43.91</c:v>
                </c:pt>
                <c:pt idx="5">
                  <c:v>65.58</c:v>
                </c:pt>
                <c:pt idx="6">
                  <c:v>98.42</c:v>
                </c:pt>
                <c:pt idx="7">
                  <c:v>99.44</c:v>
                </c:pt>
              </c:numCache>
            </c:numRef>
          </c:yVal>
          <c:smooth val="0"/>
          <c:extLst>
            <c:ext xmlns:c16="http://schemas.microsoft.com/office/drawing/2014/chart" uri="{C3380CC4-5D6E-409C-BE32-E72D297353CC}">
              <c16:uniqueId val="{00000001-F3A5-47A1-A3BE-000FFFCD328B}"/>
            </c:ext>
          </c:extLst>
        </c:ser>
        <c:dLbls>
          <c:showLegendKey val="0"/>
          <c:showVal val="0"/>
          <c:showCatName val="0"/>
          <c:showSerName val="0"/>
          <c:showPercent val="0"/>
          <c:showBubbleSize val="0"/>
        </c:dLbls>
        <c:axId val="270840960"/>
        <c:axId val="767663232"/>
      </c:scatterChart>
      <c:valAx>
        <c:axId val="270840960"/>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713126357301784"/>
              <c:y val="0.908496866973869"/>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7663232"/>
        <c:crosses val="autoZero"/>
        <c:crossBetween val="midCat"/>
        <c:majorUnit val="10"/>
      </c:valAx>
      <c:valAx>
        <c:axId val="767663232"/>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основного вещества, высвободившегося в раствор, %</a:t>
                </a:r>
              </a:p>
            </c:rich>
          </c:tx>
          <c:layout>
            <c:manualLayout>
              <c:xMode val="edge"/>
              <c:yMode val="edge"/>
              <c:x val="2.2605486496928999E-2"/>
              <c:y val="0.1157592934971328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70840960"/>
        <c:crosses val="autoZero"/>
        <c:crossBetween val="midCat"/>
        <c:majorUnit val="20"/>
      </c:valAx>
      <c:spPr>
        <a:noFill/>
        <a:ln>
          <a:noFill/>
        </a:ln>
        <a:effectLst/>
      </c:spPr>
    </c:plotArea>
    <c:legend>
      <c:legendPos val="r"/>
      <c:layout>
        <c:manualLayout>
          <c:xMode val="edge"/>
          <c:yMode val="edge"/>
          <c:x val="0.47460213571019361"/>
          <c:y val="0.46898069505316603"/>
          <c:w val="0.50684113407143905"/>
          <c:h val="0.18457082424662405"/>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85475427873274"/>
          <c:y val="5.1661301574490323E-2"/>
          <c:w val="0.78942728601273748"/>
          <c:h val="0.73724120544758975"/>
        </c:manualLayout>
      </c:layout>
      <c:scatterChart>
        <c:scatterStyle val="lineMarker"/>
        <c:varyColors val="0"/>
        <c:ser>
          <c:idx val="0"/>
          <c:order val="0"/>
          <c:tx>
            <c:strRef>
              <c:f>'для отчета ТСКР на КИ'!$B$45</c:f>
              <c:strCache>
                <c:ptCount val="1"/>
                <c:pt idx="0">
                  <c:v>Рисарг тппо 200 мг, с. SJYC2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'для отчета ТСКР на КИ'!$A$47:$A$54</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КИ'!$B$47:$B$54</c:f>
              <c:numCache>
                <c:formatCode>0.0</c:formatCode>
                <c:ptCount val="8"/>
                <c:pt idx="0">
                  <c:v>0</c:v>
                </c:pt>
                <c:pt idx="1">
                  <c:v>4.3099999999999996</c:v>
                </c:pt>
                <c:pt idx="2">
                  <c:v>12.12</c:v>
                </c:pt>
                <c:pt idx="3">
                  <c:v>23.07</c:v>
                </c:pt>
                <c:pt idx="4">
                  <c:v>31.82</c:v>
                </c:pt>
                <c:pt idx="5">
                  <c:v>56.94</c:v>
                </c:pt>
                <c:pt idx="6">
                  <c:v>72.930000000000007</c:v>
                </c:pt>
                <c:pt idx="7">
                  <c:v>80.349999999999994</c:v>
                </c:pt>
              </c:numCache>
            </c:numRef>
          </c:yVal>
          <c:smooth val="0"/>
          <c:extLst>
            <c:ext xmlns:c16="http://schemas.microsoft.com/office/drawing/2014/chart" uri="{C3380CC4-5D6E-409C-BE32-E72D297353CC}">
              <c16:uniqueId val="{00000000-E9CC-46AA-8957-A1374546AE36}"/>
            </c:ext>
          </c:extLst>
        </c:ser>
        <c:ser>
          <c:idx val="1"/>
          <c:order val="1"/>
          <c:tx>
            <c:strRef>
              <c:f>'для отчета ТСКР на КИ'!$C$45</c:f>
              <c:strCache>
                <c:ptCount val="1"/>
                <c:pt idx="0">
                  <c:v>Рибоциклиб тппо 200 мг, с. 010824Х</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'для отчета ТСКР на КИ'!$A$47:$A$54</c:f>
              <c:numCache>
                <c:formatCode>General</c:formatCode>
                <c:ptCount val="8"/>
                <c:pt idx="0">
                  <c:v>0</c:v>
                </c:pt>
                <c:pt idx="1">
                  <c:v>5</c:v>
                </c:pt>
                <c:pt idx="2">
                  <c:v>10</c:v>
                </c:pt>
                <c:pt idx="3">
                  <c:v>15</c:v>
                </c:pt>
                <c:pt idx="4">
                  <c:v>20</c:v>
                </c:pt>
                <c:pt idx="5">
                  <c:v>30</c:v>
                </c:pt>
                <c:pt idx="6">
                  <c:v>45</c:v>
                </c:pt>
                <c:pt idx="7">
                  <c:v>60</c:v>
                </c:pt>
              </c:numCache>
            </c:numRef>
          </c:xVal>
          <c:yVal>
            <c:numRef>
              <c:f>'для отчета ТСКР на КИ'!$C$47:$C$54</c:f>
              <c:numCache>
                <c:formatCode>0.0</c:formatCode>
                <c:ptCount val="8"/>
                <c:pt idx="0">
                  <c:v>0</c:v>
                </c:pt>
                <c:pt idx="1">
                  <c:v>4.63</c:v>
                </c:pt>
                <c:pt idx="2">
                  <c:v>11.5</c:v>
                </c:pt>
                <c:pt idx="3">
                  <c:v>22.32</c:v>
                </c:pt>
                <c:pt idx="4">
                  <c:v>32.85</c:v>
                </c:pt>
                <c:pt idx="5">
                  <c:v>48.45</c:v>
                </c:pt>
                <c:pt idx="6">
                  <c:v>76.98</c:v>
                </c:pt>
                <c:pt idx="7">
                  <c:v>80.42</c:v>
                </c:pt>
              </c:numCache>
            </c:numRef>
          </c:yVal>
          <c:smooth val="0"/>
          <c:extLst>
            <c:ext xmlns:c16="http://schemas.microsoft.com/office/drawing/2014/chart" uri="{C3380CC4-5D6E-409C-BE32-E72D297353CC}">
              <c16:uniqueId val="{00000001-E9CC-46AA-8957-A1374546AE36}"/>
            </c:ext>
          </c:extLst>
        </c:ser>
        <c:dLbls>
          <c:showLegendKey val="0"/>
          <c:showVal val="0"/>
          <c:showCatName val="0"/>
          <c:showSerName val="0"/>
          <c:showPercent val="0"/>
          <c:showBubbleSize val="0"/>
        </c:dLbls>
        <c:axId val="675656984"/>
        <c:axId val="675657768"/>
      </c:scatterChart>
      <c:valAx>
        <c:axId val="675656984"/>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3685312749965405"/>
              <c:y val="0.92438880181693617"/>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75657768"/>
        <c:crosses val="autoZero"/>
        <c:crossBetween val="midCat"/>
        <c:majorUnit val="10"/>
      </c:valAx>
      <c:valAx>
        <c:axId val="675657768"/>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основного вещества, высвободившегося в раствор, %</a:t>
                </a:r>
              </a:p>
            </c:rich>
          </c:tx>
          <c:layout>
            <c:manualLayout>
              <c:xMode val="edge"/>
              <c:yMode val="edge"/>
              <c:x val="8.236328474371479E-3"/>
              <c:y val="8.3975393470768239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75656984"/>
        <c:crosses val="autoZero"/>
        <c:crossBetween val="midCat"/>
        <c:majorUnit val="20"/>
      </c:valAx>
      <c:spPr>
        <a:noFill/>
        <a:ln>
          <a:noFill/>
        </a:ln>
        <a:effectLst/>
      </c:spPr>
    </c:plotArea>
    <c:legend>
      <c:legendPos val="r"/>
      <c:layout>
        <c:manualLayout>
          <c:xMode val="edge"/>
          <c:yMode val="edge"/>
          <c:x val="0.4570135441171011"/>
          <c:y val="0.54108592195206362"/>
          <c:w val="0.53954440060616082"/>
          <c:h val="0.17650038937440513"/>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16C9C-6416-4401-A005-A160EC9C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95</Pages>
  <Words>44628</Words>
  <Characters>254385</Characters>
  <Application>Microsoft Office Word</Application>
  <DocSecurity>0</DocSecurity>
  <Lines>2119</Lines>
  <Paragraphs>596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298417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Belolipetskaya, Elena</cp:lastModifiedBy>
  <cp:revision>33</cp:revision>
  <cp:lastPrinted>2018-10-15T07:23:00Z</cp:lastPrinted>
  <dcterms:created xsi:type="dcterms:W3CDTF">2024-06-18T15:31:00Z</dcterms:created>
  <dcterms:modified xsi:type="dcterms:W3CDTF">2024-09-13T10:08:00Z</dcterms:modified>
</cp:coreProperties>
</file>