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45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0A0" w:firstRow="1" w:lastRow="0" w:firstColumn="1" w:lastColumn="0" w:noHBand="0" w:noVBand="0"/>
      </w:tblPr>
      <w:tblGrid>
        <w:gridCol w:w="3533"/>
        <w:gridCol w:w="5778"/>
      </w:tblGrid>
      <w:tr w:rsidR="00C8586A" w:rsidRPr="00284823" w14:paraId="10312332" w14:textId="77777777" w:rsidTr="00FB537E">
        <w:trPr>
          <w:trHeight w:val="834"/>
        </w:trPr>
        <w:tc>
          <w:tcPr>
            <w:tcW w:w="9356" w:type="dxa"/>
            <w:gridSpan w:val="2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ckThinSmallGap" w:sz="24" w:space="0" w:color="auto"/>
            </w:tcBorders>
            <w:vAlign w:val="center"/>
            <w:hideMark/>
          </w:tcPr>
          <w:p w14:paraId="74A7C3CD" w14:textId="668034D9" w:rsidR="00C8586A" w:rsidRPr="00284823" w:rsidRDefault="007227C4" w:rsidP="00810B9E">
            <w:pPr>
              <w:spacing w:after="0" w:line="240" w:lineRule="auto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bookmarkStart w:id="0" w:name="_Hlk117613744"/>
            <w:bookmarkEnd w:id="0"/>
            <w:r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30F7AB1" w14:textId="686A1163" w:rsidR="00C8586A" w:rsidRPr="00284823" w:rsidRDefault="00C8586A" w:rsidP="00810B9E">
            <w:pPr>
              <w:spacing w:after="0" w:line="240" w:lineRule="auto"/>
              <w:jc w:val="center"/>
              <w:rPr>
                <w:b/>
                <w:color w:val="000000" w:themeColor="text1"/>
                <w:sz w:val="32"/>
                <w:szCs w:val="28"/>
              </w:rPr>
            </w:pPr>
            <w:r w:rsidRPr="00284823">
              <w:rPr>
                <w:b/>
                <w:color w:val="000000" w:themeColor="text1"/>
                <w:sz w:val="32"/>
                <w:szCs w:val="28"/>
              </w:rPr>
              <w:t>БРОШЮРА ИССЛЕДОВАТЕЛЯ</w:t>
            </w:r>
          </w:p>
          <w:p w14:paraId="63E2D5CE" w14:textId="77777777" w:rsidR="00C8586A" w:rsidRPr="00284823" w:rsidRDefault="00C8586A" w:rsidP="00810B9E">
            <w:pPr>
              <w:spacing w:after="0" w:line="240" w:lineRule="auto"/>
              <w:jc w:val="center"/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</w:p>
        </w:tc>
      </w:tr>
      <w:tr w:rsidR="00C8586A" w:rsidRPr="00284823" w14:paraId="67AD2D7F" w14:textId="77777777" w:rsidTr="00FB537E">
        <w:trPr>
          <w:trHeight w:val="596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27A9B7CD" w14:textId="77777777" w:rsidR="00C8586A" w:rsidRPr="00DF6336" w:rsidRDefault="00BF01A9" w:rsidP="00810B9E">
            <w:pPr>
              <w:spacing w:before="120" w:after="0" w:line="240" w:lineRule="auto"/>
              <w:jc w:val="left"/>
              <w:rPr>
                <w:color w:val="000000" w:themeColor="text1"/>
                <w:lang w:eastAsia="en-US"/>
              </w:rPr>
            </w:pPr>
            <w:r w:rsidRPr="00DF6336">
              <w:rPr>
                <w:b/>
                <w:color w:val="000000" w:themeColor="text1"/>
              </w:rPr>
              <w:t>Код п</w:t>
            </w:r>
            <w:r w:rsidR="00C8586A" w:rsidRPr="00DF6336">
              <w:rPr>
                <w:b/>
                <w:color w:val="000000" w:themeColor="text1"/>
              </w:rPr>
              <w:t>родукт</w:t>
            </w:r>
            <w:r w:rsidRPr="00DF6336">
              <w:rPr>
                <w:b/>
                <w:color w:val="000000" w:themeColor="text1"/>
              </w:rPr>
              <w:t>а</w:t>
            </w:r>
            <w:r w:rsidR="00C8586A" w:rsidRPr="00DF6336">
              <w:rPr>
                <w:b/>
                <w:color w:val="000000" w:themeColor="text1"/>
              </w:rPr>
              <w:t>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34FCF76F" w14:textId="6FD81345" w:rsidR="00C8586A" w:rsidRPr="0054003C" w:rsidRDefault="00927479" w:rsidP="00810B9E">
            <w:pPr>
              <w:spacing w:before="120" w:after="0" w:line="240" w:lineRule="auto"/>
              <w:jc w:val="left"/>
              <w:rPr>
                <w:color w:val="000000" w:themeColor="text1"/>
                <w:lang w:eastAsia="en-US"/>
              </w:rPr>
            </w:pPr>
            <w:r w:rsidRPr="0054003C">
              <w:rPr>
                <w:color w:val="000000" w:themeColor="text1"/>
                <w:lang w:val="en-US"/>
              </w:rPr>
              <w:t>DT-TCG</w:t>
            </w:r>
            <w:r w:rsidR="004D6B7B" w:rsidRPr="0054003C">
              <w:rPr>
                <w:color w:val="000000" w:themeColor="text1"/>
              </w:rPr>
              <w:t xml:space="preserve"> </w:t>
            </w:r>
            <w:r w:rsidR="00D17A40" w:rsidRPr="0054003C">
              <w:rPr>
                <w:color w:val="000000" w:themeColor="text1"/>
              </w:rPr>
              <w:t>(</w:t>
            </w:r>
            <w:r w:rsidR="000E3686" w:rsidRPr="0054003C">
              <w:rPr>
                <w:lang w:val="en-US"/>
              </w:rPr>
              <w:t>B01821</w:t>
            </w:r>
            <w:r w:rsidR="00D17A40" w:rsidRPr="0054003C">
              <w:t>)</w:t>
            </w:r>
          </w:p>
        </w:tc>
      </w:tr>
      <w:tr w:rsidR="00C8586A" w:rsidRPr="00284823" w14:paraId="75D1B543" w14:textId="77777777" w:rsidTr="00FB537E">
        <w:trPr>
          <w:trHeight w:val="417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79B7489C" w14:textId="77777777" w:rsidR="00C8586A" w:rsidRPr="00DF6336" w:rsidRDefault="00C8586A" w:rsidP="00810B9E">
            <w:pPr>
              <w:spacing w:after="0" w:line="240" w:lineRule="auto"/>
              <w:jc w:val="left"/>
              <w:rPr>
                <w:b/>
                <w:color w:val="000000" w:themeColor="text1"/>
              </w:rPr>
            </w:pPr>
            <w:r w:rsidRPr="00DF6336">
              <w:rPr>
                <w:b/>
                <w:color w:val="000000" w:themeColor="text1"/>
              </w:rPr>
              <w:t>МНН: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076982F5" w14:textId="4313956D" w:rsidR="00C8586A" w:rsidRPr="0054003C" w:rsidRDefault="000E3686" w:rsidP="00810B9E">
            <w:pPr>
              <w:spacing w:after="0" w:line="240" w:lineRule="auto"/>
              <w:jc w:val="left"/>
              <w:rPr>
                <w:bCs/>
                <w:color w:val="000000" w:themeColor="text1"/>
              </w:rPr>
            </w:pPr>
            <w:r w:rsidRPr="0054003C">
              <w:rPr>
                <w:bCs/>
                <w:color w:val="000000" w:themeColor="text1"/>
              </w:rPr>
              <w:t>Тикагрелор</w:t>
            </w:r>
            <w:r w:rsidR="00C22ED3" w:rsidRPr="0054003C">
              <w:rPr>
                <w:bCs/>
                <w:color w:val="000000" w:themeColor="text1"/>
              </w:rPr>
              <w:t xml:space="preserve"> </w:t>
            </w:r>
          </w:p>
        </w:tc>
      </w:tr>
      <w:tr w:rsidR="00C8586A" w:rsidRPr="00284823" w14:paraId="23F2772A" w14:textId="77777777" w:rsidTr="00FB537E">
        <w:trPr>
          <w:trHeight w:val="422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0923B764" w14:textId="77777777" w:rsidR="00C8586A" w:rsidRPr="00DF6336" w:rsidRDefault="00C8586A" w:rsidP="00810B9E">
            <w:pPr>
              <w:spacing w:after="0" w:line="240" w:lineRule="auto"/>
              <w:jc w:val="left"/>
              <w:rPr>
                <w:b/>
                <w:color w:val="000000" w:themeColor="text1"/>
              </w:rPr>
            </w:pPr>
            <w:r w:rsidRPr="00DF6336">
              <w:rPr>
                <w:b/>
                <w:color w:val="000000" w:themeColor="text1"/>
              </w:rPr>
              <w:t>Торговое название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3A3F281B" w14:textId="7B950665" w:rsidR="00C8586A" w:rsidRPr="0054003C" w:rsidRDefault="00307F8C" w:rsidP="00810B9E">
            <w:pPr>
              <w:spacing w:after="0" w:line="240" w:lineRule="auto"/>
              <w:rPr>
                <w:rFonts w:eastAsia="Calibri"/>
                <w:color w:val="000000" w:themeColor="text1"/>
              </w:rPr>
            </w:pPr>
            <w:r w:rsidRPr="0054003C">
              <w:rPr>
                <w:rFonts w:eastAsia="Calibri"/>
                <w:color w:val="000000" w:themeColor="text1"/>
              </w:rPr>
              <w:t>ТИКАГРЕЛОР</w:t>
            </w:r>
          </w:p>
        </w:tc>
      </w:tr>
      <w:tr w:rsidR="00284823" w:rsidRPr="00284823" w14:paraId="3A40D998" w14:textId="77777777" w:rsidTr="00FB537E">
        <w:trPr>
          <w:trHeight w:val="455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  <w:hideMark/>
          </w:tcPr>
          <w:p w14:paraId="27D25A8E" w14:textId="77777777" w:rsidR="00C8586A" w:rsidRPr="00DF6336" w:rsidRDefault="00C8586A" w:rsidP="00810B9E">
            <w:pPr>
              <w:spacing w:after="0" w:line="240" w:lineRule="auto"/>
              <w:jc w:val="left"/>
              <w:rPr>
                <w:b/>
                <w:color w:val="000000" w:themeColor="text1"/>
              </w:rPr>
            </w:pPr>
            <w:r w:rsidRPr="00DF6336">
              <w:rPr>
                <w:b/>
                <w:color w:val="000000" w:themeColor="text1"/>
              </w:rPr>
              <w:t>Лекарственная форма: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  <w:hideMark/>
          </w:tcPr>
          <w:p w14:paraId="4BE8BA53" w14:textId="7E8A4C65" w:rsidR="00C8586A" w:rsidRPr="0054003C" w:rsidRDefault="0001229D" w:rsidP="00810B9E">
            <w:pPr>
              <w:spacing w:after="0" w:line="240" w:lineRule="auto"/>
              <w:rPr>
                <w:rFonts w:eastAsia="Calibri"/>
                <w:color w:val="000000" w:themeColor="text1"/>
                <w:lang w:eastAsia="en-US"/>
              </w:rPr>
            </w:pPr>
            <w:r w:rsidRPr="0054003C">
              <w:rPr>
                <w:color w:val="000000" w:themeColor="text1"/>
                <w:lang w:eastAsia="ru-RU"/>
              </w:rPr>
              <w:t>Т</w:t>
            </w:r>
            <w:r w:rsidR="00943A7C" w:rsidRPr="0054003C">
              <w:rPr>
                <w:color w:val="000000" w:themeColor="text1"/>
                <w:lang w:eastAsia="ru-RU"/>
              </w:rPr>
              <w:t>аблетки, покрытые пленочной оболочкой</w:t>
            </w:r>
          </w:p>
        </w:tc>
      </w:tr>
      <w:tr w:rsidR="00284823" w:rsidRPr="00284823" w14:paraId="42702F42" w14:textId="77777777" w:rsidTr="00FB537E">
        <w:trPr>
          <w:trHeight w:val="1541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64E87515" w14:textId="77777777" w:rsidR="00C8586A" w:rsidRPr="00DF6336" w:rsidRDefault="00C8586A" w:rsidP="00810B9E">
            <w:pPr>
              <w:spacing w:after="0" w:line="240" w:lineRule="auto"/>
              <w:jc w:val="left"/>
              <w:rPr>
                <w:rFonts w:eastAsia="Times New Roman"/>
                <w:b/>
                <w:color w:val="000000" w:themeColor="text1"/>
                <w:lang w:eastAsia="en-US"/>
              </w:rPr>
            </w:pPr>
            <w:r w:rsidRPr="00DF6336">
              <w:rPr>
                <w:b/>
                <w:color w:val="000000" w:themeColor="text1"/>
              </w:rPr>
              <w:t>Показание:</w:t>
            </w:r>
          </w:p>
          <w:p w14:paraId="44E090CD" w14:textId="77777777" w:rsidR="00C8586A" w:rsidRPr="0054003C" w:rsidRDefault="00C8586A" w:rsidP="00810B9E">
            <w:pPr>
              <w:spacing w:after="0" w:line="240" w:lineRule="auto"/>
              <w:jc w:val="left"/>
              <w:rPr>
                <w:color w:val="000000" w:themeColor="text1"/>
                <w:lang w:eastAsia="en-US"/>
              </w:rPr>
            </w:pP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053EDE1C" w14:textId="2FC5C545" w:rsidR="00C8586A" w:rsidRPr="0054003C" w:rsidRDefault="00AC675D" w:rsidP="00810B9E">
            <w:pPr>
              <w:spacing w:after="0" w:line="240" w:lineRule="auto"/>
              <w:rPr>
                <w:color w:val="000000" w:themeColor="text1"/>
                <w:lang w:eastAsia="en-US"/>
              </w:rPr>
            </w:pPr>
            <w:r w:rsidRPr="0054003C">
              <w:rPr>
                <w:lang w:eastAsia="en-US"/>
              </w:rPr>
              <w:t>Профилактика атеротромботических событий у пациентов с острым коронарным синдромом, включая пациентов, подвергнутых чрескожному коронарному вмешательству или аортокоронарному шунтированию.</w:t>
            </w:r>
          </w:p>
        </w:tc>
      </w:tr>
      <w:tr w:rsidR="00C8586A" w:rsidRPr="00284823" w14:paraId="5E766797" w14:textId="77777777" w:rsidTr="00FB537E">
        <w:trPr>
          <w:trHeight w:val="557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64D1CA38" w14:textId="2B466108" w:rsidR="00C8586A" w:rsidRPr="0054003C" w:rsidRDefault="00C8586A" w:rsidP="00FB537E">
            <w:pPr>
              <w:spacing w:after="0" w:line="240" w:lineRule="auto"/>
              <w:jc w:val="left"/>
              <w:rPr>
                <w:rFonts w:eastAsia="Calibri"/>
                <w:b/>
                <w:color w:val="000000" w:themeColor="text1"/>
                <w:lang w:eastAsia="en-US"/>
              </w:rPr>
            </w:pPr>
            <w:r w:rsidRPr="00DF6336">
              <w:rPr>
                <w:rFonts w:eastAsia="Calibri"/>
                <w:b/>
                <w:color w:val="000000" w:themeColor="text1"/>
              </w:rPr>
              <w:t xml:space="preserve">Идентификационный номер протокола </w:t>
            </w:r>
            <w:r w:rsidR="00FB537E">
              <w:rPr>
                <w:rFonts w:eastAsia="Calibri"/>
                <w:b/>
                <w:color w:val="000000" w:themeColor="text1"/>
              </w:rPr>
              <w:t>КИ</w:t>
            </w:r>
            <w:r w:rsidRPr="00DF6336">
              <w:rPr>
                <w:rFonts w:eastAsia="Calibri"/>
                <w:b/>
                <w:color w:val="000000" w:themeColor="text1"/>
              </w:rPr>
              <w:t>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  <w:hideMark/>
          </w:tcPr>
          <w:p w14:paraId="5F47BEFA" w14:textId="2394867B" w:rsidR="00C8586A" w:rsidRPr="0054003C" w:rsidRDefault="00AC675D" w:rsidP="00810B9E">
            <w:pPr>
              <w:spacing w:after="0" w:line="240" w:lineRule="auto"/>
              <w:rPr>
                <w:rFonts w:eastAsia="Calibri"/>
                <w:color w:val="000000" w:themeColor="text1"/>
                <w:lang w:eastAsia="en-US"/>
              </w:rPr>
            </w:pPr>
            <w:r w:rsidRPr="0054003C">
              <w:rPr>
                <w:color w:val="000000" w:themeColor="text1"/>
                <w:lang w:val="en-US"/>
              </w:rPr>
              <w:t>CB01821133</w:t>
            </w:r>
          </w:p>
        </w:tc>
      </w:tr>
      <w:tr w:rsidR="00C8586A" w:rsidRPr="00284823" w14:paraId="64DAC2CD" w14:textId="77777777" w:rsidTr="00FB537E">
        <w:trPr>
          <w:trHeight w:val="157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7F7105D6" w14:textId="77777777" w:rsidR="00C8586A" w:rsidRPr="00DF6336" w:rsidRDefault="00C8586A" w:rsidP="00810B9E">
            <w:pPr>
              <w:spacing w:after="0" w:line="240" w:lineRule="auto"/>
              <w:jc w:val="left"/>
              <w:rPr>
                <w:rFonts w:eastAsia="Times New Roman"/>
                <w:b/>
                <w:bCs/>
                <w:iCs/>
                <w:color w:val="000000" w:themeColor="text1"/>
                <w:lang w:eastAsia="en-US"/>
              </w:rPr>
            </w:pPr>
            <w:r w:rsidRPr="00DF6336">
              <w:rPr>
                <w:b/>
                <w:color w:val="000000" w:themeColor="text1"/>
              </w:rPr>
              <w:t>Номер версии: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  <w:hideMark/>
          </w:tcPr>
          <w:p w14:paraId="2DF9D7DB" w14:textId="63D0971B" w:rsidR="00C8586A" w:rsidRPr="0054003C" w:rsidRDefault="00001C80" w:rsidP="00810B9E">
            <w:pPr>
              <w:spacing w:after="0" w:line="240" w:lineRule="auto"/>
              <w:jc w:val="left"/>
              <w:rPr>
                <w:b/>
                <w:bCs/>
                <w:iCs/>
                <w:color w:val="000000" w:themeColor="text1"/>
                <w:lang w:eastAsia="en-US"/>
              </w:rPr>
            </w:pPr>
            <w:r w:rsidRPr="0054003C">
              <w:rPr>
                <w:color w:val="000000" w:themeColor="text1"/>
                <w:lang w:val="en-US"/>
              </w:rPr>
              <w:t>1</w:t>
            </w:r>
            <w:r w:rsidR="00C8586A" w:rsidRPr="0054003C">
              <w:rPr>
                <w:color w:val="000000" w:themeColor="text1"/>
              </w:rPr>
              <w:t>.</w:t>
            </w:r>
            <w:r w:rsidR="008B3F78" w:rsidRPr="0054003C">
              <w:rPr>
                <w:color w:val="000000" w:themeColor="text1"/>
              </w:rPr>
              <w:t>0</w:t>
            </w:r>
          </w:p>
        </w:tc>
      </w:tr>
      <w:tr w:rsidR="00FB537E" w:rsidRPr="00284823" w14:paraId="511D4A22" w14:textId="77777777" w:rsidTr="00FB537E">
        <w:trPr>
          <w:trHeight w:val="461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60F1BE48" w14:textId="327E4A61" w:rsidR="00FB537E" w:rsidRPr="00DF6336" w:rsidRDefault="00FB537E" w:rsidP="00FB537E">
            <w:pPr>
              <w:spacing w:after="0" w:line="240" w:lineRule="auto"/>
              <w:jc w:val="left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Дата окончания сбора информации: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351DBE60" w14:textId="243AAC1E" w:rsidR="00FB537E" w:rsidRPr="00FB537E" w:rsidRDefault="00FB537E" w:rsidP="00810B9E">
            <w:pPr>
              <w:spacing w:after="0" w:line="240" w:lineRule="auto"/>
              <w:jc w:val="left"/>
              <w:rPr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04</w:t>
            </w:r>
            <w:r w:rsidRPr="0054003C">
              <w:rPr>
                <w:rFonts w:eastAsia="Calibri"/>
                <w:color w:val="000000" w:themeColor="text1"/>
                <w:lang w:val="en-US"/>
              </w:rPr>
              <w:t xml:space="preserve"> </w:t>
            </w:r>
            <w:r w:rsidRPr="0054003C">
              <w:rPr>
                <w:rFonts w:eastAsia="Calibri"/>
                <w:color w:val="000000" w:themeColor="text1"/>
              </w:rPr>
              <w:t>ноября 2022 г.</w:t>
            </w:r>
          </w:p>
        </w:tc>
      </w:tr>
      <w:tr w:rsidR="00C8586A" w:rsidRPr="00284823" w14:paraId="6935C1DB" w14:textId="77777777" w:rsidTr="00FB537E">
        <w:trPr>
          <w:trHeight w:val="425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  <w:hideMark/>
          </w:tcPr>
          <w:p w14:paraId="37700EEF" w14:textId="03E41AD7" w:rsidR="00C8586A" w:rsidRPr="00DF6336" w:rsidRDefault="009C053B" w:rsidP="00810B9E">
            <w:pPr>
              <w:spacing w:after="0" w:line="240" w:lineRule="auto"/>
              <w:rPr>
                <w:rFonts w:eastAsia="Calibri"/>
                <w:b/>
                <w:color w:val="000000" w:themeColor="text1"/>
                <w:lang w:eastAsia="en-US"/>
              </w:rPr>
            </w:pPr>
            <w:r w:rsidRPr="00284823">
              <w:rPr>
                <w:rFonts w:eastAsia="Calibri"/>
                <w:b/>
                <w:color w:val="000000" w:themeColor="text1"/>
              </w:rPr>
              <w:t>Дата версии: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  <w:hideMark/>
          </w:tcPr>
          <w:p w14:paraId="60F9C635" w14:textId="70DCB206" w:rsidR="00C8586A" w:rsidRPr="0054003C" w:rsidRDefault="003A4FB7" w:rsidP="00810B9E">
            <w:pPr>
              <w:spacing w:after="0" w:line="240" w:lineRule="auto"/>
              <w:rPr>
                <w:rFonts w:eastAsia="Calibri"/>
                <w:color w:val="000000" w:themeColor="text1"/>
                <w:lang w:eastAsia="en-US"/>
              </w:rPr>
            </w:pPr>
            <w:r>
              <w:rPr>
                <w:rFonts w:eastAsia="Calibri"/>
                <w:color w:val="000000" w:themeColor="text1"/>
              </w:rPr>
              <w:t>08</w:t>
            </w:r>
            <w:r w:rsidR="000545B8" w:rsidRPr="0054003C">
              <w:rPr>
                <w:rFonts w:eastAsia="Calibri"/>
                <w:color w:val="000000" w:themeColor="text1"/>
                <w:lang w:val="en-US"/>
              </w:rPr>
              <w:t xml:space="preserve"> </w:t>
            </w:r>
            <w:r w:rsidR="00B33A37" w:rsidRPr="0054003C">
              <w:rPr>
                <w:rFonts w:eastAsia="Calibri"/>
                <w:color w:val="000000" w:themeColor="text1"/>
              </w:rPr>
              <w:t>ноября</w:t>
            </w:r>
            <w:r w:rsidR="008F0CEC" w:rsidRPr="0054003C">
              <w:rPr>
                <w:rFonts w:eastAsia="Calibri"/>
                <w:color w:val="000000" w:themeColor="text1"/>
              </w:rPr>
              <w:t xml:space="preserve"> </w:t>
            </w:r>
            <w:r w:rsidR="00C8586A" w:rsidRPr="0054003C">
              <w:rPr>
                <w:rFonts w:eastAsia="Calibri"/>
                <w:color w:val="000000" w:themeColor="text1"/>
              </w:rPr>
              <w:t>20</w:t>
            </w:r>
            <w:r w:rsidR="008F0CEC" w:rsidRPr="0054003C">
              <w:rPr>
                <w:rFonts w:eastAsia="Calibri"/>
                <w:color w:val="000000" w:themeColor="text1"/>
              </w:rPr>
              <w:t>2</w:t>
            </w:r>
            <w:r w:rsidR="00001C80" w:rsidRPr="0054003C">
              <w:rPr>
                <w:rFonts w:eastAsia="Calibri"/>
                <w:color w:val="000000" w:themeColor="text1"/>
              </w:rPr>
              <w:t>2</w:t>
            </w:r>
            <w:r w:rsidR="00C8586A" w:rsidRPr="0054003C">
              <w:rPr>
                <w:rFonts w:eastAsia="Calibri"/>
                <w:color w:val="000000" w:themeColor="text1"/>
              </w:rPr>
              <w:t xml:space="preserve"> г.</w:t>
            </w:r>
          </w:p>
        </w:tc>
      </w:tr>
      <w:tr w:rsidR="009C053B" w:rsidRPr="00284823" w14:paraId="5F47AB54" w14:textId="77777777" w:rsidTr="00FB537E">
        <w:trPr>
          <w:trHeight w:val="425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7344B200" w14:textId="6FC1BBF1" w:rsidR="009C053B" w:rsidRPr="00284823" w:rsidRDefault="005D4665" w:rsidP="00810B9E">
            <w:pPr>
              <w:spacing w:after="0" w:line="240" w:lineRule="auto"/>
              <w:rPr>
                <w:rFonts w:eastAsia="Calibri"/>
                <w:b/>
                <w:color w:val="000000" w:themeColor="text1"/>
              </w:rPr>
            </w:pPr>
            <w:r>
              <w:rPr>
                <w:rFonts w:eastAsia="Calibri"/>
                <w:b/>
                <w:color w:val="000000" w:themeColor="text1"/>
              </w:rPr>
              <w:t>Дата окончания сбора информации: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2D6D905B" w14:textId="7B7F0100" w:rsidR="009C053B" w:rsidRPr="005D4665" w:rsidRDefault="005D4665" w:rsidP="005D4665">
            <w:pPr>
              <w:spacing w:after="0" w:line="240" w:lineRule="auto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27 октября 2022 г.</w:t>
            </w:r>
          </w:p>
        </w:tc>
      </w:tr>
      <w:tr w:rsidR="00C8586A" w:rsidRPr="00284823" w14:paraId="0D7D40CC" w14:textId="77777777" w:rsidTr="00FB537E">
        <w:trPr>
          <w:trHeight w:val="455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  <w:hideMark/>
          </w:tcPr>
          <w:p w14:paraId="4E5AF042" w14:textId="77777777" w:rsidR="00C8586A" w:rsidRPr="00DF6336" w:rsidRDefault="00C8586A" w:rsidP="00810B9E">
            <w:pPr>
              <w:spacing w:after="0" w:line="240" w:lineRule="auto"/>
              <w:jc w:val="left"/>
              <w:rPr>
                <w:b/>
                <w:bCs/>
                <w:iCs/>
                <w:color w:val="000000" w:themeColor="text1"/>
                <w:lang w:eastAsia="en-US"/>
              </w:rPr>
            </w:pPr>
            <w:r w:rsidRPr="00DF6336">
              <w:rPr>
                <w:b/>
                <w:color w:val="000000" w:themeColor="text1"/>
              </w:rPr>
              <w:t>Заменяет предыдущую версию номер: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  <w:hideMark/>
          </w:tcPr>
          <w:p w14:paraId="11BFFDEE" w14:textId="7E4A5299" w:rsidR="00C8586A" w:rsidRPr="0054003C" w:rsidRDefault="008B3F78" w:rsidP="00810B9E">
            <w:pPr>
              <w:spacing w:after="0" w:line="240" w:lineRule="auto"/>
              <w:jc w:val="left"/>
              <w:rPr>
                <w:b/>
                <w:bCs/>
                <w:iCs/>
                <w:color w:val="000000" w:themeColor="text1"/>
                <w:lang w:eastAsia="en-US"/>
              </w:rPr>
            </w:pPr>
            <w:r w:rsidRPr="0054003C">
              <w:rPr>
                <w:color w:val="000000" w:themeColor="text1"/>
              </w:rPr>
              <w:t>Не применимо</w:t>
            </w:r>
            <w:r w:rsidR="00C8586A" w:rsidRPr="0054003C">
              <w:rPr>
                <w:color w:val="000000" w:themeColor="text1"/>
              </w:rPr>
              <w:t>.</w:t>
            </w:r>
          </w:p>
        </w:tc>
      </w:tr>
      <w:tr w:rsidR="00C8586A" w:rsidRPr="00284823" w14:paraId="22696DAA" w14:textId="77777777" w:rsidTr="00FB537E">
        <w:trPr>
          <w:trHeight w:val="348"/>
        </w:trPr>
        <w:tc>
          <w:tcPr>
            <w:tcW w:w="3544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192B8177" w14:textId="77777777" w:rsidR="00C8586A" w:rsidRPr="00DF6336" w:rsidRDefault="00C8586A" w:rsidP="00810B9E">
            <w:pPr>
              <w:spacing w:after="0" w:line="240" w:lineRule="auto"/>
              <w:jc w:val="left"/>
              <w:rPr>
                <w:b/>
                <w:color w:val="000000" w:themeColor="text1"/>
              </w:rPr>
            </w:pPr>
            <w:r w:rsidRPr="00DF6336">
              <w:rPr>
                <w:b/>
                <w:color w:val="000000" w:themeColor="text1"/>
              </w:rPr>
              <w:t>Дата предыдущей версии: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35128447" w14:textId="5416C2B2" w:rsidR="00C8586A" w:rsidRPr="0054003C" w:rsidRDefault="008B3F78" w:rsidP="00810B9E">
            <w:pPr>
              <w:spacing w:after="0" w:line="240" w:lineRule="auto"/>
              <w:jc w:val="left"/>
              <w:rPr>
                <w:color w:val="000000" w:themeColor="text1"/>
              </w:rPr>
            </w:pPr>
            <w:r w:rsidRPr="0054003C">
              <w:rPr>
                <w:rFonts w:eastAsia="Calibri"/>
                <w:color w:val="000000" w:themeColor="text1"/>
              </w:rPr>
              <w:t>Не применимо</w:t>
            </w:r>
            <w:r w:rsidR="002F3DBF" w:rsidRPr="0054003C">
              <w:rPr>
                <w:rFonts w:eastAsia="Calibri"/>
                <w:color w:val="000000" w:themeColor="text1"/>
              </w:rPr>
              <w:t>.</w:t>
            </w:r>
          </w:p>
        </w:tc>
      </w:tr>
      <w:tr w:rsidR="00C8586A" w:rsidRPr="00284823" w14:paraId="4BF8646C" w14:textId="77777777" w:rsidTr="00FB537E">
        <w:trPr>
          <w:trHeight w:val="1529"/>
        </w:trPr>
        <w:tc>
          <w:tcPr>
            <w:tcW w:w="3544" w:type="dxa"/>
            <w:tcBorders>
              <w:top w:val="single" w:sz="4" w:space="0" w:color="auto"/>
              <w:left w:val="thinThickSmallGap" w:sz="24" w:space="0" w:color="auto"/>
              <w:bottom w:val="nil"/>
              <w:right w:val="nil"/>
            </w:tcBorders>
          </w:tcPr>
          <w:p w14:paraId="50CD72DD" w14:textId="0FB600CF" w:rsidR="00C8586A" w:rsidRPr="0054003C" w:rsidRDefault="00C8586A" w:rsidP="003A4FB7">
            <w:pPr>
              <w:spacing w:after="0" w:line="240" w:lineRule="auto"/>
              <w:jc w:val="left"/>
              <w:rPr>
                <w:rFonts w:eastAsia="Calibri"/>
                <w:b/>
                <w:color w:val="000000" w:themeColor="text1"/>
              </w:rPr>
            </w:pPr>
            <w:r w:rsidRPr="0054003C">
              <w:rPr>
                <w:rFonts w:eastAsia="Calibri"/>
                <w:b/>
                <w:color w:val="000000" w:themeColor="text1"/>
              </w:rPr>
              <w:t>Наименование/имя и адрес спонсора (монитора)</w:t>
            </w:r>
            <w:r w:rsidR="00B33A37" w:rsidRPr="0054003C">
              <w:rPr>
                <w:rFonts w:eastAsia="Calibri"/>
                <w:b/>
                <w:color w:val="000000" w:themeColor="text1"/>
              </w:rPr>
              <w:t xml:space="preserve"> </w:t>
            </w:r>
            <w:r w:rsidRPr="0054003C">
              <w:rPr>
                <w:rFonts w:eastAsia="Calibri"/>
                <w:b/>
                <w:color w:val="000000" w:themeColor="text1"/>
              </w:rPr>
              <w:t>клинического</w:t>
            </w:r>
            <w:r w:rsidR="00B33A37" w:rsidRPr="0054003C">
              <w:rPr>
                <w:rFonts w:eastAsia="Calibri"/>
                <w:b/>
                <w:color w:val="000000" w:themeColor="text1"/>
              </w:rPr>
              <w:t xml:space="preserve"> </w:t>
            </w:r>
            <w:r w:rsidRPr="0054003C">
              <w:rPr>
                <w:rFonts w:eastAsia="Calibri"/>
                <w:b/>
                <w:color w:val="000000" w:themeColor="text1"/>
              </w:rPr>
              <w:t>исследования:</w:t>
            </w:r>
          </w:p>
        </w:tc>
        <w:tc>
          <w:tcPr>
            <w:tcW w:w="5812" w:type="dxa"/>
            <w:tcBorders>
              <w:top w:val="single" w:sz="4" w:space="0" w:color="auto"/>
              <w:left w:val="nil"/>
              <w:bottom w:val="nil"/>
              <w:right w:val="thickThinSmallGap" w:sz="24" w:space="0" w:color="auto"/>
            </w:tcBorders>
            <w:hideMark/>
          </w:tcPr>
          <w:p w14:paraId="7B282690" w14:textId="6D52411E" w:rsidR="002F3DBF" w:rsidRPr="003A4FB7" w:rsidRDefault="002F3DBF" w:rsidP="00810B9E">
            <w:pPr>
              <w:spacing w:after="0" w:line="240" w:lineRule="auto"/>
              <w:rPr>
                <w:rFonts w:eastAsia="Calibri"/>
              </w:rPr>
            </w:pPr>
            <w:r w:rsidRPr="003A4FB7">
              <w:rPr>
                <w:rFonts w:eastAsia="Calibri"/>
              </w:rPr>
              <w:t>АО «</w:t>
            </w:r>
            <w:r w:rsidR="00552F58" w:rsidRPr="003A4FB7">
              <w:rPr>
                <w:rFonts w:eastAsia="Calibri"/>
              </w:rPr>
              <w:t>Р-Фарм</w:t>
            </w:r>
            <w:r w:rsidRPr="003A4FB7">
              <w:rPr>
                <w:rFonts w:eastAsia="Calibri"/>
              </w:rPr>
              <w:t xml:space="preserve">», Россия </w:t>
            </w:r>
          </w:p>
          <w:p w14:paraId="4E5C661C" w14:textId="49732B3E" w:rsidR="002F3DBF" w:rsidRPr="003A4FB7" w:rsidRDefault="002F3DBF" w:rsidP="00810B9E">
            <w:pPr>
              <w:spacing w:after="0" w:line="240" w:lineRule="auto"/>
              <w:rPr>
                <w:rFonts w:eastAsia="Calibri"/>
              </w:rPr>
            </w:pPr>
            <w:r w:rsidRPr="003A4FB7">
              <w:rPr>
                <w:rFonts w:eastAsia="Calibri"/>
              </w:rPr>
              <w:t xml:space="preserve">Юридический адрес: </w:t>
            </w:r>
            <w:r w:rsidR="00367415" w:rsidRPr="003A4FB7">
              <w:t>12</w:t>
            </w:r>
            <w:r w:rsidRPr="003A4FB7">
              <w:t>3154, Москва, ул.</w:t>
            </w:r>
            <w:r w:rsidR="007B30C9" w:rsidRPr="003A4FB7">
              <w:t xml:space="preserve"> </w:t>
            </w:r>
            <w:r w:rsidRPr="003A4FB7">
              <w:t>Берзарина, д. 19, корп. 1.</w:t>
            </w:r>
          </w:p>
          <w:p w14:paraId="49C62D7E" w14:textId="77777777" w:rsidR="002F3DBF" w:rsidRPr="003A4FB7" w:rsidRDefault="002F3DBF" w:rsidP="00810B9E">
            <w:pPr>
              <w:spacing w:after="0" w:line="240" w:lineRule="auto"/>
              <w:rPr>
                <w:rFonts w:eastAsia="Calibri"/>
              </w:rPr>
            </w:pPr>
            <w:r w:rsidRPr="003A4FB7">
              <w:rPr>
                <w:rFonts w:eastAsia="Calibri"/>
              </w:rPr>
              <w:t>Тел.: +7 (495) 956-79-37, факс: +7 (495) 956-79-38.</w:t>
            </w:r>
          </w:p>
          <w:p w14:paraId="5A56B8B2" w14:textId="52CC1523" w:rsidR="00C8586A" w:rsidRPr="00DF6336" w:rsidRDefault="002F3DBF" w:rsidP="00810B9E">
            <w:pPr>
              <w:spacing w:after="0" w:line="240" w:lineRule="auto"/>
              <w:rPr>
                <w:rFonts w:eastAsia="Calibri"/>
                <w:color w:val="000000" w:themeColor="text1"/>
                <w:lang w:eastAsia="en-US"/>
              </w:rPr>
            </w:pPr>
            <w:r w:rsidRPr="003A4FB7">
              <w:rPr>
                <w:rFonts w:eastAsia="Calibri"/>
              </w:rPr>
              <w:t xml:space="preserve">Эл. почта: </w:t>
            </w:r>
            <w:r w:rsidRPr="003A4FB7">
              <w:rPr>
                <w:lang w:val="en-US"/>
              </w:rPr>
              <w:t>info</w:t>
            </w:r>
            <w:r w:rsidRPr="003A4FB7">
              <w:t>@</w:t>
            </w:r>
            <w:r w:rsidRPr="003A4FB7">
              <w:rPr>
                <w:lang w:val="en-US"/>
              </w:rPr>
              <w:t>rpharm</w:t>
            </w:r>
            <w:r w:rsidRPr="003A4FB7">
              <w:t>.</w:t>
            </w:r>
            <w:r w:rsidRPr="003A4FB7">
              <w:rPr>
                <w:lang w:val="en-US"/>
              </w:rPr>
              <w:t>ru</w:t>
            </w:r>
          </w:p>
        </w:tc>
      </w:tr>
      <w:tr w:rsidR="00C8586A" w:rsidRPr="00284823" w14:paraId="78A02B38" w14:textId="77777777" w:rsidTr="00FB537E">
        <w:trPr>
          <w:trHeight w:val="2132"/>
        </w:trPr>
        <w:tc>
          <w:tcPr>
            <w:tcW w:w="3544" w:type="dxa"/>
            <w:tcBorders>
              <w:top w:val="single" w:sz="4" w:space="0" w:color="auto"/>
              <w:left w:val="thinThickSmallGap" w:sz="24" w:space="0" w:color="auto"/>
              <w:bottom w:val="nil"/>
              <w:right w:val="nil"/>
            </w:tcBorders>
          </w:tcPr>
          <w:p w14:paraId="13316252" w14:textId="555E360E" w:rsidR="00C8586A" w:rsidRPr="00DF6336" w:rsidRDefault="00C8586A" w:rsidP="003A4FB7">
            <w:pPr>
              <w:spacing w:after="0" w:line="240" w:lineRule="auto"/>
              <w:jc w:val="left"/>
              <w:rPr>
                <w:rFonts w:eastAsia="Calibri"/>
                <w:color w:val="000000" w:themeColor="text1"/>
                <w:lang w:eastAsia="en-US"/>
              </w:rPr>
            </w:pPr>
            <w:r w:rsidRPr="00DF6336">
              <w:rPr>
                <w:rFonts w:eastAsia="Calibri"/>
                <w:b/>
                <w:color w:val="000000" w:themeColor="text1"/>
              </w:rPr>
              <w:t>Ф.И.О., должность, адрес и номер телефона назначенного спонсором медицинского эксперта по данному исследованию:</w:t>
            </w:r>
          </w:p>
        </w:tc>
        <w:tc>
          <w:tcPr>
            <w:tcW w:w="5812" w:type="dxa"/>
            <w:tcBorders>
              <w:top w:val="single" w:sz="4" w:space="0" w:color="auto"/>
              <w:left w:val="nil"/>
              <w:bottom w:val="nil"/>
              <w:right w:val="thickThinSmallGap" w:sz="24" w:space="0" w:color="auto"/>
            </w:tcBorders>
          </w:tcPr>
          <w:p w14:paraId="1C15BAB0" w14:textId="670DFDD8" w:rsidR="002F3DBF" w:rsidRPr="00DF6336" w:rsidRDefault="002F3DBF" w:rsidP="00810B9E">
            <w:pPr>
              <w:spacing w:after="0" w:line="240" w:lineRule="auto"/>
              <w:rPr>
                <w:rFonts w:eastAsia="Calibri"/>
                <w:b/>
              </w:rPr>
            </w:pPr>
            <w:r w:rsidRPr="00DF6336">
              <w:rPr>
                <w:rFonts w:eastAsia="Calibri"/>
                <w:b/>
              </w:rPr>
              <w:t>Никольская Мария Викторовна</w:t>
            </w:r>
          </w:p>
          <w:p w14:paraId="08A7B680" w14:textId="5B4154DE" w:rsidR="002F3DBF" w:rsidRPr="00DF6336" w:rsidRDefault="002F3DBF" w:rsidP="00810B9E">
            <w:pPr>
              <w:spacing w:after="0" w:line="240" w:lineRule="auto"/>
              <w:rPr>
                <w:rFonts w:eastAsia="Calibri"/>
              </w:rPr>
            </w:pPr>
            <w:r w:rsidRPr="00DF6336">
              <w:rPr>
                <w:rFonts w:eastAsia="Calibri"/>
              </w:rPr>
              <w:t>Руководитель отдела медицинской документации ДДКР Медицинской дирекции АО «</w:t>
            </w:r>
            <w:r w:rsidR="00552F58" w:rsidRPr="00DF6336">
              <w:rPr>
                <w:rFonts w:eastAsia="Calibri"/>
              </w:rPr>
              <w:t>Р-Фарм</w:t>
            </w:r>
            <w:r w:rsidRPr="00DF6336">
              <w:rPr>
                <w:rFonts w:eastAsia="Calibri"/>
              </w:rPr>
              <w:t>»</w:t>
            </w:r>
          </w:p>
          <w:p w14:paraId="251107B2" w14:textId="01FD2038" w:rsidR="002F3DBF" w:rsidRPr="003A4FB7" w:rsidRDefault="002F3DBF" w:rsidP="00810B9E">
            <w:pPr>
              <w:spacing w:after="0" w:line="240" w:lineRule="auto"/>
              <w:rPr>
                <w:rFonts w:eastAsia="Calibri"/>
              </w:rPr>
            </w:pPr>
            <w:r w:rsidRPr="003A4FB7">
              <w:rPr>
                <w:rFonts w:eastAsia="Calibri"/>
              </w:rPr>
              <w:t xml:space="preserve">Адрес: Россия, </w:t>
            </w:r>
            <w:r w:rsidR="00367415" w:rsidRPr="003A4FB7">
              <w:rPr>
                <w:rFonts w:eastAsia="Calibri"/>
              </w:rPr>
              <w:t>12</w:t>
            </w:r>
            <w:r w:rsidRPr="003A4FB7">
              <w:rPr>
                <w:rFonts w:eastAsia="Calibri"/>
              </w:rPr>
              <w:t xml:space="preserve">3154, Москва, Ленинский проспект, </w:t>
            </w:r>
            <w:r w:rsidRPr="003A4FB7">
              <w:rPr>
                <w:rFonts w:eastAsia="Calibri"/>
                <w:lang w:eastAsia="ru-RU"/>
              </w:rPr>
              <w:t>111, к1</w:t>
            </w:r>
            <w:r w:rsidRPr="003A4FB7">
              <w:rPr>
                <w:rFonts w:eastAsia="Calibri"/>
              </w:rPr>
              <w:t>.</w:t>
            </w:r>
          </w:p>
          <w:p w14:paraId="1960FE2D" w14:textId="77777777" w:rsidR="002F3DBF" w:rsidRPr="003A4FB7" w:rsidRDefault="002F3DBF" w:rsidP="00810B9E">
            <w:pPr>
              <w:spacing w:after="0" w:line="240" w:lineRule="auto"/>
              <w:rPr>
                <w:rFonts w:eastAsia="Calibri"/>
              </w:rPr>
            </w:pPr>
            <w:r w:rsidRPr="003A4FB7">
              <w:rPr>
                <w:rFonts w:eastAsia="Calibri"/>
              </w:rPr>
              <w:t>Тел.: +7 (495) 956-79-37, моб.: +7 (921) 327-35-73.</w:t>
            </w:r>
          </w:p>
          <w:p w14:paraId="437EF595" w14:textId="3903B4E7" w:rsidR="00C8586A" w:rsidRPr="00DF6336" w:rsidRDefault="002F3DBF" w:rsidP="00810B9E">
            <w:pPr>
              <w:spacing w:after="0" w:line="240" w:lineRule="auto"/>
              <w:rPr>
                <w:rFonts w:eastAsia="Calibri"/>
                <w:color w:val="000000" w:themeColor="text1"/>
                <w:lang w:val="de-DE" w:eastAsia="en-US"/>
              </w:rPr>
            </w:pPr>
            <w:r w:rsidRPr="003A4FB7">
              <w:rPr>
                <w:rFonts w:eastAsia="Calibri"/>
              </w:rPr>
              <w:t xml:space="preserve">Эл. почта: </w:t>
            </w:r>
            <w:r w:rsidRPr="003A4FB7">
              <w:t>mv.nikolskaya@rpharm.ru</w:t>
            </w:r>
          </w:p>
        </w:tc>
      </w:tr>
      <w:tr w:rsidR="00284823" w:rsidRPr="00284823" w14:paraId="278DD710" w14:textId="77777777" w:rsidTr="00FB537E">
        <w:trPr>
          <w:trHeight w:val="1681"/>
        </w:trPr>
        <w:tc>
          <w:tcPr>
            <w:tcW w:w="9356" w:type="dxa"/>
            <w:gridSpan w:val="2"/>
            <w:tcBorders>
              <w:top w:val="sing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14:paraId="2B5A2386" w14:textId="64C601D0" w:rsidR="00C8586A" w:rsidRPr="00FB537E" w:rsidRDefault="002F3DBF" w:rsidP="00FB537E">
            <w:pPr>
              <w:spacing w:after="0" w:line="240" w:lineRule="auto"/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5E6358">
              <w:rPr>
                <w:rFonts w:eastAsia="Calibri"/>
                <w:color w:val="000000" w:themeColor="text1"/>
                <w:sz w:val="20"/>
                <w:szCs w:val="20"/>
              </w:rPr>
              <w:t xml:space="preserve">Информация, указанная в данном документе, является конфиденциальной и предназначена для исследователей, членов этических комитетов, а также сотрудников органов здравоохранения. Запрещено передавать данную информацию третьим лицам без предварительного разрешения компании </w:t>
            </w:r>
            <w:r>
              <w:rPr>
                <w:rFonts w:eastAsia="Calibri"/>
                <w:color w:val="000000" w:themeColor="text1"/>
                <w:sz w:val="20"/>
                <w:szCs w:val="20"/>
              </w:rPr>
              <w:t>АО «</w:t>
            </w:r>
            <w:r w:rsidR="00552F58">
              <w:rPr>
                <w:rFonts w:eastAsia="Calibri"/>
                <w:color w:val="000000" w:themeColor="text1"/>
                <w:sz w:val="20"/>
                <w:szCs w:val="20"/>
              </w:rPr>
              <w:t>Р-Фарм</w:t>
            </w:r>
            <w:r>
              <w:rPr>
                <w:rFonts w:eastAsia="Calibri"/>
                <w:color w:val="000000" w:themeColor="text1"/>
                <w:sz w:val="20"/>
                <w:szCs w:val="20"/>
              </w:rPr>
              <w:t>»</w:t>
            </w:r>
            <w:r w:rsidRPr="005E6358">
              <w:rPr>
                <w:rFonts w:eastAsia="Calibri"/>
                <w:color w:val="000000" w:themeColor="text1"/>
                <w:sz w:val="20"/>
                <w:szCs w:val="20"/>
              </w:rPr>
              <w:t>, кроме тех случаев, когда это необходимо для получения согласия пациентов на участие в исследовании.</w:t>
            </w:r>
          </w:p>
        </w:tc>
      </w:tr>
    </w:tbl>
    <w:p w14:paraId="5D965EB7" w14:textId="77777777" w:rsidR="00E30437" w:rsidRPr="00284823" w:rsidRDefault="00E30437" w:rsidP="00810B9E">
      <w:pPr>
        <w:pStyle w:val="12"/>
        <w:spacing w:line="240" w:lineRule="auto"/>
        <w:rPr>
          <w:rFonts w:cs="Times New Roman"/>
          <w:color w:val="000000" w:themeColor="text1"/>
          <w:szCs w:val="24"/>
        </w:rPr>
      </w:pPr>
      <w:bookmarkStart w:id="1" w:name="_Hlk484253716"/>
      <w:bookmarkStart w:id="2" w:name="_Toc118645401"/>
      <w:bookmarkEnd w:id="1"/>
      <w:r w:rsidRPr="00284823">
        <w:rPr>
          <w:rFonts w:cs="Times New Roman"/>
          <w:color w:val="000000" w:themeColor="text1"/>
          <w:szCs w:val="24"/>
        </w:rPr>
        <w:lastRenderedPageBreak/>
        <w:t>СОДЕРЖАНИЕ</w:t>
      </w:r>
      <w:bookmarkEnd w:id="2"/>
    </w:p>
    <w:p w14:paraId="00946268" w14:textId="147B40AA" w:rsidR="00FB4433" w:rsidRPr="00FB4433" w:rsidRDefault="00D314BC" w:rsidP="00FB4433">
      <w:pPr>
        <w:pStyle w:val="14"/>
        <w:rPr>
          <w:rFonts w:eastAsiaTheme="minorEastAsia"/>
          <w:noProof/>
          <w:lang w:eastAsia="ru-RU"/>
        </w:rPr>
      </w:pPr>
      <w:r w:rsidRPr="00FB4433">
        <w:rPr>
          <w:bCs/>
          <w:color w:val="000000" w:themeColor="text1"/>
        </w:rPr>
        <w:fldChar w:fldCharType="begin"/>
      </w:r>
      <w:r w:rsidRPr="00FB4433">
        <w:rPr>
          <w:bCs/>
          <w:color w:val="000000" w:themeColor="text1"/>
        </w:rPr>
        <w:instrText xml:space="preserve"> TOC \o "1-5" \h \z \u </w:instrText>
      </w:r>
      <w:r w:rsidRPr="00FB4433">
        <w:rPr>
          <w:bCs/>
          <w:color w:val="000000" w:themeColor="text1"/>
        </w:rPr>
        <w:fldChar w:fldCharType="separate"/>
      </w:r>
      <w:hyperlink w:anchor="_Toc118645401" w:history="1">
        <w:r w:rsidR="00FB4433" w:rsidRPr="00FB4433">
          <w:rPr>
            <w:rStyle w:val="aa"/>
            <w:noProof/>
          </w:rPr>
          <w:t>СОДЕРЖАНИЕ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_Toc118645401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</w:t>
        </w:r>
        <w:r w:rsidR="00FB4433" w:rsidRPr="00FB4433">
          <w:rPr>
            <w:noProof/>
            <w:webHidden/>
          </w:rPr>
          <w:fldChar w:fldCharType="end"/>
        </w:r>
      </w:hyperlink>
    </w:p>
    <w:p w14:paraId="578FE37B" w14:textId="47A8C102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02" w:history="1">
        <w:r w:rsidR="00FB4433" w:rsidRPr="00FB4433">
          <w:rPr>
            <w:rStyle w:val="aa"/>
            <w:noProof/>
          </w:rPr>
          <w:t>ЛИСТ СОГЛАСОВАНИЯ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_Toc118645402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4</w:t>
        </w:r>
        <w:r w:rsidR="00FB4433" w:rsidRPr="00FB4433">
          <w:rPr>
            <w:noProof/>
            <w:webHidden/>
          </w:rPr>
          <w:fldChar w:fldCharType="end"/>
        </w:r>
      </w:hyperlink>
    </w:p>
    <w:p w14:paraId="4616CC43" w14:textId="1C948188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03" w:history="1">
        <w:r w:rsidR="00FB4433" w:rsidRPr="00FB4433">
          <w:rPr>
            <w:rStyle w:val="aa"/>
            <w:noProof/>
          </w:rPr>
          <w:t>СПИСОК СОКРАЩЕНИЙ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_Toc118645403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</w:t>
        </w:r>
        <w:r w:rsidR="00FB4433" w:rsidRPr="00FB4433">
          <w:rPr>
            <w:noProof/>
            <w:webHidden/>
          </w:rPr>
          <w:fldChar w:fldCharType="end"/>
        </w:r>
      </w:hyperlink>
    </w:p>
    <w:p w14:paraId="73A6FED4" w14:textId="54FF0A56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04" w:history="1">
        <w:r w:rsidR="00FB4433" w:rsidRPr="00FB4433">
          <w:rPr>
            <w:rStyle w:val="aa"/>
            <w:noProof/>
          </w:rPr>
          <w:t>ИСТОРИЯ ДОКУМЕНТА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_Toc118645404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8</w:t>
        </w:r>
        <w:r w:rsidR="00FB4433" w:rsidRPr="00FB4433">
          <w:rPr>
            <w:noProof/>
            <w:webHidden/>
          </w:rPr>
          <w:fldChar w:fldCharType="end"/>
        </w:r>
      </w:hyperlink>
    </w:p>
    <w:p w14:paraId="688AF8B5" w14:textId="5DD73563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05" w:history="1">
        <w:r w:rsidR="00FB4433" w:rsidRPr="00FB4433">
          <w:rPr>
            <w:rStyle w:val="aa"/>
            <w:noProof/>
          </w:rPr>
          <w:t>РЕЗЮМЕ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_Toc118645405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9</w:t>
        </w:r>
        <w:r w:rsidR="00FB4433" w:rsidRPr="00FB4433">
          <w:rPr>
            <w:noProof/>
            <w:webHidden/>
          </w:rPr>
          <w:fldChar w:fldCharType="end"/>
        </w:r>
      </w:hyperlink>
    </w:p>
    <w:p w14:paraId="367434F6" w14:textId="4F68A7BD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06" w:history="1">
        <w:r w:rsidR="00FB4433" w:rsidRPr="00FB4433">
          <w:rPr>
            <w:rStyle w:val="aa"/>
            <w:noProof/>
          </w:rPr>
          <w:t>1. ВВЕДЕНИЕ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_Toc118645406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232088DA" w14:textId="5C9E8B05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07" w:history="1">
        <w:r w:rsidR="00FB4433" w:rsidRPr="00FB4433">
          <w:rPr>
            <w:rStyle w:val="aa"/>
            <w:noProof/>
          </w:rPr>
          <w:t>1.1. Химическое название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_Toc118645407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322ED19D" w14:textId="6A4FFFE4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08" w:history="1">
        <w:r w:rsidR="00FB4433" w:rsidRPr="00FB4433">
          <w:rPr>
            <w:rStyle w:val="aa"/>
            <w:noProof/>
          </w:rPr>
          <w:t>1.2. Международное непатентованное название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_Toc118645408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492C3346" w14:textId="62909FA4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09" w:history="1">
        <w:r w:rsidR="00FB4433" w:rsidRPr="00FB4433">
          <w:rPr>
            <w:rStyle w:val="aa"/>
            <w:noProof/>
          </w:rPr>
          <w:t>1.3. Торговое название</w:t>
        </w:r>
        <w:bookmarkStart w:id="3" w:name="_GoBack"/>
        <w:bookmarkEnd w:id="3"/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_Toc118645409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3FB7E9F5" w14:textId="42749358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10" w:history="1">
        <w:r w:rsidR="00FB4433" w:rsidRPr="00FB4433">
          <w:rPr>
            <w:rStyle w:val="aa"/>
            <w:noProof/>
          </w:rPr>
          <w:t>1.4. Активные ингредиенты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_Toc118645410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0D973A91" w14:textId="5E871E9E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11" w:history="1">
        <w:r w:rsidR="00FB4433" w:rsidRPr="00FB4433">
          <w:rPr>
            <w:rStyle w:val="aa"/>
            <w:noProof/>
          </w:rPr>
          <w:t>1.5. Фармакологическая группа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_Toc118645411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7DAE88FD" w14:textId="5062E2D4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12" w:history="1">
        <w:r w:rsidR="00FB4433" w:rsidRPr="00FB4433">
          <w:rPr>
            <w:rStyle w:val="aa"/>
            <w:noProof/>
          </w:rPr>
          <w:t>1.6. Код по АТХ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_Toc118645412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2BCA5A95" w14:textId="5E37DC5B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13" w:history="1">
        <w:r w:rsidR="00FB4433" w:rsidRPr="00FB4433">
          <w:rPr>
            <w:rStyle w:val="aa"/>
            <w:noProof/>
          </w:rPr>
          <w:t>1.7.</w:t>
        </w:r>
        <w:r w:rsidR="00FB4433">
          <w:rPr>
            <w:rFonts w:eastAsiaTheme="minorEastAsia"/>
            <w:noProof/>
            <w:lang w:eastAsia="ru-RU"/>
          </w:rPr>
          <w:t xml:space="preserve"> </w:t>
        </w:r>
        <w:r w:rsidR="00FB4433" w:rsidRPr="00FB4433">
          <w:rPr>
            <w:rStyle w:val="aa"/>
            <w:noProof/>
          </w:rPr>
          <w:t>Обоснование для изучения исследуемого препарата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_Toc118645413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12</w:t>
        </w:r>
        <w:r w:rsidR="00FB4433" w:rsidRPr="00FB4433">
          <w:rPr>
            <w:noProof/>
            <w:webHidden/>
          </w:rPr>
          <w:fldChar w:fldCharType="end"/>
        </w:r>
      </w:hyperlink>
    </w:p>
    <w:p w14:paraId="0D01C599" w14:textId="3373B886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14" w:history="1">
        <w:r w:rsidR="00FB4433" w:rsidRPr="00FB4433">
          <w:rPr>
            <w:rStyle w:val="aa"/>
            <w:i w:val="0"/>
          </w:rPr>
          <w:t>1.7.1. Общие сведения о заболевании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_Toc118645414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12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18062C4B" w14:textId="515064A1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15" w:history="1">
        <w:r w:rsidR="00FB4433" w:rsidRPr="00FB4433">
          <w:rPr>
            <w:rStyle w:val="aa"/>
            <w:i w:val="0"/>
          </w:rPr>
          <w:t>1.7.2. Существующие варианты терапии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_Toc118645415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13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3FDDE514" w14:textId="4AF5C647" w:rsidR="00FB4433" w:rsidRPr="00FB4433" w:rsidRDefault="003A4FB7" w:rsidP="00FB4433">
      <w:pPr>
        <w:pStyle w:val="31"/>
        <w:tabs>
          <w:tab w:val="left" w:pos="1100"/>
        </w:tabs>
        <w:spacing w:after="0" w:line="240" w:lineRule="auto"/>
        <w:rPr>
          <w:rFonts w:eastAsiaTheme="minorEastAsia"/>
          <w:i w:val="0"/>
          <w:lang w:eastAsia="ru-RU"/>
        </w:rPr>
      </w:pPr>
      <w:hyperlink w:anchor="_Toc118645416" w:history="1">
        <w:r w:rsidR="00FB4433" w:rsidRPr="00FB4433">
          <w:rPr>
            <w:rStyle w:val="aa"/>
            <w:i w:val="0"/>
          </w:rPr>
          <w:t>1.7.3.</w:t>
        </w:r>
        <w:r w:rsidR="00FB4433">
          <w:rPr>
            <w:rFonts w:eastAsiaTheme="minorEastAsia"/>
            <w:i w:val="0"/>
            <w:lang w:eastAsia="ru-RU"/>
          </w:rPr>
          <w:t xml:space="preserve"> </w:t>
        </w:r>
        <w:r w:rsidR="00FB4433" w:rsidRPr="00FB4433">
          <w:rPr>
            <w:rStyle w:val="aa"/>
            <w:i w:val="0"/>
          </w:rPr>
          <w:t>Вводная информация по исследуемой терапии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_Toc118645416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17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3EAA1412" w14:textId="33D9BF35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17" w:history="1">
        <w:r w:rsidR="00FB4433" w:rsidRPr="00FB4433">
          <w:rPr>
            <w:rStyle w:val="aa"/>
            <w:noProof/>
          </w:rPr>
          <w:t>1.8.</w:t>
        </w:r>
        <w:r w:rsidR="00FB4433">
          <w:rPr>
            <w:rFonts w:eastAsiaTheme="minorEastAsia"/>
            <w:noProof/>
            <w:lang w:eastAsia="ru-RU"/>
          </w:rPr>
          <w:t xml:space="preserve"> </w:t>
        </w:r>
        <w:r w:rsidR="00FB4433" w:rsidRPr="00FB4433">
          <w:rPr>
            <w:rStyle w:val="aa"/>
            <w:noProof/>
          </w:rPr>
          <w:t>Ожидаемые показания к применению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_Toc118645417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19</w:t>
        </w:r>
        <w:r w:rsidR="00FB4433" w:rsidRPr="00FB4433">
          <w:rPr>
            <w:noProof/>
            <w:webHidden/>
          </w:rPr>
          <w:fldChar w:fldCharType="end"/>
        </w:r>
      </w:hyperlink>
    </w:p>
    <w:p w14:paraId="1DD0CE48" w14:textId="11906327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18" w:history="1">
        <w:r w:rsidR="00FB4433" w:rsidRPr="00FB4433">
          <w:rPr>
            <w:rStyle w:val="aa"/>
            <w:noProof/>
          </w:rPr>
          <w:t>Список</w:t>
        </w:r>
        <w:r w:rsidR="00FB4433" w:rsidRPr="00FB4433">
          <w:rPr>
            <w:rStyle w:val="aa"/>
            <w:noProof/>
            <w:lang w:val="en-US"/>
          </w:rPr>
          <w:t xml:space="preserve"> </w:t>
        </w:r>
        <w:r w:rsidR="00FB4433" w:rsidRPr="00FB4433">
          <w:rPr>
            <w:rStyle w:val="aa"/>
            <w:noProof/>
          </w:rPr>
          <w:t>литературы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_Toc118645418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19</w:t>
        </w:r>
        <w:r w:rsidR="00FB4433" w:rsidRPr="00FB4433">
          <w:rPr>
            <w:noProof/>
            <w:webHidden/>
          </w:rPr>
          <w:fldChar w:fldCharType="end"/>
        </w:r>
      </w:hyperlink>
    </w:p>
    <w:p w14:paraId="6E866E87" w14:textId="0D807174" w:rsidR="00FB4433" w:rsidRPr="00FB4433" w:rsidRDefault="003A4FB7" w:rsidP="00FB4433">
      <w:pPr>
        <w:pStyle w:val="14"/>
        <w:tabs>
          <w:tab w:val="left" w:pos="720"/>
        </w:tabs>
        <w:rPr>
          <w:rFonts w:eastAsiaTheme="minorEastAsia"/>
          <w:noProof/>
          <w:lang w:eastAsia="ru-RU"/>
        </w:rPr>
      </w:pPr>
      <w:hyperlink w:anchor="_Toc118645419" w:history="1">
        <w:r w:rsidR="00FB4433" w:rsidRPr="00FB4433">
          <w:rPr>
            <w:rStyle w:val="aa"/>
            <w:noProof/>
          </w:rPr>
          <w:t>2.</w:t>
        </w:r>
        <w:r w:rsidR="00FB4433">
          <w:rPr>
            <w:rFonts w:eastAsiaTheme="minorEastAsia"/>
            <w:noProof/>
            <w:lang w:eastAsia="ru-RU"/>
          </w:rPr>
          <w:t xml:space="preserve"> </w:t>
        </w:r>
        <w:r w:rsidR="00FB4433" w:rsidRPr="00FB4433">
          <w:rPr>
            <w:rStyle w:val="aa"/>
            <w:noProof/>
          </w:rPr>
          <w:t>ФИЗИЧЕСКИЕ, ХИМИЧЕСКИЕ И ФАРМАЦЕВТИЧЕСКИЕ СВОЙСТВА И ЛЕКАРСТВЕННАЯ ФОРМА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_Toc118645419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21</w:t>
        </w:r>
        <w:r w:rsidR="00FB4433" w:rsidRPr="00FB4433">
          <w:rPr>
            <w:noProof/>
            <w:webHidden/>
          </w:rPr>
          <w:fldChar w:fldCharType="end"/>
        </w:r>
      </w:hyperlink>
    </w:p>
    <w:p w14:paraId="364B3119" w14:textId="2419BDF1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20" w:history="1">
        <w:r w:rsidR="00FB4433" w:rsidRPr="00FB4433">
          <w:rPr>
            <w:rStyle w:val="aa"/>
            <w:noProof/>
          </w:rPr>
          <w:t>2.1 Описание свойств исследуемого препарата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_Toc118645420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21</w:t>
        </w:r>
        <w:r w:rsidR="00FB4433" w:rsidRPr="00FB4433">
          <w:rPr>
            <w:noProof/>
            <w:webHidden/>
          </w:rPr>
          <w:fldChar w:fldCharType="end"/>
        </w:r>
      </w:hyperlink>
    </w:p>
    <w:p w14:paraId="7DA74FE4" w14:textId="41A8AB57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21" w:history="1">
        <w:r w:rsidR="00FB4433" w:rsidRPr="00FB4433">
          <w:rPr>
            <w:rStyle w:val="aa"/>
            <w:i w:val="0"/>
          </w:rPr>
          <w:t>2.1.1 Химическая формула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_Toc118645421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21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16B0C66E" w14:textId="6E101918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22" w:history="1">
        <w:r w:rsidR="00FB4433" w:rsidRPr="00FB4433">
          <w:rPr>
            <w:rStyle w:val="aa"/>
            <w:i w:val="0"/>
          </w:rPr>
          <w:t>2.1.2 Структурная формула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_Toc118645422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21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16B93352" w14:textId="03639D8E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23" w:history="1">
        <w:r w:rsidR="00FB4433" w:rsidRPr="00FB4433">
          <w:rPr>
            <w:rStyle w:val="aa"/>
            <w:i w:val="0"/>
          </w:rPr>
          <w:t>2.1.3. Физико-химические и фармацевтические свойства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_Toc118645423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59F27D98" w14:textId="7E83F068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24" w:history="1">
        <w:r w:rsidR="00FB4433" w:rsidRPr="00FB4433">
          <w:rPr>
            <w:rStyle w:val="aa"/>
            <w:noProof/>
          </w:rPr>
          <w:t>2.2 Лекарственная форма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_Toc118645424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22</w:t>
        </w:r>
        <w:r w:rsidR="00FB4433" w:rsidRPr="00FB4433">
          <w:rPr>
            <w:noProof/>
            <w:webHidden/>
          </w:rPr>
          <w:fldChar w:fldCharType="end"/>
        </w:r>
      </w:hyperlink>
    </w:p>
    <w:p w14:paraId="46C921E3" w14:textId="0883157C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25" w:history="1">
        <w:r w:rsidR="00FB4433" w:rsidRPr="00FB4433">
          <w:rPr>
            <w:rStyle w:val="aa"/>
            <w:i w:val="0"/>
          </w:rPr>
          <w:t>2.2.1 Название лекарственной формы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_Toc118645425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2D25C9FF" w14:textId="7EDB0593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26" w:history="1">
        <w:r w:rsidR="00FB4433" w:rsidRPr="00FB4433">
          <w:rPr>
            <w:rStyle w:val="aa"/>
            <w:i w:val="0"/>
          </w:rPr>
          <w:t>2.2.2 Описание лекарственной формы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_Toc118645426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1DC30EE2" w14:textId="7F103198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27" w:history="1">
        <w:r w:rsidR="00FB4433" w:rsidRPr="00FB4433">
          <w:rPr>
            <w:rStyle w:val="aa"/>
            <w:i w:val="0"/>
          </w:rPr>
          <w:t>2.2.3 Состав лекарственной формы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_Toc118645427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5F1EC65F" w14:textId="057AB892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28" w:history="1">
        <w:r w:rsidR="00FB4433" w:rsidRPr="00FB4433">
          <w:rPr>
            <w:rStyle w:val="aa"/>
            <w:i w:val="0"/>
          </w:rPr>
          <w:t>2.2.4 Форма выпуска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_Toc118645428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26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3AAD1549" w14:textId="11DB0AA4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29" w:history="1">
        <w:r w:rsidR="00FB4433" w:rsidRPr="00FB4433">
          <w:rPr>
            <w:rStyle w:val="aa"/>
            <w:noProof/>
          </w:rPr>
          <w:t>2.3 Правила хранения и обращения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_Toc118645429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26</w:t>
        </w:r>
        <w:r w:rsidR="00FB4433" w:rsidRPr="00FB4433">
          <w:rPr>
            <w:noProof/>
            <w:webHidden/>
          </w:rPr>
          <w:fldChar w:fldCharType="end"/>
        </w:r>
      </w:hyperlink>
    </w:p>
    <w:p w14:paraId="1D166524" w14:textId="5745B872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30" w:history="1">
        <w:r w:rsidR="00FB4433" w:rsidRPr="00FB4433">
          <w:rPr>
            <w:rStyle w:val="aa"/>
            <w:i w:val="0"/>
          </w:rPr>
          <w:t>2.3.1 Условия хранения и транспортировки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_Toc118645430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26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7F32E4D3" w14:textId="67D71EC2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31" w:history="1">
        <w:r w:rsidR="00FB4433" w:rsidRPr="00FB4433">
          <w:rPr>
            <w:rStyle w:val="aa"/>
            <w:i w:val="0"/>
          </w:rPr>
          <w:t>2.3.2 Срок годности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_Toc118645431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26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5E816F2E" w14:textId="622344A9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32" w:history="1">
        <w:r w:rsidR="00FB4433" w:rsidRPr="00FB4433">
          <w:rPr>
            <w:rStyle w:val="aa"/>
            <w:i w:val="0"/>
          </w:rPr>
          <w:t>2.3.3 Правила по обращению с препаратом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_Toc118645432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26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269333B8" w14:textId="181761F5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33" w:history="1">
        <w:r w:rsidR="00FB4433" w:rsidRPr="00FB4433">
          <w:rPr>
            <w:rStyle w:val="aa"/>
            <w:i w:val="0"/>
          </w:rPr>
          <w:t>Список литературы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_Toc118645433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27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7833E4EB" w14:textId="7DF3FC02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34" w:history="1">
        <w:r w:rsidR="00FB4433" w:rsidRPr="00FB4433">
          <w:rPr>
            <w:rStyle w:val="aa"/>
            <w:noProof/>
          </w:rPr>
          <w:t>3. РЕЗУЛЬТАТЫ ДОКЛИНИЧЕСКИХ ИССЛЕДОВАНИЙ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_Toc118645434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27</w:t>
        </w:r>
        <w:r w:rsidR="00FB4433" w:rsidRPr="00FB4433">
          <w:rPr>
            <w:noProof/>
            <w:webHidden/>
          </w:rPr>
          <w:fldChar w:fldCharType="end"/>
        </w:r>
      </w:hyperlink>
    </w:p>
    <w:p w14:paraId="79E20BB8" w14:textId="682A1B83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35" w:history="1">
        <w:r w:rsidR="00FB4433" w:rsidRPr="00FB4433">
          <w:rPr>
            <w:rStyle w:val="aa"/>
            <w:noProof/>
          </w:rPr>
          <w:t>Введение и резюме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_Toc118645435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27</w:t>
        </w:r>
        <w:r w:rsidR="00FB4433" w:rsidRPr="00FB4433">
          <w:rPr>
            <w:noProof/>
            <w:webHidden/>
          </w:rPr>
          <w:fldChar w:fldCharType="end"/>
        </w:r>
      </w:hyperlink>
    </w:p>
    <w:p w14:paraId="6FE897E3" w14:textId="08F5BED1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36" w:history="1">
        <w:r w:rsidR="00FB4433" w:rsidRPr="00FB4433">
          <w:rPr>
            <w:rStyle w:val="aa"/>
            <w:noProof/>
          </w:rPr>
          <w:t>3.1 Доклиническая фармакология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_Toc118645436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28</w:t>
        </w:r>
        <w:r w:rsidR="00FB4433" w:rsidRPr="00FB4433">
          <w:rPr>
            <w:noProof/>
            <w:webHidden/>
          </w:rPr>
          <w:fldChar w:fldCharType="end"/>
        </w:r>
      </w:hyperlink>
    </w:p>
    <w:p w14:paraId="4917DE05" w14:textId="18BF9885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37" w:history="1">
        <w:r w:rsidR="00FB4433" w:rsidRPr="00FB4433">
          <w:rPr>
            <w:rStyle w:val="aa"/>
            <w:i w:val="0"/>
          </w:rPr>
          <w:t>3.1.1. Механизм действия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_Toc118645437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28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33AD37B7" w14:textId="24CBC70B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38" w:history="1">
        <w:r w:rsidR="00FB4433" w:rsidRPr="00FB4433">
          <w:rPr>
            <w:rStyle w:val="aa"/>
            <w:rFonts w:eastAsia="Times New Roman"/>
            <w:i w:val="0"/>
            <w:lang w:eastAsia="en-US"/>
          </w:rPr>
          <w:t>3.1.3. Первичная фармакодинамика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_Toc118645438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29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173F2F6A" w14:textId="79CE75BC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39" w:history="1">
        <w:r w:rsidR="00FB4433" w:rsidRPr="00FB4433">
          <w:rPr>
            <w:rStyle w:val="aa"/>
            <w:i w:val="0"/>
          </w:rPr>
          <w:t>3.1.4. Вторичная фармакодинамика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_Toc118645439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6E0AB75E" w14:textId="53F73D7F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40" w:history="1">
        <w:r w:rsidR="00FB4433" w:rsidRPr="00FB4433">
          <w:rPr>
            <w:rStyle w:val="aa"/>
            <w:i w:val="0"/>
          </w:rPr>
          <w:t>3.1.5. Фармакологическая безопасность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_Toc118645440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33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2C298464" w14:textId="6853078D" w:rsidR="00FB4433" w:rsidRPr="00FB4433" w:rsidRDefault="003A4FB7" w:rsidP="00FB4433">
      <w:pPr>
        <w:pStyle w:val="31"/>
        <w:tabs>
          <w:tab w:val="left" w:pos="1320"/>
        </w:tabs>
        <w:spacing w:after="0" w:line="240" w:lineRule="auto"/>
        <w:rPr>
          <w:rFonts w:eastAsiaTheme="minorEastAsia"/>
          <w:i w:val="0"/>
          <w:lang w:eastAsia="ru-RU"/>
        </w:rPr>
      </w:pPr>
      <w:hyperlink w:anchor="_Toc118645441" w:history="1">
        <w:r w:rsidR="00FB4433" w:rsidRPr="00FB4433">
          <w:rPr>
            <w:rStyle w:val="aa"/>
            <w:i w:val="0"/>
          </w:rPr>
          <w:t>3.1.6. Фармакодинамические лекарственные взаимодействия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_Toc118645441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33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4FC8B1E4" w14:textId="04DE9E45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42" w:history="1">
        <w:r w:rsidR="00FB4433" w:rsidRPr="00FB4433">
          <w:rPr>
            <w:rStyle w:val="aa"/>
            <w:noProof/>
          </w:rPr>
          <w:t>3.2. Доклиническая фармакокинетика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_Toc118645442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33</w:t>
        </w:r>
        <w:r w:rsidR="00FB4433" w:rsidRPr="00FB4433">
          <w:rPr>
            <w:noProof/>
            <w:webHidden/>
          </w:rPr>
          <w:fldChar w:fldCharType="end"/>
        </w:r>
      </w:hyperlink>
    </w:p>
    <w:p w14:paraId="615D4F31" w14:textId="7DFF3A08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43" w:history="1">
        <w:r w:rsidR="00FB4433" w:rsidRPr="00FB4433">
          <w:rPr>
            <w:rStyle w:val="aa"/>
            <w:i w:val="0"/>
          </w:rPr>
          <w:t>3.2.1. Фармакокинетические лекарственные взаимодействия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_Toc118645443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36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53B4030F" w14:textId="74B60C9A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44" w:history="1">
        <w:r w:rsidR="00FB4433" w:rsidRPr="00FB4433">
          <w:rPr>
            <w:rStyle w:val="aa"/>
            <w:noProof/>
          </w:rPr>
          <w:t>3.3. Токсикологические исследования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_Toc118645444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38</w:t>
        </w:r>
        <w:r w:rsidR="00FB4433" w:rsidRPr="00FB4433">
          <w:rPr>
            <w:noProof/>
            <w:webHidden/>
          </w:rPr>
          <w:fldChar w:fldCharType="end"/>
        </w:r>
      </w:hyperlink>
    </w:p>
    <w:p w14:paraId="3BE644BF" w14:textId="42901FEA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45" w:history="1">
        <w:r w:rsidR="00FB4433" w:rsidRPr="00FB4433">
          <w:rPr>
            <w:rStyle w:val="aa"/>
            <w:i w:val="0"/>
          </w:rPr>
          <w:t>3.3.1. Токсичность при однократном введении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_Toc118645445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38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0BE81541" w14:textId="32AD30F2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46" w:history="1">
        <w:r w:rsidR="00FB4433" w:rsidRPr="00FB4433">
          <w:rPr>
            <w:rStyle w:val="aa"/>
            <w:i w:val="0"/>
          </w:rPr>
          <w:t>3.3.2. Токсичность при многократном введении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_Toc118645446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38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61840520" w14:textId="244C9FCA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47" w:history="1">
        <w:r w:rsidR="00FB4433" w:rsidRPr="00FB4433">
          <w:rPr>
            <w:rStyle w:val="aa"/>
            <w:i w:val="0"/>
          </w:rPr>
          <w:t xml:space="preserve">3.3.3. </w:t>
        </w:r>
        <w:r w:rsidR="00FB4433" w:rsidRPr="00FB4433">
          <w:rPr>
            <w:rStyle w:val="aa"/>
            <w:rFonts w:eastAsia="Calibri"/>
            <w:i w:val="0"/>
            <w:shd w:val="clear" w:color="auto" w:fill="FFFFFF"/>
          </w:rPr>
          <w:t>Генотоксичность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_Toc118645447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39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20C58467" w14:textId="4520EA88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48" w:history="1">
        <w:r w:rsidR="00FB4433" w:rsidRPr="00FB4433">
          <w:rPr>
            <w:rStyle w:val="aa"/>
            <w:i w:val="0"/>
          </w:rPr>
          <w:t>3.3.4. Канцерогенность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_Toc118645448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39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54752CD9" w14:textId="030D22D5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49" w:history="1">
        <w:r w:rsidR="00FB4433" w:rsidRPr="00FB4433">
          <w:rPr>
            <w:rStyle w:val="aa"/>
            <w:i w:val="0"/>
          </w:rPr>
          <w:t>3.3.5. Репродуктивная и онтогенетическая токсичность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_Toc118645449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42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2E465AF9" w14:textId="518BC031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50" w:history="1">
        <w:r w:rsidR="00FB4433" w:rsidRPr="00FB4433">
          <w:rPr>
            <w:rStyle w:val="aa"/>
            <w:i w:val="0"/>
          </w:rPr>
          <w:t>3.3.6. Местная переносимость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_Toc118645450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42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5C1CC9A3" w14:textId="57EDB7DB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51" w:history="1">
        <w:r w:rsidR="00FB4433" w:rsidRPr="00FB4433">
          <w:rPr>
            <w:rStyle w:val="aa"/>
            <w:noProof/>
          </w:rPr>
          <w:t>Список литературы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_Toc118645451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43</w:t>
        </w:r>
        <w:r w:rsidR="00FB4433" w:rsidRPr="00FB4433">
          <w:rPr>
            <w:noProof/>
            <w:webHidden/>
          </w:rPr>
          <w:fldChar w:fldCharType="end"/>
        </w:r>
      </w:hyperlink>
    </w:p>
    <w:p w14:paraId="5770617B" w14:textId="362ADCE2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52" w:history="1">
        <w:r w:rsidR="00FB4433" w:rsidRPr="00FB4433">
          <w:rPr>
            <w:rStyle w:val="aa"/>
            <w:noProof/>
          </w:rPr>
          <w:t>4. ДЕЙСТВИЕ У ЧЕЛОВЕКА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_Toc118645452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44</w:t>
        </w:r>
        <w:r w:rsidR="00FB4433" w:rsidRPr="00FB4433">
          <w:rPr>
            <w:noProof/>
            <w:webHidden/>
          </w:rPr>
          <w:fldChar w:fldCharType="end"/>
        </w:r>
      </w:hyperlink>
    </w:p>
    <w:p w14:paraId="0D58A1C6" w14:textId="235460A9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53" w:history="1">
        <w:r w:rsidR="00FB4433" w:rsidRPr="00FB4433">
          <w:rPr>
            <w:rStyle w:val="aa"/>
            <w:noProof/>
          </w:rPr>
          <w:t>Введение и резюме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_Toc118645453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44</w:t>
        </w:r>
        <w:r w:rsidR="00FB4433" w:rsidRPr="00FB4433">
          <w:rPr>
            <w:noProof/>
            <w:webHidden/>
          </w:rPr>
          <w:fldChar w:fldCharType="end"/>
        </w:r>
      </w:hyperlink>
    </w:p>
    <w:p w14:paraId="1C42E699" w14:textId="7E7708CE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54" w:history="1">
        <w:r w:rsidR="00FB4433" w:rsidRPr="00FB4433">
          <w:rPr>
            <w:rStyle w:val="aa"/>
            <w:noProof/>
          </w:rPr>
          <w:t>4.1. Фармакокинетика и фармакодинамика у человека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_Toc118645454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46</w:t>
        </w:r>
        <w:r w:rsidR="00FB4433" w:rsidRPr="00FB4433">
          <w:rPr>
            <w:noProof/>
            <w:webHidden/>
          </w:rPr>
          <w:fldChar w:fldCharType="end"/>
        </w:r>
      </w:hyperlink>
    </w:p>
    <w:p w14:paraId="4D9541DD" w14:textId="3A826B11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55" w:history="1">
        <w:r w:rsidR="00FB4433" w:rsidRPr="00FB4433">
          <w:rPr>
            <w:rStyle w:val="aa"/>
            <w:i w:val="0"/>
          </w:rPr>
          <w:t>4.1.1. Фармакокинетика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_Toc118645455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46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720CA3A8" w14:textId="6980B809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56" w:history="1">
        <w:r w:rsidR="00FB4433" w:rsidRPr="00FB4433">
          <w:rPr>
            <w:rStyle w:val="aa"/>
            <w:i w:val="0"/>
          </w:rPr>
          <w:t>4.1.2. Фармакодинамика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_Toc118645456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49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69EF6535" w14:textId="236B4FFD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57" w:history="1">
        <w:r w:rsidR="00FB4433" w:rsidRPr="00FB4433">
          <w:rPr>
            <w:rStyle w:val="aa"/>
            <w:noProof/>
          </w:rPr>
          <w:t>4.2. Безопасность и эффективность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_Toc118645457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53</w:t>
        </w:r>
        <w:r w:rsidR="00FB4433" w:rsidRPr="00FB4433">
          <w:rPr>
            <w:noProof/>
            <w:webHidden/>
          </w:rPr>
          <w:fldChar w:fldCharType="end"/>
        </w:r>
      </w:hyperlink>
    </w:p>
    <w:p w14:paraId="200A81CA" w14:textId="2F435B1E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58" w:history="1">
        <w:r w:rsidR="00FB4433" w:rsidRPr="00FB4433">
          <w:rPr>
            <w:rStyle w:val="aa"/>
            <w:noProof/>
          </w:rPr>
          <w:t>4.2.1. Эффективность применения тикагрелора в рамках регистрационных исследований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_Toc118645458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53</w:t>
        </w:r>
        <w:r w:rsidR="00FB4433" w:rsidRPr="00FB4433">
          <w:rPr>
            <w:noProof/>
            <w:webHidden/>
          </w:rPr>
          <w:fldChar w:fldCharType="end"/>
        </w:r>
      </w:hyperlink>
    </w:p>
    <w:p w14:paraId="4E21EC90" w14:textId="7EA37D9C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59" w:history="1">
        <w:r w:rsidR="00FB4433">
          <w:rPr>
            <w:rStyle w:val="aa"/>
            <w:noProof/>
          </w:rPr>
          <w:t xml:space="preserve">4.2.1.1. </w:t>
        </w:r>
        <w:r w:rsidR="00FB4433" w:rsidRPr="00FB4433">
          <w:rPr>
            <w:rStyle w:val="aa"/>
            <w:noProof/>
          </w:rPr>
          <w:t>Эффективность применения комбинации тикагрелора с АСК в сравнении с комбинацией клопидогрела с АСК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_Toc118645459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53</w:t>
        </w:r>
        <w:r w:rsidR="00FB4433" w:rsidRPr="00FB4433">
          <w:rPr>
            <w:noProof/>
            <w:webHidden/>
          </w:rPr>
          <w:fldChar w:fldCharType="end"/>
        </w:r>
      </w:hyperlink>
    </w:p>
    <w:p w14:paraId="067D2369" w14:textId="618BD62B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0" w:history="1">
        <w:r w:rsidR="00FB4433" w:rsidRPr="00FB4433">
          <w:rPr>
            <w:rStyle w:val="aa"/>
            <w:noProof/>
          </w:rPr>
          <w:t>4.2.1.2. Эффективность применения комбинации тикагрелора с АСК в сравнении с монотерапией АСК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_Toc118645460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56</w:t>
        </w:r>
        <w:r w:rsidR="00FB4433" w:rsidRPr="00FB4433">
          <w:rPr>
            <w:noProof/>
            <w:webHidden/>
          </w:rPr>
          <w:fldChar w:fldCharType="end"/>
        </w:r>
      </w:hyperlink>
    </w:p>
    <w:p w14:paraId="09C4377C" w14:textId="451BFEE0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1" w:history="1">
        <w:r w:rsidR="00FB4433" w:rsidRPr="00FB4433">
          <w:rPr>
            <w:rStyle w:val="aa"/>
            <w:noProof/>
          </w:rPr>
          <w:t>4.2.2. Безопасность применения тикагрелора в рамках регистрационных исследований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_Toc118645461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59</w:t>
        </w:r>
        <w:r w:rsidR="00FB4433" w:rsidRPr="00FB4433">
          <w:rPr>
            <w:noProof/>
            <w:webHidden/>
          </w:rPr>
          <w:fldChar w:fldCharType="end"/>
        </w:r>
      </w:hyperlink>
    </w:p>
    <w:p w14:paraId="47913656" w14:textId="2B771EB9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2" w:history="1">
        <w:r w:rsidR="00FB4433" w:rsidRPr="00FB4433">
          <w:rPr>
            <w:rStyle w:val="aa"/>
            <w:noProof/>
          </w:rPr>
          <w:t>4.2.1.2. Безопасность применения комбинации тикагрелора с АСК в сравнении с комбинацией клопидогрела с АСК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_Toc118645462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59</w:t>
        </w:r>
        <w:r w:rsidR="00FB4433" w:rsidRPr="00FB4433">
          <w:rPr>
            <w:noProof/>
            <w:webHidden/>
          </w:rPr>
          <w:fldChar w:fldCharType="end"/>
        </w:r>
      </w:hyperlink>
    </w:p>
    <w:p w14:paraId="28DE541D" w14:textId="7510039A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3" w:history="1">
        <w:r w:rsidR="00FB4433" w:rsidRPr="00FB4433">
          <w:rPr>
            <w:rStyle w:val="aa"/>
            <w:noProof/>
          </w:rPr>
          <w:t>4.2.2.2. Безопасность применения комбинации тикагрелора с АСК в сравнении с монотерапией АСК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_Toc118645463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59</w:t>
        </w:r>
        <w:r w:rsidR="00FB4433" w:rsidRPr="00FB4433">
          <w:rPr>
            <w:noProof/>
            <w:webHidden/>
          </w:rPr>
          <w:fldChar w:fldCharType="end"/>
        </w:r>
      </w:hyperlink>
    </w:p>
    <w:p w14:paraId="744DB253" w14:textId="590041FD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4" w:history="1">
        <w:r w:rsidR="00FB4433" w:rsidRPr="00FB4433">
          <w:rPr>
            <w:rStyle w:val="aa"/>
            <w:noProof/>
          </w:rPr>
          <w:t>Список литературы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_Toc118645464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59</w:t>
        </w:r>
        <w:r w:rsidR="00FB4433" w:rsidRPr="00FB4433">
          <w:rPr>
            <w:noProof/>
            <w:webHidden/>
          </w:rPr>
          <w:fldChar w:fldCharType="end"/>
        </w:r>
      </w:hyperlink>
    </w:p>
    <w:p w14:paraId="63BF1987" w14:textId="60AAE31E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65" w:history="1">
        <w:r w:rsidR="00FB4433" w:rsidRPr="00FB4433">
          <w:rPr>
            <w:rStyle w:val="aa"/>
            <w:noProof/>
          </w:rPr>
          <w:t>5. ОБСУЖДЕНИЕ ДАННЫХ И ИНСТРУКЦИИ ДЛЯ ИССЛЕДОВАТЕЛЯ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_Toc118645465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60</w:t>
        </w:r>
        <w:r w:rsidR="00FB4433" w:rsidRPr="00FB4433">
          <w:rPr>
            <w:noProof/>
            <w:webHidden/>
          </w:rPr>
          <w:fldChar w:fldCharType="end"/>
        </w:r>
      </w:hyperlink>
    </w:p>
    <w:p w14:paraId="35434827" w14:textId="208D712D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6" w:history="1">
        <w:r w:rsidR="00FB4433" w:rsidRPr="00FB4433">
          <w:rPr>
            <w:rStyle w:val="aa"/>
            <w:noProof/>
          </w:rPr>
          <w:t>5.1. Обсуждение данных доклинических исследований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_Toc118645466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60</w:t>
        </w:r>
        <w:r w:rsidR="00FB4433" w:rsidRPr="00FB4433">
          <w:rPr>
            <w:noProof/>
            <w:webHidden/>
          </w:rPr>
          <w:fldChar w:fldCharType="end"/>
        </w:r>
      </w:hyperlink>
    </w:p>
    <w:p w14:paraId="7133E086" w14:textId="6D8385E3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7" w:history="1">
        <w:r w:rsidR="00FB4433" w:rsidRPr="00FB4433">
          <w:rPr>
            <w:rStyle w:val="aa"/>
            <w:noProof/>
          </w:rPr>
          <w:t>5.2. Обсуждение данных клинических исследований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_Toc118645467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61</w:t>
        </w:r>
        <w:r w:rsidR="00FB4433" w:rsidRPr="00FB4433">
          <w:rPr>
            <w:noProof/>
            <w:webHidden/>
          </w:rPr>
          <w:fldChar w:fldCharType="end"/>
        </w:r>
      </w:hyperlink>
    </w:p>
    <w:p w14:paraId="6E396525" w14:textId="39E16069" w:rsidR="00FB4433" w:rsidRPr="00FB4433" w:rsidRDefault="003A4FB7" w:rsidP="00FB4433">
      <w:pPr>
        <w:pStyle w:val="21"/>
        <w:rPr>
          <w:rFonts w:eastAsiaTheme="minorEastAsia"/>
          <w:noProof/>
          <w:lang w:eastAsia="ru-RU"/>
        </w:rPr>
      </w:pPr>
      <w:hyperlink w:anchor="_Toc118645468" w:history="1">
        <w:r w:rsidR="00FB4433" w:rsidRPr="00FB4433">
          <w:rPr>
            <w:rStyle w:val="aa"/>
            <w:noProof/>
          </w:rPr>
          <w:t>5.3. Инструкции для исследователя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_Toc118645468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65</w:t>
        </w:r>
        <w:r w:rsidR="00FB4433" w:rsidRPr="00FB4433">
          <w:rPr>
            <w:noProof/>
            <w:webHidden/>
          </w:rPr>
          <w:fldChar w:fldCharType="end"/>
        </w:r>
      </w:hyperlink>
    </w:p>
    <w:p w14:paraId="2AEA2F02" w14:textId="70E19675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69" w:history="1">
        <w:r w:rsidR="00FB4433" w:rsidRPr="00FB4433">
          <w:rPr>
            <w:rStyle w:val="aa"/>
            <w:i w:val="0"/>
          </w:rPr>
          <w:t>5.3.1. Показания к применению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_Toc118645469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65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751A2F39" w14:textId="36654A43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0" w:history="1">
        <w:r w:rsidR="00FB4433" w:rsidRPr="00FB4433">
          <w:rPr>
            <w:rStyle w:val="aa"/>
            <w:i w:val="0"/>
          </w:rPr>
          <w:t>5.3.2. Противопоказания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_Toc118645470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66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08929333" w14:textId="0CD11AB5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1" w:history="1">
        <w:r w:rsidR="00FB4433" w:rsidRPr="00FB4433">
          <w:rPr>
            <w:rStyle w:val="aa"/>
            <w:i w:val="0"/>
          </w:rPr>
          <w:t>5.3.3. Применение при беременности и в период грудного вскармливания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_Toc118645471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67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7A25B7CF" w14:textId="43B0DEBF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2" w:history="1">
        <w:r w:rsidR="00FB4433" w:rsidRPr="00FB4433">
          <w:rPr>
            <w:rStyle w:val="aa"/>
            <w:i w:val="0"/>
          </w:rPr>
          <w:t>5.3.4. Способ применения и дозы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_Toc118645472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67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14096774" w14:textId="2490CC42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3" w:history="1">
        <w:r w:rsidR="00FB4433" w:rsidRPr="00FB4433">
          <w:rPr>
            <w:rStyle w:val="aa"/>
            <w:i w:val="0"/>
          </w:rPr>
          <w:t>5.3.5. Побочное действие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_Toc118645473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68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47D28C4E" w14:textId="4AA516E6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4" w:history="1">
        <w:r w:rsidR="00FB4433" w:rsidRPr="00FB4433">
          <w:rPr>
            <w:rStyle w:val="aa"/>
            <w:i w:val="0"/>
          </w:rPr>
          <w:t>5.3.6. Передозировка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_Toc118645474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70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735D6AE5" w14:textId="591CC6D0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5" w:history="1">
        <w:r w:rsidR="00FB4433" w:rsidRPr="00FB4433">
          <w:rPr>
            <w:rStyle w:val="aa"/>
            <w:i w:val="0"/>
          </w:rPr>
          <w:t>5.3.7. Взаимодействие с другими лекарственными средствами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_Toc118645475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71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61DAB5DF" w14:textId="4206FBE6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6" w:history="1">
        <w:r w:rsidR="00FB4433" w:rsidRPr="00FB4433">
          <w:rPr>
            <w:rStyle w:val="aa"/>
            <w:i w:val="0"/>
          </w:rPr>
          <w:t>5.3.8. Особые указания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_Toc118645476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73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1E800E65" w14:textId="4DDE6ACE" w:rsidR="00FB4433" w:rsidRPr="00FB4433" w:rsidRDefault="003A4FB7" w:rsidP="00FB4433">
      <w:pPr>
        <w:pStyle w:val="31"/>
        <w:spacing w:after="0" w:line="240" w:lineRule="auto"/>
        <w:rPr>
          <w:rFonts w:eastAsiaTheme="minorEastAsia"/>
          <w:i w:val="0"/>
          <w:lang w:eastAsia="ru-RU"/>
        </w:rPr>
      </w:pPr>
      <w:hyperlink w:anchor="_Toc118645477" w:history="1">
        <w:r w:rsidR="00FB4433" w:rsidRPr="00FB4433">
          <w:rPr>
            <w:rStyle w:val="aa"/>
            <w:i w:val="0"/>
          </w:rPr>
          <w:t>5.3.9 Влияние на способность управлять транспортными средствами и механизмами</w:t>
        </w:r>
        <w:r w:rsidR="00FB4433" w:rsidRPr="00FB4433">
          <w:rPr>
            <w:i w:val="0"/>
            <w:webHidden/>
          </w:rPr>
          <w:tab/>
        </w:r>
        <w:r w:rsidR="00FB4433" w:rsidRPr="00FB4433">
          <w:rPr>
            <w:i w:val="0"/>
            <w:webHidden/>
          </w:rPr>
          <w:fldChar w:fldCharType="begin"/>
        </w:r>
        <w:r w:rsidR="00FB4433" w:rsidRPr="00FB4433">
          <w:rPr>
            <w:i w:val="0"/>
            <w:webHidden/>
          </w:rPr>
          <w:instrText xml:space="preserve"> PAGEREF _Toc118645477 \h </w:instrText>
        </w:r>
        <w:r w:rsidR="00FB4433" w:rsidRPr="00FB4433">
          <w:rPr>
            <w:i w:val="0"/>
            <w:webHidden/>
          </w:rPr>
        </w:r>
        <w:r w:rsidR="00FB4433" w:rsidRPr="00FB4433">
          <w:rPr>
            <w:i w:val="0"/>
            <w:webHidden/>
          </w:rPr>
          <w:fldChar w:fldCharType="separate"/>
        </w:r>
        <w:r w:rsidR="00FD4AED">
          <w:rPr>
            <w:i w:val="0"/>
            <w:webHidden/>
          </w:rPr>
          <w:t>77</w:t>
        </w:r>
        <w:r w:rsidR="00FB4433" w:rsidRPr="00FB4433">
          <w:rPr>
            <w:i w:val="0"/>
            <w:webHidden/>
          </w:rPr>
          <w:fldChar w:fldCharType="end"/>
        </w:r>
      </w:hyperlink>
    </w:p>
    <w:p w14:paraId="31B4FF20" w14:textId="4850E6CA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78" w:history="1">
        <w:r w:rsidR="00FB4433" w:rsidRPr="00FB4433">
          <w:rPr>
            <w:rStyle w:val="aa"/>
            <w:noProof/>
          </w:rPr>
          <w:t>6. ЗАКЛЮЧЕНИЕ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_Toc118645478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77</w:t>
        </w:r>
        <w:r w:rsidR="00FB4433" w:rsidRPr="00FB4433">
          <w:rPr>
            <w:noProof/>
            <w:webHidden/>
          </w:rPr>
          <w:fldChar w:fldCharType="end"/>
        </w:r>
      </w:hyperlink>
    </w:p>
    <w:p w14:paraId="07AC3E94" w14:textId="62FE89FA" w:rsidR="00FB4433" w:rsidRPr="00FB4433" w:rsidRDefault="003A4FB7" w:rsidP="00FB4433">
      <w:pPr>
        <w:pStyle w:val="14"/>
        <w:rPr>
          <w:rFonts w:eastAsiaTheme="minorEastAsia"/>
          <w:noProof/>
          <w:lang w:eastAsia="ru-RU"/>
        </w:rPr>
      </w:pPr>
      <w:hyperlink w:anchor="_Toc118645479" w:history="1">
        <w:r w:rsidR="00FB4433" w:rsidRPr="00FB4433">
          <w:rPr>
            <w:rStyle w:val="aa"/>
            <w:bCs/>
            <w:noProof/>
            <w:kern w:val="32"/>
          </w:rPr>
          <w:t>ПРИЛОЖЕНИЯ</w:t>
        </w:r>
        <w:r w:rsidR="00FB4433" w:rsidRPr="00FB4433">
          <w:rPr>
            <w:noProof/>
            <w:webHidden/>
          </w:rPr>
          <w:tab/>
        </w:r>
        <w:r w:rsidR="00FB4433" w:rsidRPr="00FB4433">
          <w:rPr>
            <w:noProof/>
            <w:webHidden/>
          </w:rPr>
          <w:fldChar w:fldCharType="begin"/>
        </w:r>
        <w:r w:rsidR="00FB4433" w:rsidRPr="00FB4433">
          <w:rPr>
            <w:noProof/>
            <w:webHidden/>
          </w:rPr>
          <w:instrText xml:space="preserve"> PAGEREF _Toc118645479 \h </w:instrText>
        </w:r>
        <w:r w:rsidR="00FB4433" w:rsidRPr="00FB4433">
          <w:rPr>
            <w:noProof/>
            <w:webHidden/>
          </w:rPr>
        </w:r>
        <w:r w:rsidR="00FB4433" w:rsidRPr="00FB4433">
          <w:rPr>
            <w:noProof/>
            <w:webHidden/>
          </w:rPr>
          <w:fldChar w:fldCharType="separate"/>
        </w:r>
        <w:r w:rsidR="00FD4AED">
          <w:rPr>
            <w:noProof/>
            <w:webHidden/>
          </w:rPr>
          <w:t>79</w:t>
        </w:r>
        <w:r w:rsidR="00FB4433" w:rsidRPr="00FB4433">
          <w:rPr>
            <w:noProof/>
            <w:webHidden/>
          </w:rPr>
          <w:fldChar w:fldCharType="end"/>
        </w:r>
      </w:hyperlink>
    </w:p>
    <w:p w14:paraId="2D4AC109" w14:textId="44836A5E" w:rsidR="002F3DBF" w:rsidRPr="00FB4433" w:rsidRDefault="00D314BC" w:rsidP="00FB4433">
      <w:pPr>
        <w:spacing w:after="0" w:line="240" w:lineRule="auto"/>
        <w:ind w:firstLine="709"/>
        <w:rPr>
          <w:bCs/>
          <w:color w:val="000000" w:themeColor="text1"/>
        </w:rPr>
      </w:pPr>
      <w:r w:rsidRPr="00FB4433">
        <w:rPr>
          <w:bCs/>
          <w:color w:val="000000" w:themeColor="text1"/>
        </w:rPr>
        <w:fldChar w:fldCharType="end"/>
      </w:r>
    </w:p>
    <w:p w14:paraId="30DA9282" w14:textId="3AB56078" w:rsidR="002F3DBF" w:rsidRPr="004A40E6" w:rsidRDefault="002F3DBF" w:rsidP="00810B9E">
      <w:pPr>
        <w:spacing w:after="0" w:line="240" w:lineRule="auto"/>
        <w:jc w:val="left"/>
        <w:rPr>
          <w:bCs/>
          <w:color w:val="000000" w:themeColor="text1"/>
        </w:rPr>
      </w:pPr>
      <w:r w:rsidRPr="004A40E6">
        <w:rPr>
          <w:bCs/>
          <w:color w:val="000000" w:themeColor="text1"/>
        </w:rPr>
        <w:br w:type="page"/>
      </w:r>
    </w:p>
    <w:p w14:paraId="6F311D0C" w14:textId="77777777" w:rsidR="002F3DBF" w:rsidRPr="007A68B5" w:rsidRDefault="002F3DBF" w:rsidP="00810B9E">
      <w:pPr>
        <w:spacing w:after="240" w:line="240" w:lineRule="auto"/>
        <w:outlineLvl w:val="0"/>
        <w:rPr>
          <w:b/>
        </w:rPr>
      </w:pPr>
      <w:bookmarkStart w:id="4" w:name="_Toc99740758"/>
      <w:bookmarkStart w:id="5" w:name="_Toc118645402"/>
      <w:r>
        <w:rPr>
          <w:b/>
        </w:rPr>
        <w:lastRenderedPageBreak/>
        <w:t>ЛИСТ СОГЛАСОВАНИЯ</w:t>
      </w:r>
      <w:bookmarkEnd w:id="4"/>
      <w:bookmarkEnd w:id="5"/>
    </w:p>
    <w:p w14:paraId="4A345590" w14:textId="7928E77D" w:rsidR="002F3DBF" w:rsidRPr="00A66A77" w:rsidRDefault="002F3DBF" w:rsidP="00587EEC">
      <w:pPr>
        <w:spacing w:after="0" w:line="240" w:lineRule="auto"/>
        <w:rPr>
          <w:lang w:eastAsia="ru-RU"/>
        </w:rPr>
      </w:pPr>
      <w:r w:rsidRPr="002E03AF">
        <w:t xml:space="preserve">к версии </w:t>
      </w:r>
      <w:r w:rsidRPr="00FB537E">
        <w:rPr>
          <w:b/>
        </w:rPr>
        <w:t>№ 1.</w:t>
      </w:r>
      <w:r w:rsidR="008B3F78" w:rsidRPr="00FB537E">
        <w:rPr>
          <w:b/>
        </w:rPr>
        <w:t>0</w:t>
      </w:r>
      <w:r w:rsidRPr="00FB537E">
        <w:rPr>
          <w:b/>
        </w:rPr>
        <w:t xml:space="preserve"> от </w:t>
      </w:r>
      <w:r w:rsidR="00FB537E">
        <w:rPr>
          <w:b/>
        </w:rPr>
        <w:t>08</w:t>
      </w:r>
      <w:r w:rsidR="00B33A37" w:rsidRPr="00FB537E">
        <w:rPr>
          <w:b/>
        </w:rPr>
        <w:t xml:space="preserve"> ноября </w:t>
      </w:r>
      <w:r w:rsidRPr="00FB537E">
        <w:rPr>
          <w:b/>
        </w:rPr>
        <w:t>2022 г.</w:t>
      </w:r>
      <w:r>
        <w:t xml:space="preserve"> Брошюры исследователя по препарату </w:t>
      </w:r>
      <w:r w:rsidR="00927479" w:rsidRPr="00FB537E">
        <w:rPr>
          <w:b/>
          <w:lang w:val="en-US"/>
        </w:rPr>
        <w:t>DT</w:t>
      </w:r>
      <w:r w:rsidR="00927479" w:rsidRPr="00FB537E">
        <w:rPr>
          <w:b/>
        </w:rPr>
        <w:t>-</w:t>
      </w:r>
      <w:r w:rsidR="00927479" w:rsidRPr="00FB537E">
        <w:rPr>
          <w:b/>
          <w:lang w:val="en-US"/>
        </w:rPr>
        <w:t>TCG</w:t>
      </w:r>
      <w:r w:rsidR="00333459" w:rsidRPr="00FB537E">
        <w:rPr>
          <w:b/>
        </w:rPr>
        <w:t xml:space="preserve"> </w:t>
      </w:r>
      <w:r w:rsidRPr="00FB537E">
        <w:rPr>
          <w:b/>
        </w:rPr>
        <w:t xml:space="preserve"> (МНН: </w:t>
      </w:r>
      <w:r w:rsidR="00587EEC" w:rsidRPr="00FB537E">
        <w:rPr>
          <w:b/>
        </w:rPr>
        <w:t>т</w:t>
      </w:r>
      <w:r w:rsidR="000E3686" w:rsidRPr="00FB537E">
        <w:rPr>
          <w:b/>
        </w:rPr>
        <w:t>икагрелор</w:t>
      </w:r>
      <w:r w:rsidR="00A3626B" w:rsidRPr="00FB537E">
        <w:rPr>
          <w:b/>
        </w:rPr>
        <w:t>)</w:t>
      </w:r>
      <w:r w:rsidRPr="00FB537E">
        <w:rPr>
          <w:b/>
        </w:rPr>
        <w:t xml:space="preserve">, таблетки, покрытые пленочной оболочкой, </w:t>
      </w:r>
      <w:r w:rsidR="00587EEC" w:rsidRPr="00FB537E">
        <w:rPr>
          <w:b/>
        </w:rPr>
        <w:t xml:space="preserve">60 и </w:t>
      </w:r>
      <w:r w:rsidR="00AC675D" w:rsidRPr="00FB537E">
        <w:rPr>
          <w:b/>
        </w:rPr>
        <w:t>90 мг</w:t>
      </w:r>
      <w:r w:rsidR="00AC675D">
        <w:t xml:space="preserve"> </w:t>
      </w:r>
      <w:r w:rsidR="00A3626B" w:rsidRPr="00A3626B">
        <w:t>(</w:t>
      </w:r>
      <w:r w:rsidR="00A3626B">
        <w:t>внутренний код -</w:t>
      </w:r>
      <w:r w:rsidRPr="002F3DBF">
        <w:t xml:space="preserve"> </w:t>
      </w:r>
      <w:r w:rsidR="000E3686">
        <w:rPr>
          <w:lang w:val="en-US"/>
        </w:rPr>
        <w:t>B</w:t>
      </w:r>
      <w:r w:rsidR="000E3686" w:rsidRPr="000E3686">
        <w:t>01821</w:t>
      </w:r>
      <w:r w:rsidR="00A3626B" w:rsidRPr="00A3626B">
        <w:t>) (</w:t>
      </w:r>
      <w:r w:rsidR="00A3626B">
        <w:t>получатель РУ - АО «</w:t>
      </w:r>
      <w:r w:rsidR="00552F58">
        <w:t>Р-Фарм</w:t>
      </w:r>
      <w:r w:rsidR="00A3626B">
        <w:t>», Россия; производитель: АО «</w:t>
      </w:r>
      <w:r w:rsidR="00552F58">
        <w:t>Р-ФАРМ</w:t>
      </w:r>
      <w:r w:rsidR="00A3626B">
        <w:t>», Россия</w:t>
      </w:r>
      <w:r w:rsidR="00A3626B" w:rsidRPr="00A3626B">
        <w:t>)</w:t>
      </w:r>
      <w:r w:rsidRPr="002F3DBF">
        <w:t xml:space="preserve">, являющегося воспроизведенным препаратом по отношению к оригинальному препарату </w:t>
      </w:r>
      <w:r w:rsidR="00927479">
        <w:t>Брилинта</w:t>
      </w:r>
      <w:r w:rsidR="00927479">
        <w:rPr>
          <w:vertAlign w:val="superscript"/>
        </w:rPr>
        <w:t>®</w:t>
      </w:r>
      <w:r w:rsidRPr="00A66A77">
        <w:t xml:space="preserve"> </w:t>
      </w:r>
      <w:r w:rsidRPr="006D22A2">
        <w:t>(</w:t>
      </w:r>
      <w:r>
        <w:t xml:space="preserve">МНН: </w:t>
      </w:r>
      <w:r w:rsidR="00587EEC">
        <w:t>т</w:t>
      </w:r>
      <w:r w:rsidR="000E3686">
        <w:t>икагрелор</w:t>
      </w:r>
      <w:r w:rsidR="00A3626B">
        <w:t xml:space="preserve">), </w:t>
      </w:r>
      <w:r>
        <w:t xml:space="preserve">таблетки, покрытые пленочной оболочкой, </w:t>
      </w:r>
      <w:r w:rsidR="00587EEC">
        <w:t xml:space="preserve">60 и </w:t>
      </w:r>
      <w:r w:rsidR="00AC675D">
        <w:t xml:space="preserve">90 мг </w:t>
      </w:r>
      <w:r w:rsidR="00A3626B">
        <w:t xml:space="preserve">(владелец РУ – </w:t>
      </w:r>
      <w:r w:rsidR="00AC675D">
        <w:rPr>
          <w:rFonts w:eastAsia="Calibri"/>
          <w:bCs/>
        </w:rPr>
        <w:t>АстраЗенека АБ, Швеция</w:t>
      </w:r>
      <w:r w:rsidR="00A3626B">
        <w:t xml:space="preserve">; производитель: </w:t>
      </w:r>
      <w:bookmarkStart w:id="6" w:name="_Hlk118346262"/>
      <w:bookmarkStart w:id="7" w:name="_Hlk118346751"/>
      <w:r w:rsidR="00886132">
        <w:rPr>
          <w:rFonts w:eastAsia="Calibri"/>
          <w:bCs/>
        </w:rPr>
        <w:t>ООО «АстраЗенека Индастриз», Россия</w:t>
      </w:r>
      <w:bookmarkEnd w:id="6"/>
      <w:bookmarkEnd w:id="7"/>
      <w:r w:rsidR="00587EEC">
        <w:rPr>
          <w:rFonts w:eastAsia="Calibri"/>
          <w:bCs/>
        </w:rPr>
        <w:t xml:space="preserve"> </w:t>
      </w:r>
      <w:r w:rsidR="00587EEC" w:rsidRPr="00587EEC">
        <w:rPr>
          <w:rFonts w:eastAsia="Calibri"/>
          <w:bCs/>
        </w:rPr>
        <w:t xml:space="preserve">/ </w:t>
      </w:r>
      <w:r w:rsidR="00587EEC">
        <w:rPr>
          <w:rFonts w:eastAsia="Calibri"/>
          <w:bCs/>
        </w:rPr>
        <w:t>АстраЗенека АБ, Швеция</w:t>
      </w:r>
      <w:r w:rsidR="00886132">
        <w:rPr>
          <w:lang w:eastAsia="ru-RU"/>
        </w:rPr>
        <w:t>).</w:t>
      </w:r>
    </w:p>
    <w:p w14:paraId="54C3470F" w14:textId="77777777" w:rsidR="002F3DBF" w:rsidRDefault="002F3DBF" w:rsidP="00810B9E">
      <w:pPr>
        <w:spacing w:after="0" w:line="240" w:lineRule="auto"/>
        <w:rPr>
          <w:b/>
        </w:rPr>
      </w:pPr>
    </w:p>
    <w:p w14:paraId="139AD82D" w14:textId="77777777" w:rsidR="001E33FE" w:rsidRDefault="002F3DBF" w:rsidP="00810B9E">
      <w:pPr>
        <w:spacing w:after="0" w:line="240" w:lineRule="auto"/>
      </w:pPr>
      <w:r w:rsidRPr="006D22A2">
        <w:rPr>
          <w:b/>
        </w:rPr>
        <w:t>Заявляемые показания:</w:t>
      </w:r>
      <w:r>
        <w:t xml:space="preserve"> </w:t>
      </w:r>
    </w:p>
    <w:p w14:paraId="48D28657" w14:textId="77777777" w:rsidR="00587EEC" w:rsidRDefault="00587EEC" w:rsidP="00587EEC">
      <w:pPr>
        <w:suppressAutoHyphens/>
        <w:spacing w:after="0" w:line="240" w:lineRule="auto"/>
        <w:ind w:left="567"/>
        <w:rPr>
          <w:rFonts w:eastAsia="Times New Roman"/>
          <w:b/>
          <w:bCs/>
          <w:i/>
          <w:sz w:val="22"/>
          <w:szCs w:val="22"/>
          <w:lang w:eastAsia="ru-RU"/>
        </w:rPr>
      </w:pPr>
    </w:p>
    <w:p w14:paraId="49D9435F" w14:textId="48D259F9" w:rsidR="00587EEC" w:rsidRPr="00587EEC" w:rsidRDefault="00587EEC" w:rsidP="00A05287">
      <w:pPr>
        <w:suppressAutoHyphens/>
        <w:spacing w:after="0" w:line="240" w:lineRule="auto"/>
        <w:ind w:left="567"/>
        <w:rPr>
          <w:rFonts w:eastAsia="Times New Roman"/>
          <w:b/>
          <w:bCs/>
          <w:i/>
          <w:sz w:val="22"/>
          <w:szCs w:val="22"/>
          <w:lang w:eastAsia="ru-RU"/>
        </w:rPr>
      </w:pPr>
      <w:r w:rsidRPr="00587EEC">
        <w:rPr>
          <w:rFonts w:eastAsia="Times New Roman"/>
          <w:b/>
          <w:bCs/>
          <w:i/>
          <w:sz w:val="22"/>
          <w:szCs w:val="22"/>
          <w:lang w:eastAsia="ru-RU"/>
        </w:rPr>
        <w:t>Для дозировки 90 мг:</w:t>
      </w:r>
    </w:p>
    <w:p w14:paraId="12A536A8" w14:textId="133D3A96" w:rsidR="00AC675D" w:rsidRPr="00587EEC" w:rsidRDefault="00587EEC" w:rsidP="002F293C">
      <w:pPr>
        <w:suppressAutoHyphens/>
        <w:spacing w:after="0" w:line="240" w:lineRule="auto"/>
        <w:ind w:left="567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 xml:space="preserve">Тикагрелор, применяемый одновременно с ацетилсаллициловой кислотой, показан для </w:t>
      </w:r>
      <w:r w:rsidR="00A05287">
        <w:rPr>
          <w:rFonts w:eastAsia="Times New Roman"/>
          <w:bCs/>
          <w:lang w:eastAsia="ru-RU"/>
        </w:rPr>
        <w:t>профилактики атеротромботических событий у пациентов с острым коронарным синдромом (</w:t>
      </w:r>
      <w:r w:rsidR="00AC675D" w:rsidRPr="00587EEC">
        <w:rPr>
          <w:rFonts w:eastAsia="Times New Roman"/>
          <w:bCs/>
          <w:lang w:eastAsia="ru-RU"/>
        </w:rPr>
        <w:t>нестабильной стенокарди</w:t>
      </w:r>
      <w:r w:rsidR="00A05287">
        <w:rPr>
          <w:rFonts w:eastAsia="Times New Roman"/>
          <w:bCs/>
          <w:lang w:eastAsia="ru-RU"/>
        </w:rPr>
        <w:t>ей</w:t>
      </w:r>
      <w:r w:rsidR="00AC675D" w:rsidRPr="00587EEC">
        <w:rPr>
          <w:rFonts w:eastAsia="Times New Roman"/>
          <w:bCs/>
          <w:lang w:eastAsia="ru-RU"/>
        </w:rPr>
        <w:t xml:space="preserve"> и </w:t>
      </w:r>
      <w:r w:rsidR="00A05287" w:rsidRPr="00587EEC">
        <w:rPr>
          <w:rFonts w:eastAsia="Times New Roman"/>
          <w:bCs/>
          <w:lang w:eastAsia="ru-RU"/>
        </w:rPr>
        <w:t>инфаркт</w:t>
      </w:r>
      <w:r w:rsidR="00A05287">
        <w:rPr>
          <w:rFonts w:eastAsia="Times New Roman"/>
          <w:bCs/>
          <w:lang w:eastAsia="ru-RU"/>
        </w:rPr>
        <w:t>ом</w:t>
      </w:r>
      <w:r w:rsidR="00A05287" w:rsidRPr="00587EEC">
        <w:rPr>
          <w:rFonts w:eastAsia="Times New Roman"/>
          <w:bCs/>
          <w:lang w:eastAsia="ru-RU"/>
        </w:rPr>
        <w:t xml:space="preserve"> </w:t>
      </w:r>
      <w:r w:rsidR="00AC675D" w:rsidRPr="00587EEC">
        <w:rPr>
          <w:rFonts w:eastAsia="Times New Roman"/>
          <w:bCs/>
          <w:lang w:eastAsia="ru-RU"/>
        </w:rPr>
        <w:t xml:space="preserve">миокарда без подъема сегмента </w:t>
      </w:r>
      <w:r w:rsidR="00AC675D" w:rsidRPr="00587EEC">
        <w:rPr>
          <w:rFonts w:eastAsia="Times New Roman"/>
          <w:bCs/>
          <w:lang w:val="en-US" w:eastAsia="ru-RU"/>
        </w:rPr>
        <w:t>ST</w:t>
      </w:r>
      <w:r w:rsidR="00AC675D" w:rsidRPr="00587EEC">
        <w:rPr>
          <w:rFonts w:eastAsia="Times New Roman"/>
          <w:bCs/>
          <w:lang w:eastAsia="ru-RU"/>
        </w:rPr>
        <w:t xml:space="preserve"> </w:t>
      </w:r>
      <w:r w:rsidR="00A05287">
        <w:rPr>
          <w:rFonts w:eastAsia="Times New Roman"/>
          <w:bCs/>
          <w:lang w:eastAsia="ru-RU"/>
        </w:rPr>
        <w:t>или</w:t>
      </w:r>
      <w:r w:rsidR="00AC675D" w:rsidRPr="00587EEC">
        <w:rPr>
          <w:rFonts w:eastAsia="Times New Roman"/>
          <w:bCs/>
          <w:lang w:eastAsia="ru-RU"/>
        </w:rPr>
        <w:t xml:space="preserve"> инфаркта миокарда с подъемом сегмента </w:t>
      </w:r>
      <w:r w:rsidR="00AC675D" w:rsidRPr="00587EEC">
        <w:rPr>
          <w:rFonts w:eastAsia="Times New Roman"/>
          <w:bCs/>
          <w:lang w:val="en-US" w:eastAsia="ru-RU"/>
        </w:rPr>
        <w:t>ST</w:t>
      </w:r>
      <w:r w:rsidR="00A05287">
        <w:rPr>
          <w:rFonts w:eastAsia="Times New Roman"/>
          <w:bCs/>
          <w:lang w:eastAsia="ru-RU"/>
        </w:rPr>
        <w:t xml:space="preserve"> </w:t>
      </w:r>
      <w:r w:rsidR="00A05287" w:rsidRPr="002F293C">
        <w:rPr>
          <w:rFonts w:eastAsia="Times New Roman"/>
          <w:bCs/>
          <w:lang w:eastAsia="ru-RU"/>
        </w:rPr>
        <w:t>[</w:t>
      </w:r>
      <w:r w:rsidR="00A05287">
        <w:rPr>
          <w:rFonts w:eastAsia="Times New Roman"/>
          <w:bCs/>
          <w:lang w:val="en-US" w:eastAsia="ru-RU"/>
        </w:rPr>
        <w:t>STEMI</w:t>
      </w:r>
      <w:r w:rsidR="00A05287" w:rsidRPr="002F293C">
        <w:rPr>
          <w:rFonts w:eastAsia="Times New Roman"/>
          <w:bCs/>
          <w:lang w:eastAsia="ru-RU"/>
        </w:rPr>
        <w:t>]</w:t>
      </w:r>
      <w:r w:rsidR="00AC675D" w:rsidRPr="00587EEC">
        <w:rPr>
          <w:rFonts w:eastAsia="Times New Roman"/>
          <w:bCs/>
          <w:lang w:eastAsia="ru-RU"/>
        </w:rPr>
        <w:t xml:space="preserve">, включая </w:t>
      </w:r>
      <w:r w:rsidR="00A05287">
        <w:rPr>
          <w:rFonts w:eastAsia="Times New Roman"/>
          <w:bCs/>
          <w:lang w:eastAsia="ru-RU"/>
        </w:rPr>
        <w:t>пациентов</w:t>
      </w:r>
      <w:r w:rsidR="00AC675D" w:rsidRPr="00587EEC">
        <w:rPr>
          <w:rFonts w:eastAsia="Times New Roman"/>
          <w:bCs/>
          <w:lang w:eastAsia="ru-RU"/>
        </w:rPr>
        <w:t>, получавших лекарственную терапию, и пациентов, подвергнутых чреcкожному коронарному вмешательству</w:t>
      </w:r>
      <w:r w:rsidR="00A05287">
        <w:rPr>
          <w:rFonts w:eastAsia="Times New Roman"/>
          <w:bCs/>
          <w:lang w:eastAsia="ru-RU"/>
        </w:rPr>
        <w:t xml:space="preserve"> (ЧКВ)</w:t>
      </w:r>
      <w:r w:rsidR="00AC675D" w:rsidRPr="00587EEC">
        <w:rPr>
          <w:rFonts w:eastAsia="Times New Roman"/>
          <w:bCs/>
          <w:lang w:eastAsia="ru-RU"/>
        </w:rPr>
        <w:t xml:space="preserve"> или аортокоронарному шунтированию</w:t>
      </w:r>
      <w:r w:rsidR="00051DCC" w:rsidRPr="00587EEC">
        <w:rPr>
          <w:rFonts w:eastAsia="Times New Roman"/>
          <w:bCs/>
          <w:lang w:eastAsia="ru-RU"/>
        </w:rPr>
        <w:t>,</w:t>
      </w:r>
      <w:r w:rsidR="00A05287">
        <w:rPr>
          <w:rFonts w:eastAsia="Times New Roman"/>
          <w:bCs/>
          <w:lang w:eastAsia="ru-RU"/>
        </w:rPr>
        <w:t xml:space="preserve"> (АКШ)</w:t>
      </w:r>
      <w:r w:rsidR="00AC675D" w:rsidRPr="00587EEC">
        <w:rPr>
          <w:rFonts w:eastAsia="Times New Roman"/>
          <w:bCs/>
          <w:lang w:eastAsia="ru-RU"/>
        </w:rPr>
        <w:t>.</w:t>
      </w:r>
    </w:p>
    <w:p w14:paraId="07730ED2" w14:textId="77777777" w:rsidR="00A05287" w:rsidRDefault="00A05287" w:rsidP="00A05287">
      <w:pPr>
        <w:suppressAutoHyphens/>
        <w:spacing w:after="0" w:line="240" w:lineRule="auto"/>
        <w:ind w:left="567"/>
        <w:rPr>
          <w:rFonts w:eastAsia="Times New Roman"/>
          <w:b/>
          <w:bCs/>
          <w:i/>
          <w:sz w:val="22"/>
          <w:szCs w:val="22"/>
          <w:lang w:eastAsia="ru-RU"/>
        </w:rPr>
      </w:pPr>
    </w:p>
    <w:p w14:paraId="702D3C58" w14:textId="4A2BA558" w:rsidR="00A05287" w:rsidRPr="00587EEC" w:rsidRDefault="00A05287" w:rsidP="00A05287">
      <w:pPr>
        <w:suppressAutoHyphens/>
        <w:spacing w:after="0" w:line="240" w:lineRule="auto"/>
        <w:ind w:left="567"/>
        <w:rPr>
          <w:rFonts w:eastAsia="Times New Roman"/>
          <w:b/>
          <w:bCs/>
          <w:i/>
          <w:sz w:val="22"/>
          <w:szCs w:val="22"/>
          <w:lang w:eastAsia="ru-RU"/>
        </w:rPr>
      </w:pPr>
      <w:r w:rsidRPr="00587EEC">
        <w:rPr>
          <w:rFonts w:eastAsia="Times New Roman"/>
          <w:b/>
          <w:bCs/>
          <w:i/>
          <w:sz w:val="22"/>
          <w:szCs w:val="22"/>
          <w:lang w:eastAsia="ru-RU"/>
        </w:rPr>
        <w:t xml:space="preserve">Для дозировки </w:t>
      </w:r>
      <w:r>
        <w:rPr>
          <w:rFonts w:eastAsia="Times New Roman"/>
          <w:b/>
          <w:bCs/>
          <w:i/>
          <w:sz w:val="22"/>
          <w:szCs w:val="22"/>
          <w:lang w:eastAsia="ru-RU"/>
        </w:rPr>
        <w:t>6</w:t>
      </w:r>
      <w:r w:rsidRPr="00587EEC">
        <w:rPr>
          <w:rFonts w:eastAsia="Times New Roman"/>
          <w:b/>
          <w:bCs/>
          <w:i/>
          <w:sz w:val="22"/>
          <w:szCs w:val="22"/>
          <w:lang w:eastAsia="ru-RU"/>
        </w:rPr>
        <w:t>0 мг:</w:t>
      </w:r>
    </w:p>
    <w:p w14:paraId="49A51AEC" w14:textId="136C8008" w:rsidR="00E3752E" w:rsidRDefault="00A05287" w:rsidP="002F293C">
      <w:pPr>
        <w:suppressAutoHyphens/>
        <w:spacing w:after="0" w:line="240" w:lineRule="auto"/>
        <w:ind w:left="567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Тикагрелор, применяемый одновременно с ацетилсаллициловой кислотой, показан:</w:t>
      </w:r>
    </w:p>
    <w:p w14:paraId="2FB76BA5" w14:textId="3102AD32" w:rsidR="00A05287" w:rsidRDefault="00A05287" w:rsidP="002F293C">
      <w:pPr>
        <w:suppressAutoHyphens/>
        <w:spacing w:after="0" w:line="240" w:lineRule="auto"/>
        <w:ind w:left="992" w:hanging="284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- для профилактики атеротромботических осложнений у взрослых пациентов с инфарктом миокарда в анамнезе (инфаркт миокарда перенесен один год и более назад) и высоким риском атеротромботических осложнений;</w:t>
      </w:r>
    </w:p>
    <w:p w14:paraId="4EBB2FCE" w14:textId="42085BC1" w:rsidR="00A05287" w:rsidRDefault="00A05287" w:rsidP="002F293C">
      <w:pPr>
        <w:suppressAutoHyphens/>
        <w:spacing w:after="0" w:line="240" w:lineRule="auto"/>
        <w:ind w:left="992" w:hanging="284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- для профилактики атеротромботических осложнений у пациентов в возрасте 50 лет и старше с ишемической болезнью сердца и сахарным диабетом 2 типа, без инфаркта миокарда и (или) инсульта в анамнезе, перенесших ЧКВ.</w:t>
      </w:r>
    </w:p>
    <w:p w14:paraId="18C8237C" w14:textId="2EFD3C39" w:rsidR="00D7602F" w:rsidRDefault="00A05287" w:rsidP="002F293C">
      <w:pPr>
        <w:suppressAutoHyphens/>
        <w:spacing w:after="0" w:line="240" w:lineRule="auto"/>
        <w:ind w:left="567"/>
        <w:rPr>
          <w:szCs w:val="20"/>
          <w:lang w:eastAsia="ru-RU"/>
        </w:rPr>
      </w:pPr>
      <w:r>
        <w:rPr>
          <w:rFonts w:eastAsia="Times New Roman"/>
          <w:bCs/>
          <w:lang w:eastAsia="ru-RU"/>
        </w:rPr>
        <w:t xml:space="preserve"> </w:t>
      </w:r>
    </w:p>
    <w:p w14:paraId="40C76977" w14:textId="77777777" w:rsidR="002F3DBF" w:rsidRDefault="002F3DBF" w:rsidP="000B6223">
      <w:pPr>
        <w:spacing w:after="0" w:line="240" w:lineRule="auto"/>
        <w:ind w:firstLine="709"/>
        <w:rPr>
          <w:szCs w:val="20"/>
          <w:lang w:eastAsia="ru-RU"/>
        </w:rPr>
      </w:pPr>
      <w:r w:rsidRPr="00347876">
        <w:rPr>
          <w:szCs w:val="20"/>
          <w:lang w:eastAsia="ru-RU"/>
        </w:rPr>
        <w:t xml:space="preserve">Я, нижеподписавшийся, одобряю </w:t>
      </w:r>
      <w:r>
        <w:rPr>
          <w:szCs w:val="20"/>
          <w:lang w:eastAsia="ru-RU"/>
        </w:rPr>
        <w:t>Брошюру</w:t>
      </w:r>
      <w:r w:rsidRPr="00347876">
        <w:rPr>
          <w:szCs w:val="20"/>
          <w:lang w:eastAsia="ru-RU"/>
        </w:rPr>
        <w:t xml:space="preserve"> исследова</w:t>
      </w:r>
      <w:r>
        <w:rPr>
          <w:szCs w:val="20"/>
          <w:lang w:eastAsia="ru-RU"/>
        </w:rPr>
        <w:t xml:space="preserve">теля и гарантирую, что, ознакомившись с ней, </w:t>
      </w:r>
      <w:r w:rsidRPr="00347876">
        <w:rPr>
          <w:szCs w:val="20"/>
          <w:lang w:eastAsia="ru-RU"/>
        </w:rPr>
        <w:t xml:space="preserve">Исследователь получит </w:t>
      </w:r>
      <w:r>
        <w:rPr>
          <w:szCs w:val="20"/>
          <w:lang w:eastAsia="ru-RU"/>
        </w:rPr>
        <w:t>исчерпывающую, объективную и взвешенную</w:t>
      </w:r>
      <w:r w:rsidRPr="00347876">
        <w:rPr>
          <w:szCs w:val="20"/>
          <w:lang w:eastAsia="ru-RU"/>
        </w:rPr>
        <w:t xml:space="preserve"> информацию</w:t>
      </w:r>
      <w:r>
        <w:rPr>
          <w:szCs w:val="20"/>
          <w:lang w:eastAsia="ru-RU"/>
        </w:rPr>
        <w:t xml:space="preserve"> о свойствах и характеристиках</w:t>
      </w:r>
      <w:r w:rsidRPr="00520493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действующего вещества в составе исследуемого препарата</w:t>
      </w:r>
      <w:r w:rsidRPr="006D22A2">
        <w:rPr>
          <w:szCs w:val="20"/>
          <w:lang w:eastAsia="ru-RU"/>
        </w:rPr>
        <w:t xml:space="preserve">/ </w:t>
      </w:r>
      <w:r>
        <w:rPr>
          <w:szCs w:val="20"/>
          <w:lang w:eastAsia="ru-RU"/>
        </w:rPr>
        <w:t>препарата сравнения, о результатах основных доклинических и клинических исследований, проведенных в рамках программы регистрации оригинального препарата, а также об актуальных рекомендациях по применению оригинального препарата и связанных рисках.</w:t>
      </w:r>
      <w:r w:rsidRPr="00347876">
        <w:rPr>
          <w:szCs w:val="20"/>
          <w:lang w:eastAsia="ru-RU"/>
        </w:rPr>
        <w:t xml:space="preserve"> </w:t>
      </w:r>
    </w:p>
    <w:p w14:paraId="6CAAA636" w14:textId="4A9E0E90" w:rsidR="002F3DBF" w:rsidRPr="00347876" w:rsidRDefault="002F3DBF" w:rsidP="000B6223">
      <w:pPr>
        <w:spacing w:after="0" w:line="240" w:lineRule="auto"/>
        <w:ind w:firstLine="709"/>
        <w:rPr>
          <w:szCs w:val="20"/>
          <w:lang w:eastAsia="ru-RU"/>
        </w:rPr>
      </w:pPr>
      <w:r w:rsidRPr="00347876">
        <w:rPr>
          <w:szCs w:val="20"/>
          <w:lang w:eastAsia="ru-RU"/>
        </w:rPr>
        <w:t>Информация, содержащаяся в данно</w:t>
      </w:r>
      <w:r>
        <w:rPr>
          <w:szCs w:val="20"/>
          <w:lang w:eastAsia="ru-RU"/>
        </w:rPr>
        <w:t>й</w:t>
      </w:r>
      <w:r w:rsidRPr="00347876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Брошюре</w:t>
      </w:r>
      <w:r w:rsidRPr="00347876">
        <w:rPr>
          <w:szCs w:val="20"/>
          <w:lang w:eastAsia="ru-RU"/>
        </w:rPr>
        <w:t xml:space="preserve"> исследова</w:t>
      </w:r>
      <w:r>
        <w:rPr>
          <w:szCs w:val="20"/>
          <w:lang w:eastAsia="ru-RU"/>
        </w:rPr>
        <w:t>теля</w:t>
      </w:r>
      <w:r w:rsidRPr="00347876">
        <w:rPr>
          <w:szCs w:val="20"/>
          <w:lang w:eastAsia="ru-RU"/>
        </w:rPr>
        <w:t xml:space="preserve">, соответствует текущей оценке риска и пользы исследуемого(ых) препарата(ов). </w:t>
      </w:r>
      <w:r>
        <w:rPr>
          <w:szCs w:val="20"/>
          <w:lang w:eastAsia="ru-RU"/>
        </w:rPr>
        <w:t>Брошюра</w:t>
      </w:r>
      <w:r w:rsidRPr="00347876">
        <w:rPr>
          <w:szCs w:val="20"/>
          <w:lang w:eastAsia="ru-RU"/>
        </w:rPr>
        <w:t xml:space="preserve"> был</w:t>
      </w:r>
      <w:r>
        <w:rPr>
          <w:szCs w:val="20"/>
          <w:lang w:eastAsia="ru-RU"/>
        </w:rPr>
        <w:t>а</w:t>
      </w:r>
      <w:r w:rsidRPr="00347876">
        <w:rPr>
          <w:szCs w:val="20"/>
          <w:lang w:eastAsia="ru-RU"/>
        </w:rPr>
        <w:t xml:space="preserve"> подвергнут</w:t>
      </w:r>
      <w:r>
        <w:rPr>
          <w:szCs w:val="20"/>
          <w:lang w:eastAsia="ru-RU"/>
        </w:rPr>
        <w:t>а</w:t>
      </w:r>
      <w:r w:rsidRPr="00347876">
        <w:rPr>
          <w:szCs w:val="20"/>
          <w:lang w:eastAsia="ru-RU"/>
        </w:rPr>
        <w:t xml:space="preserve"> критической проверке и был</w:t>
      </w:r>
      <w:r>
        <w:rPr>
          <w:szCs w:val="20"/>
          <w:lang w:eastAsia="ru-RU"/>
        </w:rPr>
        <w:t>а</w:t>
      </w:r>
      <w:r w:rsidRPr="00347876">
        <w:rPr>
          <w:szCs w:val="20"/>
          <w:lang w:eastAsia="ru-RU"/>
        </w:rPr>
        <w:t xml:space="preserve"> одобрен</w:t>
      </w:r>
      <w:r>
        <w:rPr>
          <w:szCs w:val="20"/>
          <w:lang w:eastAsia="ru-RU"/>
        </w:rPr>
        <w:t>а</w:t>
      </w:r>
      <w:r w:rsidRPr="00347876">
        <w:rPr>
          <w:szCs w:val="20"/>
          <w:lang w:eastAsia="ru-RU"/>
        </w:rPr>
        <w:t xml:space="preserve"> уполномоченными </w:t>
      </w:r>
      <w:r w:rsidR="008F666B">
        <w:rPr>
          <w:szCs w:val="20"/>
          <w:lang w:eastAsia="ru-RU"/>
        </w:rPr>
        <w:t>сотрудниками компании-Спонсора.</w:t>
      </w:r>
      <w:r w:rsidRPr="00347876">
        <w:rPr>
          <w:szCs w:val="20"/>
          <w:lang w:eastAsia="ru-RU"/>
        </w:rPr>
        <w:t xml:space="preserve"> </w:t>
      </w:r>
    </w:p>
    <w:tbl>
      <w:tblPr>
        <w:tblW w:w="9498" w:type="dxa"/>
        <w:tblInd w:w="-142" w:type="dxa"/>
        <w:tblLook w:val="04A0" w:firstRow="1" w:lastRow="0" w:firstColumn="1" w:lastColumn="0" w:noHBand="0" w:noVBand="1"/>
      </w:tblPr>
      <w:tblGrid>
        <w:gridCol w:w="5104"/>
        <w:gridCol w:w="4394"/>
      </w:tblGrid>
      <w:tr w:rsidR="00D17A40" w14:paraId="59576761" w14:textId="77777777" w:rsidTr="00D17A40">
        <w:tc>
          <w:tcPr>
            <w:tcW w:w="5104" w:type="dxa"/>
          </w:tcPr>
          <w:p w14:paraId="0DBE77ED" w14:textId="77777777" w:rsidR="00D17A40" w:rsidRDefault="00D17A40" w:rsidP="00810B9E">
            <w:pPr>
              <w:spacing w:after="0" w:line="240" w:lineRule="auto"/>
              <w:rPr>
                <w:b/>
                <w:lang w:eastAsia="ru-RU"/>
              </w:rPr>
            </w:pPr>
          </w:p>
          <w:p w14:paraId="5F0B8920" w14:textId="77777777" w:rsidR="00D17A40" w:rsidRDefault="00D17A40" w:rsidP="00810B9E">
            <w:pPr>
              <w:spacing w:after="0" w:line="240" w:lineRule="auto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Представитель Спонсора:</w:t>
            </w:r>
          </w:p>
          <w:p w14:paraId="58987C25" w14:textId="77777777" w:rsidR="00D17A40" w:rsidRDefault="00D17A40" w:rsidP="00810B9E">
            <w:pPr>
              <w:spacing w:after="0" w:line="240" w:lineRule="auto"/>
              <w:rPr>
                <w:lang w:eastAsia="ru-RU"/>
              </w:rPr>
            </w:pPr>
            <w:r>
              <w:rPr>
                <w:lang w:eastAsia="ru-RU"/>
              </w:rPr>
              <w:t>Филон Ольга Владимировна</w:t>
            </w:r>
          </w:p>
          <w:p w14:paraId="6CDF8A61" w14:textId="39A4C6F4" w:rsidR="00D17A40" w:rsidRDefault="00D17A40" w:rsidP="00810B9E">
            <w:pPr>
              <w:spacing w:after="0" w:line="240" w:lineRule="auto"/>
              <w:jc w:val="left"/>
              <w:rPr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Директор Департамента доклинической и клинической разработки Медицинской дирекции </w:t>
            </w:r>
            <w:r>
              <w:rPr>
                <w:lang w:eastAsia="ru-RU"/>
              </w:rPr>
              <w:t>АО «</w:t>
            </w:r>
            <w:r w:rsidR="00552F58">
              <w:rPr>
                <w:lang w:eastAsia="ru-RU"/>
              </w:rPr>
              <w:t>Р-Фарм</w:t>
            </w:r>
            <w:r>
              <w:rPr>
                <w:lang w:eastAsia="ru-RU"/>
              </w:rPr>
              <w:t>»</w:t>
            </w:r>
          </w:p>
          <w:p w14:paraId="56CC9D81" w14:textId="77777777" w:rsidR="00D17A40" w:rsidRDefault="00D17A40" w:rsidP="00810B9E">
            <w:pPr>
              <w:spacing w:after="0" w:line="240" w:lineRule="auto"/>
              <w:rPr>
                <w:b/>
                <w:vertAlign w:val="superscript"/>
                <w:lang w:eastAsia="ru-RU"/>
              </w:rPr>
            </w:pPr>
          </w:p>
        </w:tc>
        <w:tc>
          <w:tcPr>
            <w:tcW w:w="4394" w:type="dxa"/>
          </w:tcPr>
          <w:p w14:paraId="02C337DB" w14:textId="77777777" w:rsidR="00D17A40" w:rsidRDefault="00D17A40" w:rsidP="00810B9E">
            <w:pPr>
              <w:spacing w:after="0" w:line="240" w:lineRule="auto"/>
              <w:rPr>
                <w:lang w:eastAsia="ru-RU"/>
              </w:rPr>
            </w:pPr>
          </w:p>
          <w:p w14:paraId="164285CF" w14:textId="77777777" w:rsidR="00D17A40" w:rsidRDefault="00D17A40" w:rsidP="00810B9E">
            <w:pPr>
              <w:spacing w:after="0" w:line="240" w:lineRule="auto"/>
              <w:jc w:val="center"/>
              <w:rPr>
                <w:lang w:eastAsia="ru-RU"/>
              </w:rPr>
            </w:pPr>
          </w:p>
          <w:p w14:paraId="111400FD" w14:textId="77777777" w:rsidR="00D17A40" w:rsidRDefault="00D17A40" w:rsidP="00810B9E">
            <w:pPr>
              <w:spacing w:after="0" w:line="24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______________________________</w:t>
            </w:r>
          </w:p>
          <w:p w14:paraId="4776A986" w14:textId="77777777" w:rsidR="00D17A40" w:rsidRDefault="00D17A40" w:rsidP="00810B9E">
            <w:pPr>
              <w:spacing w:after="0" w:line="240" w:lineRule="auto"/>
              <w:jc w:val="center"/>
              <w:rPr>
                <w:vertAlign w:val="superscript"/>
                <w:lang w:eastAsia="ru-RU"/>
              </w:rPr>
            </w:pPr>
            <w:r>
              <w:rPr>
                <w:vertAlign w:val="superscript"/>
                <w:lang w:eastAsia="ru-RU"/>
              </w:rPr>
              <w:t>Подпись</w:t>
            </w:r>
          </w:p>
          <w:p w14:paraId="2E525BB0" w14:textId="77777777" w:rsidR="00D17A40" w:rsidRDefault="00D17A40" w:rsidP="00810B9E">
            <w:pPr>
              <w:spacing w:after="0" w:line="24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______________________________</w:t>
            </w:r>
          </w:p>
          <w:p w14:paraId="289438E5" w14:textId="77777777" w:rsidR="00D17A40" w:rsidRDefault="00D17A40" w:rsidP="00810B9E">
            <w:pPr>
              <w:spacing w:after="0" w:line="240" w:lineRule="auto"/>
              <w:jc w:val="center"/>
              <w:rPr>
                <w:lang w:eastAsia="ru-RU"/>
              </w:rPr>
            </w:pPr>
            <w:r>
              <w:rPr>
                <w:vertAlign w:val="superscript"/>
                <w:lang w:eastAsia="ru-RU"/>
              </w:rPr>
              <w:t>Дата</w:t>
            </w:r>
          </w:p>
        </w:tc>
      </w:tr>
    </w:tbl>
    <w:p w14:paraId="0925EB4E" w14:textId="77777777" w:rsidR="00D17A40" w:rsidRDefault="00D17A40" w:rsidP="00810B9E">
      <w:pPr>
        <w:spacing w:after="0" w:line="240" w:lineRule="auto"/>
        <w:rPr>
          <w:rFonts w:eastAsiaTheme="minorHAnsi" w:cstheme="minorBidi"/>
          <w:szCs w:val="20"/>
          <w:lang w:eastAsia="ru-RU"/>
        </w:rPr>
      </w:pPr>
    </w:p>
    <w:p w14:paraId="5D4D22B0" w14:textId="77777777" w:rsidR="00D17A40" w:rsidRPr="002F3DBF" w:rsidRDefault="00D17A40" w:rsidP="00810B9E">
      <w:pPr>
        <w:spacing w:line="240" w:lineRule="auto"/>
        <w:sectPr w:rsidR="00D17A40" w:rsidRPr="002F3DBF" w:rsidSect="00A3626B">
          <w:headerReference w:type="default" r:id="rId8"/>
          <w:footerReference w:type="default" r:id="rId9"/>
          <w:headerReference w:type="first" r:id="rId10"/>
          <w:pgSz w:w="11906" w:h="16838"/>
          <w:pgMar w:top="1134" w:right="849" w:bottom="1134" w:left="1701" w:header="708" w:footer="709" w:gutter="0"/>
          <w:cols w:space="708"/>
          <w:docGrid w:linePitch="360"/>
        </w:sectPr>
      </w:pPr>
    </w:p>
    <w:p w14:paraId="4B6D1875" w14:textId="640792AC" w:rsidR="00BF29B1" w:rsidRDefault="00E30437" w:rsidP="00810B9E">
      <w:pPr>
        <w:pStyle w:val="12"/>
        <w:spacing w:line="240" w:lineRule="auto"/>
        <w:rPr>
          <w:rFonts w:cs="Times New Roman"/>
          <w:color w:val="000000" w:themeColor="text1"/>
        </w:rPr>
      </w:pPr>
      <w:bookmarkStart w:id="8" w:name="_Toc118645403"/>
      <w:r w:rsidRPr="00284823">
        <w:rPr>
          <w:rFonts w:cs="Times New Roman"/>
          <w:color w:val="000000" w:themeColor="text1"/>
        </w:rPr>
        <w:lastRenderedPageBreak/>
        <w:t>СПИСОК СОКРАЩЕНИЙ</w:t>
      </w:r>
      <w:bookmarkEnd w:id="8"/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7542"/>
      </w:tblGrid>
      <w:tr w:rsidR="00A65D71" w:rsidRPr="00D52E65" w14:paraId="11A5DEB9" w14:textId="77777777" w:rsidTr="002F293C">
        <w:tc>
          <w:tcPr>
            <w:tcW w:w="1814" w:type="dxa"/>
            <w:vAlign w:val="center"/>
          </w:tcPr>
          <w:p w14:paraId="63D283D1" w14:textId="77777777" w:rsidR="00A65D71" w:rsidRPr="00D52E65" w:rsidRDefault="00A65D71" w:rsidP="00EB224E">
            <w:pPr>
              <w:widowControl w:val="0"/>
              <w:spacing w:after="0"/>
              <w:rPr>
                <w:lang w:val="en-US" w:eastAsia="ru-RU"/>
              </w:rPr>
            </w:pPr>
            <w:r w:rsidRPr="00D52E65">
              <w:rPr>
                <w:lang w:eastAsia="ru-RU"/>
              </w:rPr>
              <w:t>AUC</w:t>
            </w:r>
          </w:p>
        </w:tc>
        <w:tc>
          <w:tcPr>
            <w:tcW w:w="7542" w:type="dxa"/>
            <w:vAlign w:val="center"/>
          </w:tcPr>
          <w:p w14:paraId="1E17C9CF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Area</w:t>
            </w:r>
            <w:r w:rsidRPr="00D52E65">
              <w:rPr>
                <w:rFonts w:eastAsia="Calibri"/>
                <w:shd w:val="clear" w:color="auto" w:fill="FFFFFF"/>
                <w:lang w:eastAsia="ru-RU"/>
              </w:rPr>
              <w:t xml:space="preserve"> </w:t>
            </w:r>
            <w:r w:rsidRPr="00D52E65">
              <w:rPr>
                <w:shd w:val="clear" w:color="auto" w:fill="FFFFFF"/>
                <w:lang w:eastAsia="ru-RU"/>
              </w:rPr>
              <w:t>Under the</w:t>
            </w:r>
            <w:r w:rsidRPr="00D52E65">
              <w:rPr>
                <w:rFonts w:eastAsia="Calibri"/>
                <w:shd w:val="clear" w:color="auto" w:fill="FFFFFF"/>
                <w:lang w:eastAsia="ru-RU"/>
              </w:rPr>
              <w:t xml:space="preserve"> </w:t>
            </w:r>
            <w:r w:rsidRPr="00D52E65">
              <w:rPr>
                <w:shd w:val="clear" w:color="auto" w:fill="FFFFFF"/>
                <w:lang w:eastAsia="ru-RU"/>
              </w:rPr>
              <w:t>Curve,</w:t>
            </w:r>
            <w:r w:rsidRPr="00D52E65">
              <w:rPr>
                <w:lang w:eastAsia="ru-RU"/>
              </w:rPr>
              <w:t xml:space="preserve"> площадь под кривой, суммарная концентрация лекарственного препарата в плазме крови в течение всего времени наблюдения</w:t>
            </w:r>
          </w:p>
        </w:tc>
      </w:tr>
      <w:tr w:rsidR="00A65D71" w:rsidRPr="00D52E65" w14:paraId="4AA64166" w14:textId="77777777" w:rsidTr="002F293C">
        <w:tc>
          <w:tcPr>
            <w:tcW w:w="1814" w:type="dxa"/>
            <w:vAlign w:val="center"/>
          </w:tcPr>
          <w:p w14:paraId="235E0E7D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vertAlign w:val="subscript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AUC</w:t>
            </w:r>
            <w:r w:rsidRPr="00D52E65">
              <w:rPr>
                <w:rFonts w:eastAsia="Calibri"/>
                <w:vertAlign w:val="subscript"/>
                <w:lang w:eastAsia="ru-RU"/>
              </w:rPr>
              <w:t>0-∞</w:t>
            </w:r>
          </w:p>
        </w:tc>
        <w:tc>
          <w:tcPr>
            <w:tcW w:w="7542" w:type="dxa"/>
            <w:vAlign w:val="center"/>
          </w:tcPr>
          <w:p w14:paraId="6A5E9C7C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Площадь под фармакокинетической кривой «концентрация-время», рассчитанная от нуля до бесконечности</w:t>
            </w:r>
          </w:p>
        </w:tc>
      </w:tr>
      <w:tr w:rsidR="00A65D71" w:rsidRPr="00D52E65" w14:paraId="7CBF2241" w14:textId="77777777" w:rsidTr="002F293C">
        <w:tc>
          <w:tcPr>
            <w:tcW w:w="1814" w:type="dxa"/>
            <w:vAlign w:val="center"/>
          </w:tcPr>
          <w:p w14:paraId="6727C5A9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vertAlign w:val="subscript"/>
                <w:lang w:eastAsia="ru-RU"/>
              </w:rPr>
            </w:pPr>
            <w:r w:rsidRPr="00D52E65">
              <w:rPr>
                <w:rFonts w:eastAsia="Calibri"/>
                <w:lang w:val="en-US"/>
              </w:rPr>
              <w:t>AUC</w:t>
            </w:r>
            <w:r w:rsidRPr="00D52E65">
              <w:rPr>
                <w:rFonts w:eastAsia="Calibri"/>
                <w:vertAlign w:val="subscript"/>
                <w:lang w:val="en-US"/>
              </w:rPr>
              <w:t>0-t</w:t>
            </w:r>
          </w:p>
        </w:tc>
        <w:tc>
          <w:tcPr>
            <w:tcW w:w="7542" w:type="dxa"/>
            <w:vAlign w:val="center"/>
          </w:tcPr>
          <w:p w14:paraId="7BD6DBE7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Площадь под фармакокинетической кривой «концентрация-время» от нуля до последнего отбора крови при котором концентрация препарата равна или выше нижнего предела количественного определения</w:t>
            </w:r>
          </w:p>
        </w:tc>
      </w:tr>
      <w:tr w:rsidR="00A65D71" w:rsidRPr="00D52E65" w14:paraId="440C9B75" w14:textId="77777777" w:rsidTr="002F293C">
        <w:tc>
          <w:tcPr>
            <w:tcW w:w="1814" w:type="dxa"/>
            <w:vAlign w:val="center"/>
          </w:tcPr>
          <w:p w14:paraId="4B9202D6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val="en-US"/>
              </w:rPr>
            </w:pPr>
            <w:r w:rsidRPr="00D52E65">
              <w:t>AUEC</w:t>
            </w:r>
          </w:p>
        </w:tc>
        <w:tc>
          <w:tcPr>
            <w:tcW w:w="7542" w:type="dxa"/>
            <w:vAlign w:val="center"/>
          </w:tcPr>
          <w:p w14:paraId="3B83A2E2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Площадь под фармакокинетической кривой эффекта</w:t>
            </w:r>
          </w:p>
        </w:tc>
      </w:tr>
      <w:tr w:rsidR="00A65D71" w:rsidRPr="00D52E65" w14:paraId="34EF270F" w14:textId="77777777" w:rsidTr="002F293C">
        <w:tc>
          <w:tcPr>
            <w:tcW w:w="1814" w:type="dxa"/>
            <w:vAlign w:val="center"/>
          </w:tcPr>
          <w:p w14:paraId="32B4ABCD" w14:textId="77777777" w:rsidR="00A65D71" w:rsidRPr="00D52E65" w:rsidRDefault="00A65D71" w:rsidP="00EB224E">
            <w:pPr>
              <w:spacing w:after="0"/>
              <w:rPr>
                <w:lang w:val="en-US"/>
              </w:rPr>
            </w:pPr>
            <w:r w:rsidRPr="00D52E65">
              <w:t>Cl</w:t>
            </w:r>
          </w:p>
        </w:tc>
        <w:tc>
          <w:tcPr>
            <w:tcW w:w="7542" w:type="dxa"/>
            <w:vAlign w:val="center"/>
          </w:tcPr>
          <w:p w14:paraId="582F9836" w14:textId="77777777" w:rsidR="00A65D71" w:rsidRPr="00D52E65" w:rsidRDefault="00A65D71" w:rsidP="00EB224E">
            <w:pPr>
              <w:spacing w:after="0"/>
            </w:pPr>
            <w:r w:rsidRPr="00D52E65">
              <w:t>О</w:t>
            </w:r>
            <w:r w:rsidRPr="00D52E65">
              <w:rPr>
                <w:lang w:val="en-US"/>
              </w:rPr>
              <w:t xml:space="preserve">бщий </w:t>
            </w:r>
            <w:r w:rsidRPr="00D52E65">
              <w:t>клиренс</w:t>
            </w:r>
          </w:p>
        </w:tc>
      </w:tr>
      <w:tr w:rsidR="00A65D71" w:rsidRPr="00D52E65" w14:paraId="75216C65" w14:textId="77777777" w:rsidTr="002F293C">
        <w:tc>
          <w:tcPr>
            <w:tcW w:w="1814" w:type="dxa"/>
            <w:vAlign w:val="center"/>
          </w:tcPr>
          <w:p w14:paraId="55BA4350" w14:textId="77777777" w:rsidR="00A65D71" w:rsidRPr="00D52E65" w:rsidRDefault="00A65D71" w:rsidP="00EB224E">
            <w:pPr>
              <w:spacing w:after="0"/>
              <w:rPr>
                <w:lang w:val="en-US"/>
              </w:rPr>
            </w:pPr>
            <w:r w:rsidRPr="00D52E65">
              <w:rPr>
                <w:lang w:val="en-US"/>
              </w:rPr>
              <w:t>Cmax</w:t>
            </w:r>
          </w:p>
        </w:tc>
        <w:tc>
          <w:tcPr>
            <w:tcW w:w="7542" w:type="dxa"/>
            <w:vAlign w:val="center"/>
          </w:tcPr>
          <w:p w14:paraId="65B53E3C" w14:textId="77777777" w:rsidR="00A65D71" w:rsidRPr="00D52E65" w:rsidRDefault="00A65D71" w:rsidP="00EB224E">
            <w:pPr>
              <w:spacing w:after="0"/>
            </w:pPr>
            <w:r w:rsidRPr="00D52E65">
              <w:t>Максимальная концентрация</w:t>
            </w:r>
          </w:p>
        </w:tc>
      </w:tr>
      <w:tr w:rsidR="00A65D71" w:rsidRPr="00D52E65" w14:paraId="0C10FF9A" w14:textId="77777777" w:rsidTr="002F293C">
        <w:tc>
          <w:tcPr>
            <w:tcW w:w="1814" w:type="dxa"/>
            <w:vAlign w:val="center"/>
          </w:tcPr>
          <w:p w14:paraId="1E484E69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lang w:val="en-US" w:eastAsia="ru-RU"/>
              </w:rPr>
            </w:pPr>
            <w:r w:rsidRPr="00D52E65">
              <w:rPr>
                <w:lang w:val="en-US" w:eastAsia="ru-RU"/>
              </w:rPr>
              <w:t>CRC</w:t>
            </w:r>
          </w:p>
        </w:tc>
        <w:tc>
          <w:tcPr>
            <w:tcW w:w="7542" w:type="dxa"/>
            <w:vAlign w:val="center"/>
          </w:tcPr>
          <w:p w14:paraId="56F4E564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Кривая концентрация-ответ</w:t>
            </w:r>
          </w:p>
        </w:tc>
      </w:tr>
      <w:tr w:rsidR="00A65D71" w:rsidRPr="00D52E65" w14:paraId="7F7152F6" w14:textId="77777777" w:rsidTr="002F293C">
        <w:tc>
          <w:tcPr>
            <w:tcW w:w="1814" w:type="dxa"/>
            <w:vAlign w:val="center"/>
          </w:tcPr>
          <w:p w14:paraId="032A7B5C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lang w:val="en-US" w:eastAsia="ru-RU"/>
              </w:rPr>
            </w:pPr>
            <w:r w:rsidRPr="00D52E65">
              <w:rPr>
                <w:bCs/>
              </w:rPr>
              <w:t>CYP</w:t>
            </w:r>
          </w:p>
        </w:tc>
        <w:tc>
          <w:tcPr>
            <w:tcW w:w="7542" w:type="dxa"/>
            <w:vAlign w:val="center"/>
          </w:tcPr>
          <w:p w14:paraId="0FCB25AF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t>Цитохром</w:t>
            </w:r>
          </w:p>
        </w:tc>
      </w:tr>
      <w:tr w:rsidR="00A65D71" w:rsidRPr="00D52E65" w14:paraId="5BEAB826" w14:textId="77777777" w:rsidTr="002F293C">
        <w:tc>
          <w:tcPr>
            <w:tcW w:w="1814" w:type="dxa"/>
            <w:vAlign w:val="center"/>
          </w:tcPr>
          <w:p w14:paraId="3988948A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lang w:val="en-US" w:eastAsia="ru-RU"/>
              </w:rPr>
            </w:pPr>
            <w:r w:rsidRPr="00D52E65">
              <w:rPr>
                <w:lang w:val="en-US" w:eastAsia="ru-RU"/>
              </w:rPr>
              <w:t>ED</w:t>
            </w:r>
            <w:r w:rsidRPr="00D52E65">
              <w:rPr>
                <w:vertAlign w:val="subscript"/>
                <w:lang w:val="en-US" w:eastAsia="ru-RU"/>
              </w:rPr>
              <w:t>50</w:t>
            </w:r>
          </w:p>
        </w:tc>
        <w:tc>
          <w:tcPr>
            <w:tcW w:w="7542" w:type="dxa"/>
            <w:vAlign w:val="center"/>
          </w:tcPr>
          <w:p w14:paraId="47B73EA2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Полуэффективная доза</w:t>
            </w:r>
          </w:p>
        </w:tc>
      </w:tr>
      <w:tr w:rsidR="00A65D71" w:rsidRPr="00D52E65" w14:paraId="2454C44E" w14:textId="77777777" w:rsidTr="002F293C">
        <w:tc>
          <w:tcPr>
            <w:tcW w:w="1814" w:type="dxa"/>
            <w:vAlign w:val="center"/>
          </w:tcPr>
          <w:p w14:paraId="56A767D7" w14:textId="77777777" w:rsidR="00A65D71" w:rsidRPr="00D52E65" w:rsidRDefault="00A65D71" w:rsidP="00EB224E">
            <w:pPr>
              <w:spacing w:after="0"/>
              <w:rPr>
                <w:lang w:val="en-US"/>
              </w:rPr>
            </w:pPr>
            <w:r w:rsidRPr="00D52E65">
              <w:rPr>
                <w:lang w:val="en-US"/>
              </w:rPr>
              <w:t xml:space="preserve">F </w:t>
            </w:r>
          </w:p>
        </w:tc>
        <w:tc>
          <w:tcPr>
            <w:tcW w:w="7542" w:type="dxa"/>
            <w:vAlign w:val="center"/>
          </w:tcPr>
          <w:p w14:paraId="6F477B5E" w14:textId="77777777" w:rsidR="00A65D71" w:rsidRPr="00D52E65" w:rsidRDefault="00A65D71" w:rsidP="00EB224E">
            <w:pPr>
              <w:spacing w:after="0"/>
            </w:pPr>
            <w:r w:rsidRPr="00D52E65">
              <w:t>Абсолютная биодоступность</w:t>
            </w:r>
          </w:p>
        </w:tc>
      </w:tr>
      <w:tr w:rsidR="00A65D71" w:rsidRPr="00D52E65" w14:paraId="674B6D68" w14:textId="77777777" w:rsidTr="002F293C">
        <w:tc>
          <w:tcPr>
            <w:tcW w:w="1814" w:type="dxa"/>
            <w:vAlign w:val="center"/>
          </w:tcPr>
          <w:p w14:paraId="62FBA140" w14:textId="77777777" w:rsidR="00A65D71" w:rsidRPr="00D52E65" w:rsidRDefault="00A65D71" w:rsidP="00EB224E">
            <w:pPr>
              <w:widowControl w:val="0"/>
              <w:spacing w:after="0"/>
              <w:rPr>
                <w:lang w:val="en-US" w:eastAsia="ru-RU"/>
              </w:rPr>
            </w:pPr>
            <w:r w:rsidRPr="00D52E65">
              <w:rPr>
                <w:lang w:val="en-US" w:eastAsia="ru-RU"/>
              </w:rPr>
              <w:t>FDA</w:t>
            </w:r>
          </w:p>
        </w:tc>
        <w:tc>
          <w:tcPr>
            <w:tcW w:w="7542" w:type="dxa"/>
            <w:vAlign w:val="center"/>
          </w:tcPr>
          <w:p w14:paraId="6A6607F0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 xml:space="preserve">Food and Drug Administration, </w:t>
            </w:r>
            <w:r w:rsidRPr="00D52E65">
              <w:rPr>
                <w:shd w:val="clear" w:color="auto" w:fill="FFFFFF"/>
                <w:lang w:eastAsia="ru-RU"/>
              </w:rPr>
              <w:t>управление по санитарному надзору за качеством пищевых продуктов и медикаментов</w:t>
            </w:r>
          </w:p>
        </w:tc>
      </w:tr>
      <w:tr w:rsidR="00A65D71" w:rsidRPr="00D52E65" w14:paraId="65792EC7" w14:textId="77777777" w:rsidTr="002F293C">
        <w:tc>
          <w:tcPr>
            <w:tcW w:w="1814" w:type="dxa"/>
            <w:vAlign w:val="center"/>
          </w:tcPr>
          <w:p w14:paraId="53B12C36" w14:textId="77777777" w:rsidR="00A65D71" w:rsidRPr="00D52E65" w:rsidRDefault="00A65D71" w:rsidP="00EB224E">
            <w:pPr>
              <w:spacing w:after="0"/>
            </w:pPr>
            <w:r w:rsidRPr="00D52E65">
              <w:t>IC50</w:t>
            </w:r>
          </w:p>
        </w:tc>
        <w:tc>
          <w:tcPr>
            <w:tcW w:w="7542" w:type="dxa"/>
            <w:vAlign w:val="center"/>
          </w:tcPr>
          <w:p w14:paraId="4EF9F001" w14:textId="77777777" w:rsidR="00A65D71" w:rsidRPr="00D52E65" w:rsidRDefault="00A65D71" w:rsidP="00EB224E">
            <w:pPr>
              <w:spacing w:after="0"/>
            </w:pPr>
            <w:r w:rsidRPr="00D52E65">
              <w:t xml:space="preserve">Концентрация полумаксимального ингибирования </w:t>
            </w:r>
          </w:p>
        </w:tc>
      </w:tr>
      <w:tr w:rsidR="00A65D71" w:rsidRPr="00D52E65" w14:paraId="6B65D8E9" w14:textId="77777777" w:rsidTr="002F293C">
        <w:tc>
          <w:tcPr>
            <w:tcW w:w="1814" w:type="dxa"/>
            <w:vAlign w:val="center"/>
          </w:tcPr>
          <w:p w14:paraId="75046F04" w14:textId="77777777" w:rsidR="00A65D71" w:rsidRPr="00D52E65" w:rsidRDefault="00A65D71" w:rsidP="00EB224E">
            <w:pPr>
              <w:spacing w:after="0"/>
              <w:rPr>
                <w:highlight w:val="yellow"/>
              </w:rPr>
            </w:pPr>
            <w:r w:rsidRPr="00D52E65">
              <w:t>LCX</w:t>
            </w:r>
          </w:p>
        </w:tc>
        <w:tc>
          <w:tcPr>
            <w:tcW w:w="7542" w:type="dxa"/>
            <w:vAlign w:val="center"/>
          </w:tcPr>
          <w:p w14:paraId="4623EDC8" w14:textId="77777777" w:rsidR="00A65D71" w:rsidRPr="00D52E65" w:rsidRDefault="00A65D71" w:rsidP="00EB224E">
            <w:pPr>
              <w:spacing w:after="0"/>
              <w:rPr>
                <w:highlight w:val="yellow"/>
              </w:rPr>
            </w:pPr>
            <w:r w:rsidRPr="00D52E65">
              <w:t xml:space="preserve">Левая периферическая коронарная артерия </w:t>
            </w:r>
          </w:p>
        </w:tc>
      </w:tr>
      <w:tr w:rsidR="00A65D71" w:rsidRPr="00D52E65" w14:paraId="6AEB1A89" w14:textId="77777777" w:rsidTr="002F293C">
        <w:tc>
          <w:tcPr>
            <w:tcW w:w="1814" w:type="dxa"/>
            <w:vAlign w:val="center"/>
          </w:tcPr>
          <w:p w14:paraId="3D3F58E2" w14:textId="77777777" w:rsidR="00A65D71" w:rsidRPr="00D52E65" w:rsidRDefault="00A65D71" w:rsidP="00EB224E">
            <w:pPr>
              <w:widowControl w:val="0"/>
              <w:spacing w:after="0"/>
              <w:rPr>
                <w:vertAlign w:val="subscript"/>
                <w:lang w:val="en-US"/>
              </w:rPr>
            </w:pPr>
            <w:r w:rsidRPr="00D52E65">
              <w:rPr>
                <w:lang w:val="en-US"/>
              </w:rPr>
              <w:t>LD</w:t>
            </w:r>
            <w:r w:rsidRPr="00D52E65">
              <w:rPr>
                <w:vertAlign w:val="subscript"/>
                <w:lang w:val="en-US"/>
              </w:rPr>
              <w:t>50</w:t>
            </w:r>
          </w:p>
        </w:tc>
        <w:tc>
          <w:tcPr>
            <w:tcW w:w="7542" w:type="dxa"/>
            <w:vAlign w:val="center"/>
          </w:tcPr>
          <w:p w14:paraId="4241A1DB" w14:textId="77777777" w:rsidR="00A65D71" w:rsidRPr="00D52E65" w:rsidRDefault="00A65D71" w:rsidP="00EB224E">
            <w:pPr>
              <w:widowControl w:val="0"/>
              <w:spacing w:after="0"/>
              <w:rPr>
                <w:rFonts w:eastAsia="Calibri"/>
                <w:lang w:val="en-US" w:eastAsia="ru-RU"/>
              </w:rPr>
            </w:pPr>
            <w:r w:rsidRPr="00D52E65">
              <w:rPr>
                <w:rFonts w:eastAsia="Calibri"/>
                <w:lang w:val="en-US" w:eastAsia="ru-RU"/>
              </w:rPr>
              <w:t xml:space="preserve">50% lethal dose, </w:t>
            </w:r>
            <w:r w:rsidRPr="00D52E65">
              <w:rPr>
                <w:shd w:val="clear" w:color="auto" w:fill="FFFFFF"/>
                <w:lang w:eastAsia="ru-RU"/>
              </w:rPr>
              <w:t>среднелетальная доза</w:t>
            </w:r>
          </w:p>
        </w:tc>
      </w:tr>
      <w:tr w:rsidR="00A65D71" w:rsidRPr="00D52E65" w14:paraId="56439FF3" w14:textId="77777777" w:rsidTr="002F293C">
        <w:tc>
          <w:tcPr>
            <w:tcW w:w="1814" w:type="dxa"/>
            <w:vAlign w:val="center"/>
          </w:tcPr>
          <w:p w14:paraId="5865DAA7" w14:textId="77777777" w:rsidR="00A65D71" w:rsidRPr="00D52E65" w:rsidRDefault="00A65D71" w:rsidP="00EB224E">
            <w:pPr>
              <w:spacing w:after="0"/>
            </w:pPr>
            <w:r w:rsidRPr="00D52E65">
              <w:t>PHE</w:t>
            </w:r>
          </w:p>
        </w:tc>
        <w:tc>
          <w:tcPr>
            <w:tcW w:w="7542" w:type="dxa"/>
            <w:vAlign w:val="center"/>
          </w:tcPr>
          <w:p w14:paraId="56820D43" w14:textId="77777777" w:rsidR="00A65D71" w:rsidRPr="00D52E65" w:rsidRDefault="00A65D71" w:rsidP="00EB224E">
            <w:pPr>
              <w:spacing w:after="0"/>
            </w:pPr>
            <w:r w:rsidRPr="00D52E65">
              <w:t>Фенилэфрин</w:t>
            </w:r>
          </w:p>
        </w:tc>
      </w:tr>
      <w:tr w:rsidR="00A65D71" w:rsidRPr="00D52E65" w14:paraId="073CD528" w14:textId="77777777" w:rsidTr="002F293C">
        <w:tc>
          <w:tcPr>
            <w:tcW w:w="1814" w:type="dxa"/>
            <w:vAlign w:val="center"/>
          </w:tcPr>
          <w:p w14:paraId="7B5C1A98" w14:textId="77777777" w:rsidR="00A65D71" w:rsidRPr="00D52E65" w:rsidRDefault="00A65D71" w:rsidP="00EB224E">
            <w:pPr>
              <w:spacing w:after="0"/>
            </w:pPr>
            <w:r w:rsidRPr="00D52E65">
              <w:rPr>
                <w:rFonts w:eastAsia="TimesNewRomanPS-BoldMT"/>
                <w:bCs/>
                <w:color w:val="000000"/>
              </w:rPr>
              <w:t>P-gp</w:t>
            </w:r>
          </w:p>
        </w:tc>
        <w:tc>
          <w:tcPr>
            <w:tcW w:w="7542" w:type="dxa"/>
            <w:vAlign w:val="center"/>
          </w:tcPr>
          <w:p w14:paraId="177539F3" w14:textId="77777777" w:rsidR="00A65D71" w:rsidRPr="00D52E65" w:rsidRDefault="00A65D71" w:rsidP="00EB224E">
            <w:pPr>
              <w:spacing w:after="0"/>
            </w:pPr>
            <w:r w:rsidRPr="00D52E65">
              <w:rPr>
                <w:rFonts w:eastAsia="TimesNewRomanPS-BoldMT"/>
                <w:bCs/>
                <w:color w:val="000000"/>
              </w:rPr>
              <w:t>P-гликопротеин</w:t>
            </w:r>
          </w:p>
        </w:tc>
      </w:tr>
      <w:tr w:rsidR="00A65D71" w:rsidRPr="00D52E65" w14:paraId="29A127DC" w14:textId="77777777" w:rsidTr="002F293C">
        <w:tc>
          <w:tcPr>
            <w:tcW w:w="1814" w:type="dxa"/>
            <w:vAlign w:val="center"/>
          </w:tcPr>
          <w:p w14:paraId="43CA03A6" w14:textId="77777777" w:rsidR="00A65D71" w:rsidRPr="00D52E65" w:rsidRDefault="00A65D71" w:rsidP="00EB224E">
            <w:pPr>
              <w:widowControl w:val="0"/>
              <w:spacing w:after="0"/>
              <w:rPr>
                <w:rFonts w:eastAsia="Calibri"/>
                <w:shd w:val="clear" w:color="auto" w:fill="FFFFFF"/>
                <w:lang w:eastAsia="ru-RU"/>
              </w:rPr>
            </w:pPr>
            <w:r w:rsidRPr="00D52E65">
              <w:rPr>
                <w:lang w:val="en-US" w:eastAsia="x-none"/>
              </w:rPr>
              <w:t>T</w:t>
            </w:r>
            <w:r w:rsidRPr="00D52E65">
              <w:rPr>
                <w:vertAlign w:val="subscript"/>
                <w:lang w:eastAsia="x-none"/>
              </w:rPr>
              <w:t>1/2</w:t>
            </w:r>
          </w:p>
        </w:tc>
        <w:tc>
          <w:tcPr>
            <w:tcW w:w="7542" w:type="dxa"/>
            <w:vAlign w:val="center"/>
          </w:tcPr>
          <w:p w14:paraId="37FABFE9" w14:textId="77777777" w:rsidR="00A65D71" w:rsidRPr="00D52E65" w:rsidRDefault="00A65D71" w:rsidP="00EB224E">
            <w:pPr>
              <w:widowControl w:val="0"/>
              <w:spacing w:after="0"/>
              <w:rPr>
                <w:rFonts w:eastAsia="Calibri"/>
                <w:shd w:val="clear" w:color="auto" w:fill="FFFFFF"/>
                <w:lang w:eastAsia="ru-RU"/>
              </w:rPr>
            </w:pPr>
            <w:r w:rsidRPr="00D52E65">
              <w:rPr>
                <w:lang w:eastAsia="x-none"/>
              </w:rPr>
              <w:t>Период полувыведения</w:t>
            </w:r>
          </w:p>
        </w:tc>
      </w:tr>
      <w:tr w:rsidR="00A65D71" w:rsidRPr="00D52E65" w14:paraId="78DD7208" w14:textId="77777777" w:rsidTr="002F293C">
        <w:tc>
          <w:tcPr>
            <w:tcW w:w="1814" w:type="dxa"/>
            <w:vAlign w:val="center"/>
          </w:tcPr>
          <w:p w14:paraId="2682F113" w14:textId="77777777" w:rsidR="00A65D71" w:rsidRPr="00D52E65" w:rsidRDefault="00A65D71" w:rsidP="00EB224E">
            <w:pPr>
              <w:spacing w:after="0"/>
              <w:rPr>
                <w:highlight w:val="yellow"/>
              </w:rPr>
            </w:pPr>
            <w:r w:rsidRPr="00D52E65">
              <w:t>TBF</w:t>
            </w:r>
          </w:p>
        </w:tc>
        <w:tc>
          <w:tcPr>
            <w:tcW w:w="7542" w:type="dxa"/>
            <w:vAlign w:val="center"/>
          </w:tcPr>
          <w:p w14:paraId="08672AB1" w14:textId="77777777" w:rsidR="00A65D71" w:rsidRPr="00D52E65" w:rsidRDefault="00A65D71" w:rsidP="00EB224E">
            <w:pPr>
              <w:spacing w:after="0"/>
              <w:rPr>
                <w:highlight w:val="yellow"/>
              </w:rPr>
            </w:pPr>
            <w:r w:rsidRPr="00D52E65">
              <w:t xml:space="preserve">Тканевой кровоток </w:t>
            </w:r>
          </w:p>
        </w:tc>
      </w:tr>
      <w:tr w:rsidR="00A65D71" w:rsidRPr="00D52E65" w14:paraId="67786420" w14:textId="77777777" w:rsidTr="002F293C">
        <w:tc>
          <w:tcPr>
            <w:tcW w:w="1814" w:type="dxa"/>
            <w:vAlign w:val="center"/>
          </w:tcPr>
          <w:p w14:paraId="626CA3C7" w14:textId="77777777" w:rsidR="00A65D71" w:rsidRPr="00D52E65" w:rsidRDefault="00A65D71" w:rsidP="00EB224E">
            <w:pPr>
              <w:widowControl w:val="0"/>
              <w:spacing w:after="0"/>
              <w:rPr>
                <w:lang w:eastAsia="x-none"/>
              </w:rPr>
            </w:pPr>
            <w:r w:rsidRPr="00D52E65">
              <w:rPr>
                <w:lang w:val="en-US" w:eastAsia="x-none"/>
              </w:rPr>
              <w:t>T</w:t>
            </w:r>
            <w:r w:rsidRPr="00D52E65">
              <w:rPr>
                <w:vertAlign w:val="subscript"/>
                <w:lang w:val="en-US" w:eastAsia="x-none"/>
              </w:rPr>
              <w:t>max</w:t>
            </w:r>
          </w:p>
        </w:tc>
        <w:tc>
          <w:tcPr>
            <w:tcW w:w="7542" w:type="dxa"/>
            <w:vAlign w:val="center"/>
          </w:tcPr>
          <w:p w14:paraId="7CD3E155" w14:textId="77777777" w:rsidR="00A65D71" w:rsidRPr="00D52E65" w:rsidRDefault="00A65D71" w:rsidP="00EB224E">
            <w:pPr>
              <w:widowControl w:val="0"/>
              <w:spacing w:after="0"/>
              <w:rPr>
                <w:lang w:eastAsia="x-none"/>
              </w:rPr>
            </w:pPr>
            <w:r w:rsidRPr="00D52E65">
              <w:rPr>
                <w:shd w:val="clear" w:color="auto" w:fill="FFFFFF"/>
                <w:lang w:eastAsia="ru-RU"/>
              </w:rPr>
              <w:t>Время достижения максимальной концентрации</w:t>
            </w:r>
          </w:p>
        </w:tc>
      </w:tr>
      <w:tr w:rsidR="00A65D71" w:rsidRPr="00D52E65" w14:paraId="2C6C0E62" w14:textId="77777777" w:rsidTr="002F293C">
        <w:tc>
          <w:tcPr>
            <w:tcW w:w="1814" w:type="dxa"/>
            <w:vAlign w:val="center"/>
          </w:tcPr>
          <w:p w14:paraId="10A60F59" w14:textId="77777777" w:rsidR="00A65D71" w:rsidRPr="00D52E65" w:rsidRDefault="00A65D71" w:rsidP="00EB224E">
            <w:pPr>
              <w:spacing w:after="0"/>
              <w:rPr>
                <w:lang w:val="en-US"/>
              </w:rPr>
            </w:pPr>
            <w:r w:rsidRPr="00D52E65">
              <w:rPr>
                <w:lang w:val="en-US"/>
              </w:rPr>
              <w:t>Vss</w:t>
            </w:r>
          </w:p>
        </w:tc>
        <w:tc>
          <w:tcPr>
            <w:tcW w:w="7542" w:type="dxa"/>
            <w:vAlign w:val="center"/>
          </w:tcPr>
          <w:p w14:paraId="4DA77623" w14:textId="77777777" w:rsidR="00A65D71" w:rsidRPr="00D52E65" w:rsidRDefault="00A65D71" w:rsidP="00EB224E">
            <w:pPr>
              <w:spacing w:after="0"/>
            </w:pPr>
            <w:r w:rsidRPr="00D52E65">
              <w:t>Кажущийся объем распределения</w:t>
            </w:r>
          </w:p>
        </w:tc>
      </w:tr>
      <w:tr w:rsidR="00A65D71" w:rsidRPr="00D52E65" w14:paraId="04BD9CDB" w14:textId="77777777" w:rsidTr="002F293C">
        <w:tc>
          <w:tcPr>
            <w:tcW w:w="1814" w:type="dxa"/>
            <w:vAlign w:val="center"/>
          </w:tcPr>
          <w:p w14:paraId="48708E22" w14:textId="77777777" w:rsidR="00A65D71" w:rsidRPr="001C6B51" w:rsidRDefault="00A65D71" w:rsidP="00EB224E">
            <w:pPr>
              <w:spacing w:after="0"/>
            </w:pPr>
            <w:r w:rsidRPr="00DF7516">
              <w:rPr>
                <w:lang w:val="en-US"/>
              </w:rPr>
              <w:t>β</w:t>
            </w:r>
            <w:r>
              <w:t>-АБ</w:t>
            </w:r>
          </w:p>
        </w:tc>
        <w:tc>
          <w:tcPr>
            <w:tcW w:w="7542" w:type="dxa"/>
            <w:vAlign w:val="center"/>
          </w:tcPr>
          <w:p w14:paraId="21098199" w14:textId="77777777" w:rsidR="00A65D71" w:rsidRPr="00D52E65" w:rsidRDefault="00A65D71" w:rsidP="00EB224E">
            <w:pPr>
              <w:spacing w:after="0"/>
            </w:pPr>
            <w:r w:rsidRPr="00DF7516">
              <w:rPr>
                <w:lang w:val="en-US"/>
              </w:rPr>
              <w:t>β</w:t>
            </w:r>
            <w:r>
              <w:t>-Адреноблокаторы</w:t>
            </w:r>
          </w:p>
        </w:tc>
      </w:tr>
      <w:tr w:rsidR="00A65D71" w:rsidRPr="001C6B51" w14:paraId="5E3E2D3B" w14:textId="77777777" w:rsidTr="002F293C">
        <w:tc>
          <w:tcPr>
            <w:tcW w:w="1814" w:type="dxa"/>
            <w:vAlign w:val="center"/>
          </w:tcPr>
          <w:p w14:paraId="793741F7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АВК</w:t>
            </w:r>
          </w:p>
        </w:tc>
        <w:tc>
          <w:tcPr>
            <w:tcW w:w="7542" w:type="dxa"/>
            <w:vAlign w:val="center"/>
          </w:tcPr>
          <w:p w14:paraId="57EA9AB6" w14:textId="77777777" w:rsidR="00A65D71" w:rsidRPr="001C6B51" w:rsidRDefault="00A65D71" w:rsidP="00EB224E">
            <w:pPr>
              <w:widowControl w:val="0"/>
              <w:spacing w:after="0"/>
              <w:rPr>
                <w:shd w:val="clear" w:color="auto" w:fill="FFFFFF"/>
              </w:rPr>
            </w:pPr>
            <w:r w:rsidRPr="001C6B51">
              <w:rPr>
                <w:iCs/>
                <w:shd w:val="clear" w:color="auto" w:fill="FFFFFF"/>
              </w:rPr>
              <w:t>Антагонисты витамина К</w:t>
            </w:r>
          </w:p>
        </w:tc>
      </w:tr>
      <w:tr w:rsidR="002A06D0" w:rsidRPr="001C6B51" w14:paraId="3428874F" w14:textId="77777777" w:rsidTr="002F293C">
        <w:tc>
          <w:tcPr>
            <w:tcW w:w="1814" w:type="dxa"/>
            <w:vAlign w:val="center"/>
          </w:tcPr>
          <w:p w14:paraId="5238E01F" w14:textId="2312194A" w:rsidR="002A06D0" w:rsidRPr="00D52E65" w:rsidRDefault="002A06D0" w:rsidP="00EB224E">
            <w:pPr>
              <w:widowControl w:val="0"/>
              <w:spacing w:after="0"/>
            </w:pPr>
            <w:r>
              <w:t>АВС</w:t>
            </w:r>
          </w:p>
        </w:tc>
        <w:tc>
          <w:tcPr>
            <w:tcW w:w="7542" w:type="dxa"/>
            <w:vAlign w:val="center"/>
          </w:tcPr>
          <w:p w14:paraId="6AFAD775" w14:textId="507EBE35" w:rsidR="002A06D0" w:rsidRPr="001C6B51" w:rsidRDefault="002A06D0" w:rsidP="00EB224E">
            <w:pPr>
              <w:widowControl w:val="0"/>
              <w:spacing w:after="0"/>
              <w:rPr>
                <w:iCs/>
                <w:shd w:val="clear" w:color="auto" w:fill="FFFFFF"/>
              </w:rPr>
            </w:pPr>
            <w:r>
              <w:rPr>
                <w:iCs/>
                <w:shd w:val="clear" w:color="auto" w:fill="FFFFFF"/>
              </w:rPr>
              <w:t>Активированное время свертывания</w:t>
            </w:r>
          </w:p>
        </w:tc>
      </w:tr>
      <w:tr w:rsidR="00A65D71" w:rsidRPr="001C6B51" w14:paraId="24DC0732" w14:textId="77777777" w:rsidTr="002F293C">
        <w:tc>
          <w:tcPr>
            <w:tcW w:w="1814" w:type="dxa"/>
            <w:vAlign w:val="center"/>
          </w:tcPr>
          <w:p w14:paraId="125A069B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АД</w:t>
            </w:r>
          </w:p>
        </w:tc>
        <w:tc>
          <w:tcPr>
            <w:tcW w:w="7542" w:type="dxa"/>
            <w:vAlign w:val="center"/>
          </w:tcPr>
          <w:p w14:paraId="22BC1771" w14:textId="77777777" w:rsidR="00A65D71" w:rsidRPr="001C6B51" w:rsidRDefault="00A65D71" w:rsidP="00EB224E">
            <w:pPr>
              <w:widowControl w:val="0"/>
              <w:spacing w:after="0"/>
              <w:rPr>
                <w:iCs/>
                <w:shd w:val="clear" w:color="auto" w:fill="FFFFFF"/>
              </w:rPr>
            </w:pPr>
            <w:r w:rsidRPr="001C6B51">
              <w:rPr>
                <w:iCs/>
                <w:shd w:val="clear" w:color="auto" w:fill="FFFFFF"/>
              </w:rPr>
              <w:t>Артериальное давление</w:t>
            </w:r>
          </w:p>
        </w:tc>
      </w:tr>
      <w:tr w:rsidR="00A65D71" w:rsidRPr="001C6B51" w14:paraId="60441164" w14:textId="77777777" w:rsidTr="002F293C">
        <w:tc>
          <w:tcPr>
            <w:tcW w:w="1814" w:type="dxa"/>
            <w:vAlign w:val="center"/>
          </w:tcPr>
          <w:p w14:paraId="280CC509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АДФ</w:t>
            </w:r>
          </w:p>
        </w:tc>
        <w:tc>
          <w:tcPr>
            <w:tcW w:w="7542" w:type="dxa"/>
            <w:vAlign w:val="center"/>
          </w:tcPr>
          <w:p w14:paraId="0CEFA2C5" w14:textId="77777777" w:rsidR="00A65D71" w:rsidRPr="001C6B51" w:rsidRDefault="00A65D71" w:rsidP="00EB224E">
            <w:pPr>
              <w:widowControl w:val="0"/>
              <w:spacing w:after="0"/>
              <w:rPr>
                <w:shd w:val="clear" w:color="auto" w:fill="FFFFFF"/>
              </w:rPr>
            </w:pPr>
            <w:r w:rsidRPr="001C6B51">
              <w:rPr>
                <w:iCs/>
                <w:shd w:val="clear" w:color="auto" w:fill="FFFFFF"/>
              </w:rPr>
              <w:t>Аденозиндифосфорная кислота/</w:t>
            </w:r>
            <w:r w:rsidRPr="001C6B51">
              <w:t xml:space="preserve"> аденозиндифосфат</w:t>
            </w:r>
          </w:p>
        </w:tc>
      </w:tr>
      <w:tr w:rsidR="00A65D71" w:rsidRPr="00D52E65" w14:paraId="53E44E5A" w14:textId="77777777" w:rsidTr="002F293C">
        <w:tc>
          <w:tcPr>
            <w:tcW w:w="1814" w:type="dxa"/>
            <w:vAlign w:val="center"/>
          </w:tcPr>
          <w:p w14:paraId="2E5C2184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АКШ</w:t>
            </w:r>
          </w:p>
        </w:tc>
        <w:tc>
          <w:tcPr>
            <w:tcW w:w="7542" w:type="dxa"/>
            <w:vAlign w:val="center"/>
          </w:tcPr>
          <w:p w14:paraId="1F7E85EB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Аортокоронарное шунтирование</w:t>
            </w:r>
          </w:p>
        </w:tc>
      </w:tr>
      <w:tr w:rsidR="00A65D71" w:rsidRPr="00D52E65" w14:paraId="76E050EB" w14:textId="77777777" w:rsidTr="002F293C">
        <w:tc>
          <w:tcPr>
            <w:tcW w:w="1814" w:type="dxa"/>
            <w:vAlign w:val="center"/>
          </w:tcPr>
          <w:p w14:paraId="789EC58F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АЛТ</w:t>
            </w:r>
          </w:p>
        </w:tc>
        <w:tc>
          <w:tcPr>
            <w:tcW w:w="7542" w:type="dxa"/>
            <w:vAlign w:val="center"/>
          </w:tcPr>
          <w:p w14:paraId="7E0DEA3E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Аланинаминотрасфераза</w:t>
            </w:r>
          </w:p>
        </w:tc>
      </w:tr>
      <w:tr w:rsidR="00A65D71" w:rsidRPr="00D52E65" w14:paraId="00C8E05A" w14:textId="77777777" w:rsidTr="002F293C">
        <w:tc>
          <w:tcPr>
            <w:tcW w:w="1814" w:type="dxa"/>
            <w:vAlign w:val="center"/>
          </w:tcPr>
          <w:p w14:paraId="168D4614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>
              <w:rPr>
                <w:shd w:val="clear" w:color="auto" w:fill="FFFFFF"/>
                <w:lang w:eastAsia="ru-RU"/>
              </w:rPr>
              <w:t>АМР</w:t>
            </w:r>
          </w:p>
        </w:tc>
        <w:tc>
          <w:tcPr>
            <w:tcW w:w="7542" w:type="dxa"/>
            <w:vAlign w:val="center"/>
          </w:tcPr>
          <w:p w14:paraId="44C626BC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Антагонисты минералкортикоидных рецепторов</w:t>
            </w:r>
          </w:p>
        </w:tc>
      </w:tr>
      <w:tr w:rsidR="00A65D71" w:rsidRPr="00D52E65" w14:paraId="5644D4D6" w14:textId="77777777" w:rsidTr="002F293C">
        <w:tc>
          <w:tcPr>
            <w:tcW w:w="1814" w:type="dxa"/>
            <w:vAlign w:val="center"/>
          </w:tcPr>
          <w:p w14:paraId="35539F4F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АО</w:t>
            </w:r>
          </w:p>
        </w:tc>
        <w:tc>
          <w:tcPr>
            <w:tcW w:w="7542" w:type="dxa"/>
            <w:vAlign w:val="center"/>
          </w:tcPr>
          <w:p w14:paraId="64135F88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Акционерное общество</w:t>
            </w:r>
          </w:p>
        </w:tc>
      </w:tr>
      <w:tr w:rsidR="00A65D71" w:rsidRPr="00D52E65" w14:paraId="5596D4E9" w14:textId="77777777" w:rsidTr="002F293C">
        <w:tc>
          <w:tcPr>
            <w:tcW w:w="1814" w:type="dxa"/>
            <w:vAlign w:val="center"/>
          </w:tcPr>
          <w:p w14:paraId="29A5F19B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АСК</w:t>
            </w:r>
          </w:p>
        </w:tc>
        <w:tc>
          <w:tcPr>
            <w:tcW w:w="7542" w:type="dxa"/>
            <w:vAlign w:val="center"/>
          </w:tcPr>
          <w:p w14:paraId="5E32954F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Ацетилсалициловая кислота</w:t>
            </w:r>
          </w:p>
        </w:tc>
      </w:tr>
      <w:tr w:rsidR="00A65D71" w:rsidRPr="00D52E65" w14:paraId="16FB3C6C" w14:textId="77777777" w:rsidTr="002F293C">
        <w:tc>
          <w:tcPr>
            <w:tcW w:w="1814" w:type="dxa"/>
            <w:vAlign w:val="center"/>
          </w:tcPr>
          <w:p w14:paraId="1672C6FD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АСТ</w:t>
            </w:r>
          </w:p>
        </w:tc>
        <w:tc>
          <w:tcPr>
            <w:tcW w:w="7542" w:type="dxa"/>
            <w:vAlign w:val="center"/>
          </w:tcPr>
          <w:p w14:paraId="4C48914E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Аспартатаминотрансмфераза</w:t>
            </w:r>
          </w:p>
        </w:tc>
      </w:tr>
      <w:tr w:rsidR="00A65D71" w:rsidRPr="00D52E65" w14:paraId="092565AD" w14:textId="77777777" w:rsidTr="002F293C">
        <w:tc>
          <w:tcPr>
            <w:tcW w:w="1814" w:type="dxa"/>
            <w:vAlign w:val="center"/>
          </w:tcPr>
          <w:p w14:paraId="3F49C1F8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val="en-US"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 xml:space="preserve">АТ </w:t>
            </w:r>
            <w:r w:rsidRPr="00D52E65">
              <w:rPr>
                <w:shd w:val="clear" w:color="auto" w:fill="FFFFFF"/>
                <w:lang w:val="en-US" w:eastAsia="ru-RU"/>
              </w:rPr>
              <w:t>III</w:t>
            </w:r>
          </w:p>
        </w:tc>
        <w:tc>
          <w:tcPr>
            <w:tcW w:w="7542" w:type="dxa"/>
            <w:vAlign w:val="center"/>
          </w:tcPr>
          <w:p w14:paraId="0BA30C8E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 xml:space="preserve">Антитромбин </w:t>
            </w:r>
            <w:r w:rsidRPr="00D52E65">
              <w:rPr>
                <w:shd w:val="clear" w:color="auto" w:fill="FFFFFF"/>
                <w:lang w:val="en-US" w:eastAsia="ru-RU"/>
              </w:rPr>
              <w:t>III</w:t>
            </w:r>
          </w:p>
        </w:tc>
      </w:tr>
      <w:tr w:rsidR="00A65D71" w:rsidRPr="00D52E65" w14:paraId="353D8674" w14:textId="77777777" w:rsidTr="002F293C">
        <w:tc>
          <w:tcPr>
            <w:tcW w:w="1814" w:type="dxa"/>
            <w:vAlign w:val="center"/>
          </w:tcPr>
          <w:p w14:paraId="7ABA5943" w14:textId="77777777" w:rsidR="00A65D71" w:rsidRPr="00D52E65" w:rsidRDefault="00A65D71" w:rsidP="00EB224E">
            <w:pPr>
              <w:widowControl w:val="0"/>
              <w:spacing w:after="0"/>
              <w:rPr>
                <w:lang w:val="en-US"/>
              </w:rPr>
            </w:pPr>
            <w:r w:rsidRPr="00D52E65">
              <w:t>АТ-</w:t>
            </w:r>
            <w:r w:rsidRPr="00D52E65">
              <w:rPr>
                <w:lang w:val="en-US"/>
              </w:rPr>
              <w:t>II</w:t>
            </w:r>
          </w:p>
        </w:tc>
        <w:tc>
          <w:tcPr>
            <w:tcW w:w="7542" w:type="dxa"/>
            <w:vAlign w:val="center"/>
          </w:tcPr>
          <w:p w14:paraId="59FF611D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 xml:space="preserve">Ангиотензин </w:t>
            </w:r>
            <w:r w:rsidRPr="00D52E65">
              <w:rPr>
                <w:lang w:val="en-US"/>
              </w:rPr>
              <w:t>II</w:t>
            </w:r>
          </w:p>
        </w:tc>
      </w:tr>
      <w:tr w:rsidR="00A65D71" w:rsidRPr="00D52E65" w14:paraId="2353E6EE" w14:textId="77777777" w:rsidTr="002F293C">
        <w:tc>
          <w:tcPr>
            <w:tcW w:w="1814" w:type="dxa"/>
            <w:vAlign w:val="center"/>
          </w:tcPr>
          <w:p w14:paraId="145BDFB8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lastRenderedPageBreak/>
              <w:t>АТФ</w:t>
            </w:r>
          </w:p>
        </w:tc>
        <w:tc>
          <w:tcPr>
            <w:tcW w:w="7542" w:type="dxa"/>
            <w:vAlign w:val="center"/>
          </w:tcPr>
          <w:p w14:paraId="23A24593" w14:textId="77777777" w:rsidR="00A65D71" w:rsidRPr="000A0F68" w:rsidRDefault="00A65D71" w:rsidP="00EB224E">
            <w:pPr>
              <w:widowControl w:val="0"/>
              <w:spacing w:after="0"/>
              <w:rPr>
                <w:iCs/>
                <w:shd w:val="clear" w:color="auto" w:fill="FFFFFF"/>
              </w:rPr>
            </w:pPr>
            <w:r w:rsidRPr="003A4FB7">
              <w:rPr>
                <w:iCs/>
                <w:shd w:val="clear" w:color="auto" w:fill="FFFFFF"/>
              </w:rPr>
              <w:t>Аденозинтрифосфорная кислота</w:t>
            </w:r>
          </w:p>
        </w:tc>
      </w:tr>
      <w:tr w:rsidR="00A65D71" w:rsidRPr="00D52E65" w14:paraId="3B281832" w14:textId="77777777" w:rsidTr="002F293C">
        <w:tc>
          <w:tcPr>
            <w:tcW w:w="1814" w:type="dxa"/>
            <w:vAlign w:val="center"/>
          </w:tcPr>
          <w:p w14:paraId="64CEF9B9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АЦ</w:t>
            </w:r>
          </w:p>
        </w:tc>
        <w:tc>
          <w:tcPr>
            <w:tcW w:w="7542" w:type="dxa"/>
            <w:vAlign w:val="center"/>
          </w:tcPr>
          <w:p w14:paraId="734F1010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Аденилатциклаза</w:t>
            </w:r>
          </w:p>
        </w:tc>
      </w:tr>
      <w:tr w:rsidR="002A06D0" w:rsidRPr="00D52E65" w14:paraId="1EE1BD45" w14:textId="77777777" w:rsidTr="002F293C">
        <w:tc>
          <w:tcPr>
            <w:tcW w:w="1814" w:type="dxa"/>
            <w:vAlign w:val="center"/>
          </w:tcPr>
          <w:p w14:paraId="6D2A26A0" w14:textId="6120FEB2" w:rsidR="002A06D0" w:rsidRPr="00D52E65" w:rsidRDefault="002A06D0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>
              <w:rPr>
                <w:shd w:val="clear" w:color="auto" w:fill="FFFFFF"/>
                <w:lang w:eastAsia="ru-RU"/>
              </w:rPr>
              <w:t>АЧТВ</w:t>
            </w:r>
          </w:p>
        </w:tc>
        <w:tc>
          <w:tcPr>
            <w:tcW w:w="7542" w:type="dxa"/>
            <w:vAlign w:val="center"/>
          </w:tcPr>
          <w:p w14:paraId="0518AE42" w14:textId="211E7DAD" w:rsidR="002A06D0" w:rsidRPr="00D52E65" w:rsidRDefault="002A06D0" w:rsidP="00EB224E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Активированное частичное тромбопластиновое время</w:t>
            </w:r>
          </w:p>
        </w:tc>
      </w:tr>
      <w:tr w:rsidR="00A65D71" w:rsidRPr="00D52E65" w14:paraId="6B1722DE" w14:textId="77777777" w:rsidTr="002F293C">
        <w:tc>
          <w:tcPr>
            <w:tcW w:w="1814" w:type="dxa"/>
            <w:vAlign w:val="center"/>
          </w:tcPr>
          <w:p w14:paraId="0C34FCAD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БКК</w:t>
            </w:r>
          </w:p>
        </w:tc>
        <w:tc>
          <w:tcPr>
            <w:tcW w:w="7542" w:type="dxa"/>
            <w:vAlign w:val="center"/>
          </w:tcPr>
          <w:p w14:paraId="67CE2966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Блокаторы кальциевых каналов</w:t>
            </w:r>
          </w:p>
        </w:tc>
      </w:tr>
      <w:tr w:rsidR="00A65D71" w:rsidRPr="00D52E65" w14:paraId="4CE0D3E2" w14:textId="77777777" w:rsidTr="002F293C">
        <w:tc>
          <w:tcPr>
            <w:tcW w:w="1814" w:type="dxa"/>
            <w:vAlign w:val="center"/>
          </w:tcPr>
          <w:p w14:paraId="71A17F4E" w14:textId="77777777" w:rsidR="00A65D71" w:rsidRPr="00D52E65" w:rsidRDefault="00A65D71" w:rsidP="00EB224E">
            <w:pPr>
              <w:widowControl w:val="0"/>
              <w:spacing w:after="0"/>
            </w:pPr>
            <w:r>
              <w:t>БЛНПГ</w:t>
            </w:r>
          </w:p>
        </w:tc>
        <w:tc>
          <w:tcPr>
            <w:tcW w:w="7542" w:type="dxa"/>
            <w:vAlign w:val="center"/>
          </w:tcPr>
          <w:p w14:paraId="5B9DB976" w14:textId="77777777" w:rsidR="00A65D71" w:rsidRPr="00D52E65" w:rsidRDefault="00A65D71" w:rsidP="00EB224E">
            <w:pPr>
              <w:widowControl w:val="0"/>
              <w:spacing w:after="0"/>
            </w:pPr>
            <w:r>
              <w:t>Блокада левой ножки пучка Гиса</w:t>
            </w:r>
          </w:p>
        </w:tc>
      </w:tr>
      <w:tr w:rsidR="00A65D71" w:rsidRPr="00D52E65" w14:paraId="13321428" w14:textId="77777777" w:rsidTr="002F293C">
        <w:tc>
          <w:tcPr>
            <w:tcW w:w="1814" w:type="dxa"/>
            <w:vAlign w:val="center"/>
          </w:tcPr>
          <w:p w14:paraId="682D7425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БРА</w:t>
            </w:r>
          </w:p>
        </w:tc>
        <w:tc>
          <w:tcPr>
            <w:tcW w:w="7542" w:type="dxa"/>
            <w:vAlign w:val="center"/>
          </w:tcPr>
          <w:p w14:paraId="32CD90A0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 xml:space="preserve">Блокаторы рецепторов ангиотензина </w:t>
            </w:r>
            <w:r w:rsidRPr="00D52E65">
              <w:rPr>
                <w:lang w:val="en-US"/>
              </w:rPr>
              <w:t>II</w:t>
            </w:r>
          </w:p>
        </w:tc>
      </w:tr>
      <w:tr w:rsidR="00A65D71" w:rsidRPr="00D52E65" w14:paraId="62EFCCA4" w14:textId="77777777" w:rsidTr="002F293C">
        <w:tc>
          <w:tcPr>
            <w:tcW w:w="1814" w:type="dxa"/>
            <w:vAlign w:val="center"/>
          </w:tcPr>
          <w:p w14:paraId="033C07B2" w14:textId="77777777" w:rsidR="00A65D71" w:rsidRPr="00D52E65" w:rsidRDefault="00A65D71" w:rsidP="00EB224E">
            <w:pPr>
              <w:widowControl w:val="0"/>
              <w:spacing w:after="0"/>
            </w:pPr>
            <w:r>
              <w:t>БСК</w:t>
            </w:r>
          </w:p>
        </w:tc>
        <w:tc>
          <w:tcPr>
            <w:tcW w:w="7542" w:type="dxa"/>
            <w:vAlign w:val="center"/>
          </w:tcPr>
          <w:p w14:paraId="30FFDDE1" w14:textId="77777777" w:rsidR="00A65D71" w:rsidRPr="00D52E65" w:rsidRDefault="00A65D71" w:rsidP="00EB224E">
            <w:pPr>
              <w:widowControl w:val="0"/>
              <w:spacing w:after="0"/>
            </w:pPr>
            <w:r>
              <w:t>Болезни системы кровообращения</w:t>
            </w:r>
          </w:p>
        </w:tc>
      </w:tr>
      <w:tr w:rsidR="00A65D71" w:rsidRPr="00D52E65" w14:paraId="189AD736" w14:textId="77777777" w:rsidTr="002F293C">
        <w:tc>
          <w:tcPr>
            <w:tcW w:w="1814" w:type="dxa"/>
            <w:vAlign w:val="center"/>
          </w:tcPr>
          <w:p w14:paraId="248AA07F" w14:textId="77777777" w:rsidR="00A65D71" w:rsidRPr="00D52E65" w:rsidRDefault="00A65D71" w:rsidP="00EB224E">
            <w:pPr>
              <w:widowControl w:val="0"/>
              <w:spacing w:after="0"/>
              <w:rPr>
                <w:shd w:val="clear" w:color="auto" w:fill="FFFFFF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ВОЗ</w:t>
            </w:r>
          </w:p>
        </w:tc>
        <w:tc>
          <w:tcPr>
            <w:tcW w:w="7542" w:type="dxa"/>
            <w:vAlign w:val="center"/>
          </w:tcPr>
          <w:p w14:paraId="753BF7B5" w14:textId="77777777" w:rsidR="00A65D71" w:rsidRPr="00D52E65" w:rsidRDefault="00A65D71" w:rsidP="00EB224E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Всемирная Организация Здравоохранения</w:t>
            </w:r>
          </w:p>
        </w:tc>
      </w:tr>
      <w:tr w:rsidR="00A65D71" w:rsidRPr="00D52E65" w14:paraId="0990AA24" w14:textId="77777777" w:rsidTr="002F293C">
        <w:tc>
          <w:tcPr>
            <w:tcW w:w="1814" w:type="dxa"/>
            <w:vAlign w:val="center"/>
          </w:tcPr>
          <w:p w14:paraId="073F0139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ВЭЖХ</w:t>
            </w:r>
          </w:p>
        </w:tc>
        <w:tc>
          <w:tcPr>
            <w:tcW w:w="7542" w:type="dxa"/>
            <w:vAlign w:val="center"/>
          </w:tcPr>
          <w:p w14:paraId="171E8994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Метод высокоэффективной жидкостной хроматографии</w:t>
            </w:r>
          </w:p>
        </w:tc>
      </w:tr>
      <w:tr w:rsidR="00A65D71" w:rsidRPr="00D52E65" w14:paraId="31BAB881" w14:textId="77777777" w:rsidTr="002F293C">
        <w:tc>
          <w:tcPr>
            <w:tcW w:w="1814" w:type="dxa"/>
            <w:vAlign w:val="center"/>
          </w:tcPr>
          <w:p w14:paraId="0DDBE379" w14:textId="77777777" w:rsidR="00A65D71" w:rsidRPr="00D52E65" w:rsidRDefault="00A65D71" w:rsidP="00EB224E">
            <w:pPr>
              <w:widowControl w:val="0"/>
              <w:spacing w:after="0"/>
              <w:rPr>
                <w:rFonts w:eastAsia="SimSun"/>
                <w:kern w:val="2"/>
                <w:lang w:eastAsia="zh-CN" w:bidi="hi-IN"/>
              </w:rPr>
            </w:pPr>
            <w:r w:rsidRPr="00D52E65">
              <w:rPr>
                <w:rFonts w:eastAsia="SimSun"/>
                <w:kern w:val="2"/>
                <w:lang w:eastAsia="zh-CN" w:bidi="hi-IN"/>
              </w:rPr>
              <w:t>ВЭЖХ-МС</w:t>
            </w:r>
          </w:p>
          <w:p w14:paraId="47B25BDE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</w:p>
        </w:tc>
        <w:tc>
          <w:tcPr>
            <w:tcW w:w="7542" w:type="dxa"/>
            <w:vAlign w:val="center"/>
          </w:tcPr>
          <w:p w14:paraId="207B355B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Метод высокоэффективной жидкостной хроматографии с масс-спектрометрией</w:t>
            </w:r>
          </w:p>
        </w:tc>
      </w:tr>
      <w:tr w:rsidR="00A65D71" w:rsidRPr="00D52E65" w14:paraId="124A127F" w14:textId="77777777" w:rsidTr="002F293C">
        <w:tc>
          <w:tcPr>
            <w:tcW w:w="1814" w:type="dxa"/>
            <w:vAlign w:val="center"/>
          </w:tcPr>
          <w:p w14:paraId="6344FB89" w14:textId="77777777" w:rsidR="00A65D71" w:rsidRPr="00D52E65" w:rsidRDefault="00A65D71" w:rsidP="00EB224E">
            <w:pPr>
              <w:widowControl w:val="0"/>
              <w:spacing w:after="0"/>
              <w:rPr>
                <w:rFonts w:eastAsia="SimSun"/>
                <w:kern w:val="2"/>
                <w:lang w:eastAsia="zh-CN" w:bidi="hi-IN"/>
              </w:rPr>
            </w:pPr>
            <w:r w:rsidRPr="00D52E65">
              <w:rPr>
                <w:rFonts w:eastAsia="SimSun"/>
                <w:kern w:val="2"/>
                <w:lang w:eastAsia="zh-CN" w:bidi="hi-IN"/>
              </w:rPr>
              <w:t>ГАМК</w:t>
            </w:r>
          </w:p>
        </w:tc>
        <w:tc>
          <w:tcPr>
            <w:tcW w:w="7542" w:type="dxa"/>
            <w:vAlign w:val="center"/>
          </w:tcPr>
          <w:p w14:paraId="6872AC54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Гамма-аминомасляная кислота</w:t>
            </w:r>
          </w:p>
        </w:tc>
      </w:tr>
      <w:tr w:rsidR="001852F6" w:rsidRPr="00D52E65" w14:paraId="7DDFE507" w14:textId="77777777" w:rsidTr="002F293C">
        <w:tc>
          <w:tcPr>
            <w:tcW w:w="1814" w:type="dxa"/>
            <w:vAlign w:val="center"/>
          </w:tcPr>
          <w:p w14:paraId="62951186" w14:textId="5A31D06F" w:rsidR="001852F6" w:rsidRPr="00D52E65" w:rsidRDefault="001852F6" w:rsidP="00EB224E">
            <w:pPr>
              <w:widowControl w:val="0"/>
              <w:spacing w:after="0"/>
              <w:rPr>
                <w:rFonts w:eastAsia="SimSun"/>
                <w:kern w:val="2"/>
                <w:lang w:eastAsia="zh-CN" w:bidi="hi-IN"/>
              </w:rPr>
            </w:pPr>
            <w:r>
              <w:rPr>
                <w:rFonts w:eastAsia="SimSun"/>
                <w:kern w:val="2"/>
                <w:lang w:eastAsia="zh-CN" w:bidi="hi-IN"/>
              </w:rPr>
              <w:t>ГИТ</w:t>
            </w:r>
          </w:p>
        </w:tc>
        <w:tc>
          <w:tcPr>
            <w:tcW w:w="7542" w:type="dxa"/>
            <w:vAlign w:val="center"/>
          </w:tcPr>
          <w:p w14:paraId="0BCE214B" w14:textId="4ADAD14B" w:rsidR="001852F6" w:rsidRPr="00D52E65" w:rsidRDefault="001852F6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Гепарин-индуцированная тромбоцитопения</w:t>
            </w:r>
          </w:p>
        </w:tc>
      </w:tr>
      <w:tr w:rsidR="00A65D71" w:rsidRPr="00D52E65" w14:paraId="14026897" w14:textId="77777777" w:rsidTr="002F293C">
        <w:tc>
          <w:tcPr>
            <w:tcW w:w="1814" w:type="dxa"/>
            <w:vAlign w:val="center"/>
          </w:tcPr>
          <w:p w14:paraId="3EB44EE7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ГМГ-КоА-редуктаза</w:t>
            </w:r>
          </w:p>
        </w:tc>
        <w:tc>
          <w:tcPr>
            <w:tcW w:w="7542" w:type="dxa"/>
            <w:vAlign w:val="center"/>
          </w:tcPr>
          <w:p w14:paraId="2643D9AC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3-гидрокси-3-метилглутарил-кофермент А редуктаза</w:t>
            </w:r>
          </w:p>
        </w:tc>
      </w:tr>
      <w:tr w:rsidR="00A65D71" w:rsidRPr="00D52E65" w14:paraId="0C9E1BC1" w14:textId="77777777" w:rsidTr="002F293C">
        <w:tc>
          <w:tcPr>
            <w:tcW w:w="1814" w:type="dxa"/>
            <w:vAlign w:val="center"/>
          </w:tcPr>
          <w:p w14:paraId="3B7318CF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ДАТ</w:t>
            </w:r>
          </w:p>
        </w:tc>
        <w:tc>
          <w:tcPr>
            <w:tcW w:w="7542" w:type="dxa"/>
            <w:vAlign w:val="center"/>
          </w:tcPr>
          <w:p w14:paraId="498BA0A1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Двойная антиагрегантная терапия</w:t>
            </w:r>
          </w:p>
        </w:tc>
      </w:tr>
      <w:tr w:rsidR="00A65D71" w:rsidRPr="00D52E65" w14:paraId="7BBB5317" w14:textId="77777777" w:rsidTr="002F293C">
        <w:tc>
          <w:tcPr>
            <w:tcW w:w="1814" w:type="dxa"/>
            <w:vAlign w:val="center"/>
          </w:tcPr>
          <w:p w14:paraId="289B77BB" w14:textId="77777777" w:rsidR="00A65D71" w:rsidRPr="00D52E65" w:rsidRDefault="00A65D71" w:rsidP="00EB224E">
            <w:pPr>
              <w:widowControl w:val="0"/>
              <w:spacing w:after="0"/>
            </w:pPr>
            <w:r>
              <w:t>ДИ</w:t>
            </w:r>
          </w:p>
        </w:tc>
        <w:tc>
          <w:tcPr>
            <w:tcW w:w="7542" w:type="dxa"/>
            <w:vAlign w:val="center"/>
          </w:tcPr>
          <w:p w14:paraId="6F4D18BF" w14:textId="77777777" w:rsidR="00A65D71" w:rsidRPr="00D52E65" w:rsidRDefault="00A65D71" w:rsidP="00EB224E">
            <w:pPr>
              <w:widowControl w:val="0"/>
              <w:spacing w:after="0"/>
            </w:pPr>
            <w:r>
              <w:t>Доверительный интервал</w:t>
            </w:r>
          </w:p>
        </w:tc>
      </w:tr>
      <w:tr w:rsidR="00A65D71" w:rsidRPr="00D52E65" w14:paraId="0B1F6726" w14:textId="77777777" w:rsidTr="002F293C">
        <w:tc>
          <w:tcPr>
            <w:tcW w:w="1814" w:type="dxa"/>
            <w:vAlign w:val="center"/>
          </w:tcPr>
          <w:p w14:paraId="5C6F955C" w14:textId="77777777" w:rsidR="00A65D71" w:rsidRPr="00D52E65" w:rsidRDefault="00A65D71" w:rsidP="00EB224E">
            <w:pPr>
              <w:spacing w:after="0"/>
            </w:pPr>
            <w:r w:rsidRPr="00D52E65">
              <w:t>ЕС</w:t>
            </w:r>
            <w:r w:rsidRPr="001C6B51">
              <w:rPr>
                <w:vertAlign w:val="subscript"/>
              </w:rPr>
              <w:t>50</w:t>
            </w:r>
          </w:p>
        </w:tc>
        <w:tc>
          <w:tcPr>
            <w:tcW w:w="7542" w:type="dxa"/>
            <w:vAlign w:val="center"/>
          </w:tcPr>
          <w:p w14:paraId="3FC1DBF0" w14:textId="77777777" w:rsidR="00A65D71" w:rsidRPr="00D52E65" w:rsidRDefault="00A65D71" w:rsidP="00EB224E">
            <w:pPr>
              <w:spacing w:after="0"/>
            </w:pPr>
            <w:r w:rsidRPr="00D52E65">
              <w:t>полумаксимальная эффективная доза</w:t>
            </w:r>
          </w:p>
        </w:tc>
      </w:tr>
      <w:tr w:rsidR="00A65D71" w:rsidRPr="00D52E65" w14:paraId="43E65700" w14:textId="77777777" w:rsidTr="002F293C">
        <w:tc>
          <w:tcPr>
            <w:tcW w:w="1814" w:type="dxa"/>
            <w:vAlign w:val="center"/>
          </w:tcPr>
          <w:p w14:paraId="4EC4D1EE" w14:textId="77777777" w:rsidR="00A65D71" w:rsidRPr="00D52E65" w:rsidRDefault="00A65D71" w:rsidP="00EB224E">
            <w:pPr>
              <w:spacing w:after="0"/>
            </w:pPr>
            <w:r w:rsidRPr="00D52E65">
              <w:rPr>
                <w:rFonts w:eastAsia="Calibri"/>
                <w:color w:val="000000"/>
              </w:rPr>
              <w:t>ЖХ-МС</w:t>
            </w:r>
          </w:p>
        </w:tc>
        <w:tc>
          <w:tcPr>
            <w:tcW w:w="7542" w:type="dxa"/>
            <w:vAlign w:val="center"/>
          </w:tcPr>
          <w:p w14:paraId="6FB668FB" w14:textId="77777777" w:rsidR="00A65D71" w:rsidRPr="00D52E65" w:rsidRDefault="00A65D71" w:rsidP="00EB224E">
            <w:pPr>
              <w:spacing w:after="0"/>
            </w:pPr>
            <w:r w:rsidRPr="00D52E65">
              <w:rPr>
                <w:rFonts w:eastAsia="Calibri"/>
                <w:color w:val="000000"/>
              </w:rPr>
              <w:t>Жидкостная хромато-масс-спектрометрия</w:t>
            </w:r>
          </w:p>
        </w:tc>
      </w:tr>
      <w:tr w:rsidR="00A65D71" w:rsidRPr="00D52E65" w14:paraId="5285D1A4" w14:textId="77777777" w:rsidTr="002F293C">
        <w:tc>
          <w:tcPr>
            <w:tcW w:w="1814" w:type="dxa"/>
            <w:vAlign w:val="center"/>
          </w:tcPr>
          <w:p w14:paraId="76A4718A" w14:textId="77777777" w:rsidR="00A65D71" w:rsidRPr="00D52E65" w:rsidRDefault="00A65D71" w:rsidP="00EB224E">
            <w:pPr>
              <w:spacing w:after="0"/>
              <w:rPr>
                <w:rFonts w:eastAsia="Calibri"/>
                <w:color w:val="000000"/>
              </w:rPr>
            </w:pPr>
            <w:r w:rsidRPr="00D52E65">
              <w:rPr>
                <w:rFonts w:eastAsia="Calibri"/>
                <w:color w:val="000000"/>
              </w:rPr>
              <w:t>ЖХ-МСМС</w:t>
            </w:r>
          </w:p>
        </w:tc>
        <w:tc>
          <w:tcPr>
            <w:tcW w:w="7542" w:type="dxa"/>
            <w:vAlign w:val="center"/>
          </w:tcPr>
          <w:p w14:paraId="1DA4B378" w14:textId="77777777" w:rsidR="00A65D71" w:rsidRPr="00D52E65" w:rsidRDefault="00A65D71" w:rsidP="00EB224E">
            <w:pPr>
              <w:spacing w:after="0"/>
              <w:rPr>
                <w:rFonts w:eastAsia="Calibri"/>
                <w:color w:val="000000"/>
              </w:rPr>
            </w:pPr>
            <w:r w:rsidRPr="00D52E65">
              <w:rPr>
                <w:rFonts w:eastAsia="Calibri"/>
                <w:color w:val="000000"/>
              </w:rPr>
              <w:t>Жидкостная хроматография с тандемной масс-спектрометрией</w:t>
            </w:r>
          </w:p>
        </w:tc>
      </w:tr>
      <w:tr w:rsidR="00A65D71" w:rsidRPr="00D52E65" w14:paraId="0F9124A6" w14:textId="77777777" w:rsidTr="002F293C">
        <w:tc>
          <w:tcPr>
            <w:tcW w:w="1814" w:type="dxa"/>
            <w:vAlign w:val="center"/>
          </w:tcPr>
          <w:p w14:paraId="72C8729E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ИАПФ</w:t>
            </w:r>
          </w:p>
        </w:tc>
        <w:tc>
          <w:tcPr>
            <w:tcW w:w="7542" w:type="dxa"/>
            <w:vAlign w:val="center"/>
          </w:tcPr>
          <w:p w14:paraId="0EE202C6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Ингибиторы ангиотензинпревращающего фермента</w:t>
            </w:r>
          </w:p>
        </w:tc>
      </w:tr>
      <w:tr w:rsidR="00A65D71" w:rsidRPr="00D52E65" w14:paraId="3F4AF90C" w14:textId="77777777" w:rsidTr="002F293C">
        <w:tc>
          <w:tcPr>
            <w:tcW w:w="1814" w:type="dxa"/>
            <w:vAlign w:val="center"/>
          </w:tcPr>
          <w:p w14:paraId="4E37A90E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ИАТ</w:t>
            </w:r>
          </w:p>
        </w:tc>
        <w:tc>
          <w:tcPr>
            <w:tcW w:w="7542" w:type="dxa"/>
            <w:vAlign w:val="center"/>
          </w:tcPr>
          <w:p w14:paraId="485D5321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Ингибирование агрегации тромбоцитов</w:t>
            </w:r>
          </w:p>
        </w:tc>
      </w:tr>
      <w:tr w:rsidR="00A65D71" w:rsidRPr="00D52E65" w14:paraId="46D39A92" w14:textId="77777777" w:rsidTr="002F293C">
        <w:tc>
          <w:tcPr>
            <w:tcW w:w="1814" w:type="dxa"/>
            <w:vAlign w:val="center"/>
          </w:tcPr>
          <w:p w14:paraId="3A4115F4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ИБС</w:t>
            </w:r>
          </w:p>
        </w:tc>
        <w:tc>
          <w:tcPr>
            <w:tcW w:w="7542" w:type="dxa"/>
            <w:vAlign w:val="center"/>
          </w:tcPr>
          <w:p w14:paraId="6DF40E40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Ишемическая болезнь сердца</w:t>
            </w:r>
          </w:p>
        </w:tc>
      </w:tr>
      <w:tr w:rsidR="00A65D71" w:rsidRPr="00D52E65" w14:paraId="2D95B5A9" w14:textId="77777777" w:rsidTr="002F293C">
        <w:tc>
          <w:tcPr>
            <w:tcW w:w="1814" w:type="dxa"/>
            <w:vAlign w:val="center"/>
          </w:tcPr>
          <w:p w14:paraId="3EDDAD7A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ИМ</w:t>
            </w:r>
          </w:p>
        </w:tc>
        <w:tc>
          <w:tcPr>
            <w:tcW w:w="7542" w:type="dxa"/>
            <w:vAlign w:val="center"/>
          </w:tcPr>
          <w:p w14:paraId="59550460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Инфаркт миокарда</w:t>
            </w:r>
          </w:p>
        </w:tc>
      </w:tr>
      <w:tr w:rsidR="00A65D71" w:rsidRPr="00D52E65" w14:paraId="40AA548F" w14:textId="77777777" w:rsidTr="002F293C">
        <w:tc>
          <w:tcPr>
            <w:tcW w:w="1814" w:type="dxa"/>
            <w:vAlign w:val="center"/>
          </w:tcPr>
          <w:p w14:paraId="6366E59D" w14:textId="77777777" w:rsidR="00A65D71" w:rsidRPr="00D52E65" w:rsidRDefault="00A65D71" w:rsidP="00EB224E">
            <w:pPr>
              <w:widowControl w:val="0"/>
              <w:spacing w:after="0"/>
              <w:rPr>
                <w:lang w:val="en-US"/>
              </w:rPr>
            </w:pPr>
            <w:r w:rsidRPr="00D52E65">
              <w:t>ИМбп</w:t>
            </w:r>
            <w:r w:rsidRPr="00D52E65">
              <w:rPr>
                <w:lang w:val="en-US"/>
              </w:rPr>
              <w:t>ST</w:t>
            </w:r>
          </w:p>
        </w:tc>
        <w:tc>
          <w:tcPr>
            <w:tcW w:w="7542" w:type="dxa"/>
            <w:vAlign w:val="center"/>
          </w:tcPr>
          <w:p w14:paraId="7D83B456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 xml:space="preserve">Инфаркт миокарда без подъема сегмента </w:t>
            </w:r>
            <w:r w:rsidRPr="00D52E65">
              <w:rPr>
                <w:lang w:val="en-US"/>
              </w:rPr>
              <w:t>ST</w:t>
            </w:r>
          </w:p>
        </w:tc>
      </w:tr>
      <w:tr w:rsidR="00A65D71" w:rsidRPr="00D52E65" w14:paraId="79FF5817" w14:textId="77777777" w:rsidTr="002F293C">
        <w:tc>
          <w:tcPr>
            <w:tcW w:w="1814" w:type="dxa"/>
            <w:vAlign w:val="center"/>
          </w:tcPr>
          <w:p w14:paraId="617ABB9A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ИМП</w:t>
            </w:r>
          </w:p>
        </w:tc>
        <w:tc>
          <w:tcPr>
            <w:tcW w:w="7542" w:type="dxa"/>
            <w:vAlign w:val="center"/>
          </w:tcPr>
          <w:p w14:paraId="3C7BF1FD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>Инструкция по медицинскому применению</w:t>
            </w:r>
          </w:p>
        </w:tc>
      </w:tr>
      <w:tr w:rsidR="00A65D71" w:rsidRPr="00D52E65" w14:paraId="00B6833A" w14:textId="77777777" w:rsidTr="002F293C">
        <w:tc>
          <w:tcPr>
            <w:tcW w:w="1814" w:type="dxa"/>
            <w:vAlign w:val="center"/>
          </w:tcPr>
          <w:p w14:paraId="53E35ABF" w14:textId="77777777" w:rsidR="00A65D71" w:rsidRPr="00D52E65" w:rsidRDefault="00A65D71" w:rsidP="00EB224E">
            <w:pPr>
              <w:widowControl w:val="0"/>
              <w:spacing w:after="0"/>
              <w:rPr>
                <w:lang w:val="en-US"/>
              </w:rPr>
            </w:pPr>
            <w:r w:rsidRPr="00D52E65">
              <w:t>ИМп</w:t>
            </w:r>
            <w:r w:rsidRPr="00D52E65">
              <w:rPr>
                <w:lang w:val="en-US"/>
              </w:rPr>
              <w:t>ST</w:t>
            </w:r>
          </w:p>
        </w:tc>
        <w:tc>
          <w:tcPr>
            <w:tcW w:w="7542" w:type="dxa"/>
            <w:vAlign w:val="center"/>
          </w:tcPr>
          <w:p w14:paraId="541D3CE8" w14:textId="77777777" w:rsidR="00A65D71" w:rsidRPr="00D52E65" w:rsidRDefault="00A65D71" w:rsidP="00EB224E">
            <w:pPr>
              <w:widowControl w:val="0"/>
              <w:spacing w:after="0"/>
            </w:pPr>
            <w:r w:rsidRPr="00D52E65">
              <w:t xml:space="preserve">Инфаркт миокарда с подъемом сегмента </w:t>
            </w:r>
            <w:r w:rsidRPr="00D52E65">
              <w:rPr>
                <w:lang w:val="en-US"/>
              </w:rPr>
              <w:t>ST</w:t>
            </w:r>
          </w:p>
        </w:tc>
      </w:tr>
      <w:tr w:rsidR="00A65D71" w:rsidRPr="00D52E65" w14:paraId="190F85AD" w14:textId="77777777" w:rsidTr="002F293C">
        <w:tc>
          <w:tcPr>
            <w:tcW w:w="1814" w:type="dxa"/>
            <w:vAlign w:val="center"/>
          </w:tcPr>
          <w:p w14:paraId="74D4ED9B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</w:rPr>
            </w:pPr>
            <w:r w:rsidRPr="00D52E65">
              <w:t>кг</w:t>
            </w:r>
          </w:p>
        </w:tc>
        <w:tc>
          <w:tcPr>
            <w:tcW w:w="7542" w:type="dxa"/>
            <w:vAlign w:val="center"/>
          </w:tcPr>
          <w:p w14:paraId="27AC5397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Килограмм</w:t>
            </w:r>
          </w:p>
        </w:tc>
      </w:tr>
      <w:tr w:rsidR="00A65D71" w:rsidRPr="00D52E65" w14:paraId="5607483E" w14:textId="77777777" w:rsidTr="002F293C">
        <w:tc>
          <w:tcPr>
            <w:tcW w:w="1814" w:type="dxa"/>
            <w:vAlign w:val="center"/>
          </w:tcPr>
          <w:p w14:paraId="0387EBB5" w14:textId="43B1E01F" w:rsidR="00A65D71" w:rsidRPr="00D52E65" w:rsidRDefault="00052244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ЛЖ</w:t>
            </w:r>
          </w:p>
        </w:tc>
        <w:tc>
          <w:tcPr>
            <w:tcW w:w="7542" w:type="dxa"/>
            <w:vAlign w:val="center"/>
          </w:tcPr>
          <w:p w14:paraId="106A3887" w14:textId="06400D34" w:rsidR="00A65D71" w:rsidRPr="00D52E65" w:rsidRDefault="00052244" w:rsidP="00EB224E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Левый желудочек</w:t>
            </w:r>
          </w:p>
        </w:tc>
      </w:tr>
      <w:tr w:rsidR="00A65D71" w:rsidRPr="00D52E65" w14:paraId="5AE3B8DC" w14:textId="77777777" w:rsidTr="002F293C">
        <w:tc>
          <w:tcPr>
            <w:tcW w:w="1814" w:type="dxa"/>
            <w:vAlign w:val="center"/>
          </w:tcPr>
          <w:p w14:paraId="706B4B03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</w:pPr>
            <w:r w:rsidRPr="00D52E65">
              <w:t>ЛДГ</w:t>
            </w:r>
          </w:p>
        </w:tc>
        <w:tc>
          <w:tcPr>
            <w:tcW w:w="7542" w:type="dxa"/>
            <w:vAlign w:val="center"/>
          </w:tcPr>
          <w:p w14:paraId="5F299FC9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</w:pPr>
            <w:r w:rsidRPr="00D52E65">
              <w:t>Лактатдегидрогеназа</w:t>
            </w:r>
          </w:p>
        </w:tc>
      </w:tr>
      <w:tr w:rsidR="00A65D71" w:rsidRPr="00D52E65" w14:paraId="29CB3EDD" w14:textId="77777777" w:rsidTr="002F293C">
        <w:tc>
          <w:tcPr>
            <w:tcW w:w="1814" w:type="dxa"/>
            <w:vAlign w:val="center"/>
          </w:tcPr>
          <w:p w14:paraId="6D37BDC4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</w:pPr>
            <w:r w:rsidRPr="00D52E65">
              <w:t>ЛПНП</w:t>
            </w:r>
          </w:p>
        </w:tc>
        <w:tc>
          <w:tcPr>
            <w:tcW w:w="7542" w:type="dxa"/>
            <w:vAlign w:val="center"/>
          </w:tcPr>
          <w:p w14:paraId="0E77ECFC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</w:pPr>
            <w:r w:rsidRPr="00D52E65">
              <w:t>Липопротеины низкой плотности</w:t>
            </w:r>
          </w:p>
        </w:tc>
      </w:tr>
      <w:tr w:rsidR="00A65D71" w:rsidRPr="00D52E65" w14:paraId="460D6AD4" w14:textId="77777777" w:rsidTr="002F293C">
        <w:tc>
          <w:tcPr>
            <w:tcW w:w="1814" w:type="dxa"/>
            <w:vAlign w:val="center"/>
          </w:tcPr>
          <w:p w14:paraId="75376A6A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</w:pPr>
            <w:r w:rsidRPr="00D52E65">
              <w:t>ЛПОНП</w:t>
            </w:r>
          </w:p>
        </w:tc>
        <w:tc>
          <w:tcPr>
            <w:tcW w:w="7542" w:type="dxa"/>
            <w:vAlign w:val="center"/>
          </w:tcPr>
          <w:p w14:paraId="69FA654F" w14:textId="77777777" w:rsidR="00A65D71" w:rsidRPr="00D52E65" w:rsidRDefault="00A65D71" w:rsidP="00EB224E">
            <w:pPr>
              <w:widowControl w:val="0"/>
              <w:shd w:val="clear" w:color="auto" w:fill="FFFFFF"/>
              <w:spacing w:after="0"/>
            </w:pPr>
            <w:r w:rsidRPr="00D52E65">
              <w:t>Липопротеины очень низкой плотности</w:t>
            </w:r>
          </w:p>
        </w:tc>
      </w:tr>
      <w:tr w:rsidR="00052244" w:rsidRPr="00D52E65" w14:paraId="1E58CC71" w14:textId="77777777" w:rsidTr="002F293C">
        <w:tc>
          <w:tcPr>
            <w:tcW w:w="1814" w:type="dxa"/>
            <w:vAlign w:val="center"/>
          </w:tcPr>
          <w:p w14:paraId="0BC82CC6" w14:textId="3AA41624" w:rsidR="00052244" w:rsidRPr="00D52E65" w:rsidRDefault="00052244" w:rsidP="0054003C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Л</w:t>
            </w:r>
            <w:r w:rsidRPr="00D52E65">
              <w:rPr>
                <w:rFonts w:eastAsia="Calibri"/>
                <w:lang w:val="en-US" w:eastAsia="ru-RU"/>
              </w:rPr>
              <w:t>C</w:t>
            </w:r>
          </w:p>
        </w:tc>
        <w:tc>
          <w:tcPr>
            <w:tcW w:w="7542" w:type="dxa"/>
            <w:vAlign w:val="center"/>
          </w:tcPr>
          <w:p w14:paraId="196A4EAC" w14:textId="084073A0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Лекарственное средство</w:t>
            </w:r>
          </w:p>
        </w:tc>
      </w:tr>
      <w:tr w:rsidR="00052244" w:rsidRPr="00D52E65" w14:paraId="2520C1E0" w14:textId="77777777" w:rsidTr="002F293C">
        <w:tc>
          <w:tcPr>
            <w:tcW w:w="1814" w:type="dxa"/>
            <w:vAlign w:val="center"/>
          </w:tcPr>
          <w:p w14:paraId="4FA7C81E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</w:t>
            </w:r>
          </w:p>
        </w:tc>
        <w:tc>
          <w:tcPr>
            <w:tcW w:w="7542" w:type="dxa"/>
            <w:vAlign w:val="center"/>
          </w:tcPr>
          <w:p w14:paraId="72B50229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Метр</w:t>
            </w:r>
          </w:p>
        </w:tc>
      </w:tr>
      <w:tr w:rsidR="00052244" w:rsidRPr="00D52E65" w14:paraId="33BC59E7" w14:textId="77777777" w:rsidTr="002F293C">
        <w:tc>
          <w:tcPr>
            <w:tcW w:w="1814" w:type="dxa"/>
            <w:vAlign w:val="center"/>
          </w:tcPr>
          <w:p w14:paraId="74BA8643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мг</w:t>
            </w:r>
          </w:p>
        </w:tc>
        <w:tc>
          <w:tcPr>
            <w:tcW w:w="7542" w:type="dxa"/>
            <w:vAlign w:val="center"/>
          </w:tcPr>
          <w:p w14:paraId="32BDBB04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Миллиграмм</w:t>
            </w:r>
          </w:p>
        </w:tc>
      </w:tr>
      <w:tr w:rsidR="00052244" w:rsidRPr="00D52E65" w14:paraId="1C13A85C" w14:textId="77777777" w:rsidTr="002F293C">
        <w:tc>
          <w:tcPr>
            <w:tcW w:w="1814" w:type="dxa"/>
            <w:vAlign w:val="center"/>
          </w:tcPr>
          <w:p w14:paraId="5BD1B767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Минздрав России</w:t>
            </w:r>
          </w:p>
        </w:tc>
        <w:tc>
          <w:tcPr>
            <w:tcW w:w="7542" w:type="dxa"/>
            <w:vAlign w:val="center"/>
          </w:tcPr>
          <w:p w14:paraId="1775C502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Министерство здравоохранения Российской Федерации</w:t>
            </w:r>
          </w:p>
        </w:tc>
      </w:tr>
      <w:tr w:rsidR="00052244" w:rsidRPr="00D52E65" w14:paraId="44F88045" w14:textId="77777777" w:rsidTr="002F293C">
        <w:tc>
          <w:tcPr>
            <w:tcW w:w="1814" w:type="dxa"/>
            <w:vAlign w:val="center"/>
          </w:tcPr>
          <w:p w14:paraId="392E819A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мкг</w:t>
            </w:r>
          </w:p>
        </w:tc>
        <w:tc>
          <w:tcPr>
            <w:tcW w:w="7542" w:type="dxa"/>
            <w:vAlign w:val="center"/>
          </w:tcPr>
          <w:p w14:paraId="482EC2EB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Микрограмм</w:t>
            </w:r>
          </w:p>
        </w:tc>
      </w:tr>
      <w:tr w:rsidR="00052244" w:rsidRPr="00D52E65" w14:paraId="3FC6660D" w14:textId="77777777" w:rsidTr="002F293C">
        <w:tc>
          <w:tcPr>
            <w:tcW w:w="1814" w:type="dxa"/>
            <w:vAlign w:val="center"/>
          </w:tcPr>
          <w:p w14:paraId="0C5DBB2D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мл</w:t>
            </w:r>
          </w:p>
        </w:tc>
        <w:tc>
          <w:tcPr>
            <w:tcW w:w="7542" w:type="dxa"/>
            <w:vAlign w:val="center"/>
          </w:tcPr>
          <w:p w14:paraId="02E2543D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Миллилитр</w:t>
            </w:r>
          </w:p>
        </w:tc>
      </w:tr>
      <w:tr w:rsidR="00052244" w:rsidRPr="00D52E65" w14:paraId="05DF6245" w14:textId="77777777" w:rsidTr="002F293C">
        <w:tc>
          <w:tcPr>
            <w:tcW w:w="1814" w:type="dxa"/>
            <w:vAlign w:val="center"/>
          </w:tcPr>
          <w:p w14:paraId="3945DBEA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НР/СНР</w:t>
            </w:r>
          </w:p>
        </w:tc>
        <w:tc>
          <w:tcPr>
            <w:tcW w:w="7542" w:type="dxa"/>
            <w:vAlign w:val="center"/>
          </w:tcPr>
          <w:p w14:paraId="48126CA9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Нежелательная/серьезная нежелательная реакция</w:t>
            </w:r>
          </w:p>
        </w:tc>
      </w:tr>
      <w:tr w:rsidR="00052244" w:rsidRPr="00D52E65" w14:paraId="577C06EA" w14:textId="77777777" w:rsidTr="002F293C">
        <w:tc>
          <w:tcPr>
            <w:tcW w:w="1814" w:type="dxa"/>
            <w:vAlign w:val="center"/>
          </w:tcPr>
          <w:p w14:paraId="65C9A07E" w14:textId="77777777" w:rsidR="00052244" w:rsidRPr="00D52E65" w:rsidRDefault="00052244" w:rsidP="00052244">
            <w:pPr>
              <w:widowControl w:val="0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НС</w:t>
            </w:r>
          </w:p>
        </w:tc>
        <w:tc>
          <w:tcPr>
            <w:tcW w:w="7542" w:type="dxa"/>
            <w:vAlign w:val="center"/>
          </w:tcPr>
          <w:p w14:paraId="031F0128" w14:textId="77777777" w:rsidR="00052244" w:rsidRPr="00D52E65" w:rsidRDefault="00052244" w:rsidP="00052244">
            <w:pPr>
              <w:widowControl w:val="0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Нестабильная стенокардия</w:t>
            </w:r>
          </w:p>
        </w:tc>
      </w:tr>
      <w:tr w:rsidR="00052244" w:rsidRPr="00D52E65" w14:paraId="0D39B90A" w14:textId="77777777" w:rsidTr="002F293C">
        <w:tc>
          <w:tcPr>
            <w:tcW w:w="1814" w:type="dxa"/>
            <w:vAlign w:val="center"/>
          </w:tcPr>
          <w:p w14:paraId="4C221F5E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lastRenderedPageBreak/>
              <w:t>НЯ/СНЯ</w:t>
            </w:r>
          </w:p>
        </w:tc>
        <w:tc>
          <w:tcPr>
            <w:tcW w:w="7542" w:type="dxa"/>
            <w:vAlign w:val="center"/>
          </w:tcPr>
          <w:p w14:paraId="541A3A41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Нежелательное/серьезное нежелательное явление</w:t>
            </w:r>
          </w:p>
        </w:tc>
      </w:tr>
      <w:tr w:rsidR="00052244" w:rsidRPr="00D52E65" w14:paraId="6D4D551D" w14:textId="77777777" w:rsidTr="002F293C">
        <w:tc>
          <w:tcPr>
            <w:tcW w:w="1814" w:type="dxa"/>
            <w:vAlign w:val="center"/>
          </w:tcPr>
          <w:p w14:paraId="7A7C7DE9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ОИМ</w:t>
            </w:r>
          </w:p>
        </w:tc>
        <w:tc>
          <w:tcPr>
            <w:tcW w:w="7542" w:type="dxa"/>
            <w:vAlign w:val="center"/>
          </w:tcPr>
          <w:p w14:paraId="14F74636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Острый инфаркт миокарда</w:t>
            </w:r>
          </w:p>
        </w:tc>
      </w:tr>
      <w:tr w:rsidR="00052244" w:rsidRPr="00D52E65" w14:paraId="4D8F44E7" w14:textId="77777777" w:rsidTr="002F293C">
        <w:tc>
          <w:tcPr>
            <w:tcW w:w="1814" w:type="dxa"/>
            <w:vAlign w:val="center"/>
          </w:tcPr>
          <w:p w14:paraId="4AC72F06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ОКС</w:t>
            </w:r>
          </w:p>
        </w:tc>
        <w:tc>
          <w:tcPr>
            <w:tcW w:w="7542" w:type="dxa"/>
            <w:vAlign w:val="center"/>
          </w:tcPr>
          <w:p w14:paraId="5663CBD3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Острый коронарный синдром</w:t>
            </w:r>
          </w:p>
        </w:tc>
      </w:tr>
      <w:tr w:rsidR="00052244" w:rsidRPr="00D52E65" w14:paraId="3089D55C" w14:textId="77777777" w:rsidTr="002F293C">
        <w:tc>
          <w:tcPr>
            <w:tcW w:w="1814" w:type="dxa"/>
            <w:vAlign w:val="center"/>
          </w:tcPr>
          <w:p w14:paraId="0C53374D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val="en-US" w:eastAsia="ru-RU"/>
              </w:rPr>
            </w:pPr>
            <w:r w:rsidRPr="00D52E65">
              <w:rPr>
                <w:rFonts w:eastAsia="Calibri"/>
                <w:lang w:eastAsia="ru-RU"/>
              </w:rPr>
              <w:t>ОКСбп</w:t>
            </w:r>
            <w:r w:rsidRPr="00D52E65">
              <w:rPr>
                <w:rFonts w:eastAsia="Calibri"/>
                <w:lang w:val="en-US" w:eastAsia="ru-RU"/>
              </w:rPr>
              <w:t>ST</w:t>
            </w:r>
          </w:p>
        </w:tc>
        <w:tc>
          <w:tcPr>
            <w:tcW w:w="7542" w:type="dxa"/>
            <w:vAlign w:val="center"/>
          </w:tcPr>
          <w:p w14:paraId="6F7D2F3B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 xml:space="preserve">Острый коронарный синдром без подъема сегмента </w:t>
            </w:r>
            <w:r w:rsidRPr="00D52E65">
              <w:rPr>
                <w:rFonts w:eastAsia="Calibri"/>
                <w:lang w:val="en-US" w:eastAsia="ru-RU"/>
              </w:rPr>
              <w:t>ST</w:t>
            </w:r>
          </w:p>
        </w:tc>
      </w:tr>
      <w:tr w:rsidR="00052244" w:rsidRPr="00D52E65" w14:paraId="56249916" w14:textId="77777777" w:rsidTr="002F293C">
        <w:tc>
          <w:tcPr>
            <w:tcW w:w="1814" w:type="dxa"/>
            <w:vAlign w:val="center"/>
          </w:tcPr>
          <w:p w14:paraId="32CAE5B1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val="en-US" w:eastAsia="ru-RU"/>
              </w:rPr>
            </w:pPr>
            <w:r w:rsidRPr="00D52E65">
              <w:rPr>
                <w:rFonts w:eastAsia="Calibri"/>
                <w:lang w:eastAsia="ru-RU"/>
              </w:rPr>
              <w:t>ОКСп</w:t>
            </w:r>
            <w:r w:rsidRPr="00D52E65">
              <w:rPr>
                <w:rFonts w:eastAsia="Calibri"/>
                <w:lang w:val="en-US" w:eastAsia="ru-RU"/>
              </w:rPr>
              <w:t>ST</w:t>
            </w:r>
          </w:p>
        </w:tc>
        <w:tc>
          <w:tcPr>
            <w:tcW w:w="7542" w:type="dxa"/>
            <w:vAlign w:val="center"/>
          </w:tcPr>
          <w:p w14:paraId="2CDA84C7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 xml:space="preserve">Острый коронарный синдром с подъемом сегмента </w:t>
            </w:r>
            <w:r w:rsidRPr="00D52E65">
              <w:rPr>
                <w:rFonts w:eastAsia="Calibri"/>
                <w:lang w:val="en-US" w:eastAsia="ru-RU"/>
              </w:rPr>
              <w:t>ST</w:t>
            </w:r>
          </w:p>
        </w:tc>
      </w:tr>
      <w:tr w:rsidR="00052244" w:rsidRPr="00D52E65" w14:paraId="7FFF7933" w14:textId="77777777" w:rsidTr="002F293C">
        <w:tc>
          <w:tcPr>
            <w:tcW w:w="1814" w:type="dxa"/>
            <w:vAlign w:val="center"/>
          </w:tcPr>
          <w:p w14:paraId="5511D62E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ОПСС</w:t>
            </w:r>
          </w:p>
        </w:tc>
        <w:tc>
          <w:tcPr>
            <w:tcW w:w="7542" w:type="dxa"/>
            <w:vAlign w:val="center"/>
          </w:tcPr>
          <w:p w14:paraId="28527FD9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Общее периферическое сопротивление сосудов</w:t>
            </w:r>
          </w:p>
        </w:tc>
      </w:tr>
      <w:tr w:rsidR="00052244" w:rsidRPr="00D52E65" w14:paraId="6F909CEA" w14:textId="77777777" w:rsidTr="002F293C">
        <w:tc>
          <w:tcPr>
            <w:tcW w:w="1814" w:type="dxa"/>
            <w:vAlign w:val="center"/>
          </w:tcPr>
          <w:p w14:paraId="06D9A3C6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ОР</w:t>
            </w:r>
          </w:p>
        </w:tc>
        <w:tc>
          <w:tcPr>
            <w:tcW w:w="7542" w:type="dxa"/>
            <w:vAlign w:val="center"/>
          </w:tcPr>
          <w:p w14:paraId="666C9B59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Отношение рисков</w:t>
            </w:r>
          </w:p>
        </w:tc>
      </w:tr>
      <w:tr w:rsidR="00052244" w:rsidRPr="00D52E65" w14:paraId="65F957D4" w14:textId="77777777" w:rsidTr="002F293C">
        <w:tc>
          <w:tcPr>
            <w:tcW w:w="1814" w:type="dxa"/>
            <w:vAlign w:val="center"/>
          </w:tcPr>
          <w:p w14:paraId="19E0B951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ПГА2</w:t>
            </w:r>
          </w:p>
        </w:tc>
        <w:tc>
          <w:tcPr>
            <w:tcW w:w="7542" w:type="dxa"/>
            <w:vAlign w:val="center"/>
          </w:tcPr>
          <w:p w14:paraId="5D321916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Простагландин А2</w:t>
            </w:r>
          </w:p>
        </w:tc>
      </w:tr>
      <w:tr w:rsidR="00052244" w:rsidRPr="00D52E65" w14:paraId="7FEE083A" w14:textId="77777777" w:rsidTr="002F293C">
        <w:tc>
          <w:tcPr>
            <w:tcW w:w="1814" w:type="dxa"/>
            <w:vAlign w:val="center"/>
          </w:tcPr>
          <w:p w14:paraId="29AB3D01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ПГД2</w:t>
            </w:r>
          </w:p>
        </w:tc>
        <w:tc>
          <w:tcPr>
            <w:tcW w:w="7542" w:type="dxa"/>
            <w:vAlign w:val="center"/>
          </w:tcPr>
          <w:p w14:paraId="295012CD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Простагландин Д2</w:t>
            </w:r>
          </w:p>
        </w:tc>
      </w:tr>
      <w:tr w:rsidR="00052244" w:rsidRPr="00D52E65" w14:paraId="7E04128F" w14:textId="77777777" w:rsidTr="002F293C">
        <w:tc>
          <w:tcPr>
            <w:tcW w:w="1814" w:type="dxa"/>
            <w:vAlign w:val="center"/>
          </w:tcPr>
          <w:p w14:paraId="69BE9D64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РААС</w:t>
            </w:r>
          </w:p>
        </w:tc>
        <w:tc>
          <w:tcPr>
            <w:tcW w:w="7542" w:type="dxa"/>
            <w:vAlign w:val="center"/>
          </w:tcPr>
          <w:p w14:paraId="50A8FD23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Ренин-ангиотензин-альдостероновая система</w:t>
            </w:r>
          </w:p>
        </w:tc>
      </w:tr>
      <w:tr w:rsidR="00052244" w:rsidRPr="00D52E65" w14:paraId="4A303159" w14:textId="77777777" w:rsidTr="002F293C">
        <w:tc>
          <w:tcPr>
            <w:tcW w:w="1814" w:type="dxa"/>
            <w:vAlign w:val="center"/>
          </w:tcPr>
          <w:p w14:paraId="7D48F8E6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РФ</w:t>
            </w:r>
          </w:p>
        </w:tc>
        <w:tc>
          <w:tcPr>
            <w:tcW w:w="7542" w:type="dxa"/>
            <w:vAlign w:val="center"/>
          </w:tcPr>
          <w:p w14:paraId="7381809E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Российская Федерация</w:t>
            </w:r>
          </w:p>
        </w:tc>
      </w:tr>
      <w:tr w:rsidR="00052244" w:rsidRPr="00D52E65" w14:paraId="4DDA83A3" w14:textId="77777777" w:rsidTr="002F293C">
        <w:tc>
          <w:tcPr>
            <w:tcW w:w="1814" w:type="dxa"/>
            <w:vAlign w:val="center"/>
          </w:tcPr>
          <w:p w14:paraId="35E1F83A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val="en-US"/>
              </w:rPr>
            </w:pPr>
            <w:r w:rsidRPr="00D52E65">
              <w:rPr>
                <w:lang w:eastAsia="ru-RU"/>
              </w:rPr>
              <w:t>С</w:t>
            </w:r>
            <w:r w:rsidRPr="00D52E65">
              <w:rPr>
                <w:vertAlign w:val="subscript"/>
                <w:lang w:val="en-US" w:eastAsia="ru-RU"/>
              </w:rPr>
              <w:t>max</w:t>
            </w:r>
          </w:p>
        </w:tc>
        <w:tc>
          <w:tcPr>
            <w:tcW w:w="7542" w:type="dxa"/>
            <w:vAlign w:val="center"/>
          </w:tcPr>
          <w:p w14:paraId="38FC9B31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shd w:val="clear" w:color="auto" w:fill="FFFFFF"/>
                <w:lang w:eastAsia="ru-RU"/>
              </w:rPr>
              <w:t>Максимальная концентрация в плазме крови</w:t>
            </w:r>
          </w:p>
        </w:tc>
      </w:tr>
      <w:tr w:rsidR="00052244" w:rsidRPr="00D52E65" w14:paraId="4B0A66EA" w14:textId="77777777" w:rsidTr="002F293C">
        <w:tc>
          <w:tcPr>
            <w:tcW w:w="1814" w:type="dxa"/>
            <w:vAlign w:val="center"/>
          </w:tcPr>
          <w:p w14:paraId="52F8E013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СН</w:t>
            </w:r>
          </w:p>
        </w:tc>
        <w:tc>
          <w:tcPr>
            <w:tcW w:w="7542" w:type="dxa"/>
            <w:vAlign w:val="center"/>
          </w:tcPr>
          <w:p w14:paraId="30B92D44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Сердечная недостаточность</w:t>
            </w:r>
          </w:p>
        </w:tc>
      </w:tr>
      <w:tr w:rsidR="00052244" w:rsidRPr="00D52E65" w14:paraId="0F20DE71" w14:textId="77777777" w:rsidTr="002F293C">
        <w:tc>
          <w:tcPr>
            <w:tcW w:w="1814" w:type="dxa"/>
            <w:vAlign w:val="center"/>
          </w:tcPr>
          <w:p w14:paraId="691AF759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САР</w:t>
            </w:r>
          </w:p>
        </w:tc>
        <w:tc>
          <w:tcPr>
            <w:tcW w:w="7542" w:type="dxa"/>
            <w:vAlign w:val="center"/>
          </w:tcPr>
          <w:p w14:paraId="4A8FF117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Снижение абсолютных рисков</w:t>
            </w:r>
          </w:p>
        </w:tc>
      </w:tr>
      <w:tr w:rsidR="00052244" w:rsidRPr="00D52E65" w14:paraId="0E9477D9" w14:textId="77777777" w:rsidTr="002F293C">
        <w:tc>
          <w:tcPr>
            <w:tcW w:w="1814" w:type="dxa"/>
            <w:vAlign w:val="center"/>
          </w:tcPr>
          <w:p w14:paraId="7B025BC8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СОР</w:t>
            </w:r>
          </w:p>
        </w:tc>
        <w:tc>
          <w:tcPr>
            <w:tcW w:w="7542" w:type="dxa"/>
            <w:vAlign w:val="center"/>
          </w:tcPr>
          <w:p w14:paraId="2487F37B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Снижение относительных рисков</w:t>
            </w:r>
          </w:p>
        </w:tc>
      </w:tr>
      <w:tr w:rsidR="00052244" w:rsidRPr="00D52E65" w14:paraId="3073B938" w14:textId="77777777" w:rsidTr="002F293C">
        <w:tc>
          <w:tcPr>
            <w:tcW w:w="1814" w:type="dxa"/>
            <w:vAlign w:val="center"/>
          </w:tcPr>
          <w:p w14:paraId="70C68237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ССЗ</w:t>
            </w:r>
          </w:p>
        </w:tc>
        <w:tc>
          <w:tcPr>
            <w:tcW w:w="7542" w:type="dxa"/>
            <w:vAlign w:val="center"/>
          </w:tcPr>
          <w:p w14:paraId="0A7E75A4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Сердечно-сосудистые заболевания</w:t>
            </w:r>
          </w:p>
        </w:tc>
      </w:tr>
      <w:tr w:rsidR="00052244" w:rsidRPr="00D52E65" w14:paraId="3B3F0BBA" w14:textId="77777777" w:rsidTr="002F293C">
        <w:tc>
          <w:tcPr>
            <w:tcW w:w="1814" w:type="dxa"/>
            <w:vAlign w:val="center"/>
          </w:tcPr>
          <w:p w14:paraId="62956C5D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США</w:t>
            </w:r>
          </w:p>
        </w:tc>
        <w:tc>
          <w:tcPr>
            <w:tcW w:w="7542" w:type="dxa"/>
            <w:vAlign w:val="center"/>
          </w:tcPr>
          <w:p w14:paraId="196B0F84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Соединенные Штаты Америки</w:t>
            </w:r>
          </w:p>
        </w:tc>
      </w:tr>
      <w:tr w:rsidR="00052244" w:rsidRPr="00D52E65" w14:paraId="0650FC8A" w14:textId="77777777" w:rsidTr="002F293C">
        <w:tc>
          <w:tcPr>
            <w:tcW w:w="1814" w:type="dxa"/>
            <w:vAlign w:val="center"/>
          </w:tcPr>
          <w:p w14:paraId="6E961A75" w14:textId="45C711BB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ТТП</w:t>
            </w:r>
          </w:p>
        </w:tc>
        <w:tc>
          <w:tcPr>
            <w:tcW w:w="7542" w:type="dxa"/>
            <w:vAlign w:val="center"/>
          </w:tcPr>
          <w:p w14:paraId="0F81EC40" w14:textId="086C031C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Тромботическая тромбоцитопеническая пурпура</w:t>
            </w:r>
          </w:p>
        </w:tc>
      </w:tr>
      <w:tr w:rsidR="00052244" w:rsidRPr="00D52E65" w14:paraId="5EE65307" w14:textId="77777777" w:rsidTr="002F293C">
        <w:tc>
          <w:tcPr>
            <w:tcW w:w="1814" w:type="dxa"/>
            <w:vAlign w:val="center"/>
          </w:tcPr>
          <w:p w14:paraId="7CB1B110" w14:textId="77777777" w:rsidR="00052244" w:rsidRPr="00D52E65" w:rsidRDefault="00052244" w:rsidP="00052244">
            <w:pPr>
              <w:widowControl w:val="0"/>
              <w:spacing w:after="0"/>
            </w:pPr>
            <w:r w:rsidRPr="00D52E65">
              <w:t>ФВЛЖ</w:t>
            </w:r>
          </w:p>
        </w:tc>
        <w:tc>
          <w:tcPr>
            <w:tcW w:w="7542" w:type="dxa"/>
            <w:vAlign w:val="center"/>
          </w:tcPr>
          <w:p w14:paraId="47E2B27D" w14:textId="77777777" w:rsidR="00052244" w:rsidRPr="00D52E65" w:rsidRDefault="00052244" w:rsidP="00052244">
            <w:pPr>
              <w:widowControl w:val="0"/>
              <w:spacing w:after="0"/>
            </w:pPr>
            <w:r w:rsidRPr="00D52E65">
              <w:t>Фракция выброса левого желудочка</w:t>
            </w:r>
          </w:p>
        </w:tc>
      </w:tr>
      <w:tr w:rsidR="00052244" w:rsidRPr="00D52E65" w14:paraId="1A892D62" w14:textId="77777777" w:rsidTr="002F293C">
        <w:tc>
          <w:tcPr>
            <w:tcW w:w="1814" w:type="dxa"/>
            <w:vAlign w:val="center"/>
          </w:tcPr>
          <w:p w14:paraId="450C29C8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ФД</w:t>
            </w:r>
          </w:p>
        </w:tc>
        <w:tc>
          <w:tcPr>
            <w:tcW w:w="7542" w:type="dxa"/>
            <w:vAlign w:val="center"/>
          </w:tcPr>
          <w:p w14:paraId="7EABA941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Фармакодинамика</w:t>
            </w:r>
          </w:p>
        </w:tc>
      </w:tr>
      <w:tr w:rsidR="00052244" w:rsidRPr="00D52E65" w14:paraId="4D595E46" w14:textId="77777777" w:rsidTr="002F293C">
        <w:tc>
          <w:tcPr>
            <w:tcW w:w="1814" w:type="dxa"/>
            <w:vAlign w:val="center"/>
          </w:tcPr>
          <w:p w14:paraId="1B9ECB5D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ФДЭ</w:t>
            </w:r>
          </w:p>
        </w:tc>
        <w:tc>
          <w:tcPr>
            <w:tcW w:w="7542" w:type="dxa"/>
            <w:vAlign w:val="center"/>
          </w:tcPr>
          <w:p w14:paraId="35EC828E" w14:textId="77777777" w:rsidR="00052244" w:rsidRPr="00D52E65" w:rsidRDefault="00052244" w:rsidP="00052244">
            <w:pPr>
              <w:widowControl w:val="0"/>
              <w:spacing w:after="0"/>
              <w:rPr>
                <w:lang w:eastAsia="ru-RU"/>
              </w:rPr>
            </w:pPr>
            <w:r w:rsidRPr="00D52E65">
              <w:rPr>
                <w:lang w:eastAsia="ru-RU"/>
              </w:rPr>
              <w:t>Фосфодиэстераза</w:t>
            </w:r>
          </w:p>
        </w:tc>
      </w:tr>
      <w:tr w:rsidR="00052244" w:rsidRPr="00D52E65" w14:paraId="1C841483" w14:textId="77777777" w:rsidTr="002F293C">
        <w:tc>
          <w:tcPr>
            <w:tcW w:w="1814" w:type="dxa"/>
            <w:vAlign w:val="center"/>
          </w:tcPr>
          <w:p w14:paraId="7882715A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ФК</w:t>
            </w:r>
          </w:p>
        </w:tc>
        <w:tc>
          <w:tcPr>
            <w:tcW w:w="7542" w:type="dxa"/>
            <w:vAlign w:val="center"/>
          </w:tcPr>
          <w:p w14:paraId="3F43864D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Фармакокинетика</w:t>
            </w:r>
          </w:p>
        </w:tc>
      </w:tr>
      <w:tr w:rsidR="00052244" w:rsidRPr="00D52E65" w14:paraId="77D75BF6" w14:textId="77777777" w:rsidTr="002F293C">
        <w:tc>
          <w:tcPr>
            <w:tcW w:w="1814" w:type="dxa"/>
            <w:vAlign w:val="center"/>
          </w:tcPr>
          <w:p w14:paraId="1213A595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ФК</w:t>
            </w:r>
          </w:p>
        </w:tc>
        <w:tc>
          <w:tcPr>
            <w:tcW w:w="7542" w:type="dxa"/>
            <w:vAlign w:val="center"/>
          </w:tcPr>
          <w:p w14:paraId="16C3FD41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Функциональный класс</w:t>
            </w:r>
          </w:p>
        </w:tc>
      </w:tr>
      <w:tr w:rsidR="00052244" w14:paraId="132FAAFE" w14:textId="77777777" w:rsidTr="002F293C">
        <w:tc>
          <w:tcPr>
            <w:tcW w:w="1814" w:type="dxa"/>
            <w:vAlign w:val="center"/>
          </w:tcPr>
          <w:p w14:paraId="1BEFD2CC" w14:textId="77777777" w:rsidR="00052244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ХСН</w:t>
            </w:r>
          </w:p>
        </w:tc>
        <w:tc>
          <w:tcPr>
            <w:tcW w:w="7542" w:type="dxa"/>
            <w:vAlign w:val="center"/>
          </w:tcPr>
          <w:p w14:paraId="5A769B46" w14:textId="77777777" w:rsidR="00052244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Хроническая сердечная недостаточность</w:t>
            </w:r>
          </w:p>
        </w:tc>
      </w:tr>
      <w:tr w:rsidR="00052244" w:rsidRPr="00D52E65" w14:paraId="06A81FBA" w14:textId="77777777" w:rsidTr="002F293C">
        <w:tc>
          <w:tcPr>
            <w:tcW w:w="1814" w:type="dxa"/>
            <w:vAlign w:val="center"/>
          </w:tcPr>
          <w:p w14:paraId="26BF8E98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цАМФ</w:t>
            </w:r>
          </w:p>
        </w:tc>
        <w:tc>
          <w:tcPr>
            <w:tcW w:w="7542" w:type="dxa"/>
            <w:vAlign w:val="center"/>
          </w:tcPr>
          <w:p w14:paraId="1DCE192A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 xml:space="preserve">Циклический </w:t>
            </w:r>
            <w:r w:rsidRPr="00D52E65">
              <w:rPr>
                <w:i/>
                <w:iCs/>
                <w:shd w:val="clear" w:color="auto" w:fill="FFFFFF"/>
              </w:rPr>
              <w:t>аденозинмонофосфат</w:t>
            </w:r>
          </w:p>
        </w:tc>
      </w:tr>
      <w:tr w:rsidR="00052244" w:rsidRPr="00D52E65" w14:paraId="6A869ECA" w14:textId="77777777" w:rsidTr="002F293C">
        <w:tc>
          <w:tcPr>
            <w:tcW w:w="1814" w:type="dxa"/>
            <w:vAlign w:val="center"/>
          </w:tcPr>
          <w:p w14:paraId="7AD5D046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ЦНС</w:t>
            </w:r>
          </w:p>
        </w:tc>
        <w:tc>
          <w:tcPr>
            <w:tcW w:w="7542" w:type="dxa"/>
            <w:vAlign w:val="center"/>
          </w:tcPr>
          <w:p w14:paraId="77A405FC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Центральная нервная система</w:t>
            </w:r>
          </w:p>
        </w:tc>
      </w:tr>
      <w:tr w:rsidR="00052244" w:rsidRPr="00D52E65" w14:paraId="517C8869" w14:textId="77777777" w:rsidTr="002F293C">
        <w:tc>
          <w:tcPr>
            <w:tcW w:w="1814" w:type="dxa"/>
            <w:vAlign w:val="center"/>
          </w:tcPr>
          <w:p w14:paraId="49868A2B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ЦОГ</w:t>
            </w:r>
          </w:p>
        </w:tc>
        <w:tc>
          <w:tcPr>
            <w:tcW w:w="7542" w:type="dxa"/>
            <w:vAlign w:val="center"/>
          </w:tcPr>
          <w:p w14:paraId="496F64D8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Циклооксигеназа</w:t>
            </w:r>
          </w:p>
        </w:tc>
      </w:tr>
      <w:tr w:rsidR="00052244" w:rsidRPr="00D52E65" w14:paraId="68D66699" w14:textId="77777777" w:rsidTr="002F293C">
        <w:tc>
          <w:tcPr>
            <w:tcW w:w="1814" w:type="dxa"/>
            <w:vAlign w:val="center"/>
          </w:tcPr>
          <w:p w14:paraId="318A0B19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ЦОГ-1</w:t>
            </w:r>
          </w:p>
        </w:tc>
        <w:tc>
          <w:tcPr>
            <w:tcW w:w="7542" w:type="dxa"/>
            <w:vAlign w:val="center"/>
          </w:tcPr>
          <w:p w14:paraId="17D88797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Циклооксигеназа 1 типа</w:t>
            </w:r>
          </w:p>
        </w:tc>
      </w:tr>
      <w:tr w:rsidR="00052244" w:rsidRPr="00D52E65" w14:paraId="2BD0E3EE" w14:textId="77777777" w:rsidTr="002F293C">
        <w:tc>
          <w:tcPr>
            <w:tcW w:w="1814" w:type="dxa"/>
            <w:vAlign w:val="center"/>
          </w:tcPr>
          <w:p w14:paraId="042AE503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ЦОГ-2</w:t>
            </w:r>
          </w:p>
        </w:tc>
        <w:tc>
          <w:tcPr>
            <w:tcW w:w="7542" w:type="dxa"/>
            <w:vAlign w:val="center"/>
          </w:tcPr>
          <w:p w14:paraId="7CA04701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Циклооксигеназа 2 типа</w:t>
            </w:r>
          </w:p>
        </w:tc>
      </w:tr>
      <w:tr w:rsidR="00052244" w:rsidRPr="00D52E65" w14:paraId="6A83A06B" w14:textId="77777777" w:rsidTr="002F293C">
        <w:tc>
          <w:tcPr>
            <w:tcW w:w="1814" w:type="dxa"/>
            <w:vAlign w:val="center"/>
          </w:tcPr>
          <w:p w14:paraId="07C4F0F7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ч</w:t>
            </w:r>
          </w:p>
        </w:tc>
        <w:tc>
          <w:tcPr>
            <w:tcW w:w="7542" w:type="dxa"/>
            <w:vAlign w:val="center"/>
          </w:tcPr>
          <w:p w14:paraId="295CDC7E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t>Час</w:t>
            </w:r>
          </w:p>
        </w:tc>
      </w:tr>
      <w:tr w:rsidR="00052244" w:rsidRPr="00D52E65" w14:paraId="0B7B1634" w14:textId="77777777" w:rsidTr="002F293C">
        <w:tc>
          <w:tcPr>
            <w:tcW w:w="1814" w:type="dxa"/>
            <w:vAlign w:val="center"/>
          </w:tcPr>
          <w:p w14:paraId="56AE101F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ЧКВ</w:t>
            </w:r>
          </w:p>
        </w:tc>
        <w:tc>
          <w:tcPr>
            <w:tcW w:w="7542" w:type="dxa"/>
            <w:vAlign w:val="center"/>
          </w:tcPr>
          <w:p w14:paraId="6EAD5AA3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Чрескожное коронарное вмешательство</w:t>
            </w:r>
          </w:p>
        </w:tc>
      </w:tr>
      <w:tr w:rsidR="00052244" w:rsidRPr="00D52E65" w14:paraId="13A6E7C1" w14:textId="77777777" w:rsidTr="002F293C">
        <w:tc>
          <w:tcPr>
            <w:tcW w:w="1814" w:type="dxa"/>
            <w:vAlign w:val="center"/>
          </w:tcPr>
          <w:p w14:paraId="0C0F8D74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ЧСС</w:t>
            </w:r>
          </w:p>
        </w:tc>
        <w:tc>
          <w:tcPr>
            <w:tcW w:w="7542" w:type="dxa"/>
            <w:vAlign w:val="center"/>
          </w:tcPr>
          <w:p w14:paraId="4BB25655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Частота сердечных сокращений</w:t>
            </w:r>
          </w:p>
        </w:tc>
      </w:tr>
      <w:tr w:rsidR="00052244" w:rsidRPr="00D52E65" w14:paraId="47FEB6B2" w14:textId="77777777" w:rsidTr="002F293C">
        <w:tc>
          <w:tcPr>
            <w:tcW w:w="1814" w:type="dxa"/>
            <w:vAlign w:val="center"/>
          </w:tcPr>
          <w:p w14:paraId="051587AC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ЩФ</w:t>
            </w:r>
          </w:p>
        </w:tc>
        <w:tc>
          <w:tcPr>
            <w:tcW w:w="7542" w:type="dxa"/>
            <w:vAlign w:val="center"/>
          </w:tcPr>
          <w:p w14:paraId="26027993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  <w:rPr>
                <w:rFonts w:eastAsia="Calibri"/>
                <w:lang w:eastAsia="ru-RU"/>
              </w:rPr>
            </w:pPr>
            <w:r w:rsidRPr="00D52E65">
              <w:rPr>
                <w:rFonts w:eastAsia="Calibri"/>
                <w:lang w:eastAsia="ru-RU"/>
              </w:rPr>
              <w:t>Щелочная фосфатаза</w:t>
            </w:r>
          </w:p>
        </w:tc>
      </w:tr>
      <w:tr w:rsidR="00052244" w:rsidRPr="00D52E65" w14:paraId="6621F572" w14:textId="77777777" w:rsidTr="002F293C">
        <w:tc>
          <w:tcPr>
            <w:tcW w:w="1814" w:type="dxa"/>
            <w:vAlign w:val="center"/>
          </w:tcPr>
          <w:p w14:paraId="11B3B0A5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ЭКГ</w:t>
            </w:r>
          </w:p>
        </w:tc>
        <w:tc>
          <w:tcPr>
            <w:tcW w:w="7542" w:type="dxa"/>
            <w:vAlign w:val="center"/>
          </w:tcPr>
          <w:p w14:paraId="358C6596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Электрокардиография</w:t>
            </w:r>
          </w:p>
        </w:tc>
      </w:tr>
      <w:tr w:rsidR="00052244" w:rsidRPr="00D52E65" w14:paraId="0EDE5347" w14:textId="77777777" w:rsidTr="002F293C">
        <w:tc>
          <w:tcPr>
            <w:tcW w:w="1814" w:type="dxa"/>
            <w:vAlign w:val="center"/>
          </w:tcPr>
          <w:p w14:paraId="3FD1FAF8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ЯМР</w:t>
            </w:r>
          </w:p>
        </w:tc>
        <w:tc>
          <w:tcPr>
            <w:tcW w:w="7542" w:type="dxa"/>
            <w:vAlign w:val="center"/>
          </w:tcPr>
          <w:p w14:paraId="7595CCCA" w14:textId="77777777" w:rsidR="00052244" w:rsidRPr="00D52E65" w:rsidRDefault="00052244" w:rsidP="00052244">
            <w:pPr>
              <w:widowControl w:val="0"/>
              <w:shd w:val="clear" w:color="auto" w:fill="FFFFFF"/>
              <w:spacing w:after="0"/>
            </w:pPr>
            <w:r w:rsidRPr="00D52E65">
              <w:t>Ядерно-магнитный резонанс</w:t>
            </w:r>
          </w:p>
        </w:tc>
      </w:tr>
    </w:tbl>
    <w:p w14:paraId="1192AC6D" w14:textId="77777777" w:rsidR="00B97293" w:rsidRPr="00B97293" w:rsidRDefault="00B97293" w:rsidP="00810B9E">
      <w:pPr>
        <w:spacing w:line="240" w:lineRule="auto"/>
      </w:pPr>
    </w:p>
    <w:p w14:paraId="6C32DE68" w14:textId="10D7BE64" w:rsidR="00CC29A8" w:rsidRPr="001E33FE" w:rsidRDefault="00CC29A8" w:rsidP="00810B9E">
      <w:pPr>
        <w:pStyle w:val="12"/>
        <w:pageBreakBefore/>
        <w:spacing w:line="240" w:lineRule="auto"/>
        <w:rPr>
          <w:rFonts w:cs="Times New Roman"/>
          <w:color w:val="000000" w:themeColor="text1"/>
          <w:szCs w:val="24"/>
        </w:rPr>
      </w:pPr>
      <w:bookmarkStart w:id="9" w:name="_Toc395011854"/>
      <w:bookmarkStart w:id="10" w:name="_Toc118645404"/>
      <w:r w:rsidRPr="00284823">
        <w:rPr>
          <w:rFonts w:cs="Times New Roman"/>
          <w:color w:val="000000" w:themeColor="text1"/>
          <w:szCs w:val="24"/>
        </w:rPr>
        <w:lastRenderedPageBreak/>
        <w:t>ИСТОРИЯ ДОКУМЕНТА</w:t>
      </w:r>
      <w:bookmarkEnd w:id="9"/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FF475D" w:rsidRPr="0038618C" w14:paraId="0734F880" w14:textId="77777777" w:rsidTr="004B3905">
        <w:trPr>
          <w:trHeight w:val="659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F0B2BEC" w14:textId="77777777" w:rsidR="00FF475D" w:rsidRPr="0038618C" w:rsidRDefault="00FF475D" w:rsidP="00810B9E">
            <w:pPr>
              <w:jc w:val="center"/>
              <w:rPr>
                <w:b/>
              </w:rPr>
            </w:pPr>
            <w:r w:rsidRPr="0038618C">
              <w:rPr>
                <w:b/>
              </w:rPr>
              <w:t>Версия протокола</w:t>
            </w:r>
          </w:p>
        </w:tc>
        <w:tc>
          <w:tcPr>
            <w:tcW w:w="6515" w:type="dxa"/>
            <w:shd w:val="clear" w:color="auto" w:fill="D9D9D9" w:themeFill="background1" w:themeFillShade="D9"/>
            <w:vAlign w:val="center"/>
          </w:tcPr>
          <w:p w14:paraId="7AA0D5BF" w14:textId="77777777" w:rsidR="00FF475D" w:rsidRPr="0038618C" w:rsidRDefault="00FF475D" w:rsidP="00810B9E">
            <w:pPr>
              <w:jc w:val="center"/>
              <w:rPr>
                <w:b/>
              </w:rPr>
            </w:pPr>
            <w:r w:rsidRPr="0038618C">
              <w:rPr>
                <w:b/>
              </w:rPr>
              <w:t>Описание изменений</w:t>
            </w:r>
          </w:p>
        </w:tc>
      </w:tr>
      <w:tr w:rsidR="00FF475D" w:rsidRPr="000E22E4" w14:paraId="7D35CA8A" w14:textId="77777777" w:rsidTr="004B3905">
        <w:trPr>
          <w:trHeight w:val="304"/>
        </w:trPr>
        <w:tc>
          <w:tcPr>
            <w:tcW w:w="2830" w:type="dxa"/>
            <w:shd w:val="clear" w:color="auto" w:fill="auto"/>
            <w:vAlign w:val="center"/>
          </w:tcPr>
          <w:p w14:paraId="162E0093" w14:textId="0543595D" w:rsidR="00FF475D" w:rsidRPr="000E22E4" w:rsidRDefault="00FF475D" w:rsidP="00810B9E">
            <w:pPr>
              <w:jc w:val="left"/>
            </w:pPr>
            <w:r>
              <w:t xml:space="preserve">1.0 от </w:t>
            </w:r>
            <w:r w:rsidR="00FB537E">
              <w:t>08</w:t>
            </w:r>
            <w:r w:rsidR="00051DCC">
              <w:t xml:space="preserve"> ноября</w:t>
            </w:r>
            <w:r w:rsidRPr="000E22E4">
              <w:t xml:space="preserve"> 2022 г.</w:t>
            </w:r>
          </w:p>
        </w:tc>
        <w:tc>
          <w:tcPr>
            <w:tcW w:w="6515" w:type="dxa"/>
            <w:shd w:val="clear" w:color="auto" w:fill="auto"/>
            <w:vAlign w:val="center"/>
          </w:tcPr>
          <w:p w14:paraId="7DD8B21C" w14:textId="77777777" w:rsidR="00FF475D" w:rsidRPr="000E22E4" w:rsidRDefault="00FF475D" w:rsidP="00810B9E">
            <w:r w:rsidRPr="006D06B7">
              <w:t>Исходная версия.</w:t>
            </w:r>
          </w:p>
        </w:tc>
      </w:tr>
    </w:tbl>
    <w:p w14:paraId="5E034100" w14:textId="77777777" w:rsidR="00F10DC1" w:rsidRPr="00284823" w:rsidRDefault="00F10DC1" w:rsidP="00810B9E">
      <w:pPr>
        <w:spacing w:line="240" w:lineRule="auto"/>
        <w:rPr>
          <w:color w:val="000000" w:themeColor="text1"/>
        </w:rPr>
      </w:pPr>
    </w:p>
    <w:p w14:paraId="3DE18141" w14:textId="77777777" w:rsidR="00F10DC1" w:rsidRPr="00284823" w:rsidRDefault="00F10DC1" w:rsidP="00810B9E">
      <w:pPr>
        <w:spacing w:line="240" w:lineRule="auto"/>
        <w:rPr>
          <w:color w:val="000000" w:themeColor="text1"/>
        </w:rPr>
      </w:pPr>
    </w:p>
    <w:p w14:paraId="0F2875CE" w14:textId="77777777" w:rsidR="00CC29A8" w:rsidRPr="00284823" w:rsidRDefault="00F10DC1" w:rsidP="00810B9E">
      <w:pPr>
        <w:tabs>
          <w:tab w:val="center" w:pos="4677"/>
        </w:tabs>
        <w:spacing w:line="240" w:lineRule="auto"/>
        <w:rPr>
          <w:color w:val="000000" w:themeColor="text1"/>
        </w:rPr>
        <w:sectPr w:rsidR="00CC29A8" w:rsidRPr="00284823" w:rsidSect="00C0440F">
          <w:pgSz w:w="11906" w:h="16838"/>
          <w:pgMar w:top="1393" w:right="850" w:bottom="1134" w:left="1701" w:header="708" w:footer="708" w:gutter="0"/>
          <w:cols w:space="708"/>
          <w:docGrid w:linePitch="360"/>
        </w:sectPr>
      </w:pPr>
      <w:r w:rsidRPr="00284823">
        <w:rPr>
          <w:color w:val="000000" w:themeColor="text1"/>
        </w:rPr>
        <w:tab/>
      </w:r>
    </w:p>
    <w:p w14:paraId="1E3C157D" w14:textId="77777777" w:rsidR="00E30437" w:rsidRPr="00284823" w:rsidRDefault="00E30437" w:rsidP="00810B9E">
      <w:pPr>
        <w:pStyle w:val="12"/>
        <w:spacing w:line="240" w:lineRule="auto"/>
        <w:rPr>
          <w:rFonts w:cs="Times New Roman"/>
          <w:color w:val="000000" w:themeColor="text1"/>
        </w:rPr>
      </w:pPr>
      <w:bookmarkStart w:id="11" w:name="_Toc118645405"/>
      <w:r w:rsidRPr="00284823">
        <w:rPr>
          <w:rFonts w:cs="Times New Roman"/>
          <w:color w:val="000000" w:themeColor="text1"/>
        </w:rPr>
        <w:lastRenderedPageBreak/>
        <w:t>РЕЗЮМЕ</w:t>
      </w:r>
      <w:bookmarkEnd w:id="11"/>
    </w:p>
    <w:p w14:paraId="18E83DFF" w14:textId="5B9264AB" w:rsidR="00C35AA3" w:rsidRPr="000B6223" w:rsidRDefault="004A0207" w:rsidP="000B6223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>Сердечно-сосудистые заболевания являются одной из ведущих причин смертности в Российской Федерации (56,6% от общей смертности). Из общего количества смертей (от любых причин) в России около 1,2 млн случаев связаны с сердечно-сосудистыми заболеваниями</w:t>
      </w:r>
      <w:r w:rsidR="00B81AA6" w:rsidRPr="000B6223">
        <w:rPr>
          <w:szCs w:val="20"/>
          <w:lang w:eastAsia="ru-RU"/>
        </w:rPr>
        <w:t xml:space="preserve"> (ССЗ)</w:t>
      </w:r>
      <w:r w:rsidRPr="000B6223">
        <w:rPr>
          <w:szCs w:val="20"/>
          <w:lang w:eastAsia="ru-RU"/>
        </w:rPr>
        <w:t>, из которых 28,9% приходятся на ишемическую болезнь сердца, включая, в первую очередь, острый коронарный синдром</w:t>
      </w:r>
      <w:r w:rsidR="00F2288B" w:rsidRPr="000B6223">
        <w:rPr>
          <w:szCs w:val="20"/>
          <w:lang w:eastAsia="ru-RU"/>
        </w:rPr>
        <w:t xml:space="preserve"> (ОКС)</w:t>
      </w:r>
      <w:r w:rsidR="001E718F" w:rsidRPr="000B6223">
        <w:rPr>
          <w:szCs w:val="20"/>
          <w:lang w:eastAsia="ru-RU"/>
        </w:rPr>
        <w:t>.</w:t>
      </w:r>
    </w:p>
    <w:p w14:paraId="26F7A816" w14:textId="6A86165F" w:rsidR="00BB0C62" w:rsidRPr="000B6223" w:rsidRDefault="004A0207" w:rsidP="000B6223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>В основе различных клинических проявлений сосудистой патологии лежит общий анатомический субстрат в виде дисфункции эндотелия артерий, хронического воспаления и повреждения покрышки атеросклеротической бляшки, замедления кровотока, формирования внутрисосудистого тромба</w:t>
      </w:r>
      <w:r w:rsidR="001E718F" w:rsidRPr="000B6223">
        <w:rPr>
          <w:szCs w:val="20"/>
          <w:lang w:eastAsia="ru-RU"/>
        </w:rPr>
        <w:t xml:space="preserve">. </w:t>
      </w:r>
      <w:r w:rsidR="003D613B" w:rsidRPr="000B6223">
        <w:rPr>
          <w:szCs w:val="20"/>
          <w:lang w:eastAsia="ru-RU"/>
        </w:rPr>
        <w:t xml:space="preserve">Одним из ключевых моментов борьбы с данной патологией является назначение антиагрегантов. </w:t>
      </w:r>
    </w:p>
    <w:p w14:paraId="4496C622" w14:textId="0B6B5EB3" w:rsidR="00492C41" w:rsidRPr="000B6223" w:rsidRDefault="004E7693" w:rsidP="000B6223">
      <w:pPr>
        <w:spacing w:after="0" w:line="240" w:lineRule="auto"/>
        <w:ind w:firstLine="709"/>
        <w:rPr>
          <w:szCs w:val="20"/>
          <w:lang w:eastAsia="ru-RU"/>
        </w:rPr>
      </w:pPr>
      <w:bookmarkStart w:id="12" w:name="_Hlk117737846"/>
      <w:r w:rsidRPr="000B6223">
        <w:rPr>
          <w:szCs w:val="20"/>
          <w:lang w:eastAsia="ru-RU"/>
        </w:rPr>
        <w:t>Тикагрелор – представитель химического класса циклопентилтриазолопиримидинов, который является пероральным</w:t>
      </w:r>
      <w:r w:rsidR="00E24FCC" w:rsidRPr="000B6223">
        <w:rPr>
          <w:szCs w:val="20"/>
          <w:lang w:eastAsia="ru-RU"/>
        </w:rPr>
        <w:t>,</w:t>
      </w:r>
      <w:r w:rsidRPr="000B6223">
        <w:rPr>
          <w:szCs w:val="20"/>
          <w:lang w:eastAsia="ru-RU"/>
        </w:rPr>
        <w:t xml:space="preserve"> селективным и обратимым антагонистом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="001C353D" w:rsidRPr="000B6223">
        <w:rPr>
          <w:szCs w:val="20"/>
          <w:lang w:eastAsia="ru-RU"/>
        </w:rPr>
        <w:t>-</w:t>
      </w:r>
      <w:r w:rsidRPr="000B6223">
        <w:rPr>
          <w:szCs w:val="20"/>
          <w:lang w:eastAsia="ru-RU"/>
        </w:rPr>
        <w:t xml:space="preserve">рецепторов прямого действия и предотвращает аденозиндифосфат-опосредованную </w:t>
      </w:r>
      <w:r w:rsidR="009230BD" w:rsidRPr="000B6223">
        <w:rPr>
          <w:szCs w:val="20"/>
          <w:lang w:eastAsia="ru-RU"/>
        </w:rPr>
        <w:t>P2Y</w:t>
      </w:r>
      <w:r w:rsidR="009230BD" w:rsidRPr="003A4FB7">
        <w:rPr>
          <w:szCs w:val="20"/>
          <w:vertAlign w:val="subscript"/>
          <w:lang w:eastAsia="ru-RU"/>
        </w:rPr>
        <w:t>12</w:t>
      </w:r>
      <w:r w:rsidRPr="000B6223">
        <w:rPr>
          <w:szCs w:val="20"/>
          <w:lang w:eastAsia="ru-RU"/>
        </w:rPr>
        <w:t xml:space="preserve">-зависимую активацию и агрегацию тромбоцитов. Тикагрелор не предотвращает связывание аденозиндифосфата (АДФ), но его взаимодействие с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="003D4E47" w:rsidRPr="003A4FB7">
        <w:rPr>
          <w:szCs w:val="20"/>
          <w:lang w:eastAsia="ru-RU"/>
        </w:rPr>
        <w:t>-</w:t>
      </w:r>
      <w:r w:rsidRPr="000B6223">
        <w:rPr>
          <w:szCs w:val="20"/>
          <w:lang w:eastAsia="ru-RU"/>
        </w:rPr>
        <w:t>рецептором тромбоцитов предотвращает АДФ-индуцированную трансдукцию сигналов.</w:t>
      </w:r>
      <w:r w:rsidR="001C353D" w:rsidRPr="000B6223">
        <w:rPr>
          <w:szCs w:val="20"/>
          <w:lang w:eastAsia="ru-RU"/>
        </w:rPr>
        <w:t xml:space="preserve"> Так как тромбоциты участвуют в инициировании и/или развитии тромботических осложнений атеросклероза, было показано, что ингибирование функции тромбоцитов уменьшает риск развития </w:t>
      </w:r>
      <w:r w:rsidR="00E24FCC" w:rsidRPr="000B6223">
        <w:rPr>
          <w:szCs w:val="20"/>
          <w:lang w:eastAsia="ru-RU"/>
        </w:rPr>
        <w:t>сердечно-сосудистых</w:t>
      </w:r>
      <w:r w:rsidR="001C353D" w:rsidRPr="000B6223">
        <w:rPr>
          <w:szCs w:val="20"/>
          <w:lang w:eastAsia="ru-RU"/>
        </w:rPr>
        <w:t xml:space="preserve"> явлений, таких как летальный исход, инфаркт миокарда или инсульт.</w:t>
      </w:r>
      <w:r w:rsidR="00492C41" w:rsidRPr="000B6223">
        <w:rPr>
          <w:szCs w:val="20"/>
          <w:lang w:eastAsia="ru-RU"/>
        </w:rPr>
        <w:t xml:space="preserve"> </w:t>
      </w:r>
      <w:r w:rsidR="00366C02" w:rsidRPr="000B6223">
        <w:rPr>
          <w:szCs w:val="20"/>
          <w:lang w:eastAsia="ru-RU"/>
        </w:rPr>
        <w:t xml:space="preserve">По сравнению с другими изученными антагонистами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="00366C02" w:rsidRPr="000B6223">
        <w:rPr>
          <w:szCs w:val="20"/>
          <w:lang w:eastAsia="ru-RU"/>
        </w:rPr>
        <w:t>-рецепторов, являющимися производными тиенопиридина, тикагрелор не является пролекарством и ингибирует тромбоциты исходной молекулой, хотя 30-40% своей активности он обязан метаболиту (AR C</w:t>
      </w:r>
      <w:r w:rsidR="00367415" w:rsidRPr="000B6223">
        <w:rPr>
          <w:szCs w:val="20"/>
          <w:lang w:eastAsia="ru-RU"/>
        </w:rPr>
        <w:t>12</w:t>
      </w:r>
      <w:r w:rsidR="00366C02" w:rsidRPr="000B6223">
        <w:rPr>
          <w:szCs w:val="20"/>
          <w:lang w:eastAsia="ru-RU"/>
        </w:rPr>
        <w:t xml:space="preserve">4910XX), образующемуся при участии цитохромов CYP3A4 и CYP3A5. По сравнению с клопидогрелом тикагрелор </w:t>
      </w:r>
      <w:r w:rsidR="00D607EF" w:rsidRPr="000B6223">
        <w:rPr>
          <w:szCs w:val="20"/>
          <w:lang w:eastAsia="ru-RU"/>
        </w:rPr>
        <w:t>оказывает</w:t>
      </w:r>
      <w:r w:rsidR="00366C02" w:rsidRPr="000B6223">
        <w:rPr>
          <w:szCs w:val="20"/>
          <w:lang w:eastAsia="ru-RU"/>
        </w:rPr>
        <w:t xml:space="preserve"> более быстрый, устойчивый и предсказуемый эффект, а также вызывает меньший риск кровотечений. В России </w:t>
      </w:r>
      <w:r w:rsidR="0074006C" w:rsidRPr="000B6223">
        <w:rPr>
          <w:szCs w:val="20"/>
          <w:lang w:eastAsia="ru-RU"/>
        </w:rPr>
        <w:t>тикагрелор</w:t>
      </w:r>
      <w:r w:rsidR="00366C02" w:rsidRPr="000B6223">
        <w:rPr>
          <w:szCs w:val="20"/>
          <w:lang w:eastAsia="ru-RU"/>
        </w:rPr>
        <w:t xml:space="preserve"> зарегистрирован и применяется в клинической практике с</w:t>
      </w:r>
      <w:r w:rsidR="00374491" w:rsidRPr="000B6223">
        <w:rPr>
          <w:szCs w:val="20"/>
          <w:lang w:eastAsia="ru-RU"/>
        </w:rPr>
        <w:t xml:space="preserve"> </w:t>
      </w:r>
      <w:r w:rsidR="00366C02" w:rsidRPr="000B6223">
        <w:rPr>
          <w:szCs w:val="20"/>
          <w:lang w:eastAsia="ru-RU"/>
        </w:rPr>
        <w:t>2011 г.</w:t>
      </w:r>
      <w:r w:rsidR="0074006C" w:rsidRPr="000B6223">
        <w:rPr>
          <w:szCs w:val="20"/>
          <w:lang w:eastAsia="ru-RU"/>
        </w:rPr>
        <w:t xml:space="preserve"> </w:t>
      </w:r>
    </w:p>
    <w:bookmarkEnd w:id="12"/>
    <w:p w14:paraId="3AD56B41" w14:textId="421B5748" w:rsidR="00623D5E" w:rsidRPr="000B6223" w:rsidRDefault="00623D5E" w:rsidP="000B6223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 xml:space="preserve">Для изучения </w:t>
      </w:r>
      <w:r w:rsidR="0047057C" w:rsidRPr="000B6223">
        <w:rPr>
          <w:szCs w:val="20"/>
          <w:lang w:eastAsia="ru-RU"/>
        </w:rPr>
        <w:t>т</w:t>
      </w:r>
      <w:r w:rsidR="000E3686" w:rsidRPr="000B6223">
        <w:rPr>
          <w:szCs w:val="20"/>
          <w:lang w:eastAsia="ru-RU"/>
        </w:rPr>
        <w:t>икагрелор</w:t>
      </w:r>
      <w:r w:rsidRPr="000B6223">
        <w:rPr>
          <w:szCs w:val="20"/>
          <w:lang w:eastAsia="ru-RU"/>
        </w:rPr>
        <w:t xml:space="preserve">а было проведено большое количество доклинических исследований. Эти исследования включали серию исследований </w:t>
      </w:r>
      <w:r w:rsidRPr="00123C73">
        <w:rPr>
          <w:i/>
          <w:szCs w:val="20"/>
          <w:lang w:eastAsia="ru-RU"/>
        </w:rPr>
        <w:t>in vitro</w:t>
      </w:r>
      <w:r w:rsidRPr="000B6223">
        <w:rPr>
          <w:szCs w:val="20"/>
          <w:lang w:eastAsia="ru-RU"/>
        </w:rPr>
        <w:t xml:space="preserve">, </w:t>
      </w:r>
      <w:r w:rsidRPr="00123C73">
        <w:rPr>
          <w:i/>
          <w:szCs w:val="20"/>
          <w:lang w:eastAsia="ru-RU"/>
        </w:rPr>
        <w:t>in vivo</w:t>
      </w:r>
      <w:r w:rsidRPr="000B6223">
        <w:rPr>
          <w:szCs w:val="20"/>
          <w:lang w:eastAsia="ru-RU"/>
        </w:rPr>
        <w:t>,</w:t>
      </w:r>
      <w:r w:rsidR="00070BFB" w:rsidRPr="000B6223">
        <w:rPr>
          <w:szCs w:val="20"/>
          <w:lang w:eastAsia="ru-RU"/>
        </w:rPr>
        <w:t xml:space="preserve"> а также</w:t>
      </w:r>
      <w:r w:rsidR="00374491" w:rsidRPr="000B6223">
        <w:rPr>
          <w:szCs w:val="20"/>
          <w:lang w:eastAsia="ru-RU"/>
        </w:rPr>
        <w:t xml:space="preserve"> </w:t>
      </w:r>
      <w:r w:rsidR="00070BFB" w:rsidRPr="00123C73">
        <w:rPr>
          <w:i/>
          <w:szCs w:val="20"/>
          <w:lang w:eastAsia="ru-RU"/>
        </w:rPr>
        <w:t>ex vivo</w:t>
      </w:r>
      <w:r w:rsidR="00070BFB" w:rsidRPr="000B6223">
        <w:rPr>
          <w:szCs w:val="20"/>
          <w:lang w:eastAsia="ru-RU"/>
        </w:rPr>
        <w:t>,</w:t>
      </w:r>
      <w:r w:rsidRPr="000B6223">
        <w:rPr>
          <w:szCs w:val="20"/>
          <w:lang w:eastAsia="ru-RU"/>
        </w:rPr>
        <w:t xml:space="preserve"> в результате которых были хорошо изучены фармакодинамические, фармакокинетические и токсикологические свойства </w:t>
      </w:r>
      <w:r w:rsidR="00E347C4" w:rsidRPr="000B6223">
        <w:rPr>
          <w:szCs w:val="20"/>
          <w:lang w:eastAsia="ru-RU"/>
        </w:rPr>
        <w:t>т</w:t>
      </w:r>
      <w:r w:rsidR="000E3686" w:rsidRPr="000B6223">
        <w:rPr>
          <w:szCs w:val="20"/>
          <w:lang w:eastAsia="ru-RU"/>
        </w:rPr>
        <w:t>икагрелор</w:t>
      </w:r>
      <w:r w:rsidRPr="000B6223">
        <w:rPr>
          <w:szCs w:val="20"/>
          <w:lang w:eastAsia="ru-RU"/>
        </w:rPr>
        <w:t>а.</w:t>
      </w:r>
    </w:p>
    <w:p w14:paraId="1DB8EB31" w14:textId="5D877438" w:rsidR="0047057C" w:rsidRPr="000B6223" w:rsidRDefault="00623D5E" w:rsidP="000B6223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 xml:space="preserve">Клиническая разработка </w:t>
      </w:r>
      <w:r w:rsidR="0047057C" w:rsidRPr="000B6223">
        <w:rPr>
          <w:szCs w:val="20"/>
          <w:lang w:eastAsia="ru-RU"/>
        </w:rPr>
        <w:t>т</w:t>
      </w:r>
      <w:r w:rsidR="000E3686" w:rsidRPr="000B6223">
        <w:rPr>
          <w:szCs w:val="20"/>
          <w:lang w:eastAsia="ru-RU"/>
        </w:rPr>
        <w:t>икагрелор</w:t>
      </w:r>
      <w:r w:rsidRPr="000B6223">
        <w:rPr>
          <w:szCs w:val="20"/>
          <w:lang w:eastAsia="ru-RU"/>
        </w:rPr>
        <w:t xml:space="preserve">а включает </w:t>
      </w:r>
      <w:r w:rsidR="0047057C" w:rsidRPr="000B6223">
        <w:rPr>
          <w:szCs w:val="20"/>
          <w:lang w:eastAsia="ru-RU"/>
        </w:rPr>
        <w:t xml:space="preserve">41 </w:t>
      </w:r>
      <w:r w:rsidRPr="000B6223">
        <w:rPr>
          <w:szCs w:val="20"/>
          <w:lang w:eastAsia="ru-RU"/>
        </w:rPr>
        <w:t>клиническ</w:t>
      </w:r>
      <w:r w:rsidR="0047057C" w:rsidRPr="000B6223">
        <w:rPr>
          <w:szCs w:val="20"/>
          <w:lang w:eastAsia="ru-RU"/>
        </w:rPr>
        <w:t>ое</w:t>
      </w:r>
      <w:r w:rsidRPr="000B6223">
        <w:rPr>
          <w:szCs w:val="20"/>
          <w:lang w:eastAsia="ru-RU"/>
        </w:rPr>
        <w:t xml:space="preserve"> исследовани</w:t>
      </w:r>
      <w:r w:rsidR="0047057C" w:rsidRPr="000B6223">
        <w:rPr>
          <w:szCs w:val="20"/>
          <w:lang w:eastAsia="ru-RU"/>
        </w:rPr>
        <w:t>е</w:t>
      </w:r>
      <w:r w:rsidRPr="000B6223">
        <w:rPr>
          <w:szCs w:val="20"/>
          <w:lang w:eastAsia="ru-RU"/>
        </w:rPr>
        <w:t xml:space="preserve"> I фазы</w:t>
      </w:r>
      <w:r w:rsidR="0047057C" w:rsidRPr="000B6223">
        <w:rPr>
          <w:szCs w:val="20"/>
          <w:lang w:eastAsia="ru-RU"/>
        </w:rPr>
        <w:t xml:space="preserve">, 4 исследования II фазы по клинической фармакологии (ФК и/или ФД), два исследования </w:t>
      </w:r>
      <w:r w:rsidR="00026CD0" w:rsidRPr="000B6223">
        <w:rPr>
          <w:szCs w:val="20"/>
          <w:lang w:eastAsia="ru-RU"/>
        </w:rPr>
        <w:t xml:space="preserve">II фазы по подбору дозы и </w:t>
      </w:r>
      <w:r w:rsidR="002F6018" w:rsidRPr="000B6223">
        <w:rPr>
          <w:szCs w:val="20"/>
          <w:lang w:eastAsia="ru-RU"/>
        </w:rPr>
        <w:t>2</w:t>
      </w:r>
      <w:r w:rsidR="00026CD0" w:rsidRPr="000B6223">
        <w:rPr>
          <w:szCs w:val="20"/>
          <w:lang w:eastAsia="ru-RU"/>
        </w:rPr>
        <w:t xml:space="preserve"> исследовани</w:t>
      </w:r>
      <w:r w:rsidR="002F6018" w:rsidRPr="000B6223">
        <w:rPr>
          <w:szCs w:val="20"/>
          <w:lang w:eastAsia="ru-RU"/>
        </w:rPr>
        <w:t>я</w:t>
      </w:r>
      <w:r w:rsidR="00026CD0" w:rsidRPr="000B6223">
        <w:rPr>
          <w:szCs w:val="20"/>
          <w:lang w:eastAsia="ru-RU"/>
        </w:rPr>
        <w:t xml:space="preserve"> III фазы</w:t>
      </w:r>
      <w:r w:rsidR="00921D5C" w:rsidRPr="000B6223">
        <w:rPr>
          <w:szCs w:val="20"/>
          <w:lang w:eastAsia="ru-RU"/>
        </w:rPr>
        <w:t>: исследование PLATO –</w:t>
      </w:r>
      <w:r w:rsidR="00026CD0" w:rsidRPr="000B6223">
        <w:rPr>
          <w:szCs w:val="20"/>
          <w:lang w:eastAsia="ru-RU"/>
        </w:rPr>
        <w:t xml:space="preserve"> для оценки пользы и риска тикагрелора в сочетании с </w:t>
      </w:r>
      <w:r w:rsidR="00A05287">
        <w:rPr>
          <w:szCs w:val="20"/>
          <w:lang w:eastAsia="ru-RU"/>
        </w:rPr>
        <w:t>аскорбиновой кислотой (</w:t>
      </w:r>
      <w:r w:rsidR="0057712B" w:rsidRPr="000B6223">
        <w:rPr>
          <w:szCs w:val="20"/>
          <w:lang w:eastAsia="ru-RU"/>
        </w:rPr>
        <w:t>АСК</w:t>
      </w:r>
      <w:r w:rsidR="00A05287">
        <w:rPr>
          <w:szCs w:val="20"/>
          <w:lang w:eastAsia="ru-RU"/>
        </w:rPr>
        <w:t>)</w:t>
      </w:r>
      <w:r w:rsidR="00026CD0" w:rsidRPr="000B6223">
        <w:rPr>
          <w:szCs w:val="20"/>
          <w:lang w:eastAsia="ru-RU"/>
        </w:rPr>
        <w:t xml:space="preserve"> у пациентов с ОКС </w:t>
      </w:r>
      <w:r w:rsidR="0057712B" w:rsidRPr="000B6223">
        <w:rPr>
          <w:szCs w:val="20"/>
          <w:lang w:eastAsia="ru-RU"/>
        </w:rPr>
        <w:t>в течение 24 часов до включения в исследование</w:t>
      </w:r>
      <w:r w:rsidR="00730738" w:rsidRPr="000B6223">
        <w:rPr>
          <w:szCs w:val="20"/>
          <w:lang w:eastAsia="ru-RU"/>
        </w:rPr>
        <w:t xml:space="preserve">; исследование </w:t>
      </w:r>
      <w:r w:rsidR="00A06D9E" w:rsidRPr="000B6223">
        <w:rPr>
          <w:szCs w:val="20"/>
          <w:lang w:eastAsia="ru-RU"/>
        </w:rPr>
        <w:t xml:space="preserve">PEGASUS – для оценки профилактики атеротромботических осложнений при применении </w:t>
      </w:r>
      <w:r w:rsidR="0057712B" w:rsidRPr="000B6223">
        <w:rPr>
          <w:szCs w:val="20"/>
          <w:lang w:eastAsia="ru-RU"/>
        </w:rPr>
        <w:t>тикагрелора в сочетании с АСК у пациентов с ИМ в анамнезе</w:t>
      </w:r>
      <w:r w:rsidR="00026CD0" w:rsidRPr="000B6223">
        <w:rPr>
          <w:szCs w:val="20"/>
          <w:lang w:eastAsia="ru-RU"/>
        </w:rPr>
        <w:t xml:space="preserve">. </w:t>
      </w:r>
    </w:p>
    <w:p w14:paraId="418706A8" w14:textId="77777777" w:rsidR="009F0ED5" w:rsidRPr="009F0ED5" w:rsidRDefault="009F0ED5" w:rsidP="009F0ED5">
      <w:pPr>
        <w:spacing w:after="0" w:line="240" w:lineRule="auto"/>
        <w:ind w:firstLine="709"/>
        <w:rPr>
          <w:szCs w:val="20"/>
          <w:lang w:eastAsia="ru-RU"/>
        </w:rPr>
      </w:pPr>
      <w:r w:rsidRPr="009F0ED5">
        <w:rPr>
          <w:szCs w:val="20"/>
          <w:lang w:eastAsia="ru-RU"/>
        </w:rPr>
        <w:t>В клинических исследованиях у здоровых добровольцев тикагрелор хорошо переносился в дозах до 900 мг. При этом значимых проявлений токсичности не отмечалось. В исследовании однократной возрастающей дозы желудочно-кишечная токсичность лимитировала максимальную переносимую дозу. У пациентов тикагрелор применялся в виде нагрузочной дозы до 270 мг с дальнейшим двукратным приемом доз до 180 мг или двукратных доз до 400 мг. Профиль безопасности препарата был сходным при однократном и многократном дозировании.</w:t>
      </w:r>
    </w:p>
    <w:p w14:paraId="0514A81C" w14:textId="66642E98" w:rsidR="00584C5A" w:rsidRPr="000B6223" w:rsidRDefault="00584C5A" w:rsidP="000B6223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lastRenderedPageBreak/>
        <w:t xml:space="preserve">Как было показано в исследованиях с участием здоровых добровольцев и пациентов, тикагрелор быстро абсорбируется со средней </w:t>
      </w:r>
      <w:r w:rsidR="00A05287">
        <w:rPr>
          <w:szCs w:val="20"/>
          <w:lang w:val="en-US" w:eastAsia="ru-RU"/>
        </w:rPr>
        <w:t>T</w:t>
      </w:r>
      <w:r w:rsidR="00A05287" w:rsidRPr="009F0ED5">
        <w:rPr>
          <w:szCs w:val="20"/>
          <w:vertAlign w:val="subscript"/>
          <w:lang w:eastAsia="ru-RU"/>
        </w:rPr>
        <w:t>max</w:t>
      </w:r>
      <w:r w:rsidR="00A05287" w:rsidRPr="000B6223">
        <w:rPr>
          <w:szCs w:val="20"/>
          <w:lang w:eastAsia="ru-RU"/>
        </w:rPr>
        <w:t xml:space="preserve"> </w:t>
      </w:r>
      <w:r w:rsidRPr="000B6223">
        <w:rPr>
          <w:szCs w:val="20"/>
          <w:lang w:eastAsia="ru-RU"/>
        </w:rPr>
        <w:t xml:space="preserve">примерно 1,5 часа. Формирование основного циркулирующего в крови метаболита AR-C124910XX (также активного) из тикагрелора происходит быстро со средней </w:t>
      </w:r>
      <w:r w:rsidR="00A05287">
        <w:rPr>
          <w:szCs w:val="20"/>
          <w:lang w:val="en-US" w:eastAsia="ru-RU"/>
        </w:rPr>
        <w:t>T</w:t>
      </w:r>
      <w:r w:rsidR="00A05287" w:rsidRPr="009F0ED5">
        <w:rPr>
          <w:szCs w:val="20"/>
          <w:vertAlign w:val="subscript"/>
          <w:lang w:eastAsia="ru-RU"/>
        </w:rPr>
        <w:t>max</w:t>
      </w:r>
      <w:r w:rsidR="00A05287" w:rsidRPr="000B6223">
        <w:rPr>
          <w:szCs w:val="20"/>
          <w:lang w:eastAsia="ru-RU"/>
        </w:rPr>
        <w:t xml:space="preserve"> </w:t>
      </w:r>
      <w:r w:rsidRPr="000B6223">
        <w:rPr>
          <w:szCs w:val="20"/>
          <w:lang w:eastAsia="ru-RU"/>
        </w:rPr>
        <w:t>примерно 2,5 часа. Средняя абсолютная биодоступность тикагрелора составляет 36%. Тикагрелор можно назначать вне зависимости от времени приема пищи. Объем распределения тикагрелора в равновесном состоянии составляет 87,5 л. Тикагрелор и активный метаболит связываются с белками плазмы крови (&gt;99%). CYP3A4 является основным изоферментом, отвечающим за метаболизм тикагрелора и формирование активного метаболита, и их взаимодействия с другими субстратами CYP3A4 варьирует от активации до ингибирования. Тикагрелор и активный метаболит являются слабыми ингибиторами гликопротеина Р (P-gp). Системная экспозиция активного метаболита AR-C124910XX составляет примерно 30-40% от экспозиции тикагрелора. Для тикагрелора охарактеризовано в общей сложности 10 метаболитов из мочи, кала и плазмы. Основной путь выведения тикагрелора — через печеночный метаболизм. При введении меченого изотопом тикагрелора в среднем примерно 57,8% радиоактивности выделяется с фекалиями, 26,5% с мочой. Неизменный тикагрелор, обнаруженный в фекалиях, составил 27%. Выведение тикагрелора и активного метаболита (а также его глюкуронидного конъюгата) с мочой составляет менее 1% дозы.    В основном активный метаболит выводится с желчью. Средний период полувыведения тикагрелора и активного метаболита составлял 7 и 8,5 часов, соответственно.</w:t>
      </w:r>
    </w:p>
    <w:p w14:paraId="5DC1D9C4" w14:textId="2F4855E9" w:rsidR="00002E23" w:rsidRPr="000B6223" w:rsidRDefault="00066114" w:rsidP="00690290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 xml:space="preserve">В регистрационных исследованиях тикагрелора приняло участие в общей сложности </w:t>
      </w:r>
      <w:r w:rsidR="005C581D" w:rsidRPr="000B6223">
        <w:rPr>
          <w:szCs w:val="20"/>
          <w:lang w:eastAsia="ru-RU"/>
        </w:rPr>
        <w:t xml:space="preserve">39786 пациентов. </w:t>
      </w:r>
      <w:r w:rsidR="00331543" w:rsidRPr="000B6223">
        <w:rPr>
          <w:szCs w:val="20"/>
          <w:lang w:eastAsia="ru-RU"/>
        </w:rPr>
        <w:t>В базовом исследовании PLATO сравнивали назначение тикагрелора и клопидогрела как в дополнение к лечению низкими дозами АСК в профилактике тромботических событий у пациентов с ОКС, включая пациентов, находящихся на медикаментозном лечении, так и у пациентов, получающих ЧКВ или АКШ.</w:t>
      </w:r>
      <w:r w:rsidR="007B30C9" w:rsidRPr="000B6223">
        <w:rPr>
          <w:szCs w:val="20"/>
          <w:lang w:eastAsia="ru-RU"/>
        </w:rPr>
        <w:t xml:space="preserve"> </w:t>
      </w:r>
      <w:r w:rsidR="00002E23" w:rsidRPr="000B6223">
        <w:rPr>
          <w:szCs w:val="20"/>
          <w:lang w:eastAsia="ru-RU"/>
        </w:rPr>
        <w:t>В исследовании PLATO участвовало 18624 пациента, у которых в течение 24 часов, предшествовавших включению в исследование, развились симптомы нестабильной стенокардии, инфаркта миокарда без подъема сегмента ST</w:t>
      </w:r>
      <w:r w:rsidR="00F2288B" w:rsidRPr="000B6223">
        <w:rPr>
          <w:szCs w:val="20"/>
          <w:lang w:eastAsia="ru-RU"/>
        </w:rPr>
        <w:t xml:space="preserve"> (ИМбпST)</w:t>
      </w:r>
      <w:r w:rsidR="00002E23" w:rsidRPr="000B6223">
        <w:rPr>
          <w:szCs w:val="20"/>
          <w:lang w:eastAsia="ru-RU"/>
        </w:rPr>
        <w:t xml:space="preserve"> или инфаркта миокарда с подъемом сегмента ST</w:t>
      </w:r>
      <w:r w:rsidR="00F2288B" w:rsidRPr="000B6223">
        <w:rPr>
          <w:szCs w:val="20"/>
          <w:lang w:eastAsia="ru-RU"/>
        </w:rPr>
        <w:t xml:space="preserve"> (ИМпST)</w:t>
      </w:r>
      <w:r w:rsidR="00002E23" w:rsidRPr="000B6223">
        <w:rPr>
          <w:szCs w:val="20"/>
          <w:lang w:eastAsia="ru-RU"/>
        </w:rPr>
        <w:t>, и которые лечились консервативно, либо посредством</w:t>
      </w:r>
      <w:r w:rsidR="00B20E0F" w:rsidRPr="000B6223">
        <w:rPr>
          <w:szCs w:val="20"/>
          <w:lang w:eastAsia="ru-RU"/>
        </w:rPr>
        <w:t xml:space="preserve"> ЧКВ</w:t>
      </w:r>
      <w:r w:rsidR="00002E23" w:rsidRPr="000B6223">
        <w:rPr>
          <w:szCs w:val="20"/>
          <w:lang w:eastAsia="ru-RU"/>
        </w:rPr>
        <w:t xml:space="preserve"> или АКШ. На фоне ежедневной терапии АСК тикагрелор 90 мг два раза в сутки сравнивался с клопидогрелом 75 мг в сутки в отношении эффективности в предупреждении развития комбинированной конечной точки сердечно-сосудистой смерти, инфаркта миокарда или инсульта за счет влияния на частоту сердечно-сосудистых смертей и инфарктов миокарда. Препарат </w:t>
      </w:r>
      <w:r w:rsidR="00927479" w:rsidRPr="000B6223">
        <w:rPr>
          <w:szCs w:val="20"/>
          <w:lang w:eastAsia="ru-RU"/>
        </w:rPr>
        <w:t>Брилинта</w:t>
      </w:r>
      <w:r w:rsidR="00927479" w:rsidRPr="006B449F">
        <w:rPr>
          <w:szCs w:val="20"/>
          <w:vertAlign w:val="superscript"/>
          <w:lang w:eastAsia="ru-RU"/>
        </w:rPr>
        <w:t>®</w:t>
      </w:r>
      <w:r w:rsidR="00002E23" w:rsidRPr="000B6223">
        <w:rPr>
          <w:szCs w:val="20"/>
          <w:lang w:eastAsia="ru-RU"/>
        </w:rPr>
        <w:t xml:space="preserve"> снижает относительный риск комбинированной конечной точки (сердечно-сосудистая смерть, инфаркт миокарда и инсульт) на 16% (отношение рисков 0,84; 95% доверительный интервал 0,77-0,92; р=0,0003), сердечно-сосудистой смерти на 21% (</w:t>
      </w:r>
      <w:r w:rsidR="00F97A8B" w:rsidRPr="000B6223">
        <w:rPr>
          <w:szCs w:val="20"/>
          <w:lang w:eastAsia="ru-RU"/>
        </w:rPr>
        <w:t>отношение рисков</w:t>
      </w:r>
      <w:r w:rsidR="00002E23" w:rsidRPr="000B6223">
        <w:rPr>
          <w:szCs w:val="20"/>
          <w:lang w:eastAsia="ru-RU"/>
        </w:rPr>
        <w:t xml:space="preserve"> 0,79; 95% </w:t>
      </w:r>
      <w:r w:rsidR="00F97A8B" w:rsidRPr="000B6223">
        <w:rPr>
          <w:szCs w:val="20"/>
          <w:lang w:eastAsia="ru-RU"/>
        </w:rPr>
        <w:t>доверительный интервал</w:t>
      </w:r>
      <w:r w:rsidR="00002E23" w:rsidRPr="000B6223">
        <w:rPr>
          <w:szCs w:val="20"/>
          <w:lang w:eastAsia="ru-RU"/>
        </w:rPr>
        <w:t xml:space="preserve"> 0,69-0,91; р=0,0013), инфаркта миокарда на 16% (</w:t>
      </w:r>
      <w:r w:rsidR="00F97A8B" w:rsidRPr="000B6223">
        <w:rPr>
          <w:szCs w:val="20"/>
          <w:lang w:eastAsia="ru-RU"/>
        </w:rPr>
        <w:t>отношение рисков</w:t>
      </w:r>
      <w:r w:rsidR="00002E23" w:rsidRPr="000B6223">
        <w:rPr>
          <w:szCs w:val="20"/>
          <w:lang w:eastAsia="ru-RU"/>
        </w:rPr>
        <w:t xml:space="preserve"> 0,84; 95% </w:t>
      </w:r>
      <w:r w:rsidR="00F97A8B" w:rsidRPr="000B6223">
        <w:rPr>
          <w:szCs w:val="20"/>
          <w:lang w:eastAsia="ru-RU"/>
        </w:rPr>
        <w:t>доверительный интервал</w:t>
      </w:r>
      <w:r w:rsidR="00002E23" w:rsidRPr="000B6223">
        <w:rPr>
          <w:szCs w:val="20"/>
          <w:lang w:eastAsia="ru-RU"/>
        </w:rPr>
        <w:t xml:space="preserve"> 0,75-0,95; р=0,0045).</w:t>
      </w:r>
    </w:p>
    <w:p w14:paraId="6A049CB9" w14:textId="21738D40" w:rsidR="00F97A8B" w:rsidRPr="000B6223" w:rsidRDefault="00F97A8B" w:rsidP="00810B9E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 xml:space="preserve">Исследование PEGASUS-TIMI 54 с участием 21162 пациентов проводилось для оценки профилактики атеротромботических осложнений при применении тикагрелора </w:t>
      </w:r>
      <w:r w:rsidR="005C581D" w:rsidRPr="000B6223">
        <w:rPr>
          <w:szCs w:val="20"/>
          <w:lang w:eastAsia="ru-RU"/>
        </w:rPr>
        <w:t xml:space="preserve">           </w:t>
      </w:r>
      <w:r w:rsidRPr="000B6223">
        <w:rPr>
          <w:szCs w:val="20"/>
          <w:lang w:eastAsia="ru-RU"/>
        </w:rPr>
        <w:t>90 мг два раза в сутки или 60 мг два раза в сутки в комбинации с АСК в низкой дозе по сравнению с монотерапией АСК у пациентов с инфарктом миокарда в анамнезе.</w:t>
      </w:r>
      <w:r w:rsidR="002A1196" w:rsidRPr="000B6223">
        <w:rPr>
          <w:szCs w:val="20"/>
          <w:lang w:eastAsia="ru-RU"/>
        </w:rPr>
        <w:t xml:space="preserve"> </w:t>
      </w:r>
      <w:r w:rsidRPr="000B6223">
        <w:rPr>
          <w:szCs w:val="20"/>
          <w:lang w:eastAsia="ru-RU"/>
        </w:rPr>
        <w:t xml:space="preserve">В исследование включали пациентов в возрасте 50 лет и старше с инфарктом миокарда в анамнезе (в течение 1-3 лет до рандомизации), и с как минимум, одним из следующих факторов риска развития атеротромбоза: возраст &gt; 65 лет, сахарный диабет, требующий лекарственной терапии, второй ранее перенесенный инфаркт миокарда, подтвержденное многососудистое поражение коронарного русла или хроническое нарушение функции </w:t>
      </w:r>
      <w:r w:rsidRPr="000B6223">
        <w:rPr>
          <w:szCs w:val="20"/>
          <w:lang w:eastAsia="ru-RU"/>
        </w:rPr>
        <w:lastRenderedPageBreak/>
        <w:t>почек нетерминальной стадии.</w:t>
      </w:r>
      <w:r w:rsidR="002A1196" w:rsidRPr="000B6223">
        <w:rPr>
          <w:szCs w:val="20"/>
          <w:lang w:eastAsia="ru-RU"/>
        </w:rPr>
        <w:t xml:space="preserve"> </w:t>
      </w:r>
      <w:r w:rsidR="00A05287">
        <w:rPr>
          <w:szCs w:val="20"/>
          <w:lang w:eastAsia="ru-RU"/>
        </w:rPr>
        <w:t>Тикагрелор в дозе</w:t>
      </w:r>
      <w:r w:rsidRPr="000B6223">
        <w:rPr>
          <w:szCs w:val="20"/>
          <w:lang w:eastAsia="ru-RU"/>
        </w:rPr>
        <w:t xml:space="preserve"> 60 мг два раза в сутки и 90 мг два раза в сутки в комбинации с АСК был эффективен в предотвращении атеротромботических осложнений (комбинированной конечной точки сердечно-сосудистой смерти, инфаркта миокарда и инсульта), с поддержанием постоянного эффекта терапии в течение всего периода исследования, что приводило к снижению </w:t>
      </w:r>
      <w:r w:rsidR="002A1196" w:rsidRPr="000B6223">
        <w:rPr>
          <w:szCs w:val="20"/>
          <w:lang w:eastAsia="ru-RU"/>
        </w:rPr>
        <w:t>относительного риска</w:t>
      </w:r>
      <w:r w:rsidRPr="000B6223">
        <w:rPr>
          <w:szCs w:val="20"/>
          <w:lang w:eastAsia="ru-RU"/>
        </w:rPr>
        <w:t xml:space="preserve"> на 16% и снижению </w:t>
      </w:r>
      <w:r w:rsidR="002A1196" w:rsidRPr="000B6223">
        <w:rPr>
          <w:szCs w:val="20"/>
          <w:lang w:eastAsia="ru-RU"/>
        </w:rPr>
        <w:t>абсолютного риска</w:t>
      </w:r>
      <w:r w:rsidRPr="000B6223">
        <w:rPr>
          <w:szCs w:val="20"/>
          <w:lang w:eastAsia="ru-RU"/>
        </w:rPr>
        <w:t xml:space="preserve"> на 1,27% при применении тикагрелора 60 мг и снижению </w:t>
      </w:r>
      <w:r w:rsidR="002A1196" w:rsidRPr="000B6223">
        <w:rPr>
          <w:szCs w:val="20"/>
          <w:lang w:eastAsia="ru-RU"/>
        </w:rPr>
        <w:t>относительного риска</w:t>
      </w:r>
      <w:r w:rsidRPr="000B6223">
        <w:rPr>
          <w:szCs w:val="20"/>
          <w:lang w:eastAsia="ru-RU"/>
        </w:rPr>
        <w:t xml:space="preserve"> на 15% и </w:t>
      </w:r>
      <w:r w:rsidR="002A1196" w:rsidRPr="000B6223">
        <w:rPr>
          <w:szCs w:val="20"/>
          <w:lang w:eastAsia="ru-RU"/>
        </w:rPr>
        <w:t>снижению абсолютного риска</w:t>
      </w:r>
      <w:r w:rsidRPr="000B6223">
        <w:rPr>
          <w:szCs w:val="20"/>
          <w:lang w:eastAsia="ru-RU"/>
        </w:rPr>
        <w:t xml:space="preserve"> на 1,19% при применении тикагрелора 90 мг</w:t>
      </w:r>
      <w:r w:rsidR="00E85014" w:rsidRPr="000B6223">
        <w:rPr>
          <w:szCs w:val="20"/>
          <w:lang w:eastAsia="ru-RU"/>
        </w:rPr>
        <w:t>.</w:t>
      </w:r>
    </w:p>
    <w:p w14:paraId="59403E45" w14:textId="6331449F" w:rsidR="008D1DC2" w:rsidRPr="000B6223" w:rsidRDefault="008D1DC2" w:rsidP="008D1DC2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 xml:space="preserve">Наиболее частыми побочными реакциями (частота ≥1/10) из объединенных данных по безопасности были (в порядке убывания): </w:t>
      </w:r>
      <w:bookmarkStart w:id="13" w:name="_Hlk118228588"/>
      <w:r w:rsidR="00836109" w:rsidRPr="000B6223">
        <w:rPr>
          <w:szCs w:val="20"/>
          <w:lang w:eastAsia="ru-RU"/>
        </w:rPr>
        <w:t>кровотечение, связанное с заболеваниями крови, гиперури</w:t>
      </w:r>
      <w:r w:rsidR="008D69DA" w:rsidRPr="000B6223">
        <w:rPr>
          <w:szCs w:val="20"/>
          <w:lang w:eastAsia="ru-RU"/>
        </w:rPr>
        <w:t>к</w:t>
      </w:r>
      <w:r w:rsidR="00836109" w:rsidRPr="000B6223">
        <w:rPr>
          <w:szCs w:val="20"/>
          <w:lang w:eastAsia="ru-RU"/>
        </w:rPr>
        <w:t>емия и одышка</w:t>
      </w:r>
      <w:bookmarkEnd w:id="13"/>
      <w:r w:rsidRPr="000B6223">
        <w:rPr>
          <w:szCs w:val="20"/>
          <w:lang w:eastAsia="ru-RU"/>
        </w:rPr>
        <w:t>.</w:t>
      </w:r>
    </w:p>
    <w:p w14:paraId="07D6E708" w14:textId="2D9FB6B7" w:rsidR="00C81DF4" w:rsidRPr="000B6223" w:rsidRDefault="008D1DC2" w:rsidP="008D69DA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 xml:space="preserve">Наиболее частыми побочными реакциями 3-4 степени (частота от ≥1/100 до &lt;1/10) были </w:t>
      </w:r>
      <w:r w:rsidR="00836109" w:rsidRPr="000B6223">
        <w:rPr>
          <w:szCs w:val="20"/>
          <w:lang w:eastAsia="ru-RU"/>
        </w:rPr>
        <w:t>подагра/</w:t>
      </w:r>
      <w:r w:rsidRPr="000B6223">
        <w:rPr>
          <w:szCs w:val="20"/>
          <w:lang w:eastAsia="ru-RU"/>
        </w:rPr>
        <w:t xml:space="preserve"> </w:t>
      </w:r>
      <w:r w:rsidR="00836109" w:rsidRPr="000B6223">
        <w:rPr>
          <w:szCs w:val="20"/>
          <w:lang w:eastAsia="ru-RU"/>
        </w:rPr>
        <w:t xml:space="preserve">подагрический артрит, головокружение, обморок, головная боль, вертиго, артериальная гипотензия, кровотечение из органов дыхательной системы, </w:t>
      </w:r>
      <w:r w:rsidR="008D69DA" w:rsidRPr="000B6223">
        <w:rPr>
          <w:szCs w:val="20"/>
          <w:lang w:eastAsia="ru-RU"/>
        </w:rPr>
        <w:t>ж</w:t>
      </w:r>
      <w:r w:rsidR="00836109" w:rsidRPr="000B6223">
        <w:rPr>
          <w:szCs w:val="20"/>
          <w:lang w:eastAsia="ru-RU"/>
        </w:rPr>
        <w:t xml:space="preserve">елудочно- кишечное кровотечение, диарея, тошнота, диспепсия, запор, </w:t>
      </w:r>
      <w:r w:rsidR="008D69DA" w:rsidRPr="000B6223">
        <w:rPr>
          <w:szCs w:val="20"/>
          <w:lang w:eastAsia="ru-RU"/>
        </w:rPr>
        <w:t>п</w:t>
      </w:r>
      <w:r w:rsidR="00836109" w:rsidRPr="000B6223">
        <w:rPr>
          <w:szCs w:val="20"/>
          <w:lang w:eastAsia="ru-RU"/>
        </w:rPr>
        <w:t xml:space="preserve">одкожная или кожная геморрагия, кожный зуд, кожная сыпь, </w:t>
      </w:r>
      <w:r w:rsidR="008D69DA" w:rsidRPr="000B6223">
        <w:rPr>
          <w:szCs w:val="20"/>
          <w:lang w:eastAsia="ru-RU"/>
        </w:rPr>
        <w:t>к</w:t>
      </w:r>
      <w:r w:rsidR="00836109" w:rsidRPr="000B6223">
        <w:rPr>
          <w:szCs w:val="20"/>
          <w:lang w:eastAsia="ru-RU"/>
        </w:rPr>
        <w:t xml:space="preserve">ровотечение из мочевыводящих путей, </w:t>
      </w:r>
      <w:r w:rsidR="008D69DA" w:rsidRPr="000B6223">
        <w:rPr>
          <w:szCs w:val="20"/>
          <w:lang w:eastAsia="ru-RU"/>
        </w:rPr>
        <w:t>п</w:t>
      </w:r>
      <w:r w:rsidR="00836109" w:rsidRPr="000B6223">
        <w:rPr>
          <w:szCs w:val="20"/>
          <w:lang w:eastAsia="ru-RU"/>
        </w:rPr>
        <w:t xml:space="preserve">овышение концентрации креатинина в крови, </w:t>
      </w:r>
      <w:r w:rsidR="008D69DA" w:rsidRPr="000B6223">
        <w:rPr>
          <w:szCs w:val="20"/>
          <w:lang w:eastAsia="ru-RU"/>
        </w:rPr>
        <w:t>к</w:t>
      </w:r>
      <w:r w:rsidR="00836109" w:rsidRPr="000B6223">
        <w:rPr>
          <w:szCs w:val="20"/>
          <w:lang w:eastAsia="ru-RU"/>
        </w:rPr>
        <w:t xml:space="preserve">ровотечение после проведения манипуляций, травматические кровотечения, </w:t>
      </w:r>
      <w:r w:rsidR="008D69DA" w:rsidRPr="000B6223">
        <w:rPr>
          <w:szCs w:val="20"/>
          <w:lang w:eastAsia="ru-RU"/>
        </w:rPr>
        <w:t>к</w:t>
      </w:r>
      <w:r w:rsidR="00836109" w:rsidRPr="000B6223">
        <w:rPr>
          <w:szCs w:val="20"/>
          <w:lang w:eastAsia="ru-RU"/>
        </w:rPr>
        <w:t xml:space="preserve">ровотечение из опухоли, </w:t>
      </w:r>
      <w:r w:rsidR="008D69DA" w:rsidRPr="000B6223">
        <w:rPr>
          <w:szCs w:val="20"/>
          <w:lang w:eastAsia="ru-RU"/>
        </w:rPr>
        <w:t>ги</w:t>
      </w:r>
      <w:r w:rsidR="00836109" w:rsidRPr="000B6223">
        <w:rPr>
          <w:szCs w:val="20"/>
          <w:lang w:eastAsia="ru-RU"/>
        </w:rPr>
        <w:t xml:space="preserve">перчувствительность, включая ангионевротический отек, </w:t>
      </w:r>
      <w:r w:rsidR="008D69DA" w:rsidRPr="000B6223">
        <w:rPr>
          <w:szCs w:val="20"/>
          <w:lang w:eastAsia="ru-RU"/>
        </w:rPr>
        <w:t>с</w:t>
      </w:r>
      <w:r w:rsidR="00836109" w:rsidRPr="000B6223">
        <w:rPr>
          <w:szCs w:val="20"/>
          <w:lang w:eastAsia="ru-RU"/>
        </w:rPr>
        <w:t>путанность</w:t>
      </w:r>
      <w:r w:rsidR="008D69DA" w:rsidRPr="000B6223">
        <w:rPr>
          <w:szCs w:val="20"/>
          <w:lang w:eastAsia="ru-RU"/>
        </w:rPr>
        <w:t xml:space="preserve"> с</w:t>
      </w:r>
      <w:r w:rsidR="00836109" w:rsidRPr="000B6223">
        <w:rPr>
          <w:szCs w:val="20"/>
          <w:lang w:eastAsia="ru-RU"/>
        </w:rPr>
        <w:t xml:space="preserve">ознания, </w:t>
      </w:r>
      <w:r w:rsidR="008D69DA" w:rsidRPr="000B6223">
        <w:rPr>
          <w:szCs w:val="20"/>
          <w:lang w:eastAsia="ru-RU"/>
        </w:rPr>
        <w:t>в</w:t>
      </w:r>
      <w:r w:rsidR="00836109" w:rsidRPr="000B6223">
        <w:rPr>
          <w:szCs w:val="20"/>
          <w:lang w:eastAsia="ru-RU"/>
        </w:rPr>
        <w:t xml:space="preserve">нутричерепное кровоизлияние, </w:t>
      </w:r>
      <w:r w:rsidR="008D69DA" w:rsidRPr="000B6223">
        <w:rPr>
          <w:szCs w:val="20"/>
          <w:lang w:eastAsia="ru-RU"/>
        </w:rPr>
        <w:t>к</w:t>
      </w:r>
      <w:r w:rsidR="00836109" w:rsidRPr="000B6223">
        <w:rPr>
          <w:szCs w:val="20"/>
          <w:lang w:eastAsia="ru-RU"/>
        </w:rPr>
        <w:t xml:space="preserve">ровоизлияние в глаз, </w:t>
      </w:r>
      <w:r w:rsidR="008D69DA" w:rsidRPr="000B6223">
        <w:rPr>
          <w:szCs w:val="20"/>
          <w:lang w:eastAsia="ru-RU"/>
        </w:rPr>
        <w:t>к</w:t>
      </w:r>
      <w:r w:rsidR="00836109" w:rsidRPr="000B6223">
        <w:rPr>
          <w:szCs w:val="20"/>
          <w:lang w:eastAsia="ru-RU"/>
        </w:rPr>
        <w:t>ровоизлияние</w:t>
      </w:r>
      <w:r w:rsidR="008D69DA" w:rsidRPr="000B6223">
        <w:rPr>
          <w:szCs w:val="20"/>
          <w:lang w:eastAsia="ru-RU"/>
        </w:rPr>
        <w:t xml:space="preserve"> </w:t>
      </w:r>
      <w:r w:rsidR="00836109" w:rsidRPr="000B6223">
        <w:rPr>
          <w:szCs w:val="20"/>
          <w:lang w:eastAsia="ru-RU"/>
        </w:rPr>
        <w:t xml:space="preserve">в ухо, </w:t>
      </w:r>
      <w:r w:rsidR="008D69DA" w:rsidRPr="000B6223">
        <w:rPr>
          <w:szCs w:val="20"/>
          <w:lang w:eastAsia="ru-RU"/>
        </w:rPr>
        <w:t>ретроперитонеальное кровотечение, кровоизлияние в мышцы, кровотечение из половых путей.</w:t>
      </w:r>
    </w:p>
    <w:p w14:paraId="268A0819" w14:textId="4A64A261" w:rsidR="001A477D" w:rsidRPr="000B6223" w:rsidRDefault="000E3686" w:rsidP="00810B9E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>DT-TCG</w:t>
      </w:r>
      <w:r w:rsidR="001A477D" w:rsidRPr="000B6223">
        <w:rPr>
          <w:szCs w:val="20"/>
          <w:lang w:eastAsia="ru-RU"/>
        </w:rPr>
        <w:t xml:space="preserve"> - воспроизведенный препарат </w:t>
      </w:r>
      <w:r w:rsidRPr="000B6223">
        <w:rPr>
          <w:szCs w:val="20"/>
          <w:lang w:eastAsia="ru-RU"/>
        </w:rPr>
        <w:t>Тикагрелор</w:t>
      </w:r>
      <w:r w:rsidR="00347E22" w:rsidRPr="000B6223">
        <w:rPr>
          <w:szCs w:val="20"/>
          <w:lang w:eastAsia="ru-RU"/>
        </w:rPr>
        <w:t>а</w:t>
      </w:r>
      <w:r w:rsidR="001A477D" w:rsidRPr="000B6223">
        <w:rPr>
          <w:szCs w:val="20"/>
          <w:lang w:eastAsia="ru-RU"/>
        </w:rPr>
        <w:t>, ра</w:t>
      </w:r>
      <w:r w:rsidR="002558B3" w:rsidRPr="000B6223">
        <w:rPr>
          <w:szCs w:val="20"/>
          <w:lang w:eastAsia="ru-RU"/>
        </w:rPr>
        <w:t>зработанный</w:t>
      </w:r>
      <w:r w:rsidR="004E098E" w:rsidRPr="000B6223">
        <w:rPr>
          <w:szCs w:val="20"/>
          <w:lang w:eastAsia="ru-RU"/>
        </w:rPr>
        <w:t xml:space="preserve"> дочерним </w:t>
      </w:r>
      <w:r w:rsidR="00347E22" w:rsidRPr="000B6223">
        <w:rPr>
          <w:szCs w:val="20"/>
          <w:lang w:eastAsia="ru-RU"/>
        </w:rPr>
        <w:t>подразделением</w:t>
      </w:r>
      <w:r w:rsidR="004E098E" w:rsidRPr="000B6223">
        <w:rPr>
          <w:szCs w:val="20"/>
          <w:lang w:eastAsia="ru-RU"/>
        </w:rPr>
        <w:t xml:space="preserve"> ГК</w:t>
      </w:r>
      <w:r w:rsidR="002558B3" w:rsidRPr="000B6223">
        <w:rPr>
          <w:szCs w:val="20"/>
          <w:lang w:eastAsia="ru-RU"/>
        </w:rPr>
        <w:t xml:space="preserve"> «</w:t>
      </w:r>
      <w:r w:rsidR="00552F58" w:rsidRPr="000B6223">
        <w:rPr>
          <w:szCs w:val="20"/>
          <w:lang w:eastAsia="ru-RU"/>
        </w:rPr>
        <w:t>Р-Фарм</w:t>
      </w:r>
      <w:r w:rsidR="002558B3" w:rsidRPr="000B6223">
        <w:rPr>
          <w:szCs w:val="20"/>
          <w:lang w:eastAsia="ru-RU"/>
        </w:rPr>
        <w:t>», Россия</w:t>
      </w:r>
      <w:r w:rsidR="00224CFA" w:rsidRPr="000B6223">
        <w:rPr>
          <w:szCs w:val="20"/>
          <w:lang w:eastAsia="ru-RU"/>
        </w:rPr>
        <w:t xml:space="preserve"> – ООО «</w:t>
      </w:r>
      <w:r w:rsidR="00347E22" w:rsidRPr="000B6223">
        <w:rPr>
          <w:szCs w:val="20"/>
          <w:lang w:eastAsia="ru-RU"/>
        </w:rPr>
        <w:t>Технология</w:t>
      </w:r>
      <w:r w:rsidR="00224CFA" w:rsidRPr="000B6223">
        <w:rPr>
          <w:szCs w:val="20"/>
          <w:lang w:eastAsia="ru-RU"/>
        </w:rPr>
        <w:t xml:space="preserve"> лекарств»</w:t>
      </w:r>
      <w:r w:rsidR="006C1AFF" w:rsidRPr="000B6223">
        <w:rPr>
          <w:szCs w:val="20"/>
          <w:lang w:eastAsia="ru-RU"/>
        </w:rPr>
        <w:t>, по заказу АО «</w:t>
      </w:r>
      <w:r w:rsidR="00552F58" w:rsidRPr="000B6223">
        <w:rPr>
          <w:szCs w:val="20"/>
          <w:lang w:eastAsia="ru-RU"/>
        </w:rPr>
        <w:t>Р-Фарм</w:t>
      </w:r>
      <w:r w:rsidR="006C1AFF" w:rsidRPr="000B6223">
        <w:rPr>
          <w:szCs w:val="20"/>
          <w:lang w:eastAsia="ru-RU"/>
        </w:rPr>
        <w:t>»</w:t>
      </w:r>
      <w:r w:rsidR="002558B3" w:rsidRPr="000B6223">
        <w:rPr>
          <w:szCs w:val="20"/>
          <w:lang w:eastAsia="ru-RU"/>
        </w:rPr>
        <w:t>.</w:t>
      </w:r>
      <w:r w:rsidR="001A477D" w:rsidRPr="000B6223">
        <w:rPr>
          <w:szCs w:val="20"/>
          <w:lang w:eastAsia="ru-RU"/>
        </w:rPr>
        <w:t xml:space="preserve"> Он полностью соответствует по качественному </w:t>
      </w:r>
      <w:r w:rsidR="002558B3" w:rsidRPr="000B6223">
        <w:rPr>
          <w:szCs w:val="20"/>
          <w:lang w:eastAsia="ru-RU"/>
        </w:rPr>
        <w:t xml:space="preserve">и количественному </w:t>
      </w:r>
      <w:r w:rsidR="001A477D" w:rsidRPr="000B6223">
        <w:rPr>
          <w:szCs w:val="20"/>
          <w:lang w:eastAsia="ru-RU"/>
        </w:rPr>
        <w:t>составу действующего веществ</w:t>
      </w:r>
      <w:r w:rsidR="009C3569">
        <w:rPr>
          <w:szCs w:val="20"/>
          <w:lang w:eastAsia="ru-RU"/>
        </w:rPr>
        <w:t>а</w:t>
      </w:r>
      <w:r w:rsidR="001A477D" w:rsidRPr="000B6223">
        <w:rPr>
          <w:szCs w:val="20"/>
          <w:lang w:eastAsia="ru-RU"/>
        </w:rPr>
        <w:t>, лекарственной форме и дозировк</w:t>
      </w:r>
      <w:r w:rsidR="002558B3" w:rsidRPr="000B6223">
        <w:rPr>
          <w:szCs w:val="20"/>
          <w:lang w:eastAsia="ru-RU"/>
        </w:rPr>
        <w:t>е</w:t>
      </w:r>
      <w:r w:rsidR="008C0EC6" w:rsidRPr="000B6223">
        <w:rPr>
          <w:szCs w:val="20"/>
          <w:lang w:eastAsia="ru-RU"/>
        </w:rPr>
        <w:t xml:space="preserve"> </w:t>
      </w:r>
      <w:r w:rsidR="001A477D" w:rsidRPr="000B6223">
        <w:rPr>
          <w:szCs w:val="20"/>
          <w:lang w:eastAsia="ru-RU"/>
        </w:rPr>
        <w:t xml:space="preserve">референтному препарату </w:t>
      </w:r>
      <w:r w:rsidR="00D05F83">
        <w:rPr>
          <w:szCs w:val="20"/>
          <w:lang w:eastAsia="ru-RU"/>
        </w:rPr>
        <w:t>т</w:t>
      </w:r>
      <w:r w:rsidRPr="000B6223">
        <w:rPr>
          <w:szCs w:val="20"/>
          <w:lang w:eastAsia="ru-RU"/>
        </w:rPr>
        <w:t>икагрелор</w:t>
      </w:r>
      <w:r w:rsidR="001A477D" w:rsidRPr="000B6223">
        <w:rPr>
          <w:szCs w:val="20"/>
          <w:lang w:eastAsia="ru-RU"/>
        </w:rPr>
        <w:t xml:space="preserve">а </w:t>
      </w:r>
      <w:r w:rsidR="00927479" w:rsidRPr="000B6223">
        <w:rPr>
          <w:szCs w:val="20"/>
          <w:lang w:eastAsia="ru-RU"/>
        </w:rPr>
        <w:t>Брилинта</w:t>
      </w:r>
      <w:r w:rsidR="00927479" w:rsidRPr="009F4BA1">
        <w:rPr>
          <w:szCs w:val="20"/>
          <w:vertAlign w:val="superscript"/>
          <w:lang w:eastAsia="ru-RU"/>
        </w:rPr>
        <w:t>®</w:t>
      </w:r>
      <w:r w:rsidR="001A477D" w:rsidRPr="000B6223">
        <w:rPr>
          <w:szCs w:val="20"/>
          <w:lang w:eastAsia="ru-RU"/>
        </w:rPr>
        <w:t xml:space="preserve"> (владелец РУ - </w:t>
      </w:r>
      <w:r w:rsidR="009F0ED5" w:rsidRPr="00000D42">
        <w:rPr>
          <w:lang w:eastAsia="ru-RU"/>
        </w:rPr>
        <w:t>АстраЗенека АБ, Швеция</w:t>
      </w:r>
      <w:r w:rsidR="001A477D" w:rsidRPr="000B6223">
        <w:rPr>
          <w:szCs w:val="20"/>
          <w:lang w:eastAsia="ru-RU"/>
        </w:rPr>
        <w:t xml:space="preserve">), </w:t>
      </w:r>
      <w:r w:rsidR="009C3569" w:rsidRPr="00B160D2">
        <w:rPr>
          <w:lang w:eastAsia="ru-RU"/>
        </w:rPr>
        <w:t>имея отличия в количественном и качественном составе вспомогательных веществ</w:t>
      </w:r>
      <w:r w:rsidR="001A477D" w:rsidRPr="000B6223">
        <w:rPr>
          <w:szCs w:val="20"/>
          <w:lang w:eastAsia="ru-RU"/>
        </w:rPr>
        <w:t xml:space="preserve">. </w:t>
      </w:r>
      <w:r w:rsidR="00224CFA" w:rsidRPr="000B6223">
        <w:rPr>
          <w:szCs w:val="20"/>
          <w:lang w:eastAsia="ru-RU"/>
        </w:rPr>
        <w:t xml:space="preserve">Для доказательства эквивалентности препарата </w:t>
      </w:r>
      <w:r w:rsidR="00927479" w:rsidRPr="000B6223">
        <w:rPr>
          <w:szCs w:val="20"/>
          <w:lang w:eastAsia="ru-RU"/>
        </w:rPr>
        <w:t>DT-TCG</w:t>
      </w:r>
      <w:r w:rsidR="00224CFA" w:rsidRPr="000B6223">
        <w:rPr>
          <w:szCs w:val="20"/>
          <w:lang w:eastAsia="ru-RU"/>
        </w:rPr>
        <w:t xml:space="preserve"> были проведены исследования сравнительной кинетики растворения в сравнении с референтным препаратом </w:t>
      </w:r>
      <w:r w:rsidR="00927479" w:rsidRPr="000B6223">
        <w:rPr>
          <w:szCs w:val="20"/>
          <w:lang w:eastAsia="ru-RU"/>
        </w:rPr>
        <w:t>Брилинта</w:t>
      </w:r>
      <w:r w:rsidR="00927479" w:rsidRPr="0068013B">
        <w:rPr>
          <w:szCs w:val="20"/>
          <w:vertAlign w:val="superscript"/>
          <w:lang w:eastAsia="ru-RU"/>
        </w:rPr>
        <w:t>®</w:t>
      </w:r>
      <w:r w:rsidR="00224CFA" w:rsidRPr="000B6223">
        <w:rPr>
          <w:szCs w:val="20"/>
          <w:lang w:eastAsia="ru-RU"/>
        </w:rPr>
        <w:t xml:space="preserve"> (</w:t>
      </w:r>
      <w:r w:rsidR="009F0ED5" w:rsidRPr="00000D42">
        <w:rPr>
          <w:lang w:eastAsia="ru-RU"/>
        </w:rPr>
        <w:t>АстраЗенека АБ, Швеция</w:t>
      </w:r>
      <w:r w:rsidR="00224CFA" w:rsidRPr="000B6223">
        <w:rPr>
          <w:szCs w:val="20"/>
          <w:lang w:eastAsia="ru-RU"/>
        </w:rPr>
        <w:t xml:space="preserve">) в дозировке </w:t>
      </w:r>
      <w:r w:rsidR="00AC675D" w:rsidRPr="000B6223">
        <w:rPr>
          <w:szCs w:val="20"/>
          <w:lang w:eastAsia="ru-RU"/>
        </w:rPr>
        <w:t xml:space="preserve">90 мг </w:t>
      </w:r>
      <w:r w:rsidR="00224CFA" w:rsidRPr="000B6223">
        <w:rPr>
          <w:szCs w:val="20"/>
          <w:lang w:eastAsia="ru-RU"/>
        </w:rPr>
        <w:t>(</w:t>
      </w:r>
      <w:r w:rsidR="00CC70D0" w:rsidRPr="000B6223">
        <w:rPr>
          <w:szCs w:val="20"/>
          <w:lang w:eastAsia="ru-RU"/>
        </w:rPr>
        <w:t>в трех модельных средах с рН 1,2; 4,5, 6,8, а также в среде по НД – 0,2% раствор полисорбата 80</w:t>
      </w:r>
      <w:r w:rsidR="00224CFA" w:rsidRPr="000B6223">
        <w:rPr>
          <w:szCs w:val="20"/>
          <w:lang w:eastAsia="ru-RU"/>
        </w:rPr>
        <w:t xml:space="preserve">). Согласно полученным данным, кинетика растворения </w:t>
      </w:r>
      <w:r w:rsidR="00927479" w:rsidRPr="000B6223">
        <w:rPr>
          <w:szCs w:val="20"/>
          <w:lang w:eastAsia="ru-RU"/>
        </w:rPr>
        <w:t>DT-TCG</w:t>
      </w:r>
      <w:r w:rsidR="00D07907" w:rsidRPr="000B6223">
        <w:rPr>
          <w:szCs w:val="20"/>
          <w:lang w:eastAsia="ru-RU"/>
        </w:rPr>
        <w:t xml:space="preserve"> </w:t>
      </w:r>
      <w:r w:rsidR="00224CFA" w:rsidRPr="000B6223">
        <w:rPr>
          <w:szCs w:val="20"/>
          <w:lang w:eastAsia="ru-RU"/>
        </w:rPr>
        <w:t xml:space="preserve">эквивалентна кинетике растворения референтного препарата </w:t>
      </w:r>
      <w:r w:rsidR="00927479" w:rsidRPr="000B6223">
        <w:rPr>
          <w:szCs w:val="20"/>
          <w:lang w:eastAsia="ru-RU"/>
        </w:rPr>
        <w:t>Брилинта</w:t>
      </w:r>
      <w:r w:rsidR="00927479" w:rsidRPr="009F0ED5">
        <w:rPr>
          <w:szCs w:val="20"/>
          <w:vertAlign w:val="superscript"/>
          <w:lang w:eastAsia="ru-RU"/>
        </w:rPr>
        <w:t>®</w:t>
      </w:r>
      <w:r w:rsidR="00224CFA" w:rsidRPr="000B6223">
        <w:rPr>
          <w:szCs w:val="20"/>
          <w:lang w:eastAsia="ru-RU"/>
        </w:rPr>
        <w:t>, что позволяет предполагать также эквивалентность фармакологических свойств обоих препаратов.</w:t>
      </w:r>
    </w:p>
    <w:p w14:paraId="005759C2" w14:textId="04AF6A42" w:rsidR="00B71378" w:rsidRPr="000B6223" w:rsidRDefault="002558B3" w:rsidP="000B6223">
      <w:pPr>
        <w:spacing w:after="0" w:line="240" w:lineRule="auto"/>
        <w:ind w:firstLine="709"/>
        <w:rPr>
          <w:szCs w:val="20"/>
          <w:lang w:eastAsia="ru-RU"/>
        </w:rPr>
      </w:pPr>
      <w:r w:rsidRPr="000B6223">
        <w:rPr>
          <w:szCs w:val="20"/>
          <w:lang w:eastAsia="ru-RU"/>
        </w:rPr>
        <w:t xml:space="preserve">Внедрение в клиническую практику нового воспроизведенного препарата </w:t>
      </w:r>
      <w:r w:rsidR="00CC70D0" w:rsidRPr="000B6223">
        <w:rPr>
          <w:szCs w:val="20"/>
          <w:lang w:eastAsia="ru-RU"/>
        </w:rPr>
        <w:t>т</w:t>
      </w:r>
      <w:r w:rsidR="000E3686" w:rsidRPr="000B6223">
        <w:rPr>
          <w:szCs w:val="20"/>
          <w:lang w:eastAsia="ru-RU"/>
        </w:rPr>
        <w:t>икагрелор</w:t>
      </w:r>
      <w:r w:rsidRPr="000B6223">
        <w:rPr>
          <w:szCs w:val="20"/>
          <w:lang w:eastAsia="ru-RU"/>
        </w:rPr>
        <w:t xml:space="preserve">а позволит снизить цену современной терапии </w:t>
      </w:r>
      <w:r w:rsidR="00CC70D0" w:rsidRPr="000B6223">
        <w:rPr>
          <w:szCs w:val="20"/>
          <w:lang w:eastAsia="ru-RU"/>
        </w:rPr>
        <w:t>острого коронарного синдрома</w:t>
      </w:r>
      <w:r w:rsidRPr="000B6223">
        <w:rPr>
          <w:szCs w:val="20"/>
          <w:lang w:eastAsia="ru-RU"/>
        </w:rPr>
        <w:t xml:space="preserve"> и повысить её доступность.</w:t>
      </w:r>
      <w:bookmarkStart w:id="14" w:name="_Toc415001065"/>
      <w:r w:rsidR="00B71378" w:rsidRPr="00284823">
        <w:br w:type="page"/>
      </w:r>
    </w:p>
    <w:p w14:paraId="045BBCF8" w14:textId="046DB8CE" w:rsidR="003C2C65" w:rsidRPr="00284823" w:rsidRDefault="003C2C65" w:rsidP="00810B9E">
      <w:pPr>
        <w:pStyle w:val="12"/>
        <w:tabs>
          <w:tab w:val="left" w:pos="142"/>
          <w:tab w:val="left" w:pos="284"/>
        </w:tabs>
        <w:spacing w:line="240" w:lineRule="auto"/>
        <w:rPr>
          <w:rFonts w:cs="Times New Roman"/>
          <w:color w:val="000000" w:themeColor="text1"/>
          <w:szCs w:val="24"/>
        </w:rPr>
      </w:pPr>
      <w:bookmarkStart w:id="15" w:name="_Toc118645406"/>
      <w:r w:rsidRPr="00284823">
        <w:rPr>
          <w:rFonts w:cs="Times New Roman"/>
          <w:color w:val="000000" w:themeColor="text1"/>
          <w:szCs w:val="24"/>
        </w:rPr>
        <w:lastRenderedPageBreak/>
        <w:t>1. ВВЕДЕНИЕ</w:t>
      </w:r>
      <w:bookmarkEnd w:id="14"/>
      <w:bookmarkEnd w:id="15"/>
    </w:p>
    <w:p w14:paraId="4E6D2E97" w14:textId="77777777" w:rsidR="003C2C65" w:rsidRPr="00284823" w:rsidRDefault="003C2C65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16" w:name="_Toc415001066"/>
      <w:bookmarkStart w:id="17" w:name="_Toc118645407"/>
      <w:r w:rsidRPr="00284823">
        <w:rPr>
          <w:color w:val="000000" w:themeColor="text1"/>
          <w:szCs w:val="24"/>
        </w:rPr>
        <w:t>1.1. Химическое название</w:t>
      </w:r>
      <w:bookmarkEnd w:id="16"/>
      <w:bookmarkEnd w:id="17"/>
    </w:p>
    <w:p w14:paraId="7D911E85" w14:textId="59D08938" w:rsidR="00A82A58" w:rsidRPr="00B21B7F" w:rsidRDefault="00B866C8" w:rsidP="00810B9E">
      <w:pPr>
        <w:autoSpaceDE w:val="0"/>
        <w:autoSpaceDN w:val="0"/>
        <w:adjustRightInd w:val="0"/>
        <w:spacing w:after="120" w:line="240" w:lineRule="auto"/>
        <w:ind w:left="720" w:hanging="11"/>
        <w:rPr>
          <w:b/>
          <w:color w:val="000000" w:themeColor="text1"/>
        </w:rPr>
      </w:pPr>
      <w:r w:rsidRPr="00B866C8">
        <w:rPr>
          <w:rStyle w:val="afff1"/>
          <w:rFonts w:eastAsia="MS Mincho"/>
          <w:b w:val="0"/>
        </w:rPr>
        <w:t>N-[3-хлоро-4-[(</w:t>
      </w:r>
      <w:r>
        <w:rPr>
          <w:rStyle w:val="afff1"/>
          <w:rFonts w:eastAsia="MS Mincho"/>
          <w:b w:val="0"/>
        </w:rPr>
        <w:t>3-</w:t>
      </w:r>
      <w:r w:rsidR="003C2E18">
        <w:rPr>
          <w:rStyle w:val="afff1"/>
          <w:rFonts w:eastAsia="MS Mincho"/>
          <w:b w:val="0"/>
        </w:rPr>
        <w:t>флюорофенил) метокси</w:t>
      </w:r>
      <w:r>
        <w:rPr>
          <w:rStyle w:val="afff1"/>
          <w:rFonts w:eastAsia="MS Mincho"/>
          <w:b w:val="0"/>
        </w:rPr>
        <w:t>]фенил]-6-</w:t>
      </w:r>
      <w:r w:rsidRPr="00B866C8">
        <w:rPr>
          <w:rStyle w:val="afff1"/>
          <w:rFonts w:eastAsia="MS Mincho"/>
          <w:b w:val="0"/>
        </w:rPr>
        <w:t>[5-[(2-метилсульфонилэтиламино)</w:t>
      </w:r>
      <w:r>
        <w:rPr>
          <w:rStyle w:val="afff1"/>
          <w:rFonts w:eastAsia="MS Mincho"/>
          <w:b w:val="0"/>
        </w:rPr>
        <w:t xml:space="preserve"> </w:t>
      </w:r>
      <w:r w:rsidRPr="00B866C8">
        <w:rPr>
          <w:rStyle w:val="afff1"/>
          <w:rFonts w:eastAsia="MS Mincho"/>
          <w:b w:val="0"/>
        </w:rPr>
        <w:t>метил]-2-фурил] хиназолин-4-амин</w:t>
      </w:r>
      <w:r>
        <w:rPr>
          <w:rStyle w:val="afff1"/>
          <w:rFonts w:eastAsia="MS Mincho"/>
          <w:b w:val="0"/>
        </w:rPr>
        <w:t xml:space="preserve"> </w:t>
      </w:r>
    </w:p>
    <w:p w14:paraId="3B96B12F" w14:textId="77777777" w:rsidR="003C2C65" w:rsidRPr="00284823" w:rsidRDefault="003C2C65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18" w:name="_Toc415001067"/>
      <w:bookmarkStart w:id="19" w:name="_Toc118645408"/>
      <w:r w:rsidRPr="00284823">
        <w:rPr>
          <w:color w:val="000000" w:themeColor="text1"/>
          <w:szCs w:val="24"/>
        </w:rPr>
        <w:t>1.2. Международное непатентованное название</w:t>
      </w:r>
      <w:bookmarkEnd w:id="18"/>
      <w:bookmarkEnd w:id="19"/>
    </w:p>
    <w:p w14:paraId="1F18190A" w14:textId="2CB53254" w:rsidR="003C2C65" w:rsidRPr="00284823" w:rsidRDefault="000E3686" w:rsidP="00810B9E">
      <w:pPr>
        <w:spacing w:after="0" w:line="240" w:lineRule="auto"/>
        <w:ind w:firstLine="709"/>
        <w:rPr>
          <w:color w:val="000000" w:themeColor="text1"/>
        </w:rPr>
      </w:pPr>
      <w:r>
        <w:rPr>
          <w:color w:val="000000" w:themeColor="text1"/>
        </w:rPr>
        <w:t>Тикагрелор</w:t>
      </w:r>
      <w:r w:rsidR="00C634A6">
        <w:rPr>
          <w:color w:val="000000" w:themeColor="text1"/>
        </w:rPr>
        <w:t>.</w:t>
      </w:r>
    </w:p>
    <w:p w14:paraId="7A855A9D" w14:textId="77777777" w:rsidR="003C2C65" w:rsidRPr="00284823" w:rsidRDefault="003C2C65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20" w:name="_Toc415001068"/>
      <w:bookmarkStart w:id="21" w:name="_Toc118645409"/>
      <w:r w:rsidRPr="00284823">
        <w:rPr>
          <w:color w:val="000000" w:themeColor="text1"/>
          <w:szCs w:val="24"/>
        </w:rPr>
        <w:t>1.3. Торговое название</w:t>
      </w:r>
      <w:bookmarkEnd w:id="20"/>
      <w:bookmarkEnd w:id="21"/>
    </w:p>
    <w:p w14:paraId="68F22BE6" w14:textId="240F38CD" w:rsidR="003C2C65" w:rsidRPr="00C634A6" w:rsidRDefault="009C3569" w:rsidP="00810B9E">
      <w:pPr>
        <w:spacing w:after="0" w:line="240" w:lineRule="auto"/>
        <w:ind w:firstLine="709"/>
        <w:rPr>
          <w:color w:val="000000" w:themeColor="text1"/>
        </w:rPr>
      </w:pPr>
      <w:r w:rsidRPr="00A06854">
        <w:rPr>
          <w:lang w:eastAsia="ru-RU"/>
        </w:rPr>
        <w:t xml:space="preserve">Торговое наименование –  </w:t>
      </w:r>
      <w:r w:rsidR="000E3686" w:rsidRPr="00C634A6">
        <w:rPr>
          <w:color w:val="000000" w:themeColor="text1"/>
        </w:rPr>
        <w:t>ТИКАГРЕЛОР</w:t>
      </w:r>
      <w:r w:rsidR="00C634A6">
        <w:rPr>
          <w:color w:val="000000" w:themeColor="text1"/>
        </w:rPr>
        <w:t>.</w:t>
      </w:r>
    </w:p>
    <w:p w14:paraId="69723295" w14:textId="645175D1" w:rsidR="00224CFA" w:rsidRDefault="001A477D" w:rsidP="00810B9E">
      <w:pPr>
        <w:spacing w:after="0" w:line="240" w:lineRule="auto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Внутреннее название </w:t>
      </w:r>
      <w:r w:rsidR="007436D4" w:rsidRPr="00284823">
        <w:rPr>
          <w:color w:val="000000" w:themeColor="text1"/>
        </w:rPr>
        <w:t xml:space="preserve">- </w:t>
      </w:r>
      <w:r w:rsidR="000E3686">
        <w:rPr>
          <w:color w:val="000000" w:themeColor="text1"/>
          <w:lang w:val="en-US"/>
        </w:rPr>
        <w:t>DT</w:t>
      </w:r>
      <w:r w:rsidR="000E3686" w:rsidRPr="000E3686">
        <w:rPr>
          <w:color w:val="000000" w:themeColor="text1"/>
        </w:rPr>
        <w:t>-</w:t>
      </w:r>
      <w:r w:rsidR="000E3686">
        <w:rPr>
          <w:color w:val="000000" w:themeColor="text1"/>
          <w:lang w:val="en-US"/>
        </w:rPr>
        <w:t>TCG</w:t>
      </w:r>
      <w:r w:rsidR="00A67B88">
        <w:rPr>
          <w:color w:val="000000" w:themeColor="text1"/>
        </w:rPr>
        <w:t>.</w:t>
      </w:r>
    </w:p>
    <w:p w14:paraId="2D8B01EE" w14:textId="1582B352" w:rsidR="007436D4" w:rsidRPr="001A477D" w:rsidRDefault="00224CFA" w:rsidP="00810B9E">
      <w:pPr>
        <w:spacing w:after="0" w:line="240" w:lineRule="auto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Код продукта - </w:t>
      </w:r>
      <w:r w:rsidR="000E3686">
        <w:rPr>
          <w:color w:val="000000" w:themeColor="text1"/>
          <w:lang w:val="en-US"/>
        </w:rPr>
        <w:t>B</w:t>
      </w:r>
      <w:r w:rsidR="000E3686" w:rsidRPr="000E3686">
        <w:rPr>
          <w:color w:val="000000" w:themeColor="text1"/>
        </w:rPr>
        <w:t>01821</w:t>
      </w:r>
      <w:r w:rsidR="001A477D">
        <w:rPr>
          <w:color w:val="000000" w:themeColor="text1"/>
        </w:rPr>
        <w:t>.</w:t>
      </w:r>
    </w:p>
    <w:p w14:paraId="48D5C61A" w14:textId="77777777" w:rsidR="003C2C65" w:rsidRPr="00284823" w:rsidRDefault="003C2C65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22" w:name="_Toc415001069"/>
      <w:bookmarkStart w:id="23" w:name="_Toc118645410"/>
      <w:r w:rsidRPr="00284823">
        <w:rPr>
          <w:color w:val="000000" w:themeColor="text1"/>
          <w:szCs w:val="24"/>
        </w:rPr>
        <w:t>1.4. Активные ингредиенты</w:t>
      </w:r>
      <w:bookmarkEnd w:id="22"/>
      <w:bookmarkEnd w:id="23"/>
    </w:p>
    <w:p w14:paraId="4C1DA797" w14:textId="06DEC49F" w:rsidR="003C2C65" w:rsidRPr="00284823" w:rsidRDefault="0085541F" w:rsidP="00810B9E">
      <w:pPr>
        <w:pStyle w:val="af3"/>
        <w:spacing w:after="0" w:line="240" w:lineRule="auto"/>
        <w:ind w:left="0" w:firstLine="709"/>
        <w:contextualSpacing w:val="0"/>
        <w:rPr>
          <w:color w:val="000000" w:themeColor="text1"/>
        </w:rPr>
      </w:pPr>
      <w:r w:rsidRPr="00284823">
        <w:rPr>
          <w:color w:val="000000" w:themeColor="text1"/>
        </w:rPr>
        <w:t xml:space="preserve">Действующее вещество - </w:t>
      </w:r>
      <w:r w:rsidR="00C634A6">
        <w:rPr>
          <w:color w:val="000000" w:themeColor="text1"/>
        </w:rPr>
        <w:t>т</w:t>
      </w:r>
      <w:r w:rsidR="000E3686">
        <w:rPr>
          <w:color w:val="000000" w:themeColor="text1"/>
        </w:rPr>
        <w:t>икагрелор</w:t>
      </w:r>
      <w:r w:rsidRPr="00284823">
        <w:rPr>
          <w:color w:val="000000" w:themeColor="text1"/>
          <w:lang w:eastAsia="ru-RU"/>
        </w:rPr>
        <w:t>.</w:t>
      </w:r>
    </w:p>
    <w:p w14:paraId="28B32506" w14:textId="77777777" w:rsidR="003C2C65" w:rsidRPr="00284823" w:rsidRDefault="003C2C65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24" w:name="_Toc415001070"/>
      <w:bookmarkStart w:id="25" w:name="_Toc118645411"/>
      <w:r w:rsidRPr="00284823">
        <w:rPr>
          <w:color w:val="000000" w:themeColor="text1"/>
          <w:szCs w:val="24"/>
        </w:rPr>
        <w:t>1.5. Фармакологическая группа</w:t>
      </w:r>
      <w:bookmarkEnd w:id="24"/>
      <w:bookmarkEnd w:id="25"/>
    </w:p>
    <w:p w14:paraId="4C8F72C4" w14:textId="1A7DCDB6" w:rsidR="00BA774A" w:rsidRDefault="002E257A" w:rsidP="00C72A0E">
      <w:pPr>
        <w:spacing w:line="240" w:lineRule="auto"/>
        <w:ind w:firstLine="709"/>
        <w:rPr>
          <w:rStyle w:val="block-content"/>
          <w:b/>
          <w:bCs/>
          <w:iCs/>
        </w:rPr>
      </w:pPr>
      <w:bookmarkStart w:id="26" w:name="_Toc415001071"/>
      <w:r w:rsidRPr="002E257A">
        <w:rPr>
          <w:rStyle w:val="block-content"/>
        </w:rPr>
        <w:t>Антикоагулянты</w:t>
      </w:r>
      <w:r w:rsidR="00BA774A">
        <w:rPr>
          <w:rStyle w:val="block-content"/>
        </w:rPr>
        <w:t xml:space="preserve">. </w:t>
      </w:r>
      <w:r w:rsidRPr="002E257A">
        <w:rPr>
          <w:rStyle w:val="block-content"/>
        </w:rPr>
        <w:t>Антикоагулянты</w:t>
      </w:r>
      <w:r w:rsidR="00BA774A">
        <w:rPr>
          <w:rStyle w:val="block-content"/>
        </w:rPr>
        <w:t>.</w:t>
      </w:r>
      <w:r w:rsidRPr="002E257A">
        <w:rPr>
          <w:rStyle w:val="block-content"/>
        </w:rPr>
        <w:t xml:space="preserve"> Ингибиторы агрегации тромбоцитов (исключая гепарин) в комбинациях</w:t>
      </w:r>
      <w:r w:rsidR="00BA774A">
        <w:rPr>
          <w:rStyle w:val="block-content"/>
        </w:rPr>
        <w:t>.</w:t>
      </w:r>
    </w:p>
    <w:p w14:paraId="70832F11" w14:textId="03EA3F6A" w:rsidR="000E3686" w:rsidRDefault="003C2C65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27" w:name="_Toc118645412"/>
      <w:r w:rsidRPr="00284823">
        <w:rPr>
          <w:color w:val="000000" w:themeColor="text1"/>
          <w:szCs w:val="24"/>
        </w:rPr>
        <w:t>1.6. Код по АТХ</w:t>
      </w:r>
      <w:bookmarkStart w:id="28" w:name="_Toc415001072"/>
      <w:bookmarkEnd w:id="26"/>
      <w:bookmarkEnd w:id="27"/>
    </w:p>
    <w:p w14:paraId="35F3F7C1" w14:textId="59C83417" w:rsidR="000E3686" w:rsidRPr="000E3686" w:rsidRDefault="000E3686" w:rsidP="00C72A0E">
      <w:pPr>
        <w:spacing w:line="240" w:lineRule="auto"/>
        <w:ind w:firstLine="709"/>
        <w:rPr>
          <w:rStyle w:val="block-content"/>
          <w:color w:val="000000" w:themeColor="text1"/>
        </w:rPr>
      </w:pPr>
      <w:r w:rsidRPr="000E3686">
        <w:rPr>
          <w:rStyle w:val="block-content"/>
          <w:lang w:val="en-US"/>
        </w:rPr>
        <w:t>B01AC24</w:t>
      </w:r>
    </w:p>
    <w:p w14:paraId="725920B2" w14:textId="19DFB373" w:rsidR="003C2C65" w:rsidRPr="00284823" w:rsidRDefault="003C2C65" w:rsidP="00810B9E">
      <w:pPr>
        <w:pStyle w:val="2"/>
        <w:numPr>
          <w:ilvl w:val="1"/>
          <w:numId w:val="1"/>
        </w:numPr>
        <w:spacing w:line="240" w:lineRule="auto"/>
        <w:ind w:left="0" w:firstLine="0"/>
        <w:rPr>
          <w:color w:val="000000" w:themeColor="text1"/>
          <w:szCs w:val="24"/>
        </w:rPr>
      </w:pPr>
      <w:bookmarkStart w:id="29" w:name="_Toc118645413"/>
      <w:r w:rsidRPr="00284823">
        <w:rPr>
          <w:color w:val="000000" w:themeColor="text1"/>
          <w:szCs w:val="24"/>
        </w:rPr>
        <w:t>Обоснование для изучения исследуемого препарата</w:t>
      </w:r>
      <w:bookmarkEnd w:id="28"/>
      <w:bookmarkEnd w:id="29"/>
    </w:p>
    <w:p w14:paraId="604838A2" w14:textId="77777777" w:rsidR="003C2C65" w:rsidRPr="00284823" w:rsidRDefault="003C2C65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30" w:name="_Toc118645414"/>
      <w:r w:rsidRPr="00284823">
        <w:rPr>
          <w:rFonts w:ascii="Times New Roman" w:hAnsi="Times New Roman"/>
          <w:color w:val="000000" w:themeColor="text1"/>
          <w:szCs w:val="24"/>
        </w:rPr>
        <w:t>1.</w:t>
      </w:r>
      <w:r w:rsidR="006148AF" w:rsidRPr="00284823">
        <w:rPr>
          <w:rFonts w:ascii="Times New Roman" w:hAnsi="Times New Roman"/>
          <w:color w:val="000000" w:themeColor="text1"/>
          <w:szCs w:val="24"/>
        </w:rPr>
        <w:t>7.1</w:t>
      </w:r>
      <w:r w:rsidRPr="00284823">
        <w:rPr>
          <w:rFonts w:ascii="Times New Roman" w:hAnsi="Times New Roman"/>
          <w:color w:val="000000" w:themeColor="text1"/>
          <w:szCs w:val="24"/>
        </w:rPr>
        <w:t>. Общие сведения о заболевании</w:t>
      </w:r>
      <w:bookmarkEnd w:id="30"/>
    </w:p>
    <w:p w14:paraId="462C7146" w14:textId="6D9D1483" w:rsidR="00181DC9" w:rsidRDefault="00625AE8" w:rsidP="00810B9E">
      <w:pPr>
        <w:spacing w:after="0" w:line="240" w:lineRule="auto"/>
        <w:ind w:firstLine="709"/>
      </w:pPr>
      <w:bookmarkStart w:id="31" w:name="_Hlk521882512"/>
      <w:r w:rsidRPr="00625AE8">
        <w:t xml:space="preserve">Ишемическая болезнь сердца (ИБС) является ведущей причиной смерти в Российской Федерации (РФ). По данным </w:t>
      </w:r>
      <w:r w:rsidR="009215B8">
        <w:t>Всемирной организации здравоохранения (</w:t>
      </w:r>
      <w:r w:rsidRPr="00625AE8">
        <w:t>ВОЗ</w:t>
      </w:r>
      <w:r w:rsidR="009215B8">
        <w:t>)</w:t>
      </w:r>
      <w:r w:rsidRPr="00625AE8">
        <w:t>, в 2011 г. смертность от ИБС в нашей стране составила 323 случая на 100 тыс. населения, что значительно превышает показатели смертности в странах с высоким уровнем дохода. Инфаркт миокарда в России ежегодно регистрируют у 0,2–0,6 % мужчин в возрасте 40–59 лет и у 1,7 % мужчин в возрасте 60–64 лет. У женщин среднего возраста острый инфаркт миокарда (ОИМ) развивается в 2,5–5 раз реже, чем у мужчин; в возрасте 60 лет и старше разница в заболеваемости мужчин и женщин существенно снижается [</w:t>
      </w:r>
      <w:r w:rsidR="00DC3ADE">
        <w:fldChar w:fldCharType="begin"/>
      </w:r>
      <w:r w:rsidR="00DC3ADE">
        <w:instrText xml:space="preserve"> REF _Ref117742716 \n \h </w:instrText>
      </w:r>
      <w:r w:rsidR="00DC3ADE">
        <w:fldChar w:fldCharType="separate"/>
      </w:r>
      <w:r w:rsidR="009004B2">
        <w:t>1</w:t>
      </w:r>
      <w:r w:rsidR="00DC3ADE">
        <w:fldChar w:fldCharType="end"/>
      </w:r>
      <w:r w:rsidR="00DC3ADE">
        <w:t xml:space="preserve">, </w:t>
      </w:r>
      <w:r w:rsidR="00DC3ADE">
        <w:fldChar w:fldCharType="begin"/>
      </w:r>
      <w:r w:rsidR="00DC3ADE">
        <w:instrText xml:space="preserve"> REF _Ref117742723 \n \h </w:instrText>
      </w:r>
      <w:r w:rsidR="00DC3ADE">
        <w:fldChar w:fldCharType="separate"/>
      </w:r>
      <w:r w:rsidR="009004B2">
        <w:t>2</w:t>
      </w:r>
      <w:r w:rsidR="00DC3ADE">
        <w:fldChar w:fldCharType="end"/>
      </w:r>
      <w:r w:rsidRPr="00625AE8">
        <w:t>].</w:t>
      </w:r>
    </w:p>
    <w:p w14:paraId="68C17C15" w14:textId="1FF9BD5E" w:rsidR="00181DC9" w:rsidRDefault="00181DC9" w:rsidP="00810B9E">
      <w:pPr>
        <w:spacing w:after="0" w:line="240" w:lineRule="auto"/>
        <w:ind w:firstLine="709"/>
      </w:pPr>
      <w:r>
        <w:t xml:space="preserve">ОКС — термин, обозначающий любую группу клинических признаков или симптомов, позволяющих подозревать </w:t>
      </w:r>
      <w:r w:rsidR="007726A3">
        <w:t>острый инфаркт миокарда (</w:t>
      </w:r>
      <w:r>
        <w:t>ОИМ</w:t>
      </w:r>
      <w:r w:rsidR="007726A3">
        <w:t>)</w:t>
      </w:r>
      <w:r>
        <w:t xml:space="preserve"> или </w:t>
      </w:r>
      <w:r w:rsidR="007726A3">
        <w:t>нестабильную стенокардию (</w:t>
      </w:r>
      <w:r>
        <w:t>НС</w:t>
      </w:r>
      <w:r w:rsidR="007726A3">
        <w:t>)</w:t>
      </w:r>
      <w:r>
        <w:t>.</w:t>
      </w:r>
      <w:r w:rsidR="007B30C9">
        <w:t xml:space="preserve"> </w:t>
      </w:r>
      <w:r>
        <w:t>Термин “острый коронарный синдром” используется, когда диагностической информации еще недостаточно для окончательного суждения о наличии или отсутствии очагов некроза в миокарде и, следовательно, представляет собой предварительный диагноз в первые часы и сутки заболевания, в то время как термины “инфаркт миокарда” и “нестабильная стенокардия” используются при формулировании заключительного диагноза.</w:t>
      </w:r>
      <w:r w:rsidR="007F11C5">
        <w:t xml:space="preserve"> </w:t>
      </w:r>
      <w:r>
        <w:t>ОКС может быть</w:t>
      </w:r>
      <w:r w:rsidR="00A55476">
        <w:t>,</w:t>
      </w:r>
      <w:r>
        <w:t xml:space="preserve"> как проявлением дестабилизации </w:t>
      </w:r>
      <w:r>
        <w:lastRenderedPageBreak/>
        <w:t>хронического течения ИБС, так и первым признаком поражения коронарного русла у пациентов, не предъявлявших ранее каких-либо жалоб. ОИМ — острое повреждение миокарда вследствие его ишемии.</w:t>
      </w:r>
      <w:r w:rsidR="007F11C5">
        <w:t xml:space="preserve"> НС – остро возникшая или утяжелившаяся стенокардия, когда тяжесть и продолжительность ишемии недостаточны для некроза кардиомиоцитов (выброса в кровоток биомаркеров некроза миокарда в количестве, достаточном для диагностики ОИМ). Включает пациентов с затяжным (</w:t>
      </w:r>
      <w:r w:rsidR="007F11C5" w:rsidRPr="007F11C5">
        <w:t>&gt;</w:t>
      </w:r>
      <w:r w:rsidR="007F11C5">
        <w:t xml:space="preserve">20 минут) ангинозным приступом в покое, впервые возникшей, прогрессирующей или постинфарктной стенокардией. Впервые возникшая стенокардия – появление стенокардии в предшествующие 28 суток, тяжесть которой соответствует как минимум </w:t>
      </w:r>
      <w:r w:rsidR="007F11C5">
        <w:rPr>
          <w:lang w:val="en-US"/>
        </w:rPr>
        <w:t>II</w:t>
      </w:r>
      <w:r w:rsidR="007F11C5" w:rsidRPr="007F11C5">
        <w:t xml:space="preserve"> </w:t>
      </w:r>
      <w:r w:rsidR="007F11C5">
        <w:t xml:space="preserve">функциональному классу </w:t>
      </w:r>
      <w:r w:rsidR="007F11C5" w:rsidRPr="007F11C5">
        <w:t>(</w:t>
      </w:r>
      <w:r w:rsidR="007F11C5">
        <w:t xml:space="preserve">ФК) по классификации Канадского сердечно-сосудистого общества. </w:t>
      </w:r>
      <w:r w:rsidR="00572F6E">
        <w:t xml:space="preserve">Прогрессирующая стенокардия (стенокардия </w:t>
      </w:r>
      <w:r w:rsidR="00572F6E">
        <w:rPr>
          <w:lang w:val="en-US"/>
        </w:rPr>
        <w:t>crescendo</w:t>
      </w:r>
      <w:r w:rsidR="00572F6E" w:rsidRPr="00572F6E">
        <w:t xml:space="preserve">) </w:t>
      </w:r>
      <w:r w:rsidR="00572F6E">
        <w:t xml:space="preserve">– острое утяжеление ранее стабильной стенокардии в предшествующие 28 суток с появлением характеристик, присущих как минимум </w:t>
      </w:r>
      <w:r w:rsidR="00572F6E" w:rsidRPr="00572F6E">
        <w:t>I</w:t>
      </w:r>
      <w:r w:rsidR="00572F6E">
        <w:rPr>
          <w:lang w:val="en-US"/>
        </w:rPr>
        <w:t>I</w:t>
      </w:r>
      <w:r w:rsidR="00572F6E" w:rsidRPr="00572F6E">
        <w:t>I ФК по классификации Канадского сердечно-сосудистого общества</w:t>
      </w:r>
      <w:r w:rsidR="00572F6E">
        <w:t>.</w:t>
      </w:r>
    </w:p>
    <w:p w14:paraId="331D4565" w14:textId="76E43690" w:rsidR="00572F6E" w:rsidRPr="00572F6E" w:rsidRDefault="00572F6E" w:rsidP="00810B9E">
      <w:pPr>
        <w:spacing w:after="0" w:line="240" w:lineRule="auto"/>
        <w:ind w:firstLine="709"/>
      </w:pPr>
      <w:r>
        <w:t xml:space="preserve">На этапе предварительного диагноза ОКС и ОИМ выделяют ОКС с подъемом сегмента </w:t>
      </w:r>
      <w:r>
        <w:rPr>
          <w:lang w:val="en-US"/>
        </w:rPr>
        <w:t>ST</w:t>
      </w:r>
      <w:r>
        <w:t xml:space="preserve"> (ОКСп</w:t>
      </w:r>
      <w:r>
        <w:rPr>
          <w:lang w:val="en-US"/>
        </w:rPr>
        <w:t>ST</w:t>
      </w:r>
      <w:r w:rsidRPr="00572F6E">
        <w:t>)</w:t>
      </w:r>
      <w:r>
        <w:t xml:space="preserve">, ИМпST (к этой группе относят также остро возникшую блокаду левой ножки пучка Гиса </w:t>
      </w:r>
      <w:r w:rsidRPr="00572F6E">
        <w:t>[</w:t>
      </w:r>
      <w:r>
        <w:t>БЛНП</w:t>
      </w:r>
      <w:r w:rsidR="006B449F">
        <w:t>Г</w:t>
      </w:r>
      <w:r w:rsidRPr="00572F6E">
        <w:t>]</w:t>
      </w:r>
      <w:r>
        <w:t xml:space="preserve">), а также ОКС без подъема сегмента </w:t>
      </w:r>
      <w:r>
        <w:rPr>
          <w:lang w:val="en-US"/>
        </w:rPr>
        <w:t>ST</w:t>
      </w:r>
      <w:r w:rsidRPr="00572F6E">
        <w:t xml:space="preserve"> </w:t>
      </w:r>
      <w:r>
        <w:t>(ОКСбп</w:t>
      </w:r>
      <w:r>
        <w:rPr>
          <w:lang w:val="en-US"/>
        </w:rPr>
        <w:t>ST</w:t>
      </w:r>
      <w:r>
        <w:t>). При постановке заключительного диагноза выделяют ИМпST (к этой группе относят также остро возникшую БЛНП</w:t>
      </w:r>
      <w:r w:rsidR="006B449F">
        <w:t>Г</w:t>
      </w:r>
      <w:r>
        <w:t>), ИМбпST</w:t>
      </w:r>
      <w:r w:rsidR="006B1115">
        <w:t xml:space="preserve"> и НС. Кроме</w:t>
      </w:r>
      <w:r w:rsidR="00E83235">
        <w:t xml:space="preserve"> </w:t>
      </w:r>
      <w:r w:rsidR="006B1115">
        <w:t>того</w:t>
      </w:r>
      <w:r w:rsidR="00E83235">
        <w:t>,</w:t>
      </w:r>
      <w:r w:rsidR="006B1115">
        <w:t xml:space="preserve"> существуют классификации инфаркта миокарда (ИМ) на основании изменений на электрокардиограмме (ЭКГ), глубины поражения, локализации очага некроза, на основании наличия ИМ в анамнезе, а также выделяют разные типы ИМ.</w:t>
      </w:r>
    </w:p>
    <w:p w14:paraId="0EDC7CFB" w14:textId="5914E604" w:rsidR="000E73BA" w:rsidRDefault="000E73BA" w:rsidP="00810B9E">
      <w:pPr>
        <w:spacing w:after="0" w:line="240" w:lineRule="auto"/>
        <w:ind w:firstLine="709"/>
      </w:pPr>
      <w:r>
        <w:t>Относительная заболеваемость ИМпST снижается, в то время как заболеваемость ИМбпST увеличивается. По данным Шведского регистра</w:t>
      </w:r>
      <w:r w:rsidR="00C76F43">
        <w:t xml:space="preserve"> </w:t>
      </w:r>
      <w:r>
        <w:t>ИМ заболеваемость ИМпST составила 58 на 100 тыс.</w:t>
      </w:r>
      <w:r w:rsidR="00C76F43">
        <w:t xml:space="preserve"> </w:t>
      </w:r>
      <w:r>
        <w:t>населения в год по данным за 2015</w:t>
      </w:r>
      <w:r w:rsidR="00DC7A0F">
        <w:t xml:space="preserve"> </w:t>
      </w:r>
      <w:r>
        <w:t>г</w:t>
      </w:r>
      <w:r w:rsidR="00DC7A0F">
        <w:t>од</w:t>
      </w:r>
      <w:r>
        <w:t>. В других</w:t>
      </w:r>
      <w:r w:rsidR="00C76F43">
        <w:t xml:space="preserve"> </w:t>
      </w:r>
      <w:r>
        <w:t>европейских странах, заболеваемость варьируется</w:t>
      </w:r>
      <w:r w:rsidR="00C76F43">
        <w:t xml:space="preserve"> </w:t>
      </w:r>
      <w:r>
        <w:t>от 144 на 100 тыс. населения в год. Согласно статистическим данным, заболеваемость ИМпST в США</w:t>
      </w:r>
      <w:r w:rsidR="00C76F43">
        <w:t xml:space="preserve"> </w:t>
      </w:r>
      <w:r>
        <w:t>снизилась с 133 на 100 тыс</w:t>
      </w:r>
      <w:r w:rsidR="00DC7A0F">
        <w:t>яч</w:t>
      </w:r>
      <w:r>
        <w:t xml:space="preserve"> населения в 1999</w:t>
      </w:r>
      <w:r w:rsidR="00DC7A0F">
        <w:t xml:space="preserve"> </w:t>
      </w:r>
      <w:r>
        <w:t>г</w:t>
      </w:r>
      <w:r w:rsidR="00DC7A0F">
        <w:t>оду</w:t>
      </w:r>
      <w:r>
        <w:t xml:space="preserve"> до 50</w:t>
      </w:r>
      <w:r w:rsidR="00C76F43">
        <w:t xml:space="preserve"> </w:t>
      </w:r>
      <w:r>
        <w:t>на 100 тыс</w:t>
      </w:r>
      <w:r w:rsidR="00DC7A0F">
        <w:t>яч</w:t>
      </w:r>
      <w:r>
        <w:t xml:space="preserve"> населения в 2008</w:t>
      </w:r>
      <w:r w:rsidR="00DC7A0F">
        <w:t xml:space="preserve"> </w:t>
      </w:r>
      <w:r>
        <w:t>г</w:t>
      </w:r>
      <w:r w:rsidR="00DC7A0F">
        <w:t>оду</w:t>
      </w:r>
      <w:r>
        <w:t>. Однако заболеваемость</w:t>
      </w:r>
      <w:r w:rsidR="00C76F43">
        <w:t xml:space="preserve"> </w:t>
      </w:r>
      <w:r>
        <w:t>ИМбпST осталась без значимых изменений или</w:t>
      </w:r>
      <w:r w:rsidR="00C76F43">
        <w:t xml:space="preserve"> </w:t>
      </w:r>
      <w:r>
        <w:t>незначительно увеличилась. Следует отметить,</w:t>
      </w:r>
      <w:r w:rsidR="00C76F43">
        <w:t xml:space="preserve"> </w:t>
      </w:r>
      <w:r>
        <w:t>что выявлена тенденция к увеличению заболеваемости ИМпST среди молодого населения. При этом,</w:t>
      </w:r>
      <w:r w:rsidR="00C76F43">
        <w:t xml:space="preserve"> </w:t>
      </w:r>
      <w:r>
        <w:t>ИМпST чаще встречается у мужчин, чем у женщин.</w:t>
      </w:r>
    </w:p>
    <w:p w14:paraId="649ED4EC" w14:textId="6E547B2F" w:rsidR="000E73BA" w:rsidRPr="00E83235" w:rsidRDefault="000E73BA" w:rsidP="00810B9E">
      <w:pPr>
        <w:spacing w:after="0" w:line="240" w:lineRule="auto"/>
        <w:ind w:firstLine="709"/>
      </w:pPr>
      <w:r>
        <w:t>Смертность среди пациентов с ИМпST зависит</w:t>
      </w:r>
      <w:r w:rsidR="00C76F43">
        <w:t xml:space="preserve"> </w:t>
      </w:r>
      <w:r>
        <w:t>от многих факторов, включая преклонный возраст,</w:t>
      </w:r>
      <w:r w:rsidR="00C76F43">
        <w:t xml:space="preserve"> </w:t>
      </w:r>
      <w:r>
        <w:t>класс по Killip, временную задержку от</w:t>
      </w:r>
      <w:r w:rsidR="007B30C9">
        <w:t xml:space="preserve"> </w:t>
      </w:r>
      <w:r>
        <w:t>момента</w:t>
      </w:r>
      <w:r w:rsidR="00C76F43">
        <w:t xml:space="preserve"> </w:t>
      </w:r>
      <w:r>
        <w:t>постановки диагноза ИМпST до инициации лечения,</w:t>
      </w:r>
      <w:r w:rsidR="00C76F43">
        <w:t xml:space="preserve"> </w:t>
      </w:r>
      <w:r>
        <w:t>наличие экстренной медицинской помощи, интегрированной в</w:t>
      </w:r>
      <w:r w:rsidR="007B30C9">
        <w:t xml:space="preserve"> </w:t>
      </w:r>
      <w:r>
        <w:t>региональную сеть, стратегию лечения,</w:t>
      </w:r>
      <w:r w:rsidR="00C76F43">
        <w:t xml:space="preserve"> </w:t>
      </w:r>
      <w:r>
        <w:t>ИМ в анамнезе, наличие сахарного диабета, почечной недостаточности, количество пораженных коронарных артерий и</w:t>
      </w:r>
      <w:r w:rsidR="007B30C9">
        <w:t xml:space="preserve"> </w:t>
      </w:r>
      <w:r>
        <w:t>фракцию выброса левого желудочка (ФВЛЖ)</w:t>
      </w:r>
      <w:r w:rsidR="00E83235">
        <w:t xml:space="preserve"> </w:t>
      </w:r>
      <w:r w:rsidR="00E83235" w:rsidRPr="00E83235">
        <w:t>[</w:t>
      </w:r>
      <w:r w:rsidR="00DC7A0F">
        <w:fldChar w:fldCharType="begin"/>
      </w:r>
      <w:r w:rsidR="00DC7A0F">
        <w:instrText xml:space="preserve"> REF _Ref117742800 \n \h </w:instrText>
      </w:r>
      <w:r w:rsidR="00DC7A0F">
        <w:fldChar w:fldCharType="separate"/>
      </w:r>
      <w:r w:rsidR="009004B2">
        <w:t>3</w:t>
      </w:r>
      <w:r w:rsidR="00DC7A0F">
        <w:fldChar w:fldCharType="end"/>
      </w:r>
      <w:r w:rsidR="00DC7A0F">
        <w:t xml:space="preserve">, </w:t>
      </w:r>
      <w:r w:rsidR="00DC7A0F">
        <w:fldChar w:fldCharType="begin"/>
      </w:r>
      <w:r w:rsidR="00DC7A0F">
        <w:instrText xml:space="preserve"> REF _Ref117742808 \n \h </w:instrText>
      </w:r>
      <w:r w:rsidR="00DC7A0F">
        <w:fldChar w:fldCharType="separate"/>
      </w:r>
      <w:r w:rsidR="009004B2">
        <w:t>4</w:t>
      </w:r>
      <w:r w:rsidR="00DC7A0F">
        <w:fldChar w:fldCharType="end"/>
      </w:r>
      <w:r w:rsidR="00DC7A0F">
        <w:t xml:space="preserve">, </w:t>
      </w:r>
      <w:r w:rsidR="00DC7A0F">
        <w:fldChar w:fldCharType="begin"/>
      </w:r>
      <w:r w:rsidR="00DC7A0F">
        <w:instrText xml:space="preserve"> REF _Ref117742810 \n \h </w:instrText>
      </w:r>
      <w:r w:rsidR="00DC7A0F">
        <w:fldChar w:fldCharType="separate"/>
      </w:r>
      <w:r w:rsidR="009004B2">
        <w:t>5</w:t>
      </w:r>
      <w:r w:rsidR="00DC7A0F">
        <w:fldChar w:fldCharType="end"/>
      </w:r>
      <w:r w:rsidR="00DC7A0F">
        <w:t xml:space="preserve">, </w:t>
      </w:r>
      <w:r w:rsidR="00DC7A0F">
        <w:fldChar w:fldCharType="begin"/>
      </w:r>
      <w:r w:rsidR="00DC7A0F">
        <w:instrText xml:space="preserve"> REF _Ref117742811 \n \h </w:instrText>
      </w:r>
      <w:r w:rsidR="00DC7A0F">
        <w:fldChar w:fldCharType="separate"/>
      </w:r>
      <w:r w:rsidR="009004B2">
        <w:t>6</w:t>
      </w:r>
      <w:r w:rsidR="00DC7A0F">
        <w:fldChar w:fldCharType="end"/>
      </w:r>
      <w:r w:rsidR="00E83235" w:rsidRPr="00E83235">
        <w:t>]</w:t>
      </w:r>
      <w:r w:rsidR="00E83235">
        <w:t>.</w:t>
      </w:r>
    </w:p>
    <w:p w14:paraId="0F84EC20" w14:textId="48CBC058" w:rsidR="00F15E3A" w:rsidRPr="00323FE0" w:rsidRDefault="003C2C65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32" w:name="_Toc395011863"/>
      <w:bookmarkStart w:id="33" w:name="_Toc118645415"/>
      <w:bookmarkEnd w:id="31"/>
      <w:r w:rsidRPr="003949EB">
        <w:rPr>
          <w:rFonts w:ascii="Times New Roman" w:hAnsi="Times New Roman"/>
          <w:color w:val="000000" w:themeColor="text1"/>
          <w:szCs w:val="24"/>
        </w:rPr>
        <w:t>1</w:t>
      </w:r>
      <w:r w:rsidR="006148AF" w:rsidRPr="003949EB">
        <w:rPr>
          <w:rFonts w:ascii="Times New Roman" w:hAnsi="Times New Roman"/>
          <w:color w:val="000000" w:themeColor="text1"/>
          <w:szCs w:val="24"/>
        </w:rPr>
        <w:t>.7</w:t>
      </w:r>
      <w:r w:rsidRPr="003949EB">
        <w:rPr>
          <w:rFonts w:ascii="Times New Roman" w:hAnsi="Times New Roman"/>
          <w:color w:val="000000" w:themeColor="text1"/>
          <w:szCs w:val="24"/>
        </w:rPr>
        <w:t>.2. Существующие варианты терапии</w:t>
      </w:r>
      <w:bookmarkStart w:id="34" w:name="_Toc484086226"/>
      <w:bookmarkEnd w:id="32"/>
      <w:bookmarkEnd w:id="33"/>
    </w:p>
    <w:p w14:paraId="14D0354D" w14:textId="3C5776CB" w:rsidR="00EC3E9E" w:rsidRDefault="00663995" w:rsidP="00810B9E">
      <w:pPr>
        <w:spacing w:after="0" w:line="240" w:lineRule="auto"/>
        <w:ind w:firstLine="709"/>
      </w:pPr>
      <w:r>
        <w:t>Инфаркт миокарда с подъемом сегмента ST (ИМпST) в большинстве случаев обусловлен тромботической окклюзией крупной коронарной артерии. Незамедлительное восстановление коронарного кровотока - основной метод лечения ИМ, который позволяет уменьшить размер пораженного миокарда, и таким образом улучшить прогноз и качество жизни. Проведение эффективной и своевременной реперфузионной терапии – главная лечебно-организационная задача у этой категории больных</w:t>
      </w:r>
      <w:r w:rsidR="00DC7A0F">
        <w:t xml:space="preserve"> </w:t>
      </w:r>
      <w:r w:rsidR="00DC7A0F" w:rsidRPr="00DC7A0F">
        <w:t>[</w:t>
      </w:r>
      <w:r w:rsidR="00DC7A0F">
        <w:fldChar w:fldCharType="begin"/>
      </w:r>
      <w:r w:rsidR="00DC7A0F">
        <w:instrText xml:space="preserve"> REF _Ref117742808 \n \h </w:instrText>
      </w:r>
      <w:r w:rsidR="00DC7A0F">
        <w:fldChar w:fldCharType="separate"/>
      </w:r>
      <w:r w:rsidR="009004B2">
        <w:t>4</w:t>
      </w:r>
      <w:r w:rsidR="00DC7A0F">
        <w:fldChar w:fldCharType="end"/>
      </w:r>
      <w:r w:rsidR="00DC7A0F" w:rsidRPr="00DC7A0F">
        <w:t>]</w:t>
      </w:r>
      <w:r>
        <w:t xml:space="preserve">. </w:t>
      </w:r>
    </w:p>
    <w:p w14:paraId="3E9ADED9" w14:textId="619E31C7" w:rsidR="005824B3" w:rsidRDefault="00EC3E9E" w:rsidP="00810B9E">
      <w:pPr>
        <w:spacing w:after="0" w:line="240" w:lineRule="auto"/>
        <w:ind w:firstLine="709"/>
      </w:pPr>
      <w:r>
        <w:t xml:space="preserve">К основным стратегиям восстановления коронарного кровообращения относятся: механическая реперфузия - чрескожное коронарное вмешательство (ЧКВ); фармакологическая реперфузия - догоспитальный и госпитальный тромболизис; </w:t>
      </w:r>
      <w:r>
        <w:lastRenderedPageBreak/>
        <w:t>фармакоинвазивное лечение - тромболизис с последующей ранней ангиографией и механическим вмешательством, если оно показано</w:t>
      </w:r>
      <w:r w:rsidR="00DC7A0F">
        <w:t xml:space="preserve"> </w:t>
      </w:r>
      <w:r w:rsidR="00DC7A0F" w:rsidRPr="00DC7A0F">
        <w:t>[</w:t>
      </w:r>
      <w:r w:rsidR="00DC7A0F">
        <w:fldChar w:fldCharType="begin"/>
      </w:r>
      <w:r w:rsidR="00DC7A0F">
        <w:instrText xml:space="preserve"> REF _Ref117742808 \n \h </w:instrText>
      </w:r>
      <w:r w:rsidR="00DC7A0F">
        <w:fldChar w:fldCharType="separate"/>
      </w:r>
      <w:r w:rsidR="009004B2">
        <w:t>4</w:t>
      </w:r>
      <w:r w:rsidR="00DC7A0F">
        <w:fldChar w:fldCharType="end"/>
      </w:r>
      <w:r w:rsidR="00DC7A0F" w:rsidRPr="00DC7A0F">
        <w:t>]</w:t>
      </w:r>
      <w:r>
        <w:t>.</w:t>
      </w:r>
    </w:p>
    <w:p w14:paraId="2940C929" w14:textId="557E54AE" w:rsidR="00EC3E9E" w:rsidRPr="00FF1379" w:rsidRDefault="005824B3" w:rsidP="00810B9E">
      <w:pPr>
        <w:spacing w:after="0" w:line="240" w:lineRule="auto"/>
        <w:ind w:firstLine="709"/>
      </w:pPr>
      <w:r>
        <w:t>Медикаментозная терапия включает в себя применение разных групп препаратов</w:t>
      </w:r>
      <w:r w:rsidR="00966D65">
        <w:t xml:space="preserve"> как в остром периоде, так и на этапе дальнейшего амбулаторного лечения</w:t>
      </w:r>
      <w:r w:rsidR="00FF1379" w:rsidRPr="00FF1379">
        <w:t xml:space="preserve"> [</w:t>
      </w:r>
      <w:r w:rsidR="00DC7A0F">
        <w:fldChar w:fldCharType="begin"/>
      </w:r>
      <w:r w:rsidR="00DC7A0F">
        <w:instrText xml:space="preserve"> REF _Ref117742800 \n \h </w:instrText>
      </w:r>
      <w:r w:rsidR="00DC7A0F">
        <w:fldChar w:fldCharType="separate"/>
      </w:r>
      <w:r w:rsidR="009004B2">
        <w:t>3</w:t>
      </w:r>
      <w:r w:rsidR="00DC7A0F">
        <w:fldChar w:fldCharType="end"/>
      </w:r>
      <w:r w:rsidR="00DC7A0F">
        <w:t xml:space="preserve">, </w:t>
      </w:r>
      <w:r w:rsidR="00DC7A0F">
        <w:fldChar w:fldCharType="begin"/>
      </w:r>
      <w:r w:rsidR="00DC7A0F">
        <w:instrText xml:space="preserve"> REF _Ref117742808 \n \h </w:instrText>
      </w:r>
      <w:r w:rsidR="00DC7A0F">
        <w:fldChar w:fldCharType="separate"/>
      </w:r>
      <w:r w:rsidR="009004B2">
        <w:t>4</w:t>
      </w:r>
      <w:r w:rsidR="00DC7A0F">
        <w:fldChar w:fldCharType="end"/>
      </w:r>
      <w:r w:rsidR="00DC7A0F">
        <w:t xml:space="preserve">, </w:t>
      </w:r>
      <w:r w:rsidR="00DC7A0F">
        <w:fldChar w:fldCharType="begin"/>
      </w:r>
      <w:r w:rsidR="00DC7A0F">
        <w:instrText xml:space="preserve"> REF _Ref117742810 \n \h </w:instrText>
      </w:r>
      <w:r w:rsidR="00DC7A0F">
        <w:fldChar w:fldCharType="separate"/>
      </w:r>
      <w:r w:rsidR="009004B2">
        <w:t>5</w:t>
      </w:r>
      <w:r w:rsidR="00DC7A0F">
        <w:fldChar w:fldCharType="end"/>
      </w:r>
      <w:r w:rsidR="00FF1379" w:rsidRPr="00FF1379">
        <w:t>]</w:t>
      </w:r>
      <w:r w:rsidR="00DC7A0F">
        <w:t>.</w:t>
      </w:r>
    </w:p>
    <w:p w14:paraId="2CEFAA1A" w14:textId="732DE60D" w:rsidR="003949EB" w:rsidRDefault="00670FBE" w:rsidP="00810B9E">
      <w:pPr>
        <w:spacing w:after="0" w:line="240" w:lineRule="auto"/>
        <w:ind w:firstLine="709"/>
        <w:rPr>
          <w:i/>
        </w:rPr>
      </w:pPr>
      <w:r>
        <w:rPr>
          <w:i/>
        </w:rPr>
        <w:t>Наркотические анальгетики</w:t>
      </w:r>
    </w:p>
    <w:p w14:paraId="5B602D86" w14:textId="5240F29D" w:rsidR="00670FBE" w:rsidRPr="00256D51" w:rsidRDefault="002B329F" w:rsidP="00810B9E">
      <w:pPr>
        <w:spacing w:after="0" w:line="240" w:lineRule="auto"/>
        <w:ind w:firstLine="709"/>
      </w:pPr>
      <w:r w:rsidRPr="002B329F">
        <w:t>Купирование ангинозной боли имеет важное значение для комфорта пациента. Более того, ангинозная боль ассоциирована с симпатической активацией, которая приводит к вазоконстрикции</w:t>
      </w:r>
      <w:r w:rsidR="006B3C96">
        <w:t xml:space="preserve"> </w:t>
      </w:r>
      <w:r w:rsidRPr="002B329F">
        <w:t>и увеличению нагрузки на</w:t>
      </w:r>
      <w:r w:rsidR="006B3C96">
        <w:t xml:space="preserve"> </w:t>
      </w:r>
      <w:r w:rsidRPr="002B329F">
        <w:t xml:space="preserve">сердце. </w:t>
      </w:r>
      <w:r w:rsidR="005824B3">
        <w:t>Внутривенное введение наркотического анальгетика (предпочтительно морфина) рекомендуется для купирования болевого синдрома, связанного с ишемией миокарда, сохраняющегося на фоне применения короткодействующих</w:t>
      </w:r>
      <w:r w:rsidR="00BE4829" w:rsidRPr="00BE4829">
        <w:t xml:space="preserve"> </w:t>
      </w:r>
      <w:r w:rsidR="00670FBE">
        <w:t>о</w:t>
      </w:r>
      <w:r w:rsidR="005824B3">
        <w:t>рганических нитратов и β-адреноблокаторов</w:t>
      </w:r>
      <w:r w:rsidR="00BE4829" w:rsidRPr="00BE4829">
        <w:t xml:space="preserve"> </w:t>
      </w:r>
      <w:r w:rsidR="005824B3">
        <w:t>(β-АБ)</w:t>
      </w:r>
      <w:r w:rsidR="00670FBE">
        <w:t xml:space="preserve">. </w:t>
      </w:r>
      <w:r w:rsidR="00670FBE" w:rsidRPr="00670FBE">
        <w:t>Стимулирует мю-, дельта- и каппа-подвиды опиоидных рецепторов. Угнетает межнейронную передачу болевых импульсов в центральной части афферентного пути, снижает эмоциональную оценку боли</w:t>
      </w:r>
      <w:r w:rsidR="00670FBE">
        <w:t xml:space="preserve"> и</w:t>
      </w:r>
      <w:r w:rsidR="00670FBE" w:rsidRPr="00670FBE">
        <w:t xml:space="preserve"> реакцию на нее</w:t>
      </w:r>
      <w:r w:rsidR="00670FBE">
        <w:t xml:space="preserve">. </w:t>
      </w:r>
      <w:r w:rsidR="00670FBE" w:rsidRPr="00670FBE">
        <w:t>Оказывает противошоковое действие при травмах и тормозящее влияние на условные рефлексы</w:t>
      </w:r>
      <w:r w:rsidR="00256D51" w:rsidRPr="00256D51">
        <w:t xml:space="preserve"> [</w:t>
      </w:r>
      <w:r w:rsidR="00DC7A0F">
        <w:fldChar w:fldCharType="begin"/>
      </w:r>
      <w:r w:rsidR="00DC7A0F">
        <w:instrText xml:space="preserve"> REF _Ref117742945 \n \h </w:instrText>
      </w:r>
      <w:r w:rsidR="00DC7A0F">
        <w:fldChar w:fldCharType="separate"/>
      </w:r>
      <w:r w:rsidR="009004B2">
        <w:t>8</w:t>
      </w:r>
      <w:r w:rsidR="00DC7A0F">
        <w:fldChar w:fldCharType="end"/>
      </w:r>
      <w:r w:rsidR="00256D51" w:rsidRPr="00256D51">
        <w:t>].</w:t>
      </w:r>
    </w:p>
    <w:p w14:paraId="23387853" w14:textId="4C25121F" w:rsidR="00323FE0" w:rsidRPr="00323FE0" w:rsidRDefault="00323FE0" w:rsidP="00810B9E">
      <w:pPr>
        <w:spacing w:after="0" w:line="240" w:lineRule="auto"/>
        <w:ind w:firstLine="709"/>
        <w:rPr>
          <w:i/>
        </w:rPr>
      </w:pPr>
      <w:r w:rsidRPr="00323FE0">
        <w:rPr>
          <w:i/>
        </w:rPr>
        <w:t>Анксиолитики</w:t>
      </w:r>
    </w:p>
    <w:p w14:paraId="4535104B" w14:textId="75BA291C" w:rsidR="00323FE0" w:rsidRDefault="00297A16" w:rsidP="00810B9E">
      <w:pPr>
        <w:spacing w:after="0" w:line="240" w:lineRule="auto"/>
        <w:ind w:firstLine="709"/>
      </w:pPr>
      <w:r>
        <w:t xml:space="preserve">Состояние тревожности является естественной реакцией пациента на боль и страх при ИМ. Соответственно, важно успокоить пациента и его близких. У пациентов с выраженной тревожностью допустимо применение мягких транквилизаторов (обычно бензодиазепина). </w:t>
      </w:r>
      <w:r w:rsidR="006B3C96">
        <w:t>Производные бензодиазепина взаимодействуют со специфическими бензодиазепиновыми рецепторами, расположенными в постсинаптическом ГАМК</w:t>
      </w:r>
      <w:r w:rsidR="006B3C96" w:rsidRPr="006B3C96">
        <w:rPr>
          <w:vertAlign w:val="subscript"/>
        </w:rPr>
        <w:t>А</w:t>
      </w:r>
      <w:r w:rsidR="006B3C96">
        <w:t>-рецепторном комплексе в лимбической системе мозга, таламусе, гипоталамусе, восходящей активирующей ретикулярной формации ствола мозга и вставочных нейронах боковых рогов спинного мозга. Повышает чувствительность ГАМК-рецепторов к гамма-аминомасляной кислоте (ГАМК), что обусловливает повышение частоты открытия в цитоплазматической мембране нейронов каналов для входящих токов ионов хлора. В результате происходит усиление тормозного влияния ГАМК и торможение межнейронной передачи в соответствующих отделах центральной нервной системы (ЦНС). Анксиолитическая активность проявляется способностью купировать внутреннее беспокойство, страх, тревогу, напряжение. Оказывает антипаническое и амнестическое (преимущественно при парентеральном применении) действие</w:t>
      </w:r>
      <w:r w:rsidR="00256D51">
        <w:t xml:space="preserve"> </w:t>
      </w:r>
      <w:r w:rsidR="00256D51" w:rsidRPr="00256D51">
        <w:t>[</w:t>
      </w:r>
      <w:r w:rsidR="00DC7A0F">
        <w:fldChar w:fldCharType="begin"/>
      </w:r>
      <w:r w:rsidR="00DC7A0F">
        <w:instrText xml:space="preserve"> REF _Ref117742965 \n \h </w:instrText>
      </w:r>
      <w:r w:rsidR="00DC7A0F">
        <w:fldChar w:fldCharType="separate"/>
      </w:r>
      <w:r w:rsidR="009004B2">
        <w:t>9</w:t>
      </w:r>
      <w:r w:rsidR="00DC7A0F">
        <w:fldChar w:fldCharType="end"/>
      </w:r>
      <w:r w:rsidR="00256D51" w:rsidRPr="00256D51">
        <w:t>].</w:t>
      </w:r>
    </w:p>
    <w:p w14:paraId="1180AA06" w14:textId="79CA27A7" w:rsidR="003949EB" w:rsidRPr="00F2748B" w:rsidRDefault="005824B3" w:rsidP="00810B9E">
      <w:pPr>
        <w:spacing w:after="0" w:line="240" w:lineRule="auto"/>
        <w:ind w:firstLine="709"/>
        <w:rPr>
          <w:i/>
        </w:rPr>
      </w:pPr>
      <w:r>
        <w:rPr>
          <w:i/>
        </w:rPr>
        <w:t>Органические нитраты</w:t>
      </w:r>
    </w:p>
    <w:p w14:paraId="3C29BBA0" w14:textId="00C3B6E0" w:rsidR="0084127D" w:rsidRDefault="00462C78" w:rsidP="00810B9E">
      <w:pPr>
        <w:spacing w:after="0" w:line="240" w:lineRule="auto"/>
        <w:ind w:firstLine="709"/>
      </w:pPr>
      <w:r>
        <w:t>Д</w:t>
      </w:r>
      <w:r w:rsidR="00A75D50">
        <w:t>ля</w:t>
      </w:r>
      <w:r w:rsidR="002F012F">
        <w:t xml:space="preserve"> уменьшения симптомов, связанных с ишемией миокарда, пациентам с ОКСбпST рекомендуется сублингвальный прием быстродействующих органических нитратов</w:t>
      </w:r>
      <w:r w:rsidR="00A75D50">
        <w:t xml:space="preserve"> </w:t>
      </w:r>
      <w:r w:rsidR="00334508" w:rsidRPr="00334508">
        <w:t>[6]</w:t>
      </w:r>
      <w:r w:rsidR="0084127D">
        <w:t xml:space="preserve">. </w:t>
      </w:r>
      <w:r w:rsidR="00BE4829" w:rsidRPr="00BE4829">
        <w:t xml:space="preserve">Увеличивает содержание свободного радикала оксида азота (NO), который активирует гуанилатциклазу и увеличивает содержание </w:t>
      </w:r>
      <w:r w:rsidR="00C32C12">
        <w:t xml:space="preserve">циклического </w:t>
      </w:r>
      <w:r w:rsidR="00F3213B">
        <w:t>гуанозинмонофосфата (</w:t>
      </w:r>
      <w:r w:rsidR="00BE4829" w:rsidRPr="00BE4829">
        <w:t>цГМФ</w:t>
      </w:r>
      <w:r w:rsidR="00F3213B">
        <w:t xml:space="preserve">), </w:t>
      </w:r>
      <w:r w:rsidR="00BE4829" w:rsidRPr="00BE4829">
        <w:t>контролиру</w:t>
      </w:r>
      <w:r w:rsidR="00F3213B">
        <w:t>ющего</w:t>
      </w:r>
      <w:r w:rsidR="00BE4829" w:rsidRPr="00BE4829">
        <w:t xml:space="preserve"> дефосфорилирование легких цепей миозина в гладкомышечных клетках сосудов. Расширяет преимущественно венозные сосуды, вызывает депонирование крови в венозной системе и снижает венозный возврат крови к сердцу (преднагрузку) и конечное диастолическое наполнение левого желудочка. Системная артериальная вазодилатация (расширяет в основном крупные артерии) сопровождается снижением </w:t>
      </w:r>
      <w:r w:rsidR="00F3213B">
        <w:t>общего периферического сопротивления сосудов (</w:t>
      </w:r>
      <w:r w:rsidR="00BE4829" w:rsidRPr="00BE4829">
        <w:t>ОПСС</w:t>
      </w:r>
      <w:r w:rsidR="00F3213B">
        <w:t>)</w:t>
      </w:r>
      <w:r w:rsidR="00BE4829" w:rsidRPr="00BE4829">
        <w:t xml:space="preserve"> и </w:t>
      </w:r>
      <w:r w:rsidR="00F3213B">
        <w:t>артериального давления (</w:t>
      </w:r>
      <w:r w:rsidR="00BE4829" w:rsidRPr="00BE4829">
        <w:t>АД</w:t>
      </w:r>
      <w:r w:rsidR="00F3213B">
        <w:t>)</w:t>
      </w:r>
      <w:r w:rsidR="00BE4829" w:rsidRPr="00BE4829">
        <w:t xml:space="preserve">, т.е. постнагрузки. Снижение пред- и постнагрузки на сердце приводит к уменьшению потребности миокарда в кислороде; снижает повышенное центральное венозное давление и давление заклинивания в легочных капиллярах; незначительно повышает </w:t>
      </w:r>
      <w:r w:rsidR="00F3213B">
        <w:t>частоту сердечных сокращений (</w:t>
      </w:r>
      <w:r w:rsidR="00BE4829" w:rsidRPr="00BE4829">
        <w:t>ЧСС), ослабляет сопротивление коронарных артерий и улучшает сердечный кровоток (за исключением случаев чрезмерного снижения системного АД или значительного повышения ЧСС, когда возможно ухудшение коронарного кровотока).</w:t>
      </w:r>
      <w:r w:rsidRPr="00462C78">
        <w:t xml:space="preserve"> </w:t>
      </w:r>
      <w:r>
        <w:t xml:space="preserve">Не </w:t>
      </w:r>
      <w:r>
        <w:lastRenderedPageBreak/>
        <w:t>рекомендуется рутинное применение органических нитратов из-за отсутствия доказательств положительного влияния на прогноз [</w:t>
      </w:r>
      <w:r w:rsidR="00334508" w:rsidRPr="00334508">
        <w:t>6</w:t>
      </w:r>
      <w:r>
        <w:t>]. После острого периода нитраты остаются эффективными помощниками в купировании симптомов постинфарктной стенокардии</w:t>
      </w:r>
      <w:r w:rsidR="00256D51">
        <w:t xml:space="preserve"> </w:t>
      </w:r>
      <w:r w:rsidR="00256D51" w:rsidRPr="00256D51">
        <w:t>[</w:t>
      </w:r>
      <w:r w:rsidR="00DC7A0F">
        <w:fldChar w:fldCharType="begin"/>
      </w:r>
      <w:r w:rsidR="00DC7A0F">
        <w:instrText xml:space="preserve"> REF _Ref117742980 \n \h </w:instrText>
      </w:r>
      <w:r w:rsidR="00DC7A0F">
        <w:fldChar w:fldCharType="separate"/>
      </w:r>
      <w:r w:rsidR="009004B2">
        <w:t>10</w:t>
      </w:r>
      <w:r w:rsidR="00DC7A0F">
        <w:fldChar w:fldCharType="end"/>
      </w:r>
      <w:r w:rsidR="00256D51" w:rsidRPr="00256D51">
        <w:t>].</w:t>
      </w:r>
    </w:p>
    <w:p w14:paraId="0DA6EA97" w14:textId="08DBAA85" w:rsidR="00F2748B" w:rsidRPr="00F2748B" w:rsidRDefault="005824B3" w:rsidP="00810B9E">
      <w:pPr>
        <w:spacing w:after="0" w:line="240" w:lineRule="auto"/>
        <w:ind w:firstLine="709"/>
        <w:rPr>
          <w:i/>
        </w:rPr>
      </w:pPr>
      <w:r>
        <w:rPr>
          <w:i/>
        </w:rPr>
        <w:t>Бета-адреноблокаторы</w:t>
      </w:r>
      <w:r w:rsidR="00F42F51">
        <w:rPr>
          <w:i/>
        </w:rPr>
        <w:t xml:space="preserve"> (</w:t>
      </w:r>
      <w:r w:rsidR="00F42F51">
        <w:t>β-АБ)</w:t>
      </w:r>
    </w:p>
    <w:p w14:paraId="5E9154CD" w14:textId="78F4BB23" w:rsidR="00BE4829" w:rsidRDefault="00BE4829" w:rsidP="00810B9E">
      <w:pPr>
        <w:spacing w:after="0" w:line="240" w:lineRule="auto"/>
        <w:ind w:firstLine="709"/>
      </w:pPr>
      <w:r>
        <w:t>У пациентов с ОКСбпST при сохраняющейся ишемии миокарда рекомендуется скорейшее начало использования β-АБ для уменьшения выраженности ишемии миокарда и профилактики связанных с ней осложнений, если к препаратам этой группы нет противопоказаний. Дополнительными основаниями для раннего начала применения β-АБ являются артериальная гипертензия, тахикардия и тахиаритмии.</w:t>
      </w:r>
      <w:r w:rsidR="00F42F51">
        <w:t xml:space="preserve"> </w:t>
      </w:r>
      <w:r w:rsidR="00070038">
        <w:t>Оральные бета-блокаторы показаны пациентам с ОКСпST с сердечной недостаточностью (СН) и/или фракцией выброса левого желудочка (ФВЛЖ)</w:t>
      </w:r>
      <w:r w:rsidR="00DF6812">
        <w:t xml:space="preserve"> </w:t>
      </w:r>
      <w:r w:rsidR="00070038">
        <w:t>≤40%, если нет противопоказаний</w:t>
      </w:r>
      <w:r w:rsidR="00462C78">
        <w:t>.</w:t>
      </w:r>
      <w:r w:rsidR="00070038">
        <w:t xml:space="preserve"> </w:t>
      </w:r>
      <w:r w:rsidR="00462C78">
        <w:t>Н</w:t>
      </w:r>
      <w:r w:rsidR="00F42F51">
        <w:t>аиболее заметным эффектом β-АБ является отрицательный хронотропный эффект, приводящий к снижению ЧСС в состоянии покоя и при нагрузке. Наблюдается снижение сердечного выброса в покое и при нагрузке с незначительным наблюдаемым изменением ударного объема и лишь небольшим увеличением давления в правом предсердии или давления заклинивания в легочных капиллярах в покое и при нагрузке. Факторы, которые могут быть вовлечены, включают: снижение сердечного выброса; подавление секреции ренина почками; снижение тонического симпатического влияния сосудодвигательных центров головного мозга</w:t>
      </w:r>
      <w:r w:rsidR="00C81F07">
        <w:t xml:space="preserve"> </w:t>
      </w:r>
      <w:r w:rsidR="00C81F07" w:rsidRPr="00256D51">
        <w:t>[</w:t>
      </w:r>
      <w:r w:rsidR="00DC7A0F">
        <w:fldChar w:fldCharType="begin"/>
      </w:r>
      <w:r w:rsidR="00DC7A0F">
        <w:instrText xml:space="preserve"> REF _Ref117743000 \n \h </w:instrText>
      </w:r>
      <w:r w:rsidR="00DC7A0F">
        <w:fldChar w:fldCharType="separate"/>
      </w:r>
      <w:r w:rsidR="009004B2">
        <w:t>11</w:t>
      </w:r>
      <w:r w:rsidR="00DC7A0F">
        <w:fldChar w:fldCharType="end"/>
      </w:r>
      <w:r w:rsidR="00C81F07" w:rsidRPr="00256D51">
        <w:t>]</w:t>
      </w:r>
      <w:r w:rsidR="00C81F07">
        <w:t>.</w:t>
      </w:r>
    </w:p>
    <w:p w14:paraId="70C49F29" w14:textId="17BD91DC" w:rsidR="00F11047" w:rsidRDefault="005824B3" w:rsidP="00810B9E">
      <w:pPr>
        <w:spacing w:after="0" w:line="240" w:lineRule="auto"/>
        <w:ind w:firstLine="709"/>
        <w:rPr>
          <w:i/>
        </w:rPr>
      </w:pPr>
      <w:r>
        <w:rPr>
          <w:i/>
        </w:rPr>
        <w:t>Блокаторы кальциевых каналов</w:t>
      </w:r>
    </w:p>
    <w:p w14:paraId="517C5C9D" w14:textId="4F6B9703" w:rsidR="00F42F51" w:rsidRPr="00C81F07" w:rsidRDefault="00F42F51" w:rsidP="00810B9E">
      <w:pPr>
        <w:spacing w:after="0" w:line="240" w:lineRule="auto"/>
        <w:ind w:firstLine="709"/>
      </w:pPr>
      <w:r>
        <w:t>Блокаторы кальциевых каналов (БКК) — вазодилататоры периферических артерий, которые действуют непосредственно на гладкие мышцы сосудов, вызывая снижение ОПСС и снижение АД. Точные механизмы, с помощью которых БКК эффективны при стенокардии, полностью не определены, но предполагается, что у пациентов со стенокардией напряжения данные препараты снижают ОПСС, уменьшают постнагрузку на сердце и, следовательно, потребность миокарда в кислороде при любом заданном уровне физической нагрузки. Было продемонстрировано, что БКК устраняют сужение и восстанавливают кровоток в коронарных артериях и артериолах в ответ на кальций, адреналин, серотонин и аналог тромбоксана А2 на экспериментальных моделях у животных и на коронарных сосудах человека</w:t>
      </w:r>
      <w:r w:rsidRPr="0056373F">
        <w:rPr>
          <w:i/>
        </w:rPr>
        <w:t xml:space="preserve"> in vitro</w:t>
      </w:r>
      <w:r>
        <w:t>. Это подавление коронарного спазма отвечает за эффективность БКК при вазоспастической стенокардии (стенокардия Принцметала или вариантная стенокардия)</w:t>
      </w:r>
      <w:r w:rsidR="00C81F07">
        <w:t xml:space="preserve"> </w:t>
      </w:r>
      <w:r w:rsidR="00C81F07" w:rsidRPr="00256D51">
        <w:t>[</w:t>
      </w:r>
      <w:r w:rsidR="00DC7A0F">
        <w:fldChar w:fldCharType="begin"/>
      </w:r>
      <w:r w:rsidR="00DC7A0F">
        <w:instrText xml:space="preserve"> REF _Ref117743023 \n \h </w:instrText>
      </w:r>
      <w:r w:rsidR="00DC7A0F">
        <w:fldChar w:fldCharType="separate"/>
      </w:r>
      <w:r w:rsidR="009004B2">
        <w:t>12</w:t>
      </w:r>
      <w:r w:rsidR="00DC7A0F">
        <w:fldChar w:fldCharType="end"/>
      </w:r>
      <w:r w:rsidR="00C81F07" w:rsidRPr="00256D51">
        <w:t>]</w:t>
      </w:r>
      <w:r w:rsidR="00C81F07">
        <w:t>.</w:t>
      </w:r>
    </w:p>
    <w:p w14:paraId="35FEC6CD" w14:textId="155DD071" w:rsidR="00926170" w:rsidRPr="005824B3" w:rsidRDefault="005824B3">
      <w:pPr>
        <w:spacing w:after="0" w:line="240" w:lineRule="auto"/>
        <w:ind w:firstLine="709"/>
        <w:rPr>
          <w:i/>
        </w:rPr>
      </w:pPr>
      <w:r>
        <w:rPr>
          <w:i/>
        </w:rPr>
        <w:t xml:space="preserve">Ингибиторы ангиотензинпревращающего фермента, антагонисты ангиотензина </w:t>
      </w:r>
      <w:r>
        <w:rPr>
          <w:i/>
          <w:lang w:val="en-US"/>
        </w:rPr>
        <w:t>II</w:t>
      </w:r>
    </w:p>
    <w:p w14:paraId="46C006BC" w14:textId="041DA126" w:rsidR="00106091" w:rsidRPr="007A3E0E" w:rsidRDefault="007A3E0E" w:rsidP="00810B9E">
      <w:pPr>
        <w:spacing w:after="0" w:line="240" w:lineRule="auto"/>
        <w:ind w:firstLine="709"/>
      </w:pPr>
      <w:r>
        <w:t>Ингибиторы ангиотензинпревращающего фермента (</w:t>
      </w:r>
      <w:r w:rsidR="00452697">
        <w:t>ИАПФ</w:t>
      </w:r>
      <w:r>
        <w:t>)</w:t>
      </w:r>
      <w:r w:rsidR="00452697">
        <w:t xml:space="preserve"> рекомендуются пациентам с низкой ФВЛЖ (&lt;40%) или СН в раннем периоде ИМ [</w:t>
      </w:r>
      <w:r w:rsidR="00334508" w:rsidRPr="00334508">
        <w:t>6</w:t>
      </w:r>
      <w:r w:rsidR="00452697">
        <w:t xml:space="preserve">]. Обзор исследований показал, что ранняя терапия </w:t>
      </w:r>
      <w:r w:rsidR="00C8223E">
        <w:t>И</w:t>
      </w:r>
      <w:r w:rsidR="00452697">
        <w:t xml:space="preserve">АПФ при ИМпST безопасна, хорошо переносится, и ассоциируется с небольшим, но достоверным снижением 30-дневной смертности, причем наибольшая польза наблюдается в течение первой недели [383, 393]. Терапия </w:t>
      </w:r>
      <w:r w:rsidR="00C8223E">
        <w:t>И</w:t>
      </w:r>
      <w:r w:rsidR="00452697">
        <w:t xml:space="preserve">АПФ показана пациентам с систолической дисфункцией </w:t>
      </w:r>
      <w:r w:rsidR="00C8223E">
        <w:t>левого желудочка</w:t>
      </w:r>
      <w:r w:rsidR="005F0318">
        <w:t xml:space="preserve"> (ЛЖ)</w:t>
      </w:r>
      <w:r w:rsidR="00452697">
        <w:t xml:space="preserve">, СН, гипертонией или диабетом, и должна быть рекомендована всем пациентам с ИМпST </w:t>
      </w:r>
      <w:r w:rsidR="009E1106">
        <w:t xml:space="preserve">и ИМбпST </w:t>
      </w:r>
      <w:r w:rsidR="00452697">
        <w:t>[</w:t>
      </w:r>
      <w:r w:rsidR="00334508" w:rsidRPr="00334508">
        <w:t>6</w:t>
      </w:r>
      <w:r w:rsidR="00452697">
        <w:t>]. Пациентам, которые не переносят</w:t>
      </w:r>
      <w:r w:rsidR="00106091">
        <w:t xml:space="preserve"> </w:t>
      </w:r>
      <w:r w:rsidR="00C8223E">
        <w:t>И</w:t>
      </w:r>
      <w:r w:rsidR="00452697">
        <w:t>АПФ, следует назначить блокаторы рецепторов</w:t>
      </w:r>
      <w:r w:rsidR="00106091">
        <w:t xml:space="preserve"> </w:t>
      </w:r>
      <w:r w:rsidR="00452697">
        <w:t xml:space="preserve">ангиотензина II (БРА). </w:t>
      </w:r>
      <w:r>
        <w:t>ИАПФ препятст</w:t>
      </w:r>
      <w:r w:rsidR="00C8223E">
        <w:t>в</w:t>
      </w:r>
      <w:r>
        <w:t xml:space="preserve">уют превращению ангиотензина </w:t>
      </w:r>
      <w:r>
        <w:rPr>
          <w:lang w:val="en-US"/>
        </w:rPr>
        <w:t>I</w:t>
      </w:r>
      <w:r w:rsidRPr="007A3E0E">
        <w:t xml:space="preserve"> </w:t>
      </w:r>
      <w:r>
        <w:t xml:space="preserve">в ангиотензин </w:t>
      </w:r>
      <w:r>
        <w:rPr>
          <w:lang w:val="en-US"/>
        </w:rPr>
        <w:t>II</w:t>
      </w:r>
      <w:r>
        <w:t xml:space="preserve"> (АТ-</w:t>
      </w:r>
      <w:r>
        <w:rPr>
          <w:lang w:val="en-US"/>
        </w:rPr>
        <w:t>II</w:t>
      </w:r>
      <w:r w:rsidRPr="007A3E0E">
        <w:t>)</w:t>
      </w:r>
      <w:r>
        <w:t>, антагонисты</w:t>
      </w:r>
      <w:r w:rsidR="007B30C9">
        <w:t xml:space="preserve"> </w:t>
      </w:r>
      <w:r w:rsidRPr="007A3E0E">
        <w:t>ангиотензина II</w:t>
      </w:r>
      <w:r>
        <w:t xml:space="preserve"> блокируют рецепторы АТ-</w:t>
      </w:r>
      <w:r>
        <w:rPr>
          <w:lang w:val="en-US"/>
        </w:rPr>
        <w:t>II</w:t>
      </w:r>
      <w:r>
        <w:t xml:space="preserve">, что влечет </w:t>
      </w:r>
      <w:r w:rsidRPr="007A3E0E">
        <w:t xml:space="preserve">за собой увеличение активности ренина плазмы крови (вследствие устранения отрицательной обратной связи в ответ на высвобождение ренина) и уменьшение секреции альдостерона и, как следствие, небольшое повышение уровня калия в сыворотке </w:t>
      </w:r>
      <w:r w:rsidRPr="007A3E0E">
        <w:lastRenderedPageBreak/>
        <w:t>одновременно с потерей натрия и жидкости.</w:t>
      </w:r>
      <w:r>
        <w:t xml:space="preserve"> Происходит</w:t>
      </w:r>
      <w:r w:rsidRPr="007A3E0E">
        <w:t xml:space="preserve"> снижени</w:t>
      </w:r>
      <w:r>
        <w:t>е</w:t>
      </w:r>
      <w:r w:rsidRPr="007A3E0E">
        <w:t xml:space="preserve"> </w:t>
      </w:r>
      <w:r w:rsidR="00C8223E">
        <w:t>ОПСС</w:t>
      </w:r>
      <w:r w:rsidRPr="007A3E0E">
        <w:t xml:space="preserve"> у пациентов с артериальной гипертензией без изменения или увеличения сердечного выброса</w:t>
      </w:r>
      <w:r w:rsidR="00C81F07">
        <w:t xml:space="preserve"> </w:t>
      </w:r>
      <w:r w:rsidR="00C81F07" w:rsidRPr="00256D51">
        <w:t>[</w:t>
      </w:r>
      <w:r w:rsidR="00DC7A0F">
        <w:fldChar w:fldCharType="begin"/>
      </w:r>
      <w:r w:rsidR="00DC7A0F">
        <w:instrText xml:space="preserve"> REF _Ref117743043 \n \h </w:instrText>
      </w:r>
      <w:r w:rsidR="00DC7A0F">
        <w:fldChar w:fldCharType="separate"/>
      </w:r>
      <w:r w:rsidR="009004B2">
        <w:t>13</w:t>
      </w:r>
      <w:r w:rsidR="00DC7A0F">
        <w:fldChar w:fldCharType="end"/>
      </w:r>
      <w:r w:rsidR="00DC7A0F">
        <w:t xml:space="preserve">, </w:t>
      </w:r>
      <w:r w:rsidR="00DC7A0F">
        <w:fldChar w:fldCharType="begin"/>
      </w:r>
      <w:r w:rsidR="00DC7A0F">
        <w:instrText xml:space="preserve"> REF _Ref117743044 \n \h </w:instrText>
      </w:r>
      <w:r w:rsidR="00DC7A0F">
        <w:fldChar w:fldCharType="separate"/>
      </w:r>
      <w:r w:rsidR="009004B2">
        <w:t>14</w:t>
      </w:r>
      <w:r w:rsidR="00DC7A0F">
        <w:fldChar w:fldCharType="end"/>
      </w:r>
      <w:r w:rsidR="00C81F07" w:rsidRPr="00256D51">
        <w:t>]</w:t>
      </w:r>
      <w:r w:rsidR="00C81F07">
        <w:t>.</w:t>
      </w:r>
    </w:p>
    <w:p w14:paraId="7D7913FC" w14:textId="4B124C9A" w:rsidR="00452697" w:rsidRPr="005824B3" w:rsidRDefault="00452697" w:rsidP="00810B9E">
      <w:pPr>
        <w:spacing w:after="0" w:line="240" w:lineRule="auto"/>
        <w:ind w:firstLine="709"/>
        <w:rPr>
          <w:i/>
        </w:rPr>
      </w:pPr>
      <w:r>
        <w:rPr>
          <w:i/>
        </w:rPr>
        <w:t>Антагонисты минералкортикоидных рецепторов</w:t>
      </w:r>
    </w:p>
    <w:p w14:paraId="41553904" w14:textId="0DD9C8C7" w:rsidR="00452697" w:rsidRDefault="00477327" w:rsidP="00810B9E">
      <w:pPr>
        <w:spacing w:after="0" w:line="240" w:lineRule="auto"/>
        <w:ind w:firstLine="709"/>
      </w:pPr>
      <w:r>
        <w:t>Терапия антагонистами минералокортикоидных рецепторов (АМР) рекомендуется у пациентов с дисфункцией ЛЖ (ФВЛЖ ≤40%) и СН после ИМпST, а также у пациентов с ОКСбпST и сохраняющейся СН II-IV ФК по NYHA при ФВ ЛЖ</w:t>
      </w:r>
      <w:r w:rsidR="007B30C9">
        <w:t xml:space="preserve"> </w:t>
      </w:r>
      <w:r>
        <w:t>≤35%, не имеющих</w:t>
      </w:r>
      <w:r w:rsidR="007B30C9">
        <w:t xml:space="preserve"> </w:t>
      </w:r>
      <w:r>
        <w:t>существенного снижения функции</w:t>
      </w:r>
      <w:r w:rsidR="007B30C9">
        <w:t xml:space="preserve"> </w:t>
      </w:r>
      <w:r>
        <w:t>почек</w:t>
      </w:r>
      <w:r w:rsidR="007B30C9">
        <w:t xml:space="preserve"> </w:t>
      </w:r>
      <w:r>
        <w:t>(уровень</w:t>
      </w:r>
      <w:r w:rsidR="007B30C9">
        <w:t xml:space="preserve"> </w:t>
      </w:r>
      <w:r>
        <w:t>креатинина</w:t>
      </w:r>
      <w:r w:rsidR="007B30C9">
        <w:t xml:space="preserve"> </w:t>
      </w:r>
      <w:r>
        <w:t>в</w:t>
      </w:r>
      <w:r w:rsidR="007B30C9">
        <w:t xml:space="preserve"> </w:t>
      </w:r>
      <w:r>
        <w:t>крови</w:t>
      </w:r>
      <w:r w:rsidR="007B30C9">
        <w:t xml:space="preserve"> </w:t>
      </w:r>
      <w:r>
        <w:t>&gt;221 мкмоль/л</w:t>
      </w:r>
      <w:r w:rsidR="007B30C9">
        <w:t xml:space="preserve"> </w:t>
      </w:r>
      <w:r>
        <w:t>у</w:t>
      </w:r>
      <w:r w:rsidR="007B30C9">
        <w:t xml:space="preserve"> </w:t>
      </w:r>
      <w:r>
        <w:t>мужчин</w:t>
      </w:r>
      <w:r w:rsidR="007B30C9">
        <w:t xml:space="preserve"> </w:t>
      </w:r>
      <w:r>
        <w:t>или</w:t>
      </w:r>
      <w:r w:rsidR="007B30C9">
        <w:t xml:space="preserve"> </w:t>
      </w:r>
      <w:r>
        <w:t>&gt;177</w:t>
      </w:r>
      <w:r w:rsidR="007B30C9">
        <w:t xml:space="preserve"> </w:t>
      </w:r>
      <w:r>
        <w:t>мкмоль/л</w:t>
      </w:r>
      <w:r w:rsidR="007B30C9">
        <w:t xml:space="preserve"> </w:t>
      </w:r>
      <w:r>
        <w:t>у</w:t>
      </w:r>
      <w:r w:rsidR="007B30C9">
        <w:t xml:space="preserve"> </w:t>
      </w:r>
      <w:r>
        <w:t>женщин) и гиперкалиемии</w:t>
      </w:r>
      <w:r w:rsidR="007B30C9">
        <w:t xml:space="preserve"> </w:t>
      </w:r>
      <w:r>
        <w:t>(если</w:t>
      </w:r>
      <w:r w:rsidR="007B30C9">
        <w:t xml:space="preserve"> </w:t>
      </w:r>
      <w:r>
        <w:t>уровень</w:t>
      </w:r>
      <w:r w:rsidR="007B30C9">
        <w:t xml:space="preserve"> </w:t>
      </w:r>
      <w:r>
        <w:t>калия</w:t>
      </w:r>
      <w:r w:rsidR="007B30C9">
        <w:t xml:space="preserve"> </w:t>
      </w:r>
      <w:r>
        <w:t>в</w:t>
      </w:r>
      <w:r w:rsidR="007B30C9">
        <w:t xml:space="preserve"> </w:t>
      </w:r>
      <w:r>
        <w:t>крови</w:t>
      </w:r>
      <w:r w:rsidR="007B30C9">
        <w:t xml:space="preserve"> </w:t>
      </w:r>
      <w:r>
        <w:t xml:space="preserve">&gt;5,0 ммоль/л), к терапевтическим дозам </w:t>
      </w:r>
      <w:r w:rsidR="005F0318">
        <w:t>И</w:t>
      </w:r>
      <w:r>
        <w:t>АПФ и β-АБ рекомендуется</w:t>
      </w:r>
      <w:r w:rsidR="007B30C9">
        <w:t xml:space="preserve"> </w:t>
      </w:r>
      <w:r>
        <w:t>добавить</w:t>
      </w:r>
      <w:r w:rsidR="007B30C9">
        <w:t xml:space="preserve"> </w:t>
      </w:r>
      <w:r w:rsidR="005F0318">
        <w:t>АМР</w:t>
      </w:r>
      <w:r w:rsidR="007B30C9">
        <w:t xml:space="preserve"> </w:t>
      </w:r>
      <w:r>
        <w:t>(предпочтительно</w:t>
      </w:r>
      <w:r w:rsidR="007B30C9">
        <w:t xml:space="preserve"> </w:t>
      </w:r>
      <w:r>
        <w:t>эплеренон)</w:t>
      </w:r>
      <w:r w:rsidR="007B30C9">
        <w:t xml:space="preserve"> </w:t>
      </w:r>
      <w:r>
        <w:t>для предотвращения СН и смерти [</w:t>
      </w:r>
      <w:r w:rsidR="00334508" w:rsidRPr="00334508">
        <w:t>6</w:t>
      </w:r>
      <w:r>
        <w:t xml:space="preserve">]. </w:t>
      </w:r>
      <w:r w:rsidRPr="00477327">
        <w:t xml:space="preserve">Эплеренон обладает высокой селективностью в отношении минералокортикоидных рецепторов у человека в отличие от глюкокортикоидных, прогестероновых и андрогенных рецепторов и препятствует связыванию минералокортикоидных рецепторов с альдостероном — ключевым гормоном </w:t>
      </w:r>
      <w:r w:rsidR="005F0318">
        <w:t>ренин-ангиотензин-альдостероновой системы (</w:t>
      </w:r>
      <w:r w:rsidRPr="00477327">
        <w:t>РААС</w:t>
      </w:r>
      <w:r w:rsidR="005F0318">
        <w:t>)</w:t>
      </w:r>
      <w:r w:rsidRPr="00477327">
        <w:t>, который участвует в регуляции АД и патогенезе сердечно-сосудистых заболеваний</w:t>
      </w:r>
      <w:r w:rsidR="00C81F07">
        <w:t xml:space="preserve"> </w:t>
      </w:r>
      <w:r w:rsidR="00C81F07" w:rsidRPr="00256D51">
        <w:t>[</w:t>
      </w:r>
      <w:r w:rsidR="00DC7A0F">
        <w:fldChar w:fldCharType="begin"/>
      </w:r>
      <w:r w:rsidR="00DC7A0F">
        <w:instrText xml:space="preserve"> REF _Ref117743084 \n \h </w:instrText>
      </w:r>
      <w:r w:rsidR="00DC7A0F">
        <w:fldChar w:fldCharType="separate"/>
      </w:r>
      <w:r w:rsidR="009004B2">
        <w:t>15</w:t>
      </w:r>
      <w:r w:rsidR="00DC7A0F">
        <w:fldChar w:fldCharType="end"/>
      </w:r>
      <w:r w:rsidR="00C81F07" w:rsidRPr="00256D51">
        <w:t>]</w:t>
      </w:r>
      <w:r w:rsidR="00C81F07">
        <w:t>.</w:t>
      </w:r>
    </w:p>
    <w:p w14:paraId="4B10667F" w14:textId="181189B6" w:rsidR="005824B3" w:rsidRDefault="00C05A5A" w:rsidP="00810B9E">
      <w:pPr>
        <w:spacing w:after="0" w:line="240" w:lineRule="auto"/>
        <w:ind w:firstLine="709"/>
        <w:rPr>
          <w:i/>
        </w:rPr>
      </w:pPr>
      <w:r>
        <w:rPr>
          <w:i/>
        </w:rPr>
        <w:t>Гиполипидемические препараты</w:t>
      </w:r>
    </w:p>
    <w:p w14:paraId="34A5D7F2" w14:textId="6E6CF6D6" w:rsidR="00A362EB" w:rsidRPr="00C81F07" w:rsidRDefault="008C653F" w:rsidP="00810B9E">
      <w:pPr>
        <w:spacing w:after="0" w:line="240" w:lineRule="auto"/>
        <w:ind w:firstLine="709"/>
      </w:pPr>
      <w:r>
        <w:t>У всех пациентов с ОКСбпST в период госпитализации рекомендуется начать или продолжить</w:t>
      </w:r>
      <w:r w:rsidR="007B30C9">
        <w:t xml:space="preserve"> </w:t>
      </w:r>
      <w:r>
        <w:t>лечение</w:t>
      </w:r>
      <w:r w:rsidR="007B30C9">
        <w:t xml:space="preserve"> </w:t>
      </w:r>
      <w:r>
        <w:t>высокими</w:t>
      </w:r>
      <w:r w:rsidR="007B30C9">
        <w:t xml:space="preserve"> </w:t>
      </w:r>
      <w:r>
        <w:t>дозами</w:t>
      </w:r>
      <w:r w:rsidR="007B30C9">
        <w:t xml:space="preserve"> </w:t>
      </w:r>
      <w:r>
        <w:t>ингибиторов 3-гидрокси-3-метилглютарил-кофермент</w:t>
      </w:r>
      <w:r w:rsidR="007B30C9">
        <w:t xml:space="preserve"> </w:t>
      </w:r>
      <w:r>
        <w:t>А</w:t>
      </w:r>
      <w:r w:rsidR="007B30C9">
        <w:t xml:space="preserve"> </w:t>
      </w:r>
      <w:r>
        <w:t>редуктазы</w:t>
      </w:r>
      <w:r w:rsidR="007B30C9">
        <w:t xml:space="preserve"> </w:t>
      </w:r>
      <w:r>
        <w:t>(ГМГ-КоА-редуктазы)</w:t>
      </w:r>
      <w:r w:rsidR="007B30C9">
        <w:t xml:space="preserve"> </w:t>
      </w:r>
      <w:r>
        <w:t>вне</w:t>
      </w:r>
      <w:r w:rsidR="007B30C9">
        <w:t xml:space="preserve"> </w:t>
      </w:r>
      <w:r>
        <w:t>зависимости</w:t>
      </w:r>
      <w:r w:rsidR="007B30C9">
        <w:t xml:space="preserve"> </w:t>
      </w:r>
      <w:r>
        <w:t>от</w:t>
      </w:r>
      <w:r w:rsidR="007B30C9">
        <w:t xml:space="preserve"> </w:t>
      </w:r>
      <w:r>
        <w:t>исходного уровня холестерина в крови, если к ним нет противопоказаний, и высокая доза ингибиторов ГМГ-КоА-редуктазы</w:t>
      </w:r>
      <w:r w:rsidR="007B30C9">
        <w:t xml:space="preserve"> </w:t>
      </w:r>
      <w:r>
        <w:t>хорошо</w:t>
      </w:r>
      <w:r w:rsidR="007B30C9">
        <w:t xml:space="preserve"> </w:t>
      </w:r>
      <w:r>
        <w:t>переносится,</w:t>
      </w:r>
      <w:r w:rsidR="007B30C9">
        <w:t xml:space="preserve"> </w:t>
      </w:r>
      <w:r>
        <w:t>с</w:t>
      </w:r>
      <w:r w:rsidR="007B30C9">
        <w:t xml:space="preserve"> </w:t>
      </w:r>
      <w:r>
        <w:t>целью снижения</w:t>
      </w:r>
      <w:r w:rsidR="007B30C9">
        <w:t xml:space="preserve"> </w:t>
      </w:r>
      <w:r>
        <w:t>риска</w:t>
      </w:r>
      <w:r w:rsidR="007B30C9">
        <w:t xml:space="preserve"> </w:t>
      </w:r>
      <w:r>
        <w:t>повторных</w:t>
      </w:r>
      <w:r w:rsidR="007B30C9">
        <w:t xml:space="preserve"> </w:t>
      </w:r>
      <w:r>
        <w:t>ишемических</w:t>
      </w:r>
      <w:r w:rsidR="007B30C9">
        <w:t xml:space="preserve"> </w:t>
      </w:r>
      <w:r>
        <w:t>событий [</w:t>
      </w:r>
      <w:r w:rsidR="00334508" w:rsidRPr="00334508">
        <w:t>6</w:t>
      </w:r>
      <w:r>
        <w:t xml:space="preserve">]. </w:t>
      </w:r>
      <w:r w:rsidRPr="008C653F">
        <w:t>Ингибитор</w:t>
      </w:r>
      <w:r>
        <w:t xml:space="preserve">ы </w:t>
      </w:r>
      <w:r w:rsidRPr="008C653F">
        <w:t>ГМГ-КоА-редуктазы</w:t>
      </w:r>
      <w:r>
        <w:t xml:space="preserve"> </w:t>
      </w:r>
      <w:r w:rsidRPr="008C653F">
        <w:t>снижа</w:t>
      </w:r>
      <w:r>
        <w:t>ю</w:t>
      </w:r>
      <w:r w:rsidRPr="008C653F">
        <w:t>т уровень Хс и липопротеинов в плазме за счет ингибирования ГМГ-КоА-редуктазы и синтеза Хс в печени, увеличивая количество печеночных</w:t>
      </w:r>
      <w:r w:rsidR="00950C80">
        <w:t xml:space="preserve"> </w:t>
      </w:r>
      <w:r w:rsidRPr="008C653F">
        <w:t>рецепторов</w:t>
      </w:r>
      <w:r w:rsidR="00950C80">
        <w:t xml:space="preserve"> липопротеинов низкой плотности (ЛПНП)</w:t>
      </w:r>
      <w:r w:rsidRPr="008C653F">
        <w:t xml:space="preserve"> на поверхности клетки, усиливающих поглощение и катаболизм ЛПНП. Кроме того, </w:t>
      </w:r>
      <w:r>
        <w:t>эти препараты</w:t>
      </w:r>
      <w:r w:rsidRPr="008C653F">
        <w:t xml:space="preserve"> подавля</w:t>
      </w:r>
      <w:r>
        <w:t>ю</w:t>
      </w:r>
      <w:r w:rsidRPr="008C653F">
        <w:t xml:space="preserve">т синтез </w:t>
      </w:r>
      <w:r w:rsidR="00950C80">
        <w:t>липопротеинов очень низкой плотности (</w:t>
      </w:r>
      <w:r w:rsidRPr="008C653F">
        <w:t>ЛПОНП</w:t>
      </w:r>
      <w:r w:rsidR="00950C80">
        <w:t>)</w:t>
      </w:r>
      <w:r w:rsidRPr="008C653F">
        <w:t xml:space="preserve"> в печени, снижая таким образом общее количество частиц ЛПОНП и ЛПНП</w:t>
      </w:r>
      <w:r w:rsidR="00C81F07">
        <w:t xml:space="preserve"> </w:t>
      </w:r>
      <w:r w:rsidR="00C81F07" w:rsidRPr="00256D51">
        <w:t>[</w:t>
      </w:r>
      <w:r w:rsidR="00DC7A0F">
        <w:fldChar w:fldCharType="begin"/>
      </w:r>
      <w:r w:rsidR="00DC7A0F">
        <w:instrText xml:space="preserve"> REF _Ref117743100 \n \h </w:instrText>
      </w:r>
      <w:r w:rsidR="00DC7A0F">
        <w:fldChar w:fldCharType="separate"/>
      </w:r>
      <w:r w:rsidR="009004B2">
        <w:t>16</w:t>
      </w:r>
      <w:r w:rsidR="00DC7A0F">
        <w:fldChar w:fldCharType="end"/>
      </w:r>
      <w:r w:rsidR="00C81F07" w:rsidRPr="00256D51">
        <w:t>]</w:t>
      </w:r>
      <w:r w:rsidR="00C81F07">
        <w:t>.</w:t>
      </w:r>
    </w:p>
    <w:p w14:paraId="593DDA41" w14:textId="73DCD5D1" w:rsidR="005824B3" w:rsidRDefault="008C653F" w:rsidP="00810B9E">
      <w:pPr>
        <w:spacing w:after="0" w:line="240" w:lineRule="auto"/>
        <w:ind w:firstLine="709"/>
        <w:rPr>
          <w:i/>
        </w:rPr>
      </w:pPr>
      <w:r>
        <w:rPr>
          <w:i/>
        </w:rPr>
        <w:t>Антиагрегант</w:t>
      </w:r>
      <w:r w:rsidR="00A362EB">
        <w:rPr>
          <w:i/>
        </w:rPr>
        <w:t>ы и антикоагулянты</w:t>
      </w:r>
    </w:p>
    <w:p w14:paraId="04B3507B" w14:textId="6D23105A" w:rsidR="007D6F5A" w:rsidRDefault="00305C0D" w:rsidP="00810B9E">
      <w:pPr>
        <w:spacing w:after="0" w:line="240" w:lineRule="auto"/>
        <w:ind w:firstLine="709"/>
      </w:pPr>
      <w:r>
        <w:t>У пациентов с ОКСбпST в начале лечения</w:t>
      </w:r>
      <w:r w:rsidR="00A362EB">
        <w:t xml:space="preserve"> </w:t>
      </w:r>
      <w:r>
        <w:t>рекомендуется тройная антитромботическая терапия (сочетание АСК, ингибитора Р2Y</w:t>
      </w:r>
      <w:r w:rsidR="00367415">
        <w:t>12</w:t>
      </w:r>
      <w:r>
        <w:t>-рецепторов тромбоцитов и антикоагулянта) с последующим переходом на сочетание АСК</w:t>
      </w:r>
      <w:r w:rsidR="00A362EB">
        <w:t xml:space="preserve"> </w:t>
      </w:r>
      <w:r>
        <w:t>с</w:t>
      </w:r>
      <w:r w:rsidR="00A362EB">
        <w:t xml:space="preserve"> </w:t>
      </w:r>
      <w:r>
        <w:t>ингибитором</w:t>
      </w:r>
      <w:r w:rsidR="00A362EB">
        <w:t xml:space="preserve"> </w:t>
      </w:r>
      <w:r>
        <w:t>Р2Y</w:t>
      </w:r>
      <w:r w:rsidR="00367415">
        <w:t>12</w:t>
      </w:r>
      <w:r>
        <w:t xml:space="preserve">-рецепторов тромбоцитов или на сочетание апиксабана, дабигатрана этексилата, ривароксабана или непрямых антикоагулянтов (антагонистов витамина K </w:t>
      </w:r>
      <w:r w:rsidR="00950C80" w:rsidRPr="00950C80">
        <w:t>[</w:t>
      </w:r>
      <w:r>
        <w:t>АВК</w:t>
      </w:r>
      <w:r w:rsidR="00950C80" w:rsidRPr="00950C80">
        <w:t>]</w:t>
      </w:r>
      <w:r>
        <w:t>) с одним или двумя антиагрегантами.</w:t>
      </w:r>
      <w:r w:rsidR="00A362EB">
        <w:t xml:space="preserve"> </w:t>
      </w:r>
      <w:r w:rsidR="00950C80">
        <w:t>АСК</w:t>
      </w:r>
      <w:r w:rsidR="00A362EB">
        <w:t xml:space="preserve"> рекомендуется на неопределенный срок всем пациентам с ИМпST. </w:t>
      </w:r>
      <w:r w:rsidR="00950C80">
        <w:t>Двойная антиагрегантная терапия (ДАТ)</w:t>
      </w:r>
      <w:r w:rsidR="00A362EB">
        <w:t xml:space="preserve">, включающая аспирин и ингибитор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="00A362EB">
        <w:t xml:space="preserve"> (т.е. прасугрел, тикагрелор или клопидогрел), рекомендуется всем пациентам с ИМпST, которым выполнено первичное ЧКВ (до </w:t>
      </w:r>
      <w:r w:rsidR="00367415">
        <w:t>12</w:t>
      </w:r>
      <w:r w:rsidR="00A362EB">
        <w:t xml:space="preserve"> мес.). Клопидогрель рекомендуется в течение 1 мес</w:t>
      </w:r>
      <w:r w:rsidR="005A186E">
        <w:t>яца</w:t>
      </w:r>
      <w:r w:rsidR="00A362EB">
        <w:t xml:space="preserve"> у пациентов, перенесших тромболизисис без последующего ЧКВ с возможным продолжением ДАТ до </w:t>
      </w:r>
      <w:r w:rsidR="00367415">
        <w:t>12</w:t>
      </w:r>
      <w:r w:rsidR="00A362EB">
        <w:t xml:space="preserve"> мес</w:t>
      </w:r>
      <w:r w:rsidR="005A186E">
        <w:t>яцев</w:t>
      </w:r>
      <w:r w:rsidR="00C81F07">
        <w:t xml:space="preserve"> </w:t>
      </w:r>
      <w:r w:rsidR="00C81F07" w:rsidRPr="00256D51">
        <w:t>[</w:t>
      </w:r>
      <w:r w:rsidR="009004B2">
        <w:fldChar w:fldCharType="begin"/>
      </w:r>
      <w:r w:rsidR="009004B2">
        <w:instrText xml:space="preserve"> REF _Ref117742800 \n \h </w:instrText>
      </w:r>
      <w:r w:rsidR="009004B2">
        <w:fldChar w:fldCharType="separate"/>
      </w:r>
      <w:r w:rsidR="009004B2">
        <w:t>3</w:t>
      </w:r>
      <w:r w:rsidR="009004B2">
        <w:fldChar w:fldCharType="end"/>
      </w:r>
      <w:r w:rsidR="009004B2">
        <w:t xml:space="preserve">, </w:t>
      </w:r>
      <w:r w:rsidR="009004B2">
        <w:fldChar w:fldCharType="begin"/>
      </w:r>
      <w:r w:rsidR="009004B2">
        <w:instrText xml:space="preserve"> REF _Ref117742808 \n \h </w:instrText>
      </w:r>
      <w:r w:rsidR="009004B2">
        <w:fldChar w:fldCharType="separate"/>
      </w:r>
      <w:r w:rsidR="009004B2">
        <w:t>4</w:t>
      </w:r>
      <w:r w:rsidR="009004B2">
        <w:fldChar w:fldCharType="end"/>
      </w:r>
      <w:r w:rsidR="00C81F07" w:rsidRPr="00256D51">
        <w:t>]</w:t>
      </w:r>
      <w:r w:rsidR="00C81F07">
        <w:t>.</w:t>
      </w:r>
    </w:p>
    <w:p w14:paraId="5C792CF4" w14:textId="450F9A9F" w:rsidR="003F42E9" w:rsidRDefault="00A967DF" w:rsidP="00810B9E">
      <w:pPr>
        <w:spacing w:after="0" w:line="240" w:lineRule="auto"/>
        <w:ind w:firstLine="709"/>
      </w:pPr>
      <w:r>
        <w:t>А</w:t>
      </w:r>
      <w:r w:rsidRPr="00A967DF">
        <w:t>нтагонист</w:t>
      </w:r>
      <w:r>
        <w:t>ы</w:t>
      </w:r>
      <w:r w:rsidRPr="00A967DF">
        <w:t xml:space="preserve">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Pr="00A967DF">
        <w:t xml:space="preserve">-рецепторов </w:t>
      </w:r>
      <w:r>
        <w:t>и</w:t>
      </w:r>
      <w:r w:rsidR="00EB60B3">
        <w:t>збирательно уменьша</w:t>
      </w:r>
      <w:r>
        <w:t>ю</w:t>
      </w:r>
      <w:r w:rsidR="00EB60B3">
        <w:t>т связывание аденозиндифосфата (АДФ) с рецепторами на тромбоцитах и активацию рецепторов гликопротеина IIb/IIIa под действием АДФ, ослабляя агрегацию тромбоцитов.</w:t>
      </w:r>
      <w:r w:rsidR="003F42E9">
        <w:t xml:space="preserve"> </w:t>
      </w:r>
      <w:r w:rsidR="00EB60B3">
        <w:t>Уменьша</w:t>
      </w:r>
      <w:r>
        <w:t>ю</w:t>
      </w:r>
      <w:r w:rsidR="00EB60B3">
        <w:t>т агрегацию тромбоцитов, вызванную другими агонистами, предотвращая их активацию освобожденным АДФ, не влияет на активность фосфодиэстеразы (ФДЭ). Необратимо</w:t>
      </w:r>
      <w:r>
        <w:t xml:space="preserve"> (тикагрелор – обратимо)</w:t>
      </w:r>
      <w:r w:rsidR="00EB60B3">
        <w:t xml:space="preserve"> связывается с АДФ-рецепторами тромбоцитов, которые остаются невосприимчивыми к стимуляции АДФ</w:t>
      </w:r>
      <w:r w:rsidR="00C81F07">
        <w:t xml:space="preserve"> </w:t>
      </w:r>
      <w:r w:rsidR="00C81F07" w:rsidRPr="00C81F07">
        <w:t>[</w:t>
      </w:r>
      <w:r w:rsidR="009004B2">
        <w:fldChar w:fldCharType="begin"/>
      </w:r>
      <w:r w:rsidR="009004B2">
        <w:instrText xml:space="preserve"> REF _Ref117743127 \n \h </w:instrText>
      </w:r>
      <w:r w:rsidR="009004B2">
        <w:fldChar w:fldCharType="separate"/>
      </w:r>
      <w:r w:rsidR="00276CBF">
        <w:t>17</w:t>
      </w:r>
      <w:r w:rsidR="009004B2">
        <w:fldChar w:fldCharType="end"/>
      </w:r>
      <w:r w:rsidR="009004B2">
        <w:t xml:space="preserve">, </w:t>
      </w:r>
      <w:r w:rsidR="009004B2">
        <w:fldChar w:fldCharType="begin"/>
      </w:r>
      <w:r w:rsidR="009004B2">
        <w:instrText xml:space="preserve"> REF _Ref117743365 \n \h </w:instrText>
      </w:r>
      <w:r w:rsidR="009004B2">
        <w:fldChar w:fldCharType="separate"/>
      </w:r>
      <w:r w:rsidR="00276CBF">
        <w:t>18</w:t>
      </w:r>
      <w:r w:rsidR="009004B2">
        <w:fldChar w:fldCharType="end"/>
      </w:r>
      <w:r w:rsidR="00C81F07" w:rsidRPr="00C81F07">
        <w:t>]</w:t>
      </w:r>
      <w:r w:rsidR="003F42E9">
        <w:t>.</w:t>
      </w:r>
    </w:p>
    <w:p w14:paraId="33EAEA7D" w14:textId="57473950" w:rsidR="00475DA1" w:rsidRDefault="00475DA1" w:rsidP="00810B9E">
      <w:pPr>
        <w:spacing w:after="0" w:line="240" w:lineRule="auto"/>
        <w:ind w:firstLine="709"/>
      </w:pPr>
      <w:r>
        <w:t>АСК и</w:t>
      </w:r>
      <w:r w:rsidRPr="00475DA1">
        <w:t xml:space="preserve">нгибирует циклооксигеназу (ЦОГ-1 и ЦОГ-2) и необратимо тормозит циклооксигеназный путь метаболизма арахидоновой кислоты, блокирует синтез </w:t>
      </w:r>
      <w:r w:rsidR="00950C80">
        <w:lastRenderedPageBreak/>
        <w:t>простагландинов</w:t>
      </w:r>
      <w:r w:rsidRPr="00475DA1">
        <w:t xml:space="preserve"> (ПГA2, ПГD2, ПГF2aльфа, ПГE1, ПГE2 и др.) и тромбоксана. Уменьшает гиперемию, экссудацию, проницаемость капилляров, активность гиалуронидазы, ограничивает энергетическое обеспечение воспалительного процесса путем угнетения продукции </w:t>
      </w:r>
      <w:r w:rsidR="00950C80">
        <w:t>аденозинтрифосфата (</w:t>
      </w:r>
      <w:r w:rsidRPr="00475DA1">
        <w:t>АТФ</w:t>
      </w:r>
      <w:r w:rsidR="00950C80">
        <w:t>)</w:t>
      </w:r>
      <w:r w:rsidRPr="00475DA1">
        <w:t>.</w:t>
      </w:r>
      <w:r>
        <w:t xml:space="preserve"> </w:t>
      </w:r>
      <w:r w:rsidRPr="00475DA1">
        <w:t>Уменьшение содержания тромбоксана А2 в тромбоцитах приводит к необратимому подавлению агрегации, несколько расширяет сосуды. Антиагрегантное действие сохраняется в течение 7 суток после однократного приема</w:t>
      </w:r>
      <w:r w:rsidR="00C81F07" w:rsidRPr="00C81F07">
        <w:t xml:space="preserve"> [</w:t>
      </w:r>
      <w:r w:rsidR="009004B2">
        <w:fldChar w:fldCharType="begin"/>
      </w:r>
      <w:r w:rsidR="009004B2">
        <w:instrText xml:space="preserve"> REF _Ref117743125 \n \h </w:instrText>
      </w:r>
      <w:r w:rsidR="009004B2">
        <w:fldChar w:fldCharType="separate"/>
      </w:r>
      <w:r w:rsidR="00276CBF">
        <w:fldChar w:fldCharType="begin"/>
      </w:r>
      <w:r w:rsidR="00276CBF">
        <w:instrText xml:space="preserve"> REF _Ref117743621 \n \h </w:instrText>
      </w:r>
      <w:r w:rsidR="00276CBF">
        <w:fldChar w:fldCharType="separate"/>
      </w:r>
      <w:r w:rsidR="00276CBF">
        <w:t>19</w:t>
      </w:r>
      <w:r w:rsidR="00276CBF">
        <w:fldChar w:fldCharType="end"/>
      </w:r>
      <w:r w:rsidR="009004B2">
        <w:fldChar w:fldCharType="end"/>
      </w:r>
      <w:r w:rsidR="00C81F07" w:rsidRPr="00C81F07">
        <w:t>]</w:t>
      </w:r>
      <w:r w:rsidRPr="00475DA1">
        <w:t>.</w:t>
      </w:r>
      <w:r>
        <w:t xml:space="preserve"> </w:t>
      </w:r>
    </w:p>
    <w:p w14:paraId="6484199A" w14:textId="045166FE" w:rsidR="00475DA1" w:rsidRDefault="0019712A" w:rsidP="00810B9E">
      <w:pPr>
        <w:spacing w:after="0" w:line="240" w:lineRule="auto"/>
        <w:ind w:firstLine="709"/>
      </w:pPr>
      <w:r w:rsidRPr="0019712A">
        <w:t>Механизм действия ривароксабана/апиксабана/эдоксбана связан с обратимым ингибированием свободного и связанного с тромбом фактора Ха. Для реализации своей прямой функции им не требуется наличие антитромбина III. Помимо этого, тот же апиксабан способен ингибировать активность протромбиназы, а также опосредованно ингибировать агрегацию тромбоцитов, индуцированную тромбином.</w:t>
      </w:r>
      <w:r>
        <w:t xml:space="preserve"> </w:t>
      </w:r>
      <w:r w:rsidRPr="0019712A">
        <w:t>Дабигатран конкурентно связывается с активным центром тромбина, таким образом предотвращая превращение растворимого фибриногена в нерастворимый фибрин. Препарат оказывает ингибирующее воздействие как на свободный тромбин, так и на тромбин, связанный с фибриновым сгустком, а также на вызванную тромбином агрегацию тромбоцитов</w:t>
      </w:r>
      <w:r w:rsidR="00C81F07" w:rsidRPr="00C81F07">
        <w:t xml:space="preserve"> [</w:t>
      </w:r>
      <w:r w:rsidR="009004B2">
        <w:fldChar w:fldCharType="begin"/>
      </w:r>
      <w:r w:rsidR="009004B2">
        <w:instrText xml:space="preserve"> REF _Ref117743305 \n \h </w:instrText>
      </w:r>
      <w:r w:rsidR="009004B2">
        <w:fldChar w:fldCharType="separate"/>
      </w:r>
      <w:r w:rsidR="009004B2">
        <w:t>20</w:t>
      </w:r>
      <w:r w:rsidR="009004B2">
        <w:fldChar w:fldCharType="end"/>
      </w:r>
      <w:r w:rsidR="009004B2">
        <w:t xml:space="preserve">, </w:t>
      </w:r>
      <w:r w:rsidR="009004B2">
        <w:fldChar w:fldCharType="begin"/>
      </w:r>
      <w:r w:rsidR="009004B2">
        <w:instrText xml:space="preserve"> REF _Ref117743308 \n \h </w:instrText>
      </w:r>
      <w:r w:rsidR="009004B2">
        <w:fldChar w:fldCharType="separate"/>
      </w:r>
      <w:r w:rsidR="009004B2">
        <w:t>21</w:t>
      </w:r>
      <w:r w:rsidR="009004B2">
        <w:fldChar w:fldCharType="end"/>
      </w:r>
      <w:r w:rsidR="00C81F07" w:rsidRPr="00C81F07">
        <w:t>]</w:t>
      </w:r>
      <w:r w:rsidRPr="0019712A">
        <w:t>.</w:t>
      </w:r>
    </w:p>
    <w:p w14:paraId="6DDAFBCB" w14:textId="1A8752A6" w:rsidR="0019712A" w:rsidRDefault="0019712A" w:rsidP="00810B9E">
      <w:pPr>
        <w:spacing w:after="0" w:line="240" w:lineRule="auto"/>
        <w:ind w:firstLine="709"/>
      </w:pPr>
      <w:r>
        <w:t xml:space="preserve">Основным представителем АВК является варфарин. </w:t>
      </w:r>
      <w:r w:rsidRPr="0019712A">
        <w:t>Варфарин, как и другие кумариновые антикоагулянты, действует путем ингибирования синтеза витамин-K-зависимых факторов свертывания крови, к которым относятся факторы II, VII, IX и X, а также антикоагулянтные белки C и S</w:t>
      </w:r>
      <w:r w:rsidR="00C81F07" w:rsidRPr="00C81F07">
        <w:t xml:space="preserve"> [</w:t>
      </w:r>
      <w:r w:rsidR="009004B2">
        <w:fldChar w:fldCharType="begin"/>
      </w:r>
      <w:r w:rsidR="009004B2">
        <w:instrText xml:space="preserve"> REF _Ref117743273 \n \h </w:instrText>
      </w:r>
      <w:r w:rsidR="009004B2">
        <w:fldChar w:fldCharType="separate"/>
      </w:r>
      <w:r w:rsidR="009004B2">
        <w:t>22</w:t>
      </w:r>
      <w:r w:rsidR="009004B2">
        <w:fldChar w:fldCharType="end"/>
      </w:r>
      <w:r w:rsidR="00C81F07" w:rsidRPr="00C81F07">
        <w:t>]</w:t>
      </w:r>
      <w:r w:rsidRPr="0019712A">
        <w:t>.</w:t>
      </w:r>
    </w:p>
    <w:p w14:paraId="10DED2A5" w14:textId="6D645DDF" w:rsidR="000B6223" w:rsidRPr="000B6223" w:rsidRDefault="003C2C65" w:rsidP="000B6223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35" w:name="_Toc118645416"/>
      <w:r w:rsidRPr="00D95C59">
        <w:rPr>
          <w:rFonts w:ascii="Times New Roman" w:hAnsi="Times New Roman"/>
          <w:color w:val="000000" w:themeColor="text1"/>
          <w:szCs w:val="24"/>
        </w:rPr>
        <w:t>1.</w:t>
      </w:r>
      <w:r w:rsidR="006148AF" w:rsidRPr="00D95C59">
        <w:rPr>
          <w:rFonts w:ascii="Times New Roman" w:hAnsi="Times New Roman"/>
          <w:color w:val="000000" w:themeColor="text1"/>
          <w:szCs w:val="24"/>
        </w:rPr>
        <w:t>7.</w:t>
      </w:r>
      <w:r w:rsidRPr="00D95C59">
        <w:rPr>
          <w:rFonts w:ascii="Times New Roman" w:hAnsi="Times New Roman"/>
          <w:color w:val="000000" w:themeColor="text1"/>
          <w:szCs w:val="24"/>
        </w:rPr>
        <w:t>3.</w:t>
      </w:r>
      <w:r w:rsidRPr="00D95C59">
        <w:rPr>
          <w:rFonts w:ascii="Times New Roman" w:hAnsi="Times New Roman"/>
          <w:color w:val="000000" w:themeColor="text1"/>
          <w:szCs w:val="24"/>
        </w:rPr>
        <w:tab/>
        <w:t>Вводная информация по исследуемой терапии</w:t>
      </w:r>
      <w:bookmarkStart w:id="36" w:name="_Hlk521882563"/>
      <w:bookmarkEnd w:id="34"/>
      <w:bookmarkEnd w:id="35"/>
    </w:p>
    <w:p w14:paraId="3F32F65F" w14:textId="7A0CDE0B" w:rsidR="000B6223" w:rsidRDefault="000B6223" w:rsidP="000B6223">
      <w:pPr>
        <w:spacing w:after="0" w:line="240" w:lineRule="auto"/>
        <w:ind w:right="21" w:firstLine="709"/>
      </w:pPr>
      <w:bookmarkStart w:id="37" w:name="_Hlk118324783"/>
      <w:r w:rsidRPr="004A0207">
        <w:t>В основе различных клинических проявлений сосудистой патологии лежит общий анатомический субстрат в виде дисфункции эндотелия артерий, хронического воспаления и повреждения покрышки атеросклеротической бляшки, замедления кровотока, формирования внутрисосудистого тромба</w:t>
      </w:r>
      <w:r w:rsidRPr="001E718F">
        <w:t>.</w:t>
      </w:r>
      <w:r>
        <w:t xml:space="preserve"> Одним из ключевых моментов борьбы с данной патологией является назначение антиагрегантов</w:t>
      </w:r>
      <w:r w:rsidR="009004B2">
        <w:t xml:space="preserve"> </w:t>
      </w:r>
      <w:r w:rsidR="009004B2" w:rsidRPr="009004B2">
        <w:t>[</w:t>
      </w:r>
      <w:r w:rsidR="009004B2">
        <w:fldChar w:fldCharType="begin"/>
      </w:r>
      <w:r w:rsidR="009004B2">
        <w:instrText xml:space="preserve"> REF _Ref117742808 \n \h </w:instrText>
      </w:r>
      <w:r w:rsidR="009004B2">
        <w:fldChar w:fldCharType="separate"/>
      </w:r>
      <w:r w:rsidR="009004B2">
        <w:t>4</w:t>
      </w:r>
      <w:r w:rsidR="009004B2">
        <w:fldChar w:fldCharType="end"/>
      </w:r>
      <w:r w:rsidR="009004B2" w:rsidRPr="009004B2">
        <w:t>]</w:t>
      </w:r>
      <w:r>
        <w:t xml:space="preserve">. </w:t>
      </w:r>
    </w:p>
    <w:p w14:paraId="3D611E47" w14:textId="40355037" w:rsidR="000B6223" w:rsidRDefault="000B6223" w:rsidP="000B6223">
      <w:pPr>
        <w:spacing w:after="0" w:line="240" w:lineRule="auto"/>
        <w:ind w:right="21" w:firstLine="709"/>
      </w:pPr>
      <w:r>
        <w:t xml:space="preserve">Тикагрелор – представитель химического класса </w:t>
      </w:r>
      <w:r w:rsidRPr="004E7693">
        <w:t>циклопентилтриазолопиримидинов, который является пероральным</w:t>
      </w:r>
      <w:r>
        <w:t>,</w:t>
      </w:r>
      <w:r w:rsidRPr="004E7693">
        <w:t xml:space="preserve"> селективным и обратимым антагонистом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>
        <w:t>-</w:t>
      </w:r>
      <w:r w:rsidRPr="004E7693">
        <w:t xml:space="preserve">рецепторов прямого действия и предотвращает аденозиндифосфат-опосредованную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Pr="004E7693">
        <w:t xml:space="preserve">-зависимую активацию и агрегацию тромбоцитов. Тикагрелор не предотвращает связывание АДФ, но его взаимодействие с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="003D4E47" w:rsidRPr="003A4FB7">
        <w:t>-</w:t>
      </w:r>
      <w:r w:rsidRPr="004E7693">
        <w:t>рецептором тромбоцитов предотвращает АДФ-индуцированную трансдукцию сигналов.</w:t>
      </w:r>
      <w:r>
        <w:t xml:space="preserve"> Так как тромбоциты участвуют в инициировании и/или развитии тромботических осложнений атеросклероза, было показано, что ингибирование функции тромбоцитов уменьшает риск развития сердечно-сосудистых явлений, таких как летальный исход, инфаркт миокарда или инсульт. </w:t>
      </w:r>
      <w:r w:rsidRPr="00D95C59">
        <w:t xml:space="preserve">По сравнению с другими изученными </w:t>
      </w:r>
      <w:r w:rsidRPr="004E7693">
        <w:t>антагонист</w:t>
      </w:r>
      <w:r>
        <w:t>ами</w:t>
      </w:r>
      <w:r w:rsidRPr="004E7693">
        <w:t xml:space="preserve">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>
        <w:t>-</w:t>
      </w:r>
      <w:r w:rsidRPr="004E7693">
        <w:t>рецепторов</w:t>
      </w:r>
      <w:r>
        <w:t>, являющимися производными тиенопиридина,</w:t>
      </w:r>
      <w:r w:rsidRPr="00D95C59">
        <w:t xml:space="preserve"> </w:t>
      </w:r>
      <w:r>
        <w:t>тикагрелор</w:t>
      </w:r>
      <w:r w:rsidRPr="00D95C59">
        <w:t xml:space="preserve"> </w:t>
      </w:r>
      <w:r w:rsidRPr="00366C02">
        <w:t>не является пролекарством и ингибирует тромбоциты исходной молекулой, хотя 30-40% своей активности он обязан метаболиту (AR C</w:t>
      </w:r>
      <w:r>
        <w:t>12</w:t>
      </w:r>
      <w:r w:rsidRPr="00366C02">
        <w:t xml:space="preserve">4910XX), образующемуся при участии цитохромов CYP3A4 и CYP3A5. По сравнению с клопидогрелом тикагрелор </w:t>
      </w:r>
      <w:r>
        <w:t>оказывает</w:t>
      </w:r>
      <w:r w:rsidRPr="00366C02">
        <w:t xml:space="preserve"> более быстрый, устойчивый и предсказуемый эффект</w:t>
      </w:r>
      <w:r>
        <w:t>, а также вызывает меньший риск кровотечений</w:t>
      </w:r>
      <w:r w:rsidR="009004B2">
        <w:t xml:space="preserve"> </w:t>
      </w:r>
      <w:r w:rsidR="009004B2" w:rsidRPr="009004B2">
        <w:t>[</w:t>
      </w:r>
      <w:r w:rsidR="009004B2">
        <w:fldChar w:fldCharType="begin"/>
      </w:r>
      <w:r w:rsidR="009004B2">
        <w:instrText xml:space="preserve"> REF _Ref117743426 \n \h </w:instrText>
      </w:r>
      <w:r w:rsidR="009004B2">
        <w:fldChar w:fldCharType="separate"/>
      </w:r>
      <w:r w:rsidR="009004B2">
        <w:t>23</w:t>
      </w:r>
      <w:r w:rsidR="009004B2">
        <w:fldChar w:fldCharType="end"/>
      </w:r>
      <w:r w:rsidR="009004B2" w:rsidRPr="009004B2">
        <w:t>]</w:t>
      </w:r>
      <w:r w:rsidRPr="00366C02">
        <w:t xml:space="preserve">. </w:t>
      </w:r>
    </w:p>
    <w:p w14:paraId="1655D879" w14:textId="684DBE81" w:rsidR="002D262D" w:rsidRPr="002D262D" w:rsidRDefault="00B26115" w:rsidP="002D262D">
      <w:pPr>
        <w:pStyle w:val="ab"/>
        <w:spacing w:before="0" w:beforeAutospacing="0" w:after="0" w:afterAutospacing="0"/>
        <w:ind w:firstLine="709"/>
        <w:jc w:val="both"/>
        <w:textAlignment w:val="top"/>
        <w:rPr>
          <w:rFonts w:ascii="Times New Roman CYR" w:eastAsiaTheme="minorHAnsi" w:hAnsi="Times New Roman CYR" w:cs="Times New Roman CYR"/>
          <w:color w:val="000000"/>
          <w:lang w:eastAsia="en-US"/>
        </w:rPr>
      </w:pPr>
      <w:r>
        <w:rPr>
          <w:color w:val="000000"/>
          <w:szCs w:val="23"/>
        </w:rPr>
        <w:t xml:space="preserve">В исследовании </w:t>
      </w:r>
      <w:r>
        <w:rPr>
          <w:color w:val="000000"/>
          <w:szCs w:val="23"/>
          <w:lang w:val="en-US"/>
        </w:rPr>
        <w:t>PLATO</w:t>
      </w:r>
      <w:r w:rsidRPr="00B26115">
        <w:rPr>
          <w:color w:val="000000"/>
          <w:szCs w:val="23"/>
        </w:rPr>
        <w:t xml:space="preserve"> </w:t>
      </w:r>
      <w:r>
        <w:rPr>
          <w:color w:val="000000"/>
          <w:szCs w:val="23"/>
        </w:rPr>
        <w:t xml:space="preserve">на фоне ежедневной терапии АСК тикагрелор сравнивался с клопидогрелом в отношении </w:t>
      </w:r>
      <w:r w:rsidRPr="00B26115">
        <w:rPr>
          <w:color w:val="000000"/>
          <w:szCs w:val="23"/>
        </w:rPr>
        <w:t>эффективности в предупреждении развития комбинированной конечной точки сердечно-сосудистой смерти, инфаркта миокарда или инсульта за счет влияния на частоту сердечно-сосудистых смертей и инфарктов миокарда.</w:t>
      </w:r>
      <w:r>
        <w:rPr>
          <w:color w:val="000000"/>
          <w:szCs w:val="23"/>
        </w:rPr>
        <w:t xml:space="preserve"> </w:t>
      </w:r>
      <w:r>
        <w:rPr>
          <w:color w:val="000000"/>
          <w:szCs w:val="23"/>
        </w:rPr>
        <w:lastRenderedPageBreak/>
        <w:t>Было показано, что уже на 30 день терапии тикагрелор снизил риски атеротромботических событий (САР на 0,6%, СОР – 12%), с поддержанием постоянного эффекта терапии в течение 12 месяцев. А также тикагрелор снижает риск комбинированной конечной точки (сердечно-</w:t>
      </w:r>
      <w:r w:rsidRPr="00B26115">
        <w:rPr>
          <w:rFonts w:ascii="Times New Roman CYR" w:eastAsiaTheme="minorHAnsi" w:hAnsi="Times New Roman CYR" w:cs="Times New Roman CYR"/>
          <w:color w:val="000000"/>
          <w:lang w:eastAsia="en-US"/>
        </w:rPr>
        <w:t xml:space="preserve"> </w:t>
      </w:r>
      <w:r>
        <w:rPr>
          <w:rFonts w:ascii="Times New Roman CYR" w:eastAsiaTheme="minorHAnsi" w:hAnsi="Times New Roman CYR" w:cs="Times New Roman CYR"/>
          <w:color w:val="000000"/>
          <w:lang w:eastAsia="en-US"/>
        </w:rPr>
        <w:t>сосудистая смерть, инфаркт миокарда и инсульт) на 16%, сердечно-сосудистой смерти на 21%, инфаркта миокарда на 16%</w:t>
      </w:r>
      <w:r w:rsidR="009004B2" w:rsidRPr="009004B2">
        <w:rPr>
          <w:rFonts w:ascii="Times New Roman CYR" w:eastAsiaTheme="minorHAnsi" w:hAnsi="Times New Roman CYR" w:cs="Times New Roman CYR"/>
          <w:color w:val="000000"/>
          <w:lang w:eastAsia="en-US"/>
        </w:rPr>
        <w:t xml:space="preserve"> [</w: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begin"/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instrText xml:space="preserve"> REF _Ref117743452 \n \h </w:instrTex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separate"/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t>24</w: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end"/>
      </w:r>
      <w:r w:rsidR="009004B2" w:rsidRPr="009004B2">
        <w:rPr>
          <w:rFonts w:ascii="Times New Roman CYR" w:eastAsiaTheme="minorHAnsi" w:hAnsi="Times New Roman CYR" w:cs="Times New Roman CYR"/>
          <w:color w:val="000000"/>
          <w:lang w:eastAsia="en-US"/>
        </w:rPr>
        <w:t>]</w:t>
      </w:r>
      <w:r>
        <w:rPr>
          <w:rFonts w:ascii="Times New Roman CYR" w:eastAsiaTheme="minorHAnsi" w:hAnsi="Times New Roman CYR" w:cs="Times New Roman CYR"/>
          <w:color w:val="000000"/>
          <w:lang w:eastAsia="en-US"/>
        </w:rPr>
        <w:t xml:space="preserve">. </w:t>
      </w:r>
    </w:p>
    <w:p w14:paraId="5EB7B249" w14:textId="720CBA96" w:rsidR="005212AD" w:rsidRDefault="005212AD" w:rsidP="005212AD">
      <w:pPr>
        <w:spacing w:after="0" w:line="240" w:lineRule="auto"/>
        <w:ind w:firstLine="709"/>
        <w:rPr>
          <w:szCs w:val="20"/>
          <w:lang w:eastAsia="ru-RU"/>
        </w:rPr>
      </w:pPr>
      <w:bookmarkStart w:id="38" w:name="_Hlk113007320"/>
      <w:r w:rsidRPr="000B6223">
        <w:rPr>
          <w:szCs w:val="20"/>
          <w:lang w:eastAsia="ru-RU"/>
        </w:rPr>
        <w:t>Тикагрелор –</w:t>
      </w:r>
      <w:r>
        <w:rPr>
          <w:szCs w:val="20"/>
          <w:lang w:eastAsia="ru-RU"/>
        </w:rPr>
        <w:t xml:space="preserve"> </w:t>
      </w:r>
      <w:r w:rsidRPr="000B6223">
        <w:rPr>
          <w:szCs w:val="20"/>
          <w:lang w:eastAsia="ru-RU"/>
        </w:rPr>
        <w:t>пероральны</w:t>
      </w:r>
      <w:r>
        <w:rPr>
          <w:szCs w:val="20"/>
          <w:lang w:eastAsia="ru-RU"/>
        </w:rPr>
        <w:t>й</w:t>
      </w:r>
      <w:r w:rsidRPr="000B6223">
        <w:rPr>
          <w:szCs w:val="20"/>
          <w:lang w:eastAsia="ru-RU"/>
        </w:rPr>
        <w:t>, селективны</w:t>
      </w:r>
      <w:r>
        <w:rPr>
          <w:szCs w:val="20"/>
          <w:lang w:eastAsia="ru-RU"/>
        </w:rPr>
        <w:t>й</w:t>
      </w:r>
      <w:r w:rsidRPr="000B6223">
        <w:rPr>
          <w:szCs w:val="20"/>
          <w:lang w:eastAsia="ru-RU"/>
        </w:rPr>
        <w:t xml:space="preserve"> и обратимы</w:t>
      </w:r>
      <w:r>
        <w:rPr>
          <w:szCs w:val="20"/>
          <w:lang w:eastAsia="ru-RU"/>
        </w:rPr>
        <w:t>й</w:t>
      </w:r>
      <w:r w:rsidRPr="000B6223">
        <w:rPr>
          <w:szCs w:val="20"/>
          <w:lang w:eastAsia="ru-RU"/>
        </w:rPr>
        <w:t xml:space="preserve"> антагонист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Pr="000B6223">
        <w:rPr>
          <w:szCs w:val="20"/>
          <w:lang w:eastAsia="ru-RU"/>
        </w:rPr>
        <w:t>-рецепторов прямого действия</w:t>
      </w:r>
      <w:r>
        <w:rPr>
          <w:szCs w:val="20"/>
          <w:lang w:eastAsia="ru-RU"/>
        </w:rPr>
        <w:t>,</w:t>
      </w:r>
      <w:r w:rsidRPr="000B6223">
        <w:rPr>
          <w:szCs w:val="20"/>
          <w:lang w:eastAsia="ru-RU"/>
        </w:rPr>
        <w:t xml:space="preserve"> предотвраща</w:t>
      </w:r>
      <w:r>
        <w:rPr>
          <w:szCs w:val="20"/>
          <w:lang w:eastAsia="ru-RU"/>
        </w:rPr>
        <w:t>ющий</w:t>
      </w:r>
      <w:r w:rsidRPr="000B6223">
        <w:rPr>
          <w:szCs w:val="20"/>
          <w:lang w:eastAsia="ru-RU"/>
        </w:rPr>
        <w:t xml:space="preserve"> аденозиндифосфат-опосредованную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Pr="000B6223">
        <w:rPr>
          <w:szCs w:val="20"/>
          <w:lang w:eastAsia="ru-RU"/>
        </w:rPr>
        <w:t xml:space="preserve">-зависимую активацию и агрегацию тромбоцитов. </w:t>
      </w:r>
      <w:r>
        <w:rPr>
          <w:szCs w:val="20"/>
          <w:lang w:eastAsia="ru-RU"/>
        </w:rPr>
        <w:t xml:space="preserve">Препарат тикагрелор, </w:t>
      </w:r>
      <w:r w:rsidRPr="005212AD">
        <w:rPr>
          <w:szCs w:val="20"/>
          <w:lang w:eastAsia="ru-RU"/>
        </w:rPr>
        <w:t xml:space="preserve">применяемый одновременно с </w:t>
      </w:r>
      <w:r>
        <w:rPr>
          <w:szCs w:val="20"/>
          <w:lang w:eastAsia="ru-RU"/>
        </w:rPr>
        <w:t>АСК</w:t>
      </w:r>
      <w:r w:rsidRPr="005212AD">
        <w:rPr>
          <w:szCs w:val="20"/>
          <w:lang w:eastAsia="ru-RU"/>
        </w:rPr>
        <w:t xml:space="preserve">, показан для профилактики атеротромботических событий у пациентов с </w:t>
      </w:r>
      <w:r>
        <w:rPr>
          <w:szCs w:val="20"/>
          <w:lang w:eastAsia="ru-RU"/>
        </w:rPr>
        <w:t>ОКС</w:t>
      </w:r>
      <w:r w:rsidRPr="005212AD">
        <w:rPr>
          <w:szCs w:val="20"/>
          <w:lang w:eastAsia="ru-RU"/>
        </w:rPr>
        <w:t xml:space="preserve"> (</w:t>
      </w:r>
      <w:r>
        <w:rPr>
          <w:szCs w:val="20"/>
          <w:lang w:eastAsia="ru-RU"/>
        </w:rPr>
        <w:t>НС</w:t>
      </w:r>
      <w:r w:rsidRPr="005212AD">
        <w:rPr>
          <w:szCs w:val="20"/>
          <w:lang w:eastAsia="ru-RU"/>
        </w:rPr>
        <w:t xml:space="preserve">, </w:t>
      </w:r>
      <w:r>
        <w:rPr>
          <w:szCs w:val="20"/>
          <w:lang w:eastAsia="ru-RU"/>
        </w:rPr>
        <w:t>ИМБП</w:t>
      </w:r>
      <w:r w:rsidRPr="005212AD">
        <w:rPr>
          <w:szCs w:val="20"/>
          <w:lang w:eastAsia="ru-RU"/>
        </w:rPr>
        <w:t xml:space="preserve">ST или </w:t>
      </w:r>
      <w:r>
        <w:rPr>
          <w:szCs w:val="20"/>
          <w:lang w:eastAsia="ru-RU"/>
        </w:rPr>
        <w:t>ИМп</w:t>
      </w:r>
      <w:r w:rsidRPr="005212AD">
        <w:rPr>
          <w:szCs w:val="20"/>
          <w:lang w:eastAsia="ru-RU"/>
        </w:rPr>
        <w:t>ST), включая пациентов, получавших лекарственную терапию, и пациентов, подвергнутых ЧКВ или АКШ.</w:t>
      </w:r>
      <w:r>
        <w:rPr>
          <w:szCs w:val="20"/>
          <w:lang w:eastAsia="ru-RU"/>
        </w:rPr>
        <w:t xml:space="preserve"> </w:t>
      </w:r>
      <w:r w:rsidR="00F12703">
        <w:rPr>
          <w:szCs w:val="20"/>
          <w:lang w:eastAsia="ru-RU"/>
        </w:rPr>
        <w:t xml:space="preserve">Эффективность препарата была </w:t>
      </w:r>
      <w:r w:rsidR="00F12703">
        <w:rPr>
          <w:bCs/>
        </w:rPr>
        <w:t xml:space="preserve">продемонстрирована в клинических исследованиях </w:t>
      </w:r>
      <w:r w:rsidR="00F12703">
        <w:rPr>
          <w:bCs/>
          <w:lang w:val="en-US"/>
        </w:rPr>
        <w:t>III</w:t>
      </w:r>
      <w:r w:rsidR="00F12703" w:rsidRPr="009C29AA">
        <w:rPr>
          <w:bCs/>
        </w:rPr>
        <w:t xml:space="preserve"> </w:t>
      </w:r>
      <w:r w:rsidR="00F12703">
        <w:rPr>
          <w:bCs/>
        </w:rPr>
        <w:t>фазы</w:t>
      </w:r>
      <w:r w:rsidR="00F12703" w:rsidRPr="00707D60">
        <w:t>.</w:t>
      </w:r>
    </w:p>
    <w:bookmarkEnd w:id="38"/>
    <w:p w14:paraId="20999698" w14:textId="4AC5BA80" w:rsidR="000B6223" w:rsidRPr="000A0269" w:rsidRDefault="000A0269" w:rsidP="000A0269">
      <w:pPr>
        <w:spacing w:after="0" w:line="240" w:lineRule="auto"/>
        <w:ind w:firstLine="709"/>
        <w:rPr>
          <w:color w:val="000000"/>
          <w:lang w:eastAsia="ru-RU"/>
        </w:rPr>
      </w:pPr>
      <w:r>
        <w:rPr>
          <w:bCs/>
          <w:iCs/>
        </w:rPr>
        <w:t xml:space="preserve">В России препарат зарегистрирован и используется с 2011 г. В июле 2011 года тикагрелор был одобрен FDA, как препарат </w:t>
      </w:r>
      <w:r w:rsidR="00D2679B">
        <w:rPr>
          <w:bCs/>
          <w:iCs/>
        </w:rPr>
        <w:t>лечения различных категорий больных с ОКС</w:t>
      </w:r>
      <w:r>
        <w:rPr>
          <w:bCs/>
          <w:iCs/>
        </w:rPr>
        <w:t xml:space="preserve">. В </w:t>
      </w:r>
      <w:r w:rsidR="00D2679B">
        <w:rPr>
          <w:bCs/>
          <w:iCs/>
        </w:rPr>
        <w:t>конце</w:t>
      </w:r>
      <w:r>
        <w:rPr>
          <w:bCs/>
          <w:iCs/>
        </w:rPr>
        <w:t xml:space="preserve"> 20</w:t>
      </w:r>
      <w:r w:rsidR="00D2679B">
        <w:rPr>
          <w:bCs/>
          <w:iCs/>
        </w:rPr>
        <w:t>11</w:t>
      </w:r>
      <w:r>
        <w:rPr>
          <w:bCs/>
          <w:iCs/>
        </w:rPr>
        <w:t xml:space="preserve"> г. </w:t>
      </w:r>
      <w:r w:rsidR="00D2679B">
        <w:rPr>
          <w:bCs/>
          <w:iCs/>
        </w:rPr>
        <w:t>тикагрелор</w:t>
      </w:r>
      <w:r>
        <w:rPr>
          <w:bCs/>
          <w:iCs/>
        </w:rPr>
        <w:t xml:space="preserve"> получил одобрение Европейского Медицинского Агентства (ЕМА). </w:t>
      </w:r>
      <w:r w:rsidRPr="001B72F5">
        <w:rPr>
          <w:color w:val="000000"/>
          <w:lang w:eastAsia="ru-RU"/>
        </w:rPr>
        <w:t xml:space="preserve">К настоящему моменту доступны данные о безопасности </w:t>
      </w:r>
      <w:r w:rsidR="006C4A8F">
        <w:rPr>
          <w:color w:val="000000"/>
          <w:lang w:eastAsia="ru-RU"/>
        </w:rPr>
        <w:t>тикагрелора</w:t>
      </w:r>
      <w:r w:rsidRPr="001B72F5">
        <w:rPr>
          <w:color w:val="000000"/>
          <w:lang w:eastAsia="ru-RU"/>
        </w:rPr>
        <w:t xml:space="preserve">, полученные в ходе клинических исследований </w:t>
      </w:r>
      <w:r w:rsidR="00B462E5">
        <w:rPr>
          <w:color w:val="000000"/>
          <w:lang w:eastAsia="ru-RU"/>
        </w:rPr>
        <w:t>тикагрелора</w:t>
      </w:r>
      <w:r w:rsidRPr="001B72F5">
        <w:rPr>
          <w:color w:val="000000"/>
          <w:lang w:eastAsia="ru-RU"/>
        </w:rPr>
        <w:t xml:space="preserve"> и в ходе постмаркетингового наблюдения</w:t>
      </w:r>
      <w:r>
        <w:rPr>
          <w:color w:val="000000"/>
          <w:lang w:eastAsia="ru-RU"/>
        </w:rPr>
        <w:t xml:space="preserve">. </w:t>
      </w:r>
      <w:r w:rsidRPr="001B72F5">
        <w:rPr>
          <w:color w:val="000000"/>
          <w:lang w:eastAsia="ru-RU"/>
        </w:rPr>
        <w:t xml:space="preserve">Профиль безопасности основан на объединенных данных </w:t>
      </w:r>
      <w:r w:rsidR="004E31B7">
        <w:rPr>
          <w:color w:val="000000"/>
          <w:lang w:eastAsia="ru-RU"/>
        </w:rPr>
        <w:t>575 добровольцев 21</w:t>
      </w:r>
      <w:r w:rsidR="00B462E5" w:rsidRPr="00B462E5">
        <w:rPr>
          <w:color w:val="000000"/>
          <w:lang w:eastAsia="ru-RU"/>
        </w:rPr>
        <w:t xml:space="preserve"> </w:t>
      </w:r>
      <w:r w:rsidR="00B462E5">
        <w:rPr>
          <w:color w:val="000000"/>
          <w:lang w:eastAsia="ru-RU"/>
        </w:rPr>
        <w:t xml:space="preserve">клинического исследования </w:t>
      </w:r>
      <w:r w:rsidR="00B462E5">
        <w:rPr>
          <w:color w:val="000000"/>
          <w:lang w:val="en-US" w:eastAsia="ru-RU"/>
        </w:rPr>
        <w:t>I</w:t>
      </w:r>
      <w:r w:rsidR="00B462E5" w:rsidRPr="00B462E5">
        <w:rPr>
          <w:color w:val="000000"/>
          <w:lang w:eastAsia="ru-RU"/>
        </w:rPr>
        <w:t xml:space="preserve"> </w:t>
      </w:r>
      <w:r w:rsidR="00B462E5">
        <w:rPr>
          <w:color w:val="000000"/>
          <w:lang w:eastAsia="ru-RU"/>
        </w:rPr>
        <w:t>фазы, на данных 1412</w:t>
      </w:r>
      <w:r w:rsidRPr="001B72F5">
        <w:rPr>
          <w:color w:val="000000"/>
          <w:lang w:eastAsia="ru-RU"/>
        </w:rPr>
        <w:t xml:space="preserve"> пациентов, получавших </w:t>
      </w:r>
      <w:r w:rsidR="00B462E5">
        <w:rPr>
          <w:color w:val="000000"/>
          <w:lang w:eastAsia="ru-RU"/>
        </w:rPr>
        <w:t>тикагрелор</w:t>
      </w:r>
      <w:r w:rsidRPr="001B72F5">
        <w:rPr>
          <w:color w:val="000000"/>
          <w:lang w:eastAsia="ru-RU"/>
        </w:rPr>
        <w:t xml:space="preserve"> в </w:t>
      </w:r>
      <w:r w:rsidR="00B462E5">
        <w:rPr>
          <w:color w:val="000000"/>
          <w:lang w:eastAsia="ru-RU"/>
        </w:rPr>
        <w:t>4</w:t>
      </w:r>
      <w:r>
        <w:rPr>
          <w:color w:val="000000"/>
          <w:lang w:eastAsia="ru-RU"/>
        </w:rPr>
        <w:t xml:space="preserve"> клинических исследованиях</w:t>
      </w:r>
      <w:r w:rsidR="00B462E5">
        <w:rPr>
          <w:color w:val="000000"/>
          <w:lang w:eastAsia="ru-RU"/>
        </w:rPr>
        <w:t xml:space="preserve"> фазы </w:t>
      </w:r>
      <w:r w:rsidR="00B462E5">
        <w:rPr>
          <w:color w:val="000000"/>
          <w:lang w:val="en-US" w:eastAsia="ru-RU"/>
        </w:rPr>
        <w:t>II</w:t>
      </w:r>
      <w:r>
        <w:rPr>
          <w:color w:val="000000"/>
          <w:lang w:eastAsia="ru-RU"/>
        </w:rPr>
        <w:t xml:space="preserve">, </w:t>
      </w:r>
      <w:r w:rsidR="00B462E5">
        <w:rPr>
          <w:color w:val="000000"/>
          <w:lang w:eastAsia="ru-RU"/>
        </w:rPr>
        <w:t xml:space="preserve">на данных 39786 пациентов, получавших тикагрелор в 2 клинических исследованиях фазы </w:t>
      </w:r>
      <w:r w:rsidR="00B462E5">
        <w:rPr>
          <w:color w:val="000000"/>
          <w:lang w:val="en-US" w:eastAsia="ru-RU"/>
        </w:rPr>
        <w:t>III</w:t>
      </w:r>
      <w:r w:rsidR="00B462E5">
        <w:rPr>
          <w:color w:val="000000"/>
          <w:lang w:eastAsia="ru-RU"/>
        </w:rPr>
        <w:t xml:space="preserve">, а также на данных 9006 пациентов, получавших тикагрелор, в исследовании </w:t>
      </w:r>
      <w:r w:rsidR="00B462E5">
        <w:rPr>
          <w:color w:val="000000"/>
          <w:lang w:val="en-US" w:eastAsia="ru-RU"/>
        </w:rPr>
        <w:t>IV</w:t>
      </w:r>
      <w:r w:rsidR="00B462E5" w:rsidRPr="00B462E5">
        <w:rPr>
          <w:color w:val="000000"/>
          <w:lang w:eastAsia="ru-RU"/>
        </w:rPr>
        <w:t xml:space="preserve"> </w:t>
      </w:r>
      <w:r w:rsidR="00B462E5">
        <w:rPr>
          <w:color w:val="000000"/>
          <w:lang w:eastAsia="ru-RU"/>
        </w:rPr>
        <w:t>фазы</w:t>
      </w:r>
      <w:r w:rsidR="009004B2">
        <w:rPr>
          <w:color w:val="000000"/>
          <w:lang w:eastAsia="ru-RU"/>
        </w:rPr>
        <w:t xml:space="preserve"> </w:t>
      </w:r>
      <w:r w:rsidR="009004B2" w:rsidRPr="009004B2">
        <w:rPr>
          <w:rFonts w:ascii="Times New Roman CYR" w:eastAsiaTheme="minorHAnsi" w:hAnsi="Times New Roman CYR" w:cs="Times New Roman CYR"/>
          <w:color w:val="000000"/>
          <w:lang w:eastAsia="en-US"/>
        </w:rPr>
        <w:t>[</w: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begin"/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instrText xml:space="preserve"> REF _Ref117743452 \n \h </w:instrTex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separate"/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t>24</w: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end"/>
      </w:r>
      <w:r w:rsidR="009004B2" w:rsidRPr="009004B2">
        <w:rPr>
          <w:rFonts w:ascii="Times New Roman CYR" w:eastAsiaTheme="minorHAnsi" w:hAnsi="Times New Roman CYR" w:cs="Times New Roman CYR"/>
          <w:color w:val="000000"/>
          <w:lang w:eastAsia="en-US"/>
        </w:rPr>
        <w:t>]</w: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t>.</w:t>
      </w:r>
    </w:p>
    <w:p w14:paraId="49924FB1" w14:textId="7049989C" w:rsidR="00161EE2" w:rsidRPr="00977456" w:rsidRDefault="00161EE2" w:rsidP="00161EE2">
      <w:pPr>
        <w:spacing w:after="0" w:line="240" w:lineRule="auto"/>
        <w:ind w:firstLine="709"/>
        <w:rPr>
          <w:color w:val="000000"/>
          <w:lang w:eastAsia="ru-RU"/>
        </w:rPr>
      </w:pPr>
      <w:r w:rsidRPr="001B72F5">
        <w:rPr>
          <w:color w:val="000000"/>
          <w:lang w:eastAsia="ru-RU"/>
        </w:rPr>
        <w:t xml:space="preserve">Наиболее частыми побочными реакциями (частота ≥1/10) из объединенных данных </w:t>
      </w:r>
      <w:r>
        <w:rPr>
          <w:color w:val="000000"/>
          <w:lang w:eastAsia="ru-RU"/>
        </w:rPr>
        <w:t>по безопасности были (</w:t>
      </w:r>
      <w:r w:rsidRPr="001B72F5">
        <w:rPr>
          <w:color w:val="000000"/>
          <w:lang w:eastAsia="ru-RU"/>
        </w:rPr>
        <w:t xml:space="preserve">в порядке убывания): </w:t>
      </w:r>
      <w:r>
        <w:rPr>
          <w:color w:val="000000"/>
          <w:lang w:eastAsia="ru-RU"/>
        </w:rPr>
        <w:t>кровотечение,</w:t>
      </w:r>
      <w:r w:rsidRPr="00836109">
        <w:t xml:space="preserve"> </w:t>
      </w:r>
      <w:r w:rsidRPr="00836109">
        <w:rPr>
          <w:color w:val="000000"/>
          <w:lang w:eastAsia="ru-RU"/>
        </w:rPr>
        <w:t>связанное с заболеваниями крови</w:t>
      </w:r>
      <w:r>
        <w:rPr>
          <w:color w:val="000000"/>
          <w:lang w:eastAsia="ru-RU"/>
        </w:rPr>
        <w:t>, гиперурикемия и одышк</w:t>
      </w:r>
      <w:r w:rsidR="009004B2">
        <w:rPr>
          <w:color w:val="000000"/>
          <w:lang w:eastAsia="ru-RU"/>
        </w:rPr>
        <w:t>а.</w:t>
      </w:r>
    </w:p>
    <w:p w14:paraId="4995407D" w14:textId="2BF6B35B" w:rsidR="00161EE2" w:rsidRPr="00161EE2" w:rsidRDefault="00161EE2" w:rsidP="00161EE2">
      <w:pPr>
        <w:spacing w:after="0" w:line="240" w:lineRule="auto"/>
        <w:ind w:firstLine="709"/>
      </w:pPr>
      <w:r w:rsidRPr="008D69DA">
        <w:t xml:space="preserve">Наиболее частыми побочными реакциями 3-4 степени (частота от ≥1/100 до &lt;1/10) были подагра/ подагрический артрит, головокружение, обморок, головная боль, вертиго, артериальная гипотензия, кровотечение из органов дыхательной системы, </w:t>
      </w:r>
      <w:r>
        <w:t>ж</w:t>
      </w:r>
      <w:r w:rsidRPr="008D69DA">
        <w:t xml:space="preserve">елудочно- кишечное кровотечение, диарея, тошнота, диспепсия, запор, </w:t>
      </w:r>
      <w:r>
        <w:t>п</w:t>
      </w:r>
      <w:r w:rsidRPr="008D69DA">
        <w:t xml:space="preserve">одкожная или кожная геморрагия, кожный зуд, кожная сыпь, </w:t>
      </w:r>
      <w:r>
        <w:t>к</w:t>
      </w:r>
      <w:r w:rsidRPr="008D69DA">
        <w:t xml:space="preserve">ровотечение из мочевыводящих путей, </w:t>
      </w:r>
      <w:r>
        <w:t>п</w:t>
      </w:r>
      <w:r w:rsidRPr="008D69DA">
        <w:t xml:space="preserve">овышение концентрации креатинина в крови, </w:t>
      </w:r>
      <w:r>
        <w:t>к</w:t>
      </w:r>
      <w:r w:rsidRPr="008D69DA">
        <w:t xml:space="preserve">ровотечение после проведения манипуляций, травматические кровотечения, </w:t>
      </w:r>
      <w:r>
        <w:t>к</w:t>
      </w:r>
      <w:r w:rsidRPr="008D69DA">
        <w:t xml:space="preserve">ровотечение из опухоли, </w:t>
      </w:r>
      <w:r>
        <w:t>ги</w:t>
      </w:r>
      <w:r w:rsidRPr="008D69DA">
        <w:t xml:space="preserve">перчувствительность, включая ангионевротический отек, </w:t>
      </w:r>
      <w:r>
        <w:t>с</w:t>
      </w:r>
      <w:r w:rsidRPr="008D69DA">
        <w:t>путанность</w:t>
      </w:r>
      <w:r>
        <w:t xml:space="preserve"> с</w:t>
      </w:r>
      <w:r w:rsidRPr="008D69DA">
        <w:t xml:space="preserve">ознания, </w:t>
      </w:r>
      <w:r>
        <w:t>в</w:t>
      </w:r>
      <w:r w:rsidRPr="008D69DA">
        <w:t xml:space="preserve">нутричерепное кровоизлияние, </w:t>
      </w:r>
      <w:r>
        <w:t>к</w:t>
      </w:r>
      <w:r w:rsidRPr="008D69DA">
        <w:t xml:space="preserve">ровоизлияние в глаз, </w:t>
      </w:r>
      <w:r>
        <w:t>к</w:t>
      </w:r>
      <w:r w:rsidRPr="008D69DA">
        <w:t>ровоизлияние</w:t>
      </w:r>
      <w:r>
        <w:t xml:space="preserve"> </w:t>
      </w:r>
      <w:r w:rsidRPr="008D69DA">
        <w:t xml:space="preserve">в ухо, </w:t>
      </w:r>
      <w:r>
        <w:t>р</w:t>
      </w:r>
      <w:r w:rsidRPr="008D69DA">
        <w:t xml:space="preserve">етроперитонеальное кровотечение, </w:t>
      </w:r>
      <w:r>
        <w:t>к</w:t>
      </w:r>
      <w:r w:rsidRPr="008D69DA">
        <w:t xml:space="preserve">ровоизлияние в мышцы, </w:t>
      </w:r>
      <w:r>
        <w:t>к</w:t>
      </w:r>
      <w:r w:rsidRPr="008D69DA">
        <w:t>ровотечение из половых путей</w:t>
      </w:r>
      <w:r w:rsidR="009004B2">
        <w:t xml:space="preserve"> </w:t>
      </w:r>
      <w:r w:rsidR="009004B2" w:rsidRPr="009004B2">
        <w:rPr>
          <w:rFonts w:ascii="Times New Roman CYR" w:eastAsiaTheme="minorHAnsi" w:hAnsi="Times New Roman CYR" w:cs="Times New Roman CYR"/>
          <w:color w:val="000000"/>
          <w:lang w:eastAsia="en-US"/>
        </w:rPr>
        <w:t>[</w: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begin"/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instrText xml:space="preserve"> REF _Ref117743452 \n \h </w:instrTex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separate"/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t>24</w:t>
      </w:r>
      <w:r w:rsidR="009004B2">
        <w:rPr>
          <w:rFonts w:ascii="Times New Roman CYR" w:eastAsiaTheme="minorHAnsi" w:hAnsi="Times New Roman CYR" w:cs="Times New Roman CYR"/>
          <w:color w:val="000000"/>
          <w:lang w:eastAsia="en-US"/>
        </w:rPr>
        <w:fldChar w:fldCharType="end"/>
      </w:r>
      <w:r w:rsidR="009004B2" w:rsidRPr="009004B2">
        <w:rPr>
          <w:rFonts w:ascii="Times New Roman CYR" w:eastAsiaTheme="minorHAnsi" w:hAnsi="Times New Roman CYR" w:cs="Times New Roman CYR"/>
          <w:color w:val="000000"/>
          <w:lang w:eastAsia="en-US"/>
        </w:rPr>
        <w:t>]</w:t>
      </w:r>
      <w:r>
        <w:t>.</w:t>
      </w:r>
    </w:p>
    <w:p w14:paraId="136DB91C" w14:textId="2EBAC2F8" w:rsidR="00DA75AA" w:rsidRPr="00DA75AA" w:rsidRDefault="00927479" w:rsidP="009C3569">
      <w:pPr>
        <w:widowControl w:val="0"/>
        <w:spacing w:after="0" w:line="240" w:lineRule="auto"/>
        <w:ind w:firstLine="709"/>
        <w:rPr>
          <w:lang w:eastAsia="en-US"/>
        </w:rPr>
      </w:pPr>
      <w:r>
        <w:rPr>
          <w:lang w:val="en-US"/>
        </w:rPr>
        <w:t>DT</w:t>
      </w:r>
      <w:r w:rsidRPr="00927479">
        <w:t>-</w:t>
      </w:r>
      <w:r>
        <w:rPr>
          <w:lang w:val="en-US"/>
        </w:rPr>
        <w:t>TCG</w:t>
      </w:r>
      <w:r w:rsidR="00A87C85">
        <w:rPr>
          <w:bCs/>
          <w:lang w:eastAsia="ru-RU"/>
        </w:rPr>
        <w:t xml:space="preserve"> –</w:t>
      </w:r>
      <w:r w:rsidR="004E098E">
        <w:rPr>
          <w:bCs/>
          <w:lang w:eastAsia="ru-RU"/>
        </w:rPr>
        <w:t xml:space="preserve"> таблетки, покрытые пленочной </w:t>
      </w:r>
      <w:r w:rsidR="00A54033">
        <w:rPr>
          <w:bCs/>
          <w:lang w:eastAsia="ru-RU"/>
        </w:rPr>
        <w:t>оболочкой</w:t>
      </w:r>
      <w:r w:rsidR="004E098E">
        <w:rPr>
          <w:bCs/>
          <w:lang w:eastAsia="ru-RU"/>
        </w:rPr>
        <w:t>,</w:t>
      </w:r>
      <w:r w:rsidR="00F83685">
        <w:rPr>
          <w:bCs/>
          <w:lang w:eastAsia="ru-RU"/>
        </w:rPr>
        <w:t xml:space="preserve"> 60 мг</w:t>
      </w:r>
      <w:r w:rsidR="009C3569">
        <w:rPr>
          <w:bCs/>
          <w:lang w:eastAsia="ru-RU"/>
        </w:rPr>
        <w:t xml:space="preserve"> и </w:t>
      </w:r>
      <w:r w:rsidR="00AC675D">
        <w:rPr>
          <w:bCs/>
          <w:lang w:eastAsia="ru-RU"/>
        </w:rPr>
        <w:t xml:space="preserve">90 мг </w:t>
      </w:r>
      <w:r w:rsidR="00F83685">
        <w:rPr>
          <w:bCs/>
          <w:lang w:eastAsia="ru-RU"/>
        </w:rPr>
        <w:t>–</w:t>
      </w:r>
      <w:r w:rsidR="001A477D" w:rsidRPr="00DA75AA">
        <w:rPr>
          <w:bCs/>
          <w:lang w:eastAsia="ru-RU"/>
        </w:rPr>
        <w:t xml:space="preserve"> воспроизведенный препарат </w:t>
      </w:r>
      <w:r w:rsidR="00F83685">
        <w:rPr>
          <w:bCs/>
          <w:lang w:eastAsia="ru-RU"/>
        </w:rPr>
        <w:t>т</w:t>
      </w:r>
      <w:r w:rsidR="000E3686">
        <w:rPr>
          <w:bCs/>
          <w:lang w:eastAsia="ru-RU"/>
        </w:rPr>
        <w:t>икагрелор</w:t>
      </w:r>
      <w:r w:rsidR="001A477D" w:rsidRPr="00DA75AA">
        <w:rPr>
          <w:bCs/>
          <w:lang w:eastAsia="ru-RU"/>
        </w:rPr>
        <w:t xml:space="preserve">а, разработанный </w:t>
      </w:r>
      <w:r w:rsidR="00A54033">
        <w:rPr>
          <w:bCs/>
          <w:lang w:eastAsia="ru-RU"/>
        </w:rPr>
        <w:t>дочерним подразделением ГК «</w:t>
      </w:r>
      <w:r w:rsidR="00552F58">
        <w:rPr>
          <w:bCs/>
          <w:lang w:eastAsia="ru-RU"/>
        </w:rPr>
        <w:t>Р-Фарм</w:t>
      </w:r>
      <w:r w:rsidR="00A54033">
        <w:rPr>
          <w:bCs/>
          <w:lang w:eastAsia="ru-RU"/>
        </w:rPr>
        <w:t>», Россия – ООО «</w:t>
      </w:r>
      <w:r w:rsidR="009C3569">
        <w:rPr>
          <w:bCs/>
          <w:lang w:eastAsia="ru-RU"/>
        </w:rPr>
        <w:t xml:space="preserve">Технология </w:t>
      </w:r>
      <w:r w:rsidR="00004193">
        <w:rPr>
          <w:bCs/>
          <w:lang w:eastAsia="ru-RU"/>
        </w:rPr>
        <w:t>лекарств</w:t>
      </w:r>
      <w:r w:rsidR="00A54033">
        <w:rPr>
          <w:bCs/>
          <w:lang w:eastAsia="ru-RU"/>
        </w:rPr>
        <w:t>»</w:t>
      </w:r>
      <w:r w:rsidR="001A477D" w:rsidRPr="00DA75AA">
        <w:rPr>
          <w:bCs/>
          <w:lang w:eastAsia="ru-RU"/>
        </w:rPr>
        <w:t xml:space="preserve">. </w:t>
      </w:r>
      <w:r w:rsidR="001A477D" w:rsidRPr="00DA75AA">
        <w:rPr>
          <w:color w:val="000000"/>
        </w:rPr>
        <w:t xml:space="preserve">Он полностью соответствует по качественному </w:t>
      </w:r>
      <w:r w:rsidR="00DA75AA" w:rsidRPr="00DA75AA">
        <w:rPr>
          <w:color w:val="000000"/>
        </w:rPr>
        <w:t xml:space="preserve">и количественному </w:t>
      </w:r>
      <w:r w:rsidR="001A477D" w:rsidRPr="00DA75AA">
        <w:rPr>
          <w:color w:val="000000"/>
        </w:rPr>
        <w:t>составу действующего веществ</w:t>
      </w:r>
      <w:r w:rsidR="009C3569">
        <w:rPr>
          <w:color w:val="000000"/>
        </w:rPr>
        <w:t>а</w:t>
      </w:r>
      <w:r w:rsidR="001A477D" w:rsidRPr="00DA75AA">
        <w:rPr>
          <w:color w:val="000000"/>
        </w:rPr>
        <w:t>, л</w:t>
      </w:r>
      <w:r w:rsidR="00DA75AA" w:rsidRPr="00DA75AA">
        <w:rPr>
          <w:color w:val="000000"/>
        </w:rPr>
        <w:t xml:space="preserve">екарственной форме и дозировке </w:t>
      </w:r>
      <w:r w:rsidR="001A477D" w:rsidRPr="00DA75AA">
        <w:rPr>
          <w:color w:val="000000"/>
        </w:rPr>
        <w:t xml:space="preserve">референтному препарату </w:t>
      </w:r>
      <w:r w:rsidR="000E3686">
        <w:rPr>
          <w:color w:val="000000"/>
        </w:rPr>
        <w:t>Тикагрелор</w:t>
      </w:r>
      <w:r w:rsidR="001A477D" w:rsidRPr="00DA75AA">
        <w:rPr>
          <w:color w:val="000000"/>
        </w:rPr>
        <w:t xml:space="preserve">а </w:t>
      </w:r>
      <w:r>
        <w:rPr>
          <w:color w:val="000000"/>
        </w:rPr>
        <w:t>Брилинта</w:t>
      </w:r>
      <w:r>
        <w:rPr>
          <w:color w:val="000000"/>
          <w:vertAlign w:val="superscript"/>
        </w:rPr>
        <w:t>®</w:t>
      </w:r>
      <w:r w:rsidR="001A477D" w:rsidRPr="00DA75AA">
        <w:rPr>
          <w:color w:val="000000"/>
        </w:rPr>
        <w:t xml:space="preserve"> </w:t>
      </w:r>
      <w:r w:rsidR="001A477D" w:rsidRPr="00DA75AA">
        <w:rPr>
          <w:lang w:eastAsia="ru-RU"/>
        </w:rPr>
        <w:t xml:space="preserve">(владелец РУ - </w:t>
      </w:r>
      <w:bookmarkStart w:id="39" w:name="_Hlk117999072"/>
      <w:r w:rsidR="008C1C30" w:rsidRPr="00000D42">
        <w:rPr>
          <w:lang w:eastAsia="ru-RU"/>
        </w:rPr>
        <w:t>АстраЗенека АБ, Швеция</w:t>
      </w:r>
      <w:bookmarkEnd w:id="39"/>
      <w:r w:rsidR="001A477D" w:rsidRPr="00DA75AA">
        <w:rPr>
          <w:lang w:eastAsia="ru-RU"/>
        </w:rPr>
        <w:t xml:space="preserve">), имея отличия в </w:t>
      </w:r>
      <w:r w:rsidR="00DA75AA" w:rsidRPr="00DA75AA">
        <w:rPr>
          <w:lang w:eastAsia="ru-RU"/>
        </w:rPr>
        <w:t>качественном</w:t>
      </w:r>
      <w:r w:rsidR="001A477D" w:rsidRPr="00DA75AA">
        <w:rPr>
          <w:lang w:eastAsia="ru-RU"/>
        </w:rPr>
        <w:t xml:space="preserve"> </w:t>
      </w:r>
      <w:r w:rsidR="009C3569">
        <w:rPr>
          <w:lang w:eastAsia="ru-RU"/>
        </w:rPr>
        <w:t xml:space="preserve">и количественном </w:t>
      </w:r>
      <w:r w:rsidR="001A477D" w:rsidRPr="00DA75AA">
        <w:rPr>
          <w:lang w:eastAsia="ru-RU"/>
        </w:rPr>
        <w:t>составе вспомогательных веществ.</w:t>
      </w:r>
      <w:r w:rsidR="001A477D" w:rsidRPr="00DA75AA">
        <w:rPr>
          <w:color w:val="000000"/>
        </w:rPr>
        <w:t xml:space="preserve"> </w:t>
      </w:r>
      <w:r w:rsidR="007C54EF">
        <w:rPr>
          <w:color w:val="000000" w:themeColor="text1"/>
        </w:rPr>
        <w:t xml:space="preserve">Результаты теста сравнительной кинетики растворения, проведенного в нескольких средах с использованием </w:t>
      </w:r>
      <w:r w:rsidR="00A87C85">
        <w:rPr>
          <w:lang w:val="en-US"/>
        </w:rPr>
        <w:t>DT</w:t>
      </w:r>
      <w:r w:rsidR="00A87C85" w:rsidRPr="00927479">
        <w:t>-</w:t>
      </w:r>
      <w:r w:rsidR="00A87C85">
        <w:rPr>
          <w:lang w:val="en-US"/>
        </w:rPr>
        <w:t>TCG</w:t>
      </w:r>
      <w:r w:rsidR="00A87C85">
        <w:rPr>
          <w:bCs/>
          <w:lang w:eastAsia="ru-RU"/>
        </w:rPr>
        <w:t xml:space="preserve"> </w:t>
      </w:r>
      <w:r w:rsidR="007C54EF">
        <w:rPr>
          <w:color w:val="000000" w:themeColor="text1"/>
        </w:rPr>
        <w:t xml:space="preserve">в сравнении с референтным препаратом </w:t>
      </w:r>
      <w:r>
        <w:rPr>
          <w:color w:val="000000" w:themeColor="text1"/>
        </w:rPr>
        <w:t>Брилинта</w:t>
      </w:r>
      <w:r>
        <w:rPr>
          <w:color w:val="000000" w:themeColor="text1"/>
          <w:vertAlign w:val="superscript"/>
        </w:rPr>
        <w:t>®</w:t>
      </w:r>
      <w:r w:rsidR="007C54EF">
        <w:rPr>
          <w:color w:val="000000" w:themeColor="text1"/>
        </w:rPr>
        <w:t xml:space="preserve">, продемонстрировали эквивалентную кинетику растворения препаратов, что позволяет предполагать также эквивалентность фармакологических свойств препаратов. </w:t>
      </w:r>
      <w:r w:rsidR="00DA75AA">
        <w:t>В связи с этим представляется целесообразным проведение клинического исследования сравнительной фармакокинетики и биоэквивалентности</w:t>
      </w:r>
      <w:r w:rsidR="00DA75AA">
        <w:rPr>
          <w:bCs/>
          <w:lang w:eastAsia="ru-RU"/>
        </w:rPr>
        <w:t xml:space="preserve"> лекарственного препарата </w:t>
      </w:r>
      <w:r w:rsidR="000E3686">
        <w:rPr>
          <w:lang w:val="en-US"/>
        </w:rPr>
        <w:t>DT</w:t>
      </w:r>
      <w:r w:rsidR="000E3686" w:rsidRPr="000E3686">
        <w:t>-</w:t>
      </w:r>
      <w:r w:rsidR="000E3686">
        <w:rPr>
          <w:lang w:val="en-US"/>
        </w:rPr>
        <w:t>TCG</w:t>
      </w:r>
      <w:r w:rsidR="00DA75AA">
        <w:rPr>
          <w:bCs/>
          <w:lang w:eastAsia="ru-RU"/>
        </w:rPr>
        <w:t>,</w:t>
      </w:r>
      <w:r w:rsidR="00DA75AA">
        <w:rPr>
          <w:lang w:eastAsia="ru-RU"/>
        </w:rPr>
        <w:t xml:space="preserve"> </w:t>
      </w:r>
      <w:r w:rsidR="00F83685">
        <w:rPr>
          <w:bCs/>
          <w:lang w:eastAsia="ru-RU"/>
        </w:rPr>
        <w:t xml:space="preserve">таблетки, покрытые пленочной оболочкой, 90 мг (АО «Р-Фарм», Россия), </w:t>
      </w:r>
      <w:r w:rsidR="00F83685" w:rsidRPr="00AC7A0D">
        <w:rPr>
          <w:lang w:eastAsia="ru-RU"/>
        </w:rPr>
        <w:t xml:space="preserve">в сравнении </w:t>
      </w:r>
      <w:r w:rsidR="00F83685" w:rsidRPr="00AC7A0D">
        <w:rPr>
          <w:lang w:eastAsia="ru-RU"/>
        </w:rPr>
        <w:lastRenderedPageBreak/>
        <w:t>с оригинальным препаратом</w:t>
      </w:r>
      <w:r w:rsidR="00F83685">
        <w:t xml:space="preserve"> </w:t>
      </w:r>
      <w:r>
        <w:t>Брилинта</w:t>
      </w:r>
      <w:r>
        <w:rPr>
          <w:vertAlign w:val="superscript"/>
        </w:rPr>
        <w:t>®</w:t>
      </w:r>
      <w:r w:rsidR="00F83685">
        <w:t xml:space="preserve">, </w:t>
      </w:r>
      <w:r w:rsidR="00F83685">
        <w:rPr>
          <w:bCs/>
          <w:lang w:eastAsia="ru-RU"/>
        </w:rPr>
        <w:t>таблетки, покрытые пленочной оболочкой, 90 мг (</w:t>
      </w:r>
      <w:r w:rsidR="009753C5" w:rsidRPr="00000D42">
        <w:rPr>
          <w:lang w:eastAsia="ru-RU"/>
        </w:rPr>
        <w:t>АстраЗенека АБ, Швеция</w:t>
      </w:r>
      <w:r w:rsidR="00F83685">
        <w:rPr>
          <w:rFonts w:eastAsia="Calibri"/>
        </w:rPr>
        <w:t>).</w:t>
      </w:r>
    </w:p>
    <w:p w14:paraId="6B7A7B68" w14:textId="70493E82" w:rsidR="001A477D" w:rsidRPr="00DA75AA" w:rsidRDefault="001A477D" w:rsidP="00810B9E">
      <w:pPr>
        <w:spacing w:after="0" w:line="240" w:lineRule="auto"/>
        <w:ind w:firstLine="709"/>
        <w:rPr>
          <w:color w:val="000000"/>
        </w:rPr>
      </w:pPr>
      <w:r w:rsidRPr="00BA0F9F">
        <w:rPr>
          <w:bCs/>
          <w:lang w:eastAsia="ru-RU"/>
        </w:rPr>
        <w:t xml:space="preserve">Внедрение в клиническую практику нового воспроизведенного препарата </w:t>
      </w:r>
      <w:r w:rsidR="00800CA1">
        <w:rPr>
          <w:rFonts w:eastAsia="Calibri"/>
          <w:lang w:eastAsia="ar-SA"/>
        </w:rPr>
        <w:t>т</w:t>
      </w:r>
      <w:r w:rsidR="000E3686">
        <w:rPr>
          <w:rFonts w:eastAsia="Calibri"/>
          <w:lang w:eastAsia="ar-SA"/>
        </w:rPr>
        <w:t>икагрелор</w:t>
      </w:r>
      <w:r w:rsidR="00940AA0">
        <w:rPr>
          <w:rFonts w:eastAsia="Calibri"/>
          <w:lang w:eastAsia="ar-SA"/>
        </w:rPr>
        <w:t>а</w:t>
      </w:r>
      <w:r w:rsidRPr="00BA0F9F">
        <w:rPr>
          <w:bCs/>
          <w:lang w:eastAsia="ru-RU"/>
        </w:rPr>
        <w:t xml:space="preserve"> позволит снизить цену современной терапии </w:t>
      </w:r>
      <w:r w:rsidR="00F83685">
        <w:rPr>
          <w:bCs/>
          <w:lang w:eastAsia="ru-RU"/>
        </w:rPr>
        <w:t>острого коронарного синдрома</w:t>
      </w:r>
      <w:r w:rsidRPr="00BA0F9F">
        <w:rPr>
          <w:bCs/>
          <w:lang w:eastAsia="ru-RU"/>
        </w:rPr>
        <w:t>.</w:t>
      </w:r>
    </w:p>
    <w:p w14:paraId="5794C8A3" w14:textId="7ADF9FD9" w:rsidR="00B866C8" w:rsidRPr="00800CA1" w:rsidRDefault="00A1083A" w:rsidP="00810B9E">
      <w:pPr>
        <w:pStyle w:val="2"/>
        <w:numPr>
          <w:ilvl w:val="1"/>
          <w:numId w:val="6"/>
        </w:numPr>
        <w:spacing w:line="240" w:lineRule="auto"/>
        <w:ind w:left="0" w:firstLine="0"/>
        <w:rPr>
          <w:color w:val="000000" w:themeColor="text1"/>
          <w:szCs w:val="24"/>
        </w:rPr>
      </w:pPr>
      <w:bookmarkStart w:id="40" w:name="_Toc535339329"/>
      <w:bookmarkStart w:id="41" w:name="_Toc118645417"/>
      <w:bookmarkEnd w:id="36"/>
      <w:bookmarkEnd w:id="37"/>
      <w:bookmarkEnd w:id="40"/>
      <w:r w:rsidRPr="00800CA1">
        <w:rPr>
          <w:color w:val="000000" w:themeColor="text1"/>
          <w:szCs w:val="24"/>
        </w:rPr>
        <w:t>Ожидаемые показания к применению</w:t>
      </w:r>
      <w:bookmarkEnd w:id="41"/>
    </w:p>
    <w:p w14:paraId="6DA51B65" w14:textId="77777777" w:rsidR="009C3569" w:rsidRPr="009C3569" w:rsidRDefault="009C3569" w:rsidP="002F293C">
      <w:pPr>
        <w:pStyle w:val="af3"/>
        <w:suppressAutoHyphens/>
        <w:spacing w:after="0" w:line="240" w:lineRule="auto"/>
        <w:rPr>
          <w:rFonts w:eastAsia="Times New Roman"/>
          <w:b/>
          <w:bCs/>
          <w:i/>
          <w:sz w:val="22"/>
          <w:szCs w:val="22"/>
          <w:lang w:eastAsia="ru-RU"/>
        </w:rPr>
      </w:pPr>
      <w:r w:rsidRPr="009C3569">
        <w:rPr>
          <w:rFonts w:eastAsia="Times New Roman"/>
          <w:b/>
          <w:bCs/>
          <w:i/>
          <w:sz w:val="22"/>
          <w:szCs w:val="22"/>
          <w:lang w:eastAsia="ru-RU"/>
        </w:rPr>
        <w:t>Для дозировки 90 мг:</w:t>
      </w:r>
    </w:p>
    <w:p w14:paraId="7218E2E8" w14:textId="77777777" w:rsidR="009C3569" w:rsidRPr="009C3569" w:rsidRDefault="009C3569" w:rsidP="002F293C">
      <w:pPr>
        <w:pStyle w:val="af3"/>
        <w:suppressAutoHyphens/>
        <w:spacing w:after="0" w:line="240" w:lineRule="auto"/>
        <w:rPr>
          <w:rFonts w:eastAsia="Times New Roman"/>
          <w:bCs/>
          <w:lang w:eastAsia="ru-RU"/>
        </w:rPr>
      </w:pPr>
      <w:r w:rsidRPr="009C3569">
        <w:rPr>
          <w:rFonts w:eastAsia="Times New Roman"/>
          <w:bCs/>
          <w:lang w:eastAsia="ru-RU"/>
        </w:rPr>
        <w:t xml:space="preserve">Тикагрелор, применяемый одновременно с ацетилсаллициловой кислотой, показан для профилактики атеротромботических событий у пациентов с острым коронарным синдромом (нестабильной стенокардией и инфарктом миокарда без подъема сегмента </w:t>
      </w:r>
      <w:r w:rsidRPr="009C3569">
        <w:rPr>
          <w:rFonts w:eastAsia="Times New Roman"/>
          <w:bCs/>
          <w:lang w:val="en-US" w:eastAsia="ru-RU"/>
        </w:rPr>
        <w:t>ST</w:t>
      </w:r>
      <w:r w:rsidRPr="009C3569">
        <w:rPr>
          <w:rFonts w:eastAsia="Times New Roman"/>
          <w:bCs/>
          <w:lang w:eastAsia="ru-RU"/>
        </w:rPr>
        <w:t xml:space="preserve"> или инфаркта миокарда с подъемом сегмента </w:t>
      </w:r>
      <w:r w:rsidRPr="009C3569">
        <w:rPr>
          <w:rFonts w:eastAsia="Times New Roman"/>
          <w:bCs/>
          <w:lang w:val="en-US" w:eastAsia="ru-RU"/>
        </w:rPr>
        <w:t>ST</w:t>
      </w:r>
      <w:r w:rsidRPr="009C3569">
        <w:rPr>
          <w:rFonts w:eastAsia="Times New Roman"/>
          <w:bCs/>
          <w:lang w:eastAsia="ru-RU"/>
        </w:rPr>
        <w:t xml:space="preserve"> [</w:t>
      </w:r>
      <w:r w:rsidRPr="009C3569">
        <w:rPr>
          <w:rFonts w:eastAsia="Times New Roman"/>
          <w:bCs/>
          <w:lang w:val="en-US" w:eastAsia="ru-RU"/>
        </w:rPr>
        <w:t>STEMI</w:t>
      </w:r>
      <w:r w:rsidRPr="009C3569">
        <w:rPr>
          <w:rFonts w:eastAsia="Times New Roman"/>
          <w:bCs/>
          <w:lang w:eastAsia="ru-RU"/>
        </w:rPr>
        <w:t>], включая пациентов, получавших лекарственную терапию, и пациентов, подвергнутых чреcкожному коронарному вмешательству (ЧКВ) или аортокоронарному шунтированию, (АКШ).</w:t>
      </w:r>
    </w:p>
    <w:p w14:paraId="3FC5C9CE" w14:textId="77777777" w:rsidR="009C3569" w:rsidRPr="009C3569" w:rsidRDefault="009C3569" w:rsidP="002F293C">
      <w:pPr>
        <w:pStyle w:val="af3"/>
        <w:suppressAutoHyphens/>
        <w:spacing w:after="0" w:line="240" w:lineRule="auto"/>
        <w:rPr>
          <w:rFonts w:eastAsia="Times New Roman"/>
          <w:b/>
          <w:bCs/>
          <w:i/>
          <w:sz w:val="22"/>
          <w:szCs w:val="22"/>
          <w:lang w:eastAsia="ru-RU"/>
        </w:rPr>
      </w:pPr>
    </w:p>
    <w:p w14:paraId="21DBB07D" w14:textId="77777777" w:rsidR="009C3569" w:rsidRPr="009C3569" w:rsidRDefault="009C3569" w:rsidP="002F293C">
      <w:pPr>
        <w:pStyle w:val="af3"/>
        <w:suppressAutoHyphens/>
        <w:spacing w:after="0" w:line="240" w:lineRule="auto"/>
        <w:rPr>
          <w:rFonts w:eastAsia="Times New Roman"/>
          <w:b/>
          <w:bCs/>
          <w:i/>
          <w:sz w:val="22"/>
          <w:szCs w:val="22"/>
          <w:lang w:eastAsia="ru-RU"/>
        </w:rPr>
      </w:pPr>
      <w:r w:rsidRPr="009C3569">
        <w:rPr>
          <w:rFonts w:eastAsia="Times New Roman"/>
          <w:b/>
          <w:bCs/>
          <w:i/>
          <w:sz w:val="22"/>
          <w:szCs w:val="22"/>
          <w:lang w:eastAsia="ru-RU"/>
        </w:rPr>
        <w:t>Для дозировки 60 мг:</w:t>
      </w:r>
    </w:p>
    <w:p w14:paraId="040E7E49" w14:textId="77777777" w:rsidR="009C3569" w:rsidRPr="009C3569" w:rsidRDefault="009C3569" w:rsidP="002F293C">
      <w:pPr>
        <w:pStyle w:val="af3"/>
        <w:suppressAutoHyphens/>
        <w:spacing w:after="0" w:line="240" w:lineRule="auto"/>
        <w:rPr>
          <w:rFonts w:eastAsia="Times New Roman"/>
          <w:bCs/>
          <w:lang w:eastAsia="ru-RU"/>
        </w:rPr>
      </w:pPr>
      <w:r w:rsidRPr="009C3569">
        <w:rPr>
          <w:rFonts w:eastAsia="Times New Roman"/>
          <w:bCs/>
          <w:lang w:eastAsia="ru-RU"/>
        </w:rPr>
        <w:t>Тикагрелор, применяемый одновременно с ацетилсаллициловой кислотой, показан:</w:t>
      </w:r>
    </w:p>
    <w:p w14:paraId="3B0F65F3" w14:textId="77777777" w:rsidR="009C3569" w:rsidRPr="009C3569" w:rsidRDefault="009C3569" w:rsidP="002F293C">
      <w:pPr>
        <w:pStyle w:val="af3"/>
        <w:suppressAutoHyphens/>
        <w:spacing w:after="0" w:line="240" w:lineRule="auto"/>
        <w:ind w:left="1416"/>
        <w:rPr>
          <w:rFonts w:eastAsia="Times New Roman"/>
          <w:bCs/>
          <w:lang w:eastAsia="ru-RU"/>
        </w:rPr>
      </w:pPr>
      <w:r w:rsidRPr="009C3569">
        <w:rPr>
          <w:rFonts w:eastAsia="Times New Roman"/>
          <w:bCs/>
          <w:lang w:eastAsia="ru-RU"/>
        </w:rPr>
        <w:t>- для профилактики атеротромботических осложнений у взрослых пациентов с инфарктом миокарда в анамнезе (инфаркт миокарда перенесен один год и более назад) и высоким риском атеротромботических осложнений;</w:t>
      </w:r>
    </w:p>
    <w:p w14:paraId="58C6F44A" w14:textId="77777777" w:rsidR="009C3569" w:rsidRPr="009C3569" w:rsidRDefault="009C3569" w:rsidP="002F293C">
      <w:pPr>
        <w:pStyle w:val="af3"/>
        <w:suppressAutoHyphens/>
        <w:spacing w:after="0" w:line="240" w:lineRule="auto"/>
        <w:ind w:left="1416"/>
        <w:rPr>
          <w:rFonts w:eastAsia="Times New Roman"/>
          <w:bCs/>
          <w:lang w:eastAsia="ru-RU"/>
        </w:rPr>
      </w:pPr>
      <w:r w:rsidRPr="009C3569">
        <w:rPr>
          <w:rFonts w:eastAsia="Times New Roman"/>
          <w:bCs/>
          <w:lang w:eastAsia="ru-RU"/>
        </w:rPr>
        <w:t>- для профилактики атеротромботических осложнений у пациентов в возрасте 50 лет и старше с ишемической болезнью сердца и сахарным диабетом 2 типа, без инфаркта миокарда и (или) инсульта в анамнезе, перенесших ЧКВ.</w:t>
      </w:r>
    </w:p>
    <w:p w14:paraId="523C2F21" w14:textId="072D442D" w:rsidR="007B0940" w:rsidRPr="001E718F" w:rsidRDefault="007B0940" w:rsidP="00810B9E">
      <w:pPr>
        <w:pStyle w:val="2"/>
        <w:spacing w:line="240" w:lineRule="auto"/>
        <w:rPr>
          <w:color w:val="000000" w:themeColor="text1"/>
          <w:szCs w:val="24"/>
          <w:lang w:val="en-US"/>
        </w:rPr>
      </w:pPr>
      <w:bookmarkStart w:id="42" w:name="_Toc118645418"/>
      <w:r w:rsidRPr="00284823">
        <w:rPr>
          <w:color w:val="000000" w:themeColor="text1"/>
          <w:szCs w:val="24"/>
        </w:rPr>
        <w:t>Список</w:t>
      </w:r>
      <w:r w:rsidRPr="001E718F">
        <w:rPr>
          <w:color w:val="000000" w:themeColor="text1"/>
          <w:szCs w:val="24"/>
          <w:lang w:val="en-US"/>
        </w:rPr>
        <w:t xml:space="preserve"> </w:t>
      </w:r>
      <w:r w:rsidRPr="00284823">
        <w:rPr>
          <w:color w:val="000000" w:themeColor="text1"/>
          <w:szCs w:val="24"/>
        </w:rPr>
        <w:t>литературы</w:t>
      </w:r>
      <w:bookmarkEnd w:id="42"/>
    </w:p>
    <w:bookmarkStart w:id="43" w:name="_Ref117477036" w:displacedByCustomXml="next"/>
    <w:bookmarkStart w:id="44" w:name="_Ref117742716" w:displacedByCustomXml="next"/>
    <w:bookmarkStart w:id="45" w:name="_Hlk117739714" w:displacedByCustomXml="next"/>
    <w:sdt>
      <w:sdtPr>
        <w:rPr>
          <w:lang w:val="en-US"/>
        </w:rPr>
        <w:id w:val="-1459494073"/>
        <w:docPartObj>
          <w:docPartGallery w:val="Bibliographies"/>
          <w:docPartUnique/>
        </w:docPartObj>
      </w:sdtPr>
      <w:sdtEndPr>
        <w:rPr>
          <w:lang w:val="ru-RU"/>
        </w:rPr>
      </w:sdtEndPr>
      <w:sdtContent>
        <w:bookmarkEnd w:id="43" w:displacedByCustomXml="next"/>
        <w:bookmarkStart w:id="46" w:name="_Ref117731713" w:displacedByCustomXml="next"/>
        <w:sdt>
          <w:sdtPr>
            <w:rPr>
              <w:lang w:val="en-US"/>
            </w:rPr>
            <w:id w:val="-1695137691"/>
            <w:docPartObj>
              <w:docPartGallery w:val="Bibliographies"/>
              <w:docPartUnique/>
            </w:docPartObj>
          </w:sdtPr>
          <w:sdtEndPr>
            <w:rPr>
              <w:lang w:val="ru-RU"/>
            </w:rPr>
          </w:sdtEndPr>
          <w:sdtContent>
            <w:p w14:paraId="5E611BF2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bCs/>
                  <w:color w:val="000000"/>
                  <w:spacing w:val="-2"/>
                  <w:lang w:val="en-US"/>
                </w:rPr>
              </w:pPr>
              <w:r w:rsidRPr="00DC3ADE">
                <w:rPr>
                  <w:bCs/>
                  <w:color w:val="000000"/>
                  <w:spacing w:val="-2"/>
                  <w:lang w:val="en-US"/>
                </w:rPr>
                <w:t>Roffi M, Patrono C, Collet JP, et al. 2015 ESC Guidelines for the management of acute coronary syndromes in patients presenting without persistent ST-segment elevation: Task Force for the Management of Acute Coronary Syndromes in Patients Presenting without Persistent ST-Segment Elevation of the European Society of Cardiology (ESC). Eur Heart J. 2016;37(3):267-315. doi: 10.1093/eurheartj/ehv320.</w:t>
              </w:r>
              <w:bookmarkEnd w:id="44"/>
            </w:p>
            <w:p w14:paraId="4E7A0E18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bCs/>
                  <w:color w:val="000000"/>
                  <w:spacing w:val="-2"/>
                </w:rPr>
              </w:pPr>
              <w:bookmarkStart w:id="47" w:name="_Ref117742723"/>
              <w:r w:rsidRPr="00DC3ADE">
                <w:rPr>
                  <w:color w:val="000000"/>
                  <w:shd w:val="clear" w:color="auto" w:fill="FFFFFF"/>
                </w:rPr>
                <w:t xml:space="preserve">Общая врачебная практика: национальное руководство. В 2 т. Т. </w:t>
              </w:r>
              <w:r w:rsidRPr="00DC3ADE">
                <w:rPr>
                  <w:color w:val="000000"/>
                  <w:shd w:val="clear" w:color="auto" w:fill="FFFFFF"/>
                  <w:lang w:val="en-US"/>
                </w:rPr>
                <w:t>I</w:t>
              </w:r>
              <w:r w:rsidRPr="00DC3ADE">
                <w:rPr>
                  <w:color w:val="000000"/>
                  <w:shd w:val="clear" w:color="auto" w:fill="FFFFFF"/>
                </w:rPr>
                <w:t xml:space="preserve"> / под ред. акад. РАМН И.Н. Денисова, проф. О.М. Лесняк. – М.: ГЭОТАР-Медиа, 2013. – 976 с.</w:t>
              </w:r>
              <w:bookmarkEnd w:id="47"/>
            </w:p>
            <w:p w14:paraId="3B7BA03C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val="en-US" w:bidi="ru-RU"/>
                </w:rPr>
              </w:pPr>
              <w:bookmarkStart w:id="48" w:name="_Ref117742800"/>
              <w:r w:rsidRPr="00DC3ADE">
                <w:rPr>
                  <w:rFonts w:eastAsia="Calibri"/>
                  <w:bCs/>
                  <w:color w:val="000000"/>
                  <w:lang w:val="en-US" w:bidi="ru-RU"/>
                </w:rPr>
                <w:t>ESC Guidelines for the management of acute coronary syndromes in patients presenting without persistent ST-segment elevation Eur Heart J. doi:10.1093/eurheartj/ehr236.</w:t>
              </w:r>
              <w:bookmarkEnd w:id="48"/>
            </w:p>
            <w:p w14:paraId="10BEFEC2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val="en-US" w:bidi="ru-RU"/>
                </w:rPr>
              </w:pPr>
              <w:bookmarkStart w:id="49" w:name="_Ref117742808"/>
              <w:r w:rsidRPr="00DC3ADE">
                <w:rPr>
                  <w:rFonts w:eastAsia="Calibri"/>
                  <w:bCs/>
                  <w:color w:val="000000"/>
                  <w:lang w:val="en-US" w:bidi="ru-RU"/>
                </w:rPr>
                <w:t>ESC Guidelines for the management of acute myocardial infarction in patients presenting with ST-segment elevation Eur Heart J. doi:10.1093/eurheartj/ehs215;</w:t>
              </w:r>
              <w:bookmarkEnd w:id="49"/>
            </w:p>
            <w:p w14:paraId="0A400D9B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bCs/>
                  <w:color w:val="000000"/>
                  <w:spacing w:val="-2"/>
                  <w:lang w:val="en-US"/>
                </w:rPr>
              </w:pPr>
              <w:bookmarkStart w:id="50" w:name="_Ref117742810"/>
              <w:r w:rsidRPr="00DC3ADE">
                <w:rPr>
                  <w:lang w:val="en-US"/>
                </w:rPr>
                <w:t>McMurray J. J., Adamopoulos S., Anker S. D. et al. Guidelines for the diagnosis and treatment of acute and chronic heart failure 2012: The Task Force for the Diagnosis and Treatment of Acute and Chronic Heart Failure 2012 of the European Society of Cardiology // Eur. Heart J. 2012. Vol. 33 (14). P. 1787–1847</w:t>
              </w:r>
              <w:bookmarkEnd w:id="50"/>
            </w:p>
            <w:p w14:paraId="56569E77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bCs/>
                  <w:color w:val="000000"/>
                  <w:spacing w:val="-2"/>
                </w:rPr>
              </w:pPr>
              <w:bookmarkStart w:id="51" w:name="_Ref117742811"/>
              <w:r w:rsidRPr="00DC3ADE">
                <w:rPr>
                  <w:color w:val="000000"/>
                  <w:shd w:val="clear" w:color="auto" w:fill="FFFFFF"/>
                </w:rPr>
                <w:t xml:space="preserve">Барбараш О. Л., Дупляков Д. В., Затейщиков Д. А., Панченко Е.П. и др. Острый коронарный синдром без подъема сегмента </w:t>
              </w:r>
              <w:r w:rsidRPr="00DC3ADE">
                <w:rPr>
                  <w:color w:val="000000"/>
                  <w:shd w:val="clear" w:color="auto" w:fill="FFFFFF"/>
                  <w:lang w:val="en-US"/>
                </w:rPr>
                <w:t>ST</w:t>
              </w:r>
              <w:r w:rsidRPr="00DC3ADE">
                <w:rPr>
                  <w:color w:val="000000"/>
                  <w:shd w:val="clear" w:color="auto" w:fill="FFFFFF"/>
                </w:rPr>
                <w:t xml:space="preserve"> электрограммы. Клинические рекомендации 2020 // Российский кардиологический журнал, 2021; 26(4). doi:10.15829/1560-4071-2021-4449</w:t>
              </w:r>
              <w:bookmarkEnd w:id="51"/>
            </w:p>
            <w:p w14:paraId="540A2D0C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r w:rsidRPr="00DC3ADE">
                <w:t>Михайлова И. Е. Антитромбоцитарные препараты в профилактике и лечении коронарного атеротромбоза. Обзор литературы //Вестник Санкт-Петербургского университета. Серия 11. Медицина. – 2014</w:t>
              </w:r>
            </w:p>
            <w:p w14:paraId="256EFBD4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2" w:name="_Ref117742945"/>
              <w:r w:rsidRPr="00DC3ADE">
                <w:lastRenderedPageBreak/>
                <w:t xml:space="preserve">Инструкция по медицинскому применению лекарственного препарата Морфин, раствор для подкожного введения, 10 мг/мл </w:t>
              </w:r>
              <w:hyperlink r:id="rId11" w:history="1">
                <w:r w:rsidRPr="00DC3ADE">
                  <w:rPr>
                    <w:color w:val="0000FF"/>
                    <w:u w:val="single"/>
                  </w:rPr>
                  <w:t>https://grls.rosminzdrav.ru/Grls_View_v2.aspx?routingGuid=135158a8-d771-49fa-a9db-f8234e85f007</w:t>
                </w:r>
              </w:hyperlink>
              <w:bookmarkEnd w:id="52"/>
            </w:p>
            <w:p w14:paraId="2DBFBF05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3" w:name="_Ref117742965"/>
              <w:r w:rsidRPr="00DC3ADE">
                <w:t>Инструкция по медицинскому применению лекарственного препарата Лоразепам, таблетки, покрытые пленочной оболочкой, 1,0 мг/2,5 мг.</w:t>
              </w:r>
              <w:bookmarkEnd w:id="53"/>
              <w:r w:rsidRPr="00DC3ADE">
                <w:t xml:space="preserve"> </w:t>
              </w:r>
            </w:p>
            <w:p w14:paraId="300FF5D7" w14:textId="77777777" w:rsidR="00DC3ADE" w:rsidRPr="00DC3ADE" w:rsidRDefault="00DC3ADE" w:rsidP="00DC3ADE">
              <w:pPr>
                <w:spacing w:after="0" w:line="240" w:lineRule="auto"/>
                <w:ind w:left="708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r w:rsidRPr="00DC3ADE">
                <w:rPr>
                  <w:rFonts w:eastAsia="Calibri"/>
                  <w:bCs/>
                  <w:color w:val="000000"/>
                  <w:lang w:bidi="ru-RU"/>
                </w:rPr>
                <w:t>https://grls.rosminzdrav.ru/Grls_View_v2.aspx?routingGuid=9f6d8730-8649-4b17-9651-e0c1fb4b243f</w:t>
              </w:r>
            </w:p>
            <w:p w14:paraId="6F56F678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4" w:name="_Ref117742980"/>
              <w:r w:rsidRPr="00DC3ADE">
                <w:t>Инструкция по медицинскому применению лекарственного препарата Нитроглицерин, таблетки подъязычные, 0,5 мг.</w:t>
              </w:r>
              <w:bookmarkEnd w:id="54"/>
              <w:r w:rsidRPr="00DC3ADE">
                <w:t xml:space="preserve"> </w:t>
              </w:r>
            </w:p>
            <w:p w14:paraId="763A50BA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2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https://grls.rosminzdrav.ru/Grls_View_v2.aspx?routingGuid=a12f16a4-bb31-467e-b035-90fd1ddb0522</w:t>
                </w:r>
              </w:hyperlink>
            </w:p>
            <w:p w14:paraId="3637E895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5" w:name="_Ref117743000"/>
              <w:r w:rsidRPr="00DC3ADE">
                <w:t>Инструкция по медицинскому применению лекарственного препарата Беталок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100 мг.</w:t>
              </w:r>
              <w:bookmarkEnd w:id="55"/>
              <w:r w:rsidRPr="00DC3ADE">
                <w:t xml:space="preserve"> </w:t>
              </w:r>
            </w:p>
            <w:p w14:paraId="19E25D18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3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https://grls.rosminzdrav.ru/Grls_View_v2.aspx?routingGuid=4162eae8-77b4-48ac-8354-7d0e6a932e21</w:t>
                </w:r>
              </w:hyperlink>
            </w:p>
            <w:p w14:paraId="1C1A27B4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6" w:name="_Ref117743023"/>
              <w:r w:rsidRPr="00DC3ADE">
                <w:t>Инструкция по медицинскому применению лекарственного препарата Коринфар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 с пролонгированным высвобождением, покрытые пленочной оболочкой, 10 мг.</w:t>
              </w:r>
              <w:bookmarkEnd w:id="56"/>
              <w:r w:rsidRPr="00DC3ADE">
                <w:t xml:space="preserve"> </w:t>
              </w:r>
            </w:p>
            <w:p w14:paraId="3271F0E5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4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https://grls.rosminzdrav.ru/Grls_View_v2.aspx?routingGuid=857a0353-2815-4808-8c43-e39d6ba3a0bd</w:t>
                </w:r>
              </w:hyperlink>
            </w:p>
            <w:p w14:paraId="58334620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7" w:name="_Ref117743043"/>
              <w:r w:rsidRPr="00DC3ADE">
                <w:t>Инструкция по медицинскому применению лекарственного препарата Перинева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2 мг/4 мг/8 мг.</w:t>
              </w:r>
              <w:bookmarkEnd w:id="57"/>
              <w:r w:rsidRPr="00DC3ADE">
                <w:t xml:space="preserve"> </w:t>
              </w:r>
            </w:p>
            <w:p w14:paraId="421617A9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5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https://grls.rosminzdrav.ru/Grls_View_v2.aspx?routingGuid=f5e448f2-03ea-47a0-b1d6-aebce840ef56</w:t>
                </w:r>
              </w:hyperlink>
            </w:p>
            <w:p w14:paraId="649686A8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8" w:name="_Ref117743044"/>
              <w:r w:rsidRPr="00DC3ADE">
                <w:t>Инструкция по медицинскому применению лекарственного препарата Диован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80 мг/160 мг.</w:t>
              </w:r>
              <w:bookmarkEnd w:id="58"/>
              <w:r w:rsidRPr="00DC3ADE">
                <w:t xml:space="preserve"> </w:t>
              </w:r>
            </w:p>
            <w:p w14:paraId="7DB8DA2E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6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https://grls.rosminzdrav.ru/Grls_View_v2.aspx?routingGuid=df8a2367-fd19-43e6-a68c-3019d3931f17</w:t>
                </w:r>
              </w:hyperlink>
            </w:p>
            <w:p w14:paraId="37972048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59" w:name="_Ref117743084"/>
              <w:r w:rsidRPr="00DC3ADE">
                <w:t>Инструкция по медицинскому применению лекарственного препарата Инспра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25 мг/50 мг.</w:t>
              </w:r>
              <w:bookmarkEnd w:id="59"/>
              <w:r w:rsidRPr="00DC3ADE">
                <w:t xml:space="preserve"> </w:t>
              </w:r>
            </w:p>
            <w:p w14:paraId="3BBE3084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7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https://grls.rosminzdrav.ru/Grls_View_v2.aspx?routingGuid=5d60abed-c3af-40bd-b40c-3e813f74ee5e</w:t>
                </w:r>
              </w:hyperlink>
            </w:p>
            <w:p w14:paraId="0A5800F0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0" w:name="_Ref117743100"/>
              <w:r w:rsidRPr="00DC3ADE">
                <w:t>Инструкция по медицинскому применению лекарственного препарата Роксера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5 мг/10 мг/15 мг/20 мг/30 мг/40 мг.</w:t>
              </w:r>
              <w:bookmarkEnd w:id="60"/>
              <w:r w:rsidRPr="00DC3ADE">
                <w:t xml:space="preserve"> </w:t>
              </w:r>
            </w:p>
            <w:p w14:paraId="6D28A784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8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https://grls.rosminzdrav.ru/Grls_View_v2.aspx?routingGuid=41b27ea5-8861-435d-b71e-fe1181de989b</w:t>
                </w:r>
              </w:hyperlink>
            </w:p>
            <w:p w14:paraId="355CEF4B" w14:textId="77777777" w:rsidR="009004B2" w:rsidRPr="00DC3ADE" w:rsidRDefault="009004B2" w:rsidP="009004B2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1" w:name="_Ref117743127"/>
              <w:bookmarkStart w:id="62" w:name="_Ref117743125"/>
              <w:r w:rsidRPr="00DC3ADE">
                <w:t>Инструкция по медицинскому применению лекарственного препарата Плавикс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300 мг.</w:t>
              </w:r>
              <w:bookmarkEnd w:id="61"/>
              <w:r w:rsidRPr="00DC3ADE">
                <w:t xml:space="preserve"> </w:t>
              </w:r>
            </w:p>
            <w:p w14:paraId="4954D2DB" w14:textId="77777777" w:rsidR="009004B2" w:rsidRPr="00DC3ADE" w:rsidRDefault="003A4FB7" w:rsidP="009004B2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19" w:history="1">
                <w:r w:rsidR="009004B2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https://grls.rosminzdrav.ru/Grls_View_v2.aspx?routingGuid=39aa55a5-1533-406c-a242-81342e01555e</w:t>
                </w:r>
              </w:hyperlink>
            </w:p>
            <w:p w14:paraId="562A07C1" w14:textId="77777777" w:rsidR="009004B2" w:rsidRPr="00DC3ADE" w:rsidRDefault="009004B2" w:rsidP="009004B2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3" w:name="_Ref117743365"/>
              <w:r w:rsidRPr="00DC3ADE">
                <w:t>Инструкция по медицинскому применению лекарственного препарата Эффиент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5 мг/10 мг.</w:t>
              </w:r>
              <w:bookmarkEnd w:id="63"/>
              <w:r w:rsidRPr="00DC3ADE">
                <w:t xml:space="preserve"> </w:t>
              </w:r>
            </w:p>
            <w:p w14:paraId="25785C0B" w14:textId="77777777" w:rsidR="009004B2" w:rsidRPr="00DC3ADE" w:rsidRDefault="003A4FB7" w:rsidP="009004B2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20" w:history="1">
                <w:r w:rsidR="009004B2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https://grls.rosminzdrav.ru/Grls_View_v2.aspx?routingGuid=ce730138-7df4-4738-9d22-9e73aa3ab58f</w:t>
                </w:r>
              </w:hyperlink>
            </w:p>
            <w:p w14:paraId="4BAF52DC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4" w:name="_Ref117743621"/>
              <w:r w:rsidRPr="00DC3ADE">
                <w:t>Инструкция по медицинскому применению лекарственного препарата Ацекардол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 кишечнорастворимые, покрытые пленочной оболочкой, 50 мг/100 мг/300 мг.</w:t>
              </w:r>
              <w:bookmarkEnd w:id="62"/>
              <w:bookmarkEnd w:id="64"/>
              <w:r w:rsidRPr="00DC3ADE">
                <w:t xml:space="preserve"> </w:t>
              </w:r>
            </w:p>
            <w:p w14:paraId="200AAEF2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21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https://grls.rosminzdrav.ru/Grls_View_v2.aspx?routingGuid=b07ce82e-1ea5-4063-b9f2-0a614a165bb5</w:t>
                </w:r>
              </w:hyperlink>
            </w:p>
            <w:p w14:paraId="195E4495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5" w:name="_Ref117743305"/>
              <w:r w:rsidRPr="00DC3ADE">
                <w:t>Инструкция по медицинскому применению лекарственного препарата Ксарелто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2,5 мг.</w:t>
              </w:r>
              <w:bookmarkEnd w:id="65"/>
              <w:r w:rsidRPr="00DC3ADE">
                <w:t xml:space="preserve"> </w:t>
              </w:r>
            </w:p>
            <w:p w14:paraId="5079D5D4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22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https://grls.rosminzdrav.ru/Grls_View_v2.aspx?routingGuid=ab5fb3b6-376c-4ce6-a72c-6a7307398c59</w:t>
                </w:r>
              </w:hyperlink>
            </w:p>
            <w:p w14:paraId="6D0D0DB7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6" w:name="_Ref117743308"/>
              <w:r w:rsidRPr="00DC3ADE">
                <w:t>Инструкция по медицинскому применению лекарственного препарата Лидоксабан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15 мг/30 мг/60 мг.</w:t>
              </w:r>
              <w:bookmarkEnd w:id="66"/>
              <w:r w:rsidRPr="00DC3ADE">
                <w:t xml:space="preserve"> </w:t>
              </w:r>
            </w:p>
            <w:p w14:paraId="28D40E4F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23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https://grls.rosminzdrav.ru/Grls_View_v2.aspx?routingGuid=c9f305d8-cea2-45f7-934f-a777b125b0a9</w:t>
                </w:r>
              </w:hyperlink>
            </w:p>
            <w:p w14:paraId="6A35A4AB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7" w:name="_Ref117743273"/>
              <w:r w:rsidRPr="00DC3ADE">
                <w:t>Инструкция по медицинскому применению лекарственного препарата Варфалан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>, таблетки, покрытые пленочной оболочкой, 2,5 мг.</w:t>
              </w:r>
              <w:bookmarkEnd w:id="67"/>
              <w:r w:rsidRPr="00DC3ADE">
                <w:t xml:space="preserve"> </w:t>
              </w:r>
            </w:p>
            <w:p w14:paraId="26FB2843" w14:textId="77777777" w:rsidR="00DC3ADE" w:rsidRPr="00DC3ADE" w:rsidRDefault="003A4FB7" w:rsidP="00DC3ADE">
              <w:pPr>
                <w:spacing w:after="0" w:line="240" w:lineRule="auto"/>
                <w:ind w:left="720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hyperlink r:id="rId24" w:history="1">
                <w:r w:rsidR="00DC3ADE" w:rsidRPr="00DC3ADE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https://grls.rosminzdrav.ru/Grls_View_v2.aspx?routingGuid=74e1398a-5174-4895-94a0-3218c0006d1d</w:t>
                </w:r>
              </w:hyperlink>
            </w:p>
            <w:p w14:paraId="0C445AA6" w14:textId="77777777" w:rsidR="00DC3ADE" w:rsidRPr="00DC3ADE" w:rsidRDefault="00DC3ADE" w:rsidP="00DC3AD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8" w:name="_Ref117743426"/>
              <w:r w:rsidRPr="00DC3ADE">
                <w:t>Инструкция по медицинскому применению лекарственного препарата Брилинта</w:t>
              </w:r>
              <w:r w:rsidRPr="00DC3ADE">
                <w:rPr>
                  <w:vertAlign w:val="superscript"/>
                </w:rPr>
                <w:t>®</w:t>
              </w:r>
              <w:r w:rsidRPr="00DC3ADE">
                <w:t xml:space="preserve">, таблетки, покрытые пленочной оболочкой, 90 мг. </w:t>
              </w:r>
              <w:hyperlink r:id="rId25" w:history="1">
                <w:r w:rsidRPr="00DC3ADE">
                  <w:rPr>
                    <w:color w:val="0000FF"/>
                    <w:u w:val="single"/>
                  </w:rPr>
                  <w:t>https://grls.rosminzdrav.ru/Grls_View_v2.aspx?routingGuid=645ec9c9-6466-4960-834e-b0b9295db485</w:t>
                </w:r>
              </w:hyperlink>
              <w:bookmarkEnd w:id="68"/>
            </w:p>
            <w:p w14:paraId="45AFA8E3" w14:textId="2C101D77" w:rsidR="001373D0" w:rsidRPr="00FB537E" w:rsidRDefault="00DC3ADE" w:rsidP="00FB537E">
              <w:pPr>
                <w:numPr>
                  <w:ilvl w:val="0"/>
                  <w:numId w:val="9"/>
                </w:numPr>
                <w:spacing w:after="0" w:line="240" w:lineRule="auto"/>
                <w:contextualSpacing/>
                <w:rPr>
                  <w:rFonts w:eastAsia="Calibri"/>
                  <w:bCs/>
                  <w:color w:val="000000"/>
                  <w:lang w:bidi="ru-RU"/>
                </w:rPr>
              </w:pPr>
              <w:bookmarkStart w:id="69" w:name="_Ref117743452"/>
              <w:r w:rsidRPr="00DC3ADE">
                <w:rPr>
                  <w:rFonts w:eastAsia="Calibri"/>
                  <w:bCs/>
                  <w:color w:val="000000"/>
                  <w:lang w:val="en-US" w:bidi="ru-RU"/>
                </w:rPr>
                <w:t xml:space="preserve">EMA. Anex I. Brilique. Summary of product characterics. </w:t>
              </w:r>
              <w:hyperlink r:id="rId26" w:history="1"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https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://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www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.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ema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.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europa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.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eu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/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en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/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documents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/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product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-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information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/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brilique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-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epar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-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product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-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information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_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en</w:t>
                </w:r>
                <w:r w:rsidRPr="0001229D">
                  <w:rPr>
                    <w:rFonts w:eastAsia="Calibri"/>
                    <w:bCs/>
                    <w:color w:val="0000FF"/>
                    <w:u w:val="single"/>
                    <w:lang w:bidi="ru-RU"/>
                  </w:rPr>
                  <w:t>.</w:t>
                </w:r>
                <w:r w:rsidRPr="00DC3ADE">
                  <w:rPr>
                    <w:rFonts w:eastAsia="Calibri"/>
                    <w:bCs/>
                    <w:color w:val="0000FF"/>
                    <w:u w:val="single"/>
                    <w:lang w:val="en-US" w:bidi="ru-RU"/>
                  </w:rPr>
                  <w:t>pdf</w:t>
                </w:r>
              </w:hyperlink>
            </w:p>
            <w:bookmarkEnd w:id="69" w:displacedByCustomXml="next"/>
          </w:sdtContent>
        </w:sdt>
      </w:sdtContent>
    </w:sdt>
    <w:bookmarkEnd w:id="46" w:displacedByCustomXml="prev"/>
    <w:bookmarkEnd w:id="45" w:displacedByCustomXml="prev"/>
    <w:p w14:paraId="20E1A062" w14:textId="5B2789B9" w:rsidR="00825205" w:rsidRDefault="00825205" w:rsidP="00825205"/>
    <w:p w14:paraId="038DD666" w14:textId="32091118" w:rsidR="00425C04" w:rsidRPr="00284823" w:rsidRDefault="00425C04" w:rsidP="00810B9E">
      <w:pPr>
        <w:pStyle w:val="12"/>
        <w:numPr>
          <w:ilvl w:val="0"/>
          <w:numId w:val="1"/>
        </w:numPr>
        <w:tabs>
          <w:tab w:val="left" w:pos="142"/>
          <w:tab w:val="left" w:pos="284"/>
        </w:tabs>
        <w:spacing w:line="240" w:lineRule="auto"/>
        <w:ind w:left="0" w:firstLine="0"/>
        <w:rPr>
          <w:rFonts w:cs="Times New Roman"/>
          <w:color w:val="000000" w:themeColor="text1"/>
          <w:szCs w:val="24"/>
        </w:rPr>
      </w:pPr>
      <w:bookmarkStart w:id="70" w:name="_Toc118645419"/>
      <w:r w:rsidRPr="00284823">
        <w:rPr>
          <w:rFonts w:cs="Times New Roman"/>
          <w:color w:val="000000" w:themeColor="text1"/>
          <w:szCs w:val="24"/>
        </w:rPr>
        <w:t>ФИЗИЧЕСКИЕ, ХИМИЧЕСКИЕ И ФАРМАЦЕВТИЧЕСКИЕ СВОЙСТВА И ЛЕКАРСТВЕННАЯ ФОРМА</w:t>
      </w:r>
      <w:bookmarkEnd w:id="70"/>
    </w:p>
    <w:p w14:paraId="7366C1A5" w14:textId="619DAA26" w:rsidR="00A1083A" w:rsidRPr="00284823" w:rsidRDefault="001B1AB7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71" w:name="_Toc415001079"/>
      <w:r w:rsidRPr="00284823">
        <w:rPr>
          <w:color w:val="000000" w:themeColor="text1"/>
          <w:szCs w:val="24"/>
        </w:rPr>
        <w:t xml:space="preserve"> </w:t>
      </w:r>
      <w:bookmarkStart w:id="72" w:name="_Toc118645420"/>
      <w:r w:rsidR="00A1083A" w:rsidRPr="00284823">
        <w:rPr>
          <w:color w:val="000000" w:themeColor="text1"/>
          <w:szCs w:val="24"/>
        </w:rPr>
        <w:t>2.1 Описание свойств исследуемого препарата</w:t>
      </w:r>
      <w:bookmarkEnd w:id="71"/>
      <w:bookmarkEnd w:id="72"/>
    </w:p>
    <w:p w14:paraId="481FD8CB" w14:textId="77777777" w:rsidR="00A1083A" w:rsidRPr="00284823" w:rsidRDefault="00A1083A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73" w:name="_Toc415001080"/>
      <w:bookmarkStart w:id="74" w:name="_Toc118645421"/>
      <w:r w:rsidRPr="00284823">
        <w:rPr>
          <w:rFonts w:ascii="Times New Roman" w:hAnsi="Times New Roman"/>
          <w:color w:val="000000" w:themeColor="text1"/>
          <w:szCs w:val="24"/>
        </w:rPr>
        <w:t>2.1.1 Химическая формула</w:t>
      </w:r>
      <w:bookmarkEnd w:id="73"/>
      <w:bookmarkEnd w:id="74"/>
    </w:p>
    <w:p w14:paraId="319A73EB" w14:textId="77777777" w:rsidR="00B87D01" w:rsidRPr="00B87D01" w:rsidRDefault="00B87D01" w:rsidP="00810B9E">
      <w:pPr>
        <w:spacing w:before="120" w:line="240" w:lineRule="auto"/>
        <w:rPr>
          <w:rFonts w:eastAsia="Calibri"/>
          <w:lang w:eastAsia="ru-RU"/>
        </w:rPr>
      </w:pPr>
      <w:r w:rsidRPr="00B87D01">
        <w:rPr>
          <w:rFonts w:eastAsia="Calibri"/>
          <w:lang w:eastAsia="ru-RU"/>
        </w:rPr>
        <w:t>C</w:t>
      </w:r>
      <w:r w:rsidRPr="00B87D01">
        <w:rPr>
          <w:rFonts w:eastAsia="Calibri"/>
          <w:vertAlign w:val="subscript"/>
          <w:lang w:eastAsia="ru-RU"/>
        </w:rPr>
        <w:t>23</w:t>
      </w:r>
      <w:r w:rsidRPr="00B87D01">
        <w:rPr>
          <w:rFonts w:eastAsia="Calibri"/>
          <w:lang w:eastAsia="ru-RU"/>
        </w:rPr>
        <w:t>H</w:t>
      </w:r>
      <w:r w:rsidRPr="00B87D01">
        <w:rPr>
          <w:rFonts w:eastAsia="Calibri"/>
          <w:vertAlign w:val="subscript"/>
          <w:lang w:eastAsia="ru-RU"/>
        </w:rPr>
        <w:t>28</w:t>
      </w:r>
      <w:r w:rsidRPr="00B87D01">
        <w:rPr>
          <w:rFonts w:eastAsia="Calibri"/>
          <w:lang w:eastAsia="ru-RU"/>
        </w:rPr>
        <w:t>F</w:t>
      </w:r>
      <w:r w:rsidRPr="00B87D01">
        <w:rPr>
          <w:rFonts w:eastAsia="Calibri"/>
          <w:vertAlign w:val="subscript"/>
          <w:lang w:eastAsia="ru-RU"/>
        </w:rPr>
        <w:t>2</w:t>
      </w:r>
      <w:r w:rsidRPr="00B87D01">
        <w:rPr>
          <w:rFonts w:eastAsia="Calibri"/>
          <w:lang w:eastAsia="ru-RU"/>
        </w:rPr>
        <w:t>∙N</w:t>
      </w:r>
      <w:r w:rsidRPr="00B87D01">
        <w:rPr>
          <w:rFonts w:eastAsia="Calibri"/>
          <w:vertAlign w:val="subscript"/>
          <w:lang w:eastAsia="ru-RU"/>
        </w:rPr>
        <w:t>6</w:t>
      </w:r>
      <w:r w:rsidRPr="00B87D01">
        <w:rPr>
          <w:rFonts w:eastAsia="Calibri"/>
          <w:lang w:eastAsia="ru-RU"/>
        </w:rPr>
        <w:t>O</w:t>
      </w:r>
      <w:r w:rsidRPr="00B87D01">
        <w:rPr>
          <w:rFonts w:eastAsia="Calibri"/>
          <w:vertAlign w:val="subscript"/>
          <w:lang w:eastAsia="ru-RU"/>
        </w:rPr>
        <w:t>4</w:t>
      </w:r>
      <w:r w:rsidRPr="00B87D01">
        <w:rPr>
          <w:rFonts w:eastAsia="Calibri"/>
          <w:lang w:eastAsia="ru-RU"/>
        </w:rPr>
        <w:t xml:space="preserve">S </w:t>
      </w:r>
    </w:p>
    <w:p w14:paraId="3055C364" w14:textId="226BD5F7" w:rsidR="00A1083A" w:rsidRPr="00284823" w:rsidRDefault="00A1083A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75" w:name="_Toc415001081"/>
      <w:bookmarkStart w:id="76" w:name="_Toc118645422"/>
      <w:r w:rsidRPr="00284823">
        <w:rPr>
          <w:rFonts w:ascii="Times New Roman" w:hAnsi="Times New Roman"/>
          <w:color w:val="000000" w:themeColor="text1"/>
          <w:szCs w:val="24"/>
        </w:rPr>
        <w:t>2.1.2 Структурная формула</w:t>
      </w:r>
      <w:bookmarkEnd w:id="75"/>
      <w:bookmarkEnd w:id="76"/>
    </w:p>
    <w:p w14:paraId="6535A5AC" w14:textId="7CAB3648" w:rsidR="00BD4C8F" w:rsidRPr="00284823" w:rsidRDefault="00BD4C8F" w:rsidP="00810B9E">
      <w:pPr>
        <w:spacing w:after="0" w:line="240" w:lineRule="auto"/>
        <w:rPr>
          <w:color w:val="000000" w:themeColor="text1"/>
        </w:rPr>
      </w:pPr>
      <w:r w:rsidRPr="00284823">
        <w:rPr>
          <w:b/>
          <w:color w:val="000000" w:themeColor="text1"/>
        </w:rPr>
        <w:t xml:space="preserve">Рисунок </w:t>
      </w:r>
      <w:r w:rsidR="008F42EE" w:rsidRPr="00284823">
        <w:rPr>
          <w:b/>
          <w:color w:val="000000" w:themeColor="text1"/>
        </w:rPr>
        <w:t>2</w:t>
      </w:r>
      <w:r w:rsidR="009C3569">
        <w:rPr>
          <w:b/>
          <w:color w:val="000000" w:themeColor="text1"/>
        </w:rPr>
        <w:t>-</w:t>
      </w:r>
      <w:r w:rsidR="00B042F3" w:rsidRPr="00284823">
        <w:rPr>
          <w:b/>
          <w:color w:val="000000" w:themeColor="text1"/>
        </w:rPr>
        <w:t>1.</w:t>
      </w:r>
      <w:r w:rsidRPr="00284823">
        <w:rPr>
          <w:color w:val="000000" w:themeColor="text1"/>
        </w:rPr>
        <w:t xml:space="preserve"> Структурная формула </w:t>
      </w:r>
      <w:r w:rsidR="009C3569">
        <w:rPr>
          <w:color w:val="000000" w:themeColor="text1"/>
        </w:rPr>
        <w:t>тикагрелора</w:t>
      </w:r>
      <w:r w:rsidRPr="00284823">
        <w:rPr>
          <w:color w:val="000000" w:themeColor="text1"/>
        </w:rPr>
        <w:t>.</w:t>
      </w:r>
    </w:p>
    <w:p w14:paraId="59340C94" w14:textId="650505EA" w:rsidR="004A0D4F" w:rsidRPr="00284823" w:rsidRDefault="00873D21" w:rsidP="00810B9E">
      <w:pPr>
        <w:spacing w:line="240" w:lineRule="auto"/>
        <w:rPr>
          <w:color w:val="000000" w:themeColor="text1"/>
        </w:rPr>
      </w:pPr>
      <w:r>
        <w:rPr>
          <w:b/>
          <w:noProof/>
          <w:lang w:eastAsia="ru-RU"/>
        </w:rPr>
        <w:drawing>
          <wp:inline distT="0" distB="0" distL="0" distR="0" wp14:anchorId="0CC0C990" wp14:editId="582B72D3">
            <wp:extent cx="2447925" cy="24098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4E12A" w14:textId="77777777" w:rsidR="003B15F3" w:rsidRPr="00284823" w:rsidRDefault="00425C04" w:rsidP="00810B9E">
      <w:pPr>
        <w:spacing w:line="240" w:lineRule="auto"/>
        <w:rPr>
          <w:b/>
          <w:bCs/>
          <w:color w:val="000000" w:themeColor="text1"/>
        </w:rPr>
      </w:pPr>
      <w:r w:rsidRPr="00284823">
        <w:rPr>
          <w:b/>
          <w:bCs/>
          <w:color w:val="000000" w:themeColor="text1"/>
        </w:rPr>
        <w:lastRenderedPageBreak/>
        <w:t>2.5.</w:t>
      </w:r>
      <w:r w:rsidR="00E816BA" w:rsidRPr="00284823">
        <w:rPr>
          <w:b/>
          <w:bCs/>
          <w:color w:val="000000" w:themeColor="text1"/>
        </w:rPr>
        <w:t xml:space="preserve"> </w:t>
      </w:r>
      <w:r w:rsidR="003B15F3" w:rsidRPr="00284823">
        <w:rPr>
          <w:b/>
          <w:bCs/>
          <w:color w:val="000000" w:themeColor="text1"/>
        </w:rPr>
        <w:t xml:space="preserve">Молекулярная масса: </w:t>
      </w:r>
    </w:p>
    <w:p w14:paraId="05DEDAE8" w14:textId="3C5C7B3E" w:rsidR="003B15F3" w:rsidRPr="00284823" w:rsidRDefault="00B249E3" w:rsidP="00810B9E">
      <w:pPr>
        <w:spacing w:after="0" w:line="240" w:lineRule="auto"/>
        <w:ind w:firstLine="709"/>
        <w:rPr>
          <w:color w:val="000000" w:themeColor="text1"/>
        </w:rPr>
      </w:pPr>
      <w:r>
        <w:rPr>
          <w:rFonts w:eastAsiaTheme="minorHAnsi"/>
          <w:color w:val="000000" w:themeColor="text1"/>
          <w:lang w:eastAsia="en-US"/>
        </w:rPr>
        <w:t>522,57</w:t>
      </w:r>
      <w:r w:rsidR="009F6B98" w:rsidRPr="00284823">
        <w:rPr>
          <w:rFonts w:eastAsiaTheme="minorHAnsi"/>
          <w:color w:val="000000" w:themeColor="text1"/>
          <w:lang w:eastAsia="en-US"/>
        </w:rPr>
        <w:t xml:space="preserve"> </w:t>
      </w:r>
      <w:r w:rsidR="00966D65">
        <w:rPr>
          <w:rFonts w:eastAsiaTheme="minorHAnsi"/>
          <w:color w:val="000000" w:themeColor="text1"/>
          <w:lang w:eastAsia="en-US"/>
        </w:rPr>
        <w:t>Да</w:t>
      </w:r>
      <w:r w:rsidR="00581D5E" w:rsidRPr="00284823">
        <w:rPr>
          <w:rStyle w:val="s1"/>
          <w:rFonts w:ascii="Times New Roman" w:hAnsi="Times New Roman" w:cs="Times New Roman"/>
          <w:color w:val="000000" w:themeColor="text1"/>
        </w:rPr>
        <w:t>.</w:t>
      </w:r>
    </w:p>
    <w:p w14:paraId="5180B72B" w14:textId="77777777" w:rsidR="00E30437" w:rsidRPr="00284823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77" w:name="_Toc323751672"/>
      <w:bookmarkStart w:id="78" w:name="_Toc118645423"/>
      <w:r w:rsidRPr="00284823">
        <w:rPr>
          <w:rFonts w:ascii="Times New Roman" w:hAnsi="Times New Roman"/>
          <w:color w:val="000000" w:themeColor="text1"/>
          <w:szCs w:val="24"/>
        </w:rPr>
        <w:t>2.1.</w:t>
      </w:r>
      <w:r w:rsidR="00225ABA" w:rsidRPr="00284823">
        <w:rPr>
          <w:rFonts w:ascii="Times New Roman" w:hAnsi="Times New Roman"/>
          <w:color w:val="000000" w:themeColor="text1"/>
          <w:szCs w:val="24"/>
        </w:rPr>
        <w:t xml:space="preserve">3. </w:t>
      </w:r>
      <w:r w:rsidRPr="00284823">
        <w:rPr>
          <w:rFonts w:ascii="Times New Roman" w:hAnsi="Times New Roman"/>
          <w:color w:val="000000" w:themeColor="text1"/>
          <w:szCs w:val="24"/>
        </w:rPr>
        <w:t xml:space="preserve">Физико-химические </w:t>
      </w:r>
      <w:r w:rsidR="00425C04" w:rsidRPr="00284823">
        <w:rPr>
          <w:rFonts w:ascii="Times New Roman" w:hAnsi="Times New Roman"/>
          <w:color w:val="000000" w:themeColor="text1"/>
          <w:szCs w:val="24"/>
        </w:rPr>
        <w:t xml:space="preserve">и фармацевтические </w:t>
      </w:r>
      <w:r w:rsidRPr="00284823">
        <w:rPr>
          <w:rFonts w:ascii="Times New Roman" w:hAnsi="Times New Roman"/>
          <w:color w:val="000000" w:themeColor="text1"/>
          <w:szCs w:val="24"/>
        </w:rPr>
        <w:t>свойства</w:t>
      </w:r>
      <w:bookmarkEnd w:id="77"/>
      <w:bookmarkEnd w:id="78"/>
    </w:p>
    <w:p w14:paraId="4A791D95" w14:textId="0FB86FB8" w:rsidR="00CE1CC5" w:rsidRPr="005576E7" w:rsidRDefault="00CE1CC5" w:rsidP="00810B9E">
      <w:pPr>
        <w:spacing w:after="0" w:line="240" w:lineRule="auto"/>
        <w:ind w:firstLine="709"/>
        <w:rPr>
          <w:rFonts w:eastAsiaTheme="minorHAnsi"/>
          <w:color w:val="000000" w:themeColor="text1"/>
          <w:lang w:eastAsia="en-US"/>
        </w:rPr>
      </w:pPr>
      <w:r>
        <w:rPr>
          <w:rFonts w:eastAsiaTheme="minorHAnsi"/>
          <w:color w:val="000000" w:themeColor="text1"/>
          <w:lang w:eastAsia="en-US"/>
        </w:rPr>
        <w:t>Тикагрелор представляет собой п</w:t>
      </w:r>
      <w:r w:rsidRPr="00CE1CC5">
        <w:rPr>
          <w:rFonts w:eastAsiaTheme="minorHAnsi"/>
          <w:color w:val="000000" w:themeColor="text1"/>
          <w:lang w:eastAsia="en-US"/>
        </w:rPr>
        <w:t xml:space="preserve">орошок белого или бледно-красно-желтого цвета. Практически не растворим в воде, растворим в ацетоне. Температура плавления: от 140 до 142 </w:t>
      </w:r>
      <w:r w:rsidR="009C3569">
        <w:rPr>
          <w:rFonts w:eastAsiaTheme="minorHAnsi"/>
          <w:color w:val="000000" w:themeColor="text1"/>
          <w:lang w:eastAsia="en-US"/>
        </w:rPr>
        <w:t>℃</w:t>
      </w:r>
      <w:r w:rsidRPr="00CE1CC5">
        <w:rPr>
          <w:rFonts w:eastAsiaTheme="minorHAnsi"/>
          <w:color w:val="000000" w:themeColor="text1"/>
          <w:lang w:eastAsia="en-US"/>
        </w:rPr>
        <w:t>.</w:t>
      </w:r>
    </w:p>
    <w:p w14:paraId="439230AF" w14:textId="12CBDF48" w:rsidR="00E30437" w:rsidRPr="00284823" w:rsidRDefault="00E30437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79" w:name="_Toc118645424"/>
      <w:r w:rsidRPr="00284823">
        <w:rPr>
          <w:color w:val="000000" w:themeColor="text1"/>
          <w:szCs w:val="24"/>
        </w:rPr>
        <w:t>2.2 Лекарственная форма</w:t>
      </w:r>
      <w:bookmarkEnd w:id="79"/>
    </w:p>
    <w:p w14:paraId="5A628B21" w14:textId="77777777" w:rsidR="00BB5104" w:rsidRPr="00284823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80" w:name="_Toc118645425"/>
      <w:r w:rsidRPr="00284823">
        <w:rPr>
          <w:rFonts w:ascii="Times New Roman" w:hAnsi="Times New Roman"/>
          <w:color w:val="000000" w:themeColor="text1"/>
          <w:szCs w:val="24"/>
        </w:rPr>
        <w:t>2.2.1 Название лекарственной формы</w:t>
      </w:r>
      <w:bookmarkEnd w:id="80"/>
    </w:p>
    <w:p w14:paraId="11805DDD" w14:textId="7ED89D3E" w:rsidR="00E30437" w:rsidRPr="00284823" w:rsidRDefault="00943A7C" w:rsidP="00810B9E">
      <w:pPr>
        <w:spacing w:after="0" w:line="240" w:lineRule="auto"/>
        <w:ind w:firstLine="709"/>
        <w:rPr>
          <w:rFonts w:eastAsia="Calibri"/>
          <w:color w:val="000000" w:themeColor="text1"/>
          <w:lang w:eastAsia="en-US"/>
        </w:rPr>
      </w:pPr>
      <w:r w:rsidRPr="00284823">
        <w:rPr>
          <w:rFonts w:eastAsia="Calibri"/>
          <w:color w:val="000000" w:themeColor="text1"/>
        </w:rPr>
        <w:t>Таблетки, покрытые пленочной оболочкой</w:t>
      </w:r>
      <w:r w:rsidR="00463151" w:rsidRPr="00284823">
        <w:rPr>
          <w:rFonts w:eastAsia="Calibri"/>
          <w:color w:val="000000" w:themeColor="text1"/>
        </w:rPr>
        <w:t>.</w:t>
      </w:r>
    </w:p>
    <w:p w14:paraId="049D97D8" w14:textId="77777777" w:rsidR="00E30437" w:rsidRPr="00284823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81" w:name="_Toc118645426"/>
      <w:r w:rsidRPr="00284823">
        <w:rPr>
          <w:rFonts w:ascii="Times New Roman" w:hAnsi="Times New Roman"/>
          <w:color w:val="000000" w:themeColor="text1"/>
          <w:szCs w:val="24"/>
        </w:rPr>
        <w:t>2.2.2 Описание лекарственной формы</w:t>
      </w:r>
      <w:bookmarkEnd w:id="81"/>
    </w:p>
    <w:p w14:paraId="6831DA4D" w14:textId="1DEE5BA7" w:rsidR="009C0506" w:rsidRDefault="009C0506" w:rsidP="00810B9E">
      <w:pPr>
        <w:spacing w:after="0" w:line="240" w:lineRule="auto"/>
        <w:ind w:firstLine="709"/>
        <w:rPr>
          <w:rFonts w:eastAsiaTheme="minorHAnsi"/>
          <w:color w:val="000000" w:themeColor="text1"/>
          <w:lang w:eastAsia="en-US"/>
        </w:rPr>
      </w:pPr>
      <w:r w:rsidRPr="00067E4B">
        <w:rPr>
          <w:rFonts w:eastAsiaTheme="minorHAnsi"/>
          <w:color w:val="000000" w:themeColor="text1"/>
          <w:lang w:eastAsia="en-US"/>
        </w:rPr>
        <w:t>Лекарственный препарат</w:t>
      </w:r>
      <w:r w:rsidR="004B3905">
        <w:rPr>
          <w:rFonts w:eastAsiaTheme="minorHAnsi"/>
          <w:color w:val="000000" w:themeColor="text1"/>
          <w:lang w:eastAsia="en-US"/>
        </w:rPr>
        <w:t xml:space="preserve"> </w:t>
      </w:r>
      <w:r w:rsidR="00927479">
        <w:rPr>
          <w:rFonts w:eastAsiaTheme="minorHAnsi"/>
          <w:color w:val="000000" w:themeColor="text1"/>
          <w:lang w:val="en-US" w:eastAsia="en-US"/>
        </w:rPr>
        <w:t>DT</w:t>
      </w:r>
      <w:r w:rsidR="00927479" w:rsidRPr="00927479">
        <w:rPr>
          <w:rFonts w:eastAsiaTheme="minorHAnsi"/>
          <w:color w:val="000000" w:themeColor="text1"/>
          <w:lang w:eastAsia="en-US"/>
        </w:rPr>
        <w:t>-</w:t>
      </w:r>
      <w:r w:rsidR="00927479">
        <w:rPr>
          <w:rFonts w:eastAsiaTheme="minorHAnsi"/>
          <w:color w:val="000000" w:themeColor="text1"/>
          <w:lang w:val="en-US" w:eastAsia="en-US"/>
        </w:rPr>
        <w:t>TCG</w:t>
      </w:r>
      <w:r w:rsidR="004B3905">
        <w:rPr>
          <w:rFonts w:eastAsiaTheme="minorHAnsi"/>
          <w:color w:val="000000" w:themeColor="text1"/>
          <w:lang w:eastAsia="en-US"/>
        </w:rPr>
        <w:t xml:space="preserve"> </w:t>
      </w:r>
      <w:r w:rsidR="0010671C" w:rsidRPr="00067E4B">
        <w:rPr>
          <w:rFonts w:eastAsiaTheme="minorHAnsi"/>
          <w:color w:val="000000" w:themeColor="text1"/>
          <w:lang w:eastAsia="en-US"/>
        </w:rPr>
        <w:t xml:space="preserve">планируется выпускать </w:t>
      </w:r>
      <w:r w:rsidR="0097374B">
        <w:rPr>
          <w:rFonts w:eastAsiaTheme="minorHAnsi"/>
          <w:color w:val="000000" w:themeColor="text1"/>
          <w:lang w:eastAsia="en-US"/>
        </w:rPr>
        <w:t>в дозировк</w:t>
      </w:r>
      <w:r w:rsidR="00F0218A">
        <w:rPr>
          <w:rFonts w:eastAsiaTheme="minorHAnsi"/>
          <w:color w:val="000000" w:themeColor="text1"/>
          <w:lang w:eastAsia="en-US"/>
        </w:rPr>
        <w:t>ах</w:t>
      </w:r>
      <w:r w:rsidR="0097374B">
        <w:rPr>
          <w:rFonts w:eastAsiaTheme="minorHAnsi"/>
          <w:color w:val="000000" w:themeColor="text1"/>
          <w:lang w:eastAsia="en-US"/>
        </w:rPr>
        <w:t xml:space="preserve"> – </w:t>
      </w:r>
      <w:r w:rsidR="00F0218A">
        <w:rPr>
          <w:rFonts w:eastAsiaTheme="minorHAnsi"/>
          <w:color w:val="000000" w:themeColor="text1"/>
          <w:lang w:eastAsia="en-US"/>
        </w:rPr>
        <w:t xml:space="preserve">60 и </w:t>
      </w:r>
      <w:r w:rsidR="008A75E0">
        <w:rPr>
          <w:rFonts w:eastAsiaTheme="minorHAnsi"/>
          <w:color w:val="000000" w:themeColor="text1"/>
          <w:lang w:eastAsia="en-US"/>
        </w:rPr>
        <w:t>90 мг</w:t>
      </w:r>
      <w:r w:rsidR="00C44A51" w:rsidRPr="00067E4B">
        <w:rPr>
          <w:rFonts w:eastAsiaTheme="minorHAnsi"/>
          <w:color w:val="000000" w:themeColor="text1"/>
          <w:lang w:eastAsia="en-US"/>
        </w:rPr>
        <w:t>.</w:t>
      </w:r>
    </w:p>
    <w:p w14:paraId="08302B1B" w14:textId="344C2EEF" w:rsidR="00D17CF8" w:rsidRPr="00A3626B" w:rsidRDefault="009C3569" w:rsidP="00810B9E">
      <w:pPr>
        <w:spacing w:after="0" w:line="240" w:lineRule="auto"/>
        <w:ind w:firstLine="709"/>
        <w:rPr>
          <w:rFonts w:eastAsiaTheme="minorHAnsi"/>
          <w:color w:val="000000" w:themeColor="text1"/>
          <w:lang w:eastAsia="en-US"/>
        </w:rPr>
      </w:pPr>
      <w:r>
        <w:rPr>
          <w:rFonts w:eastAsiaTheme="minorHAnsi"/>
          <w:color w:val="000000" w:themeColor="text1"/>
          <w:lang w:eastAsia="en-US"/>
        </w:rPr>
        <w:t>Таблетки круглые</w:t>
      </w:r>
      <w:r w:rsidRPr="00A3626B">
        <w:rPr>
          <w:rFonts w:eastAsiaTheme="minorHAnsi"/>
          <w:color w:val="000000" w:themeColor="text1"/>
          <w:lang w:eastAsia="en-US"/>
        </w:rPr>
        <w:t xml:space="preserve"> </w:t>
      </w:r>
      <w:r w:rsidR="00D17CF8" w:rsidRPr="00A3626B">
        <w:rPr>
          <w:rFonts w:eastAsiaTheme="minorHAnsi"/>
          <w:color w:val="000000" w:themeColor="text1"/>
          <w:lang w:eastAsia="en-US"/>
        </w:rPr>
        <w:t xml:space="preserve">двояковыпуклые, покрытые пленочной оболочкой светло-желтого с коричневатым оттенком цвета. На поперечном разрезе ядро таблетки </w:t>
      </w:r>
      <w:r w:rsidR="001B26E2">
        <w:rPr>
          <w:rFonts w:eastAsiaTheme="minorHAnsi"/>
          <w:color w:val="000000" w:themeColor="text1"/>
          <w:lang w:eastAsia="en-US"/>
        </w:rPr>
        <w:t>от белого до почти белого</w:t>
      </w:r>
      <w:r w:rsidR="00D17CF8" w:rsidRPr="00A3626B">
        <w:rPr>
          <w:rFonts w:eastAsiaTheme="minorHAnsi"/>
          <w:color w:val="000000" w:themeColor="text1"/>
          <w:lang w:eastAsia="en-US"/>
        </w:rPr>
        <w:t xml:space="preserve"> цвета.</w:t>
      </w:r>
    </w:p>
    <w:p w14:paraId="4DA34D81" w14:textId="1F048CEB" w:rsidR="00E30437" w:rsidRPr="003E33E5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82" w:name="_Toc118645427"/>
      <w:r w:rsidRPr="003E33E5">
        <w:rPr>
          <w:rFonts w:ascii="Times New Roman" w:hAnsi="Times New Roman"/>
          <w:color w:val="000000" w:themeColor="text1"/>
          <w:szCs w:val="24"/>
        </w:rPr>
        <w:t>2.2.3 Состав лекарственной формы</w:t>
      </w:r>
      <w:bookmarkEnd w:id="82"/>
    </w:p>
    <w:p w14:paraId="630001E0" w14:textId="78FD4EF4" w:rsidR="00243565" w:rsidRDefault="00243565" w:rsidP="00810B9E">
      <w:pPr>
        <w:spacing w:after="0" w:line="240" w:lineRule="auto"/>
        <w:rPr>
          <w:rFonts w:eastAsiaTheme="minorHAnsi"/>
          <w:color w:val="000000" w:themeColor="text1"/>
          <w:lang w:eastAsia="en-US"/>
        </w:rPr>
      </w:pPr>
      <w:r w:rsidRPr="003E33E5">
        <w:rPr>
          <w:b/>
        </w:rPr>
        <w:t>Таблица 2</w:t>
      </w:r>
      <w:r w:rsidR="00317044" w:rsidRPr="003E33E5">
        <w:rPr>
          <w:b/>
        </w:rPr>
        <w:t>-</w:t>
      </w:r>
      <w:r w:rsidRPr="003E33E5">
        <w:rPr>
          <w:b/>
        </w:rPr>
        <w:t>1.</w:t>
      </w:r>
      <w:r w:rsidRPr="003E33E5">
        <w:t xml:space="preserve"> Состав готовой лекарственной формы препарата </w:t>
      </w:r>
      <w:r w:rsidR="000E3686">
        <w:rPr>
          <w:rFonts w:eastAsiaTheme="minorHAnsi"/>
          <w:color w:val="000000" w:themeColor="text1"/>
          <w:lang w:eastAsia="en-US"/>
        </w:rPr>
        <w:t>DT-TCG</w:t>
      </w:r>
      <w:r w:rsidR="009C3569">
        <w:rPr>
          <w:rFonts w:eastAsiaTheme="minorHAnsi"/>
          <w:color w:val="000000" w:themeColor="text1"/>
          <w:lang w:eastAsia="en-US"/>
        </w:rPr>
        <w:t xml:space="preserve"> во всех дозировках</w:t>
      </w:r>
      <w:r w:rsidRPr="003E33E5">
        <w:rPr>
          <w:rFonts w:eastAsiaTheme="minorHAnsi"/>
          <w:color w:val="000000" w:themeColor="text1"/>
          <w:lang w:eastAsia="en-US"/>
        </w:rPr>
        <w:t>.</w:t>
      </w:r>
    </w:p>
    <w:tbl>
      <w:tblPr>
        <w:tblW w:w="9351" w:type="dxa"/>
        <w:tblLayout w:type="fixed"/>
        <w:tblLook w:val="01E0" w:firstRow="1" w:lastRow="1" w:firstColumn="1" w:lastColumn="1" w:noHBand="0" w:noVBand="0"/>
      </w:tblPr>
      <w:tblGrid>
        <w:gridCol w:w="5524"/>
        <w:gridCol w:w="2126"/>
        <w:gridCol w:w="1701"/>
      </w:tblGrid>
      <w:tr w:rsidR="009C3569" w:rsidRPr="00194923" w14:paraId="70B4EE83" w14:textId="77777777" w:rsidTr="003517B1">
        <w:trPr>
          <w:trHeight w:val="183"/>
        </w:trPr>
        <w:tc>
          <w:tcPr>
            <w:tcW w:w="55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8ED731" w14:textId="4726C4BD" w:rsidR="009C3569" w:rsidRPr="00C3458E" w:rsidRDefault="009C3569" w:rsidP="00810B9E">
            <w:pPr>
              <w:spacing w:after="0" w:line="240" w:lineRule="auto"/>
              <w:jc w:val="center"/>
              <w:rPr>
                <w:b/>
                <w:iCs/>
                <w:lang w:eastAsia="en-US"/>
              </w:rPr>
            </w:pPr>
            <w:r>
              <w:rPr>
                <w:b/>
                <w:iCs/>
                <w:lang w:eastAsia="en-US"/>
              </w:rPr>
              <w:t>Компонент</w:t>
            </w:r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E2326B" w14:textId="0926B3BE" w:rsidR="009C3569" w:rsidRPr="00C3458E" w:rsidRDefault="009C3569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Для дозировки</w:t>
            </w:r>
          </w:p>
        </w:tc>
      </w:tr>
      <w:tr w:rsidR="009C3569" w:rsidRPr="00194923" w14:paraId="46A406A9" w14:textId="533CAEE0" w:rsidTr="00EC5366">
        <w:trPr>
          <w:trHeight w:val="200"/>
        </w:trPr>
        <w:tc>
          <w:tcPr>
            <w:tcW w:w="55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063079" w14:textId="77777777" w:rsidR="009C3569" w:rsidRDefault="009C3569" w:rsidP="00810B9E">
            <w:pPr>
              <w:spacing w:after="0" w:line="240" w:lineRule="auto"/>
              <w:jc w:val="center"/>
              <w:rPr>
                <w:b/>
                <w:iCs/>
                <w:lang w:eastAsia="en-US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7E698D" w14:textId="35F275A3" w:rsidR="009C3569" w:rsidRDefault="009C356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60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0DB226" w14:textId="412FB10D" w:rsidR="009C3569" w:rsidRDefault="009C3569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90 мг</w:t>
            </w:r>
          </w:p>
        </w:tc>
      </w:tr>
      <w:tr w:rsidR="009C3569" w:rsidRPr="00194923" w14:paraId="4C87494F" w14:textId="7507F1A6" w:rsidTr="00EC5366">
        <w:trPr>
          <w:trHeight w:val="20"/>
        </w:trPr>
        <w:tc>
          <w:tcPr>
            <w:tcW w:w="76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4F33E8" w14:textId="41554E48" w:rsidR="009C3569" w:rsidRPr="00895AFA" w:rsidRDefault="009C3569" w:rsidP="00810B9E">
            <w:pPr>
              <w:spacing w:after="0" w:line="240" w:lineRule="auto"/>
              <w:jc w:val="left"/>
            </w:pPr>
            <w:r w:rsidRPr="00C3458E">
              <w:rPr>
                <w:i/>
                <w:iCs/>
                <w:lang w:eastAsia="en-US"/>
              </w:rPr>
              <w:t>Действующее вещество: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CE6CC2" w14:textId="77777777" w:rsidR="009C3569" w:rsidRPr="00895AFA" w:rsidRDefault="009C3569" w:rsidP="009C3569">
            <w:pPr>
              <w:spacing w:after="0" w:line="240" w:lineRule="auto"/>
              <w:jc w:val="left"/>
            </w:pPr>
          </w:p>
        </w:tc>
      </w:tr>
      <w:tr w:rsidR="009C3569" w:rsidRPr="00194923" w14:paraId="0BE65314" w14:textId="3648A234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14499E" w14:textId="530367FF" w:rsidR="009C3569" w:rsidRPr="00895AFA" w:rsidRDefault="009C3569" w:rsidP="009C3569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 xml:space="preserve">Тикагрелор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91E26" w14:textId="2CCA30BA" w:rsidR="009C3569" w:rsidRPr="00895AFA" w:rsidRDefault="009C3569" w:rsidP="009C3569">
            <w:pPr>
              <w:spacing w:after="0" w:line="240" w:lineRule="auto"/>
              <w:jc w:val="center"/>
            </w:pPr>
            <w:r>
              <w:t>60,0</w:t>
            </w:r>
            <w:r w:rsidRPr="00895AFA">
              <w:t xml:space="preserve">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36E06" w14:textId="3B3CD9EF" w:rsidR="009C3569" w:rsidRPr="00895AFA" w:rsidRDefault="009C3569" w:rsidP="009C3569">
            <w:pPr>
              <w:spacing w:after="0" w:line="240" w:lineRule="auto"/>
              <w:jc w:val="center"/>
            </w:pPr>
            <w:r>
              <w:t>90,0</w:t>
            </w:r>
            <w:r w:rsidRPr="00895AFA">
              <w:t xml:space="preserve"> мг</w:t>
            </w:r>
          </w:p>
        </w:tc>
      </w:tr>
      <w:tr w:rsidR="009C3569" w:rsidRPr="00194923" w14:paraId="6F50F27D" w14:textId="71D8F430" w:rsidTr="00EC5366">
        <w:trPr>
          <w:trHeight w:val="20"/>
        </w:trPr>
        <w:tc>
          <w:tcPr>
            <w:tcW w:w="76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53B4EE" w14:textId="70235925" w:rsidR="009C3569" w:rsidRPr="00895AFA" w:rsidRDefault="009C3569" w:rsidP="009C3569">
            <w:pPr>
              <w:spacing w:after="0" w:line="240" w:lineRule="auto"/>
              <w:jc w:val="left"/>
            </w:pPr>
            <w:r w:rsidRPr="00C3458E">
              <w:rPr>
                <w:i/>
                <w:iCs/>
                <w:lang w:eastAsia="en-US"/>
              </w:rPr>
              <w:t>Вспомогательные вещества: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CD75D" w14:textId="77777777" w:rsidR="009C3569" w:rsidRPr="00895AFA" w:rsidRDefault="009C3569" w:rsidP="009C3569">
            <w:pPr>
              <w:spacing w:after="0" w:line="240" w:lineRule="auto"/>
              <w:jc w:val="left"/>
            </w:pPr>
          </w:p>
        </w:tc>
      </w:tr>
      <w:tr w:rsidR="009C3569" w:rsidRPr="00194923" w14:paraId="0C45486D" w14:textId="3849E7A0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3920F" w14:textId="4DFC880F" w:rsidR="009C3569" w:rsidRPr="00895AFA" w:rsidRDefault="009C3569" w:rsidP="009C3569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895AFA">
              <w:rPr>
                <w:iCs/>
                <w:lang w:eastAsia="en-US"/>
              </w:rPr>
              <w:t>Целлюлоза микрокристаллическая 10</w:t>
            </w:r>
            <w:r>
              <w:rPr>
                <w:iCs/>
                <w:lang w:eastAsia="en-US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70B9C" w14:textId="26D4A59A" w:rsidR="009C3569" w:rsidRPr="00895AFA" w:rsidRDefault="009C3569">
            <w:pPr>
              <w:spacing w:after="0" w:line="240" w:lineRule="auto"/>
              <w:jc w:val="center"/>
            </w:pPr>
            <w:r>
              <w:t>73,0</w:t>
            </w:r>
            <w:r w:rsidRPr="00895AFA">
              <w:t xml:space="preserve">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47C004" w14:textId="28818C07" w:rsidR="009C3569" w:rsidRPr="00895AFA" w:rsidRDefault="009C3569" w:rsidP="009C3569">
            <w:pPr>
              <w:spacing w:after="0" w:line="240" w:lineRule="auto"/>
              <w:jc w:val="center"/>
            </w:pPr>
            <w:r>
              <w:t>109,5</w:t>
            </w:r>
            <w:r w:rsidRPr="00895AFA">
              <w:t xml:space="preserve"> мг</w:t>
            </w:r>
          </w:p>
        </w:tc>
      </w:tr>
      <w:tr w:rsidR="009C3569" w:rsidRPr="00194923" w14:paraId="38CD971E" w14:textId="0E512323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C28D0" w14:textId="5CF10E4C" w:rsidR="009C3569" w:rsidRPr="00895AFA" w:rsidRDefault="009C3569" w:rsidP="009C3569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895AFA">
              <w:rPr>
                <w:iCs/>
                <w:lang w:eastAsia="en-US"/>
              </w:rPr>
              <w:t xml:space="preserve">Целлюлоза микрокристаллическая </w:t>
            </w:r>
            <w:r>
              <w:rPr>
                <w:iCs/>
                <w:lang w:eastAsia="en-US"/>
              </w:rPr>
              <w:t>200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A68F20" w14:textId="46E1B98B" w:rsidR="009C3569" w:rsidRDefault="009C3569" w:rsidP="009C3569">
            <w:pPr>
              <w:spacing w:after="0" w:line="240" w:lineRule="auto"/>
              <w:jc w:val="center"/>
            </w:pPr>
            <w:r>
              <w:t>40,0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DA2AC" w14:textId="0CE5B918" w:rsidR="009C3569" w:rsidRDefault="009C3569" w:rsidP="009C3569">
            <w:pPr>
              <w:spacing w:after="0" w:line="240" w:lineRule="auto"/>
              <w:jc w:val="center"/>
            </w:pPr>
            <w:r>
              <w:t>60,0 мг</w:t>
            </w:r>
          </w:p>
        </w:tc>
      </w:tr>
      <w:tr w:rsidR="009C3569" w:rsidRPr="00194923" w14:paraId="43C10B82" w14:textId="12B49032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82E86" w14:textId="5C1C4D61" w:rsidR="009C3569" w:rsidRPr="00895AFA" w:rsidRDefault="009C3569" w:rsidP="009C3569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AC4977">
              <w:rPr>
                <w:iCs/>
                <w:lang w:eastAsia="en-US"/>
              </w:rPr>
              <w:t>Кроскармеллоза натрия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DBBF9" w14:textId="5C97F6F7" w:rsidR="009C3569" w:rsidRPr="00895AFA" w:rsidRDefault="009C3569" w:rsidP="009C3569">
            <w:pPr>
              <w:spacing w:after="0" w:line="240" w:lineRule="auto"/>
              <w:jc w:val="center"/>
            </w:pPr>
            <w:r>
              <w:t>16,0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C8B28" w14:textId="63FA8B4F" w:rsidR="009C3569" w:rsidRPr="00895AFA" w:rsidRDefault="009C3569" w:rsidP="009C3569">
            <w:pPr>
              <w:spacing w:after="0" w:line="240" w:lineRule="auto"/>
              <w:jc w:val="center"/>
            </w:pPr>
            <w:r>
              <w:t>24,0 мг</w:t>
            </w:r>
          </w:p>
        </w:tc>
      </w:tr>
      <w:tr w:rsidR="009C3569" w:rsidRPr="00194923" w14:paraId="0F8074C7" w14:textId="670D566C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36213" w14:textId="4CA7D380" w:rsidR="009C3569" w:rsidRPr="00895AFA" w:rsidRDefault="009C3569" w:rsidP="009C3569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AC4977">
              <w:rPr>
                <w:iCs/>
                <w:lang w:eastAsia="en-US"/>
              </w:rPr>
              <w:t>Гипромеллоза тип Е3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3669AA" w14:textId="4CEA4A08" w:rsidR="009C3569" w:rsidRPr="00895AFA" w:rsidRDefault="009C3569">
            <w:pPr>
              <w:spacing w:after="0" w:line="240" w:lineRule="auto"/>
              <w:jc w:val="center"/>
            </w:pPr>
            <w:r>
              <w:t>8,0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95C5B" w14:textId="1DBF3B61" w:rsidR="009C3569" w:rsidRPr="00895AFA" w:rsidRDefault="009C3569" w:rsidP="009C3569">
            <w:pPr>
              <w:spacing w:after="0" w:line="240" w:lineRule="auto"/>
              <w:jc w:val="center"/>
            </w:pPr>
            <w:r>
              <w:t>12,0 мг</w:t>
            </w:r>
          </w:p>
        </w:tc>
      </w:tr>
      <w:tr w:rsidR="009C3569" w:rsidRPr="00194923" w14:paraId="6BCE243F" w14:textId="03A94E6B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CBDD9" w14:textId="25FF448F" w:rsidR="009C3569" w:rsidRPr="00895AFA" w:rsidRDefault="009C3569" w:rsidP="009C3569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Магния стеарат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C1994" w14:textId="5326E8C0" w:rsidR="009C3569" w:rsidRPr="00895AFA" w:rsidRDefault="009C3569" w:rsidP="009C3569">
            <w:pPr>
              <w:spacing w:after="0" w:line="240" w:lineRule="auto"/>
              <w:jc w:val="center"/>
            </w:pPr>
            <w:r>
              <w:t>2,0</w:t>
            </w:r>
            <w:r w:rsidRPr="00895AFA">
              <w:t xml:space="preserve">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31FE7E" w14:textId="4C55BE5F" w:rsidR="009C3569" w:rsidRPr="00895AFA" w:rsidRDefault="009C3569" w:rsidP="009C3569">
            <w:pPr>
              <w:spacing w:after="0" w:line="240" w:lineRule="auto"/>
              <w:jc w:val="center"/>
            </w:pPr>
            <w:r>
              <w:t>3,0</w:t>
            </w:r>
            <w:r w:rsidRPr="00895AFA">
              <w:t xml:space="preserve"> мг</w:t>
            </w:r>
          </w:p>
        </w:tc>
      </w:tr>
      <w:tr w:rsidR="009C3569" w:rsidRPr="00194923" w14:paraId="2B9ACE54" w14:textId="600A4D27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1AD88A" w14:textId="459B15A8" w:rsidR="009C3569" w:rsidRDefault="009C3569" w:rsidP="009C3569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Кремния диоксид коллоидный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F1D58F" w14:textId="16BBF168" w:rsidR="009C3569" w:rsidRDefault="009C3569">
            <w:pPr>
              <w:spacing w:after="0" w:line="240" w:lineRule="auto"/>
              <w:jc w:val="center"/>
            </w:pPr>
            <w:r>
              <w:t>1,0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3EA804" w14:textId="10751CF4" w:rsidR="009C3569" w:rsidRDefault="009C3569" w:rsidP="009C3569">
            <w:pPr>
              <w:spacing w:after="0" w:line="240" w:lineRule="auto"/>
              <w:jc w:val="center"/>
            </w:pPr>
            <w:r>
              <w:t>1,5 мг</w:t>
            </w:r>
          </w:p>
        </w:tc>
      </w:tr>
      <w:tr w:rsidR="009C3569" w:rsidRPr="00194923" w14:paraId="3F0752AA" w14:textId="25180290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3E1AE" w14:textId="092719C3" w:rsidR="009C3569" w:rsidRPr="00C3458E" w:rsidRDefault="009C3569" w:rsidP="009C3569">
            <w:pPr>
              <w:spacing w:after="0" w:line="240" w:lineRule="auto"/>
              <w:rPr>
                <w:b/>
                <w:iCs/>
                <w:lang w:eastAsia="en-US"/>
              </w:rPr>
            </w:pPr>
            <w:r w:rsidRPr="00C3458E">
              <w:rPr>
                <w:b/>
                <w:iCs/>
                <w:lang w:eastAsia="en-US"/>
              </w:rPr>
              <w:t xml:space="preserve">Масса </w:t>
            </w:r>
            <w:r>
              <w:rPr>
                <w:b/>
                <w:iCs/>
                <w:lang w:eastAsia="en-US"/>
              </w:rPr>
              <w:t>таблетки без оболочки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5C806" w14:textId="4328EC96" w:rsidR="009C3569" w:rsidRPr="00C3458E" w:rsidRDefault="009C3569" w:rsidP="009C356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200,0</w:t>
            </w:r>
            <w:r w:rsidRPr="00C3458E">
              <w:rPr>
                <w:b/>
              </w:rPr>
              <w:t xml:space="preserve">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70550" w14:textId="77E47954" w:rsidR="009C3569" w:rsidRPr="00C3458E" w:rsidRDefault="009C3569" w:rsidP="009C356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300,0</w:t>
            </w:r>
            <w:r w:rsidRPr="00C3458E">
              <w:rPr>
                <w:b/>
              </w:rPr>
              <w:t xml:space="preserve"> мг</w:t>
            </w:r>
          </w:p>
        </w:tc>
      </w:tr>
      <w:tr w:rsidR="009C3569" w:rsidRPr="00194923" w14:paraId="26BFE1E9" w14:textId="4C54363F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FB1E59" w14:textId="335A7C8B" w:rsidR="009C3569" w:rsidRPr="00895AFA" w:rsidRDefault="009C3569">
            <w:pPr>
              <w:spacing w:after="0" w:line="240" w:lineRule="auto"/>
              <w:rPr>
                <w:iCs/>
                <w:lang w:eastAsia="en-US"/>
              </w:rPr>
            </w:pPr>
            <w:r w:rsidRPr="00895AFA">
              <w:rPr>
                <w:iCs/>
                <w:lang w:eastAsia="en-US"/>
              </w:rPr>
              <w:t xml:space="preserve">Пленочная оболочка: </w:t>
            </w:r>
            <w:r w:rsidR="00EC5366">
              <w:rPr>
                <w:iCs/>
                <w:lang w:eastAsia="en-US"/>
              </w:rPr>
              <w:t xml:space="preserve">Готовое пленочной покрытие </w:t>
            </w:r>
            <w:r w:rsidRPr="00895AFA">
              <w:rPr>
                <w:iCs/>
                <w:lang w:eastAsia="en-US"/>
              </w:rPr>
              <w:t xml:space="preserve">[поливиниловый спирт – 40,0 %, </w:t>
            </w:r>
            <w:r w:rsidR="00EC5366" w:rsidRPr="00895AFA">
              <w:rPr>
                <w:iCs/>
                <w:lang w:eastAsia="en-US"/>
              </w:rPr>
              <w:t xml:space="preserve">макрогол </w:t>
            </w:r>
            <w:r w:rsidR="00EC5366">
              <w:rPr>
                <w:iCs/>
                <w:lang w:eastAsia="en-US"/>
              </w:rPr>
              <w:t>3350*</w:t>
            </w:r>
            <w:r w:rsidR="00EC5366" w:rsidRPr="00895AFA">
              <w:rPr>
                <w:iCs/>
                <w:lang w:eastAsia="en-US"/>
              </w:rPr>
              <w:t xml:space="preserve"> – 20,2 %</w:t>
            </w:r>
            <w:r w:rsidR="00EC5366">
              <w:rPr>
                <w:iCs/>
                <w:lang w:eastAsia="en-US"/>
              </w:rPr>
              <w:t xml:space="preserve">, </w:t>
            </w:r>
            <w:r w:rsidRPr="00895AFA">
              <w:rPr>
                <w:iCs/>
                <w:lang w:eastAsia="en-US"/>
              </w:rPr>
              <w:t>титана диоксид – 20,2 %,  тальк – 14,8 %; краситель железа оксид желтый – 4,8 %]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806F6" w14:textId="3168AA3A" w:rsidR="009C3569" w:rsidRPr="00895AFA" w:rsidRDefault="00EC5366" w:rsidP="009C3569">
            <w:pPr>
              <w:spacing w:after="0" w:line="240" w:lineRule="auto"/>
              <w:jc w:val="center"/>
            </w:pPr>
            <w:r>
              <w:t>6</w:t>
            </w:r>
            <w:r w:rsidR="009C3569">
              <w:t>,</w:t>
            </w:r>
            <w:r w:rsidR="009C3569" w:rsidRPr="00895AFA">
              <w:t>0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B1EFC5" w14:textId="226C7AF7" w:rsidR="009C3569" w:rsidRPr="00895AFA" w:rsidRDefault="00EC5366" w:rsidP="009C3569">
            <w:pPr>
              <w:spacing w:after="0" w:line="240" w:lineRule="auto"/>
              <w:jc w:val="center"/>
            </w:pPr>
            <w:r>
              <w:t>9</w:t>
            </w:r>
            <w:r w:rsidR="009C3569">
              <w:t>,</w:t>
            </w:r>
            <w:r w:rsidR="009C3569" w:rsidRPr="00895AFA">
              <w:t>0 мг</w:t>
            </w:r>
          </w:p>
        </w:tc>
      </w:tr>
      <w:tr w:rsidR="009C3569" w:rsidRPr="00194923" w14:paraId="588F54B6" w14:textId="58D4AC06" w:rsidTr="00EC5366">
        <w:trPr>
          <w:trHeight w:val="20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4A799E" w14:textId="77777777" w:rsidR="009C3569" w:rsidRPr="00C3458E" w:rsidRDefault="009C3569" w:rsidP="009C3569">
            <w:pPr>
              <w:spacing w:after="0" w:line="240" w:lineRule="auto"/>
              <w:rPr>
                <w:b/>
                <w:iCs/>
                <w:lang w:eastAsia="en-US"/>
              </w:rPr>
            </w:pPr>
            <w:r w:rsidRPr="00C3458E">
              <w:rPr>
                <w:b/>
                <w:iCs/>
                <w:lang w:eastAsia="en-US"/>
              </w:rPr>
              <w:t>Масса таблетки, покрытой пленочной оболочкой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28714D" w14:textId="175742B9" w:rsidR="009C3569" w:rsidRPr="00C3458E" w:rsidRDefault="00EC5366" w:rsidP="009C356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206</w:t>
            </w:r>
            <w:r w:rsidR="009C3569">
              <w:rPr>
                <w:b/>
              </w:rPr>
              <w:t>,</w:t>
            </w:r>
            <w:r w:rsidR="009C3569" w:rsidRPr="00C3458E">
              <w:rPr>
                <w:b/>
              </w:rPr>
              <w:t>0 мг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83D24" w14:textId="572D9B0E" w:rsidR="009C3569" w:rsidRPr="00C3458E" w:rsidRDefault="009C3569" w:rsidP="009C356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309,</w:t>
            </w:r>
            <w:r w:rsidRPr="00C3458E">
              <w:rPr>
                <w:b/>
              </w:rPr>
              <w:t>0 мг</w:t>
            </w:r>
          </w:p>
        </w:tc>
      </w:tr>
      <w:tr w:rsidR="00EC5366" w:rsidRPr="00194923" w14:paraId="55B05708" w14:textId="77777777" w:rsidTr="003517B1">
        <w:trPr>
          <w:trHeight w:val="20"/>
        </w:trPr>
        <w:tc>
          <w:tcPr>
            <w:tcW w:w="9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68811" w14:textId="77777777" w:rsidR="00EC5366" w:rsidRPr="002F293C" w:rsidRDefault="00EC5366" w:rsidP="002F293C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2F293C">
              <w:rPr>
                <w:b/>
                <w:sz w:val="20"/>
                <w:szCs w:val="20"/>
              </w:rPr>
              <w:t>Примечание:</w:t>
            </w:r>
          </w:p>
          <w:p w14:paraId="1D0EA3D8" w14:textId="0286F68E" w:rsidR="00EC5366" w:rsidRPr="002F293C" w:rsidRDefault="00EC5366" w:rsidP="002F293C">
            <w:pPr>
              <w:spacing w:after="0" w:line="240" w:lineRule="auto"/>
            </w:pPr>
            <w:r w:rsidRPr="002F293C">
              <w:rPr>
                <w:sz w:val="20"/>
                <w:szCs w:val="20"/>
              </w:rPr>
              <w:t>* макрогол с молекулярной массой 3350.</w:t>
            </w:r>
          </w:p>
        </w:tc>
      </w:tr>
    </w:tbl>
    <w:p w14:paraId="4F2BF259" w14:textId="3AA1469E" w:rsidR="00C44A51" w:rsidRPr="00001701" w:rsidRDefault="00C44A51" w:rsidP="00810B9E">
      <w:pPr>
        <w:spacing w:after="0" w:line="240" w:lineRule="auto"/>
        <w:rPr>
          <w:rFonts w:eastAsia="Calibri"/>
          <w:color w:val="000000" w:themeColor="text1"/>
          <w:highlight w:val="yellow"/>
          <w:lang w:eastAsia="ru-RU"/>
        </w:rPr>
      </w:pPr>
    </w:p>
    <w:p w14:paraId="14F2811C" w14:textId="32B96DBD" w:rsidR="00243565" w:rsidRPr="0065684E" w:rsidRDefault="00F97F13" w:rsidP="002F293C">
      <w:pPr>
        <w:spacing w:after="0" w:line="240" w:lineRule="auto"/>
        <w:ind w:firstLine="709"/>
        <w:rPr>
          <w:lang w:eastAsia="ru-RU"/>
        </w:rPr>
      </w:pPr>
      <w:r w:rsidRPr="00BB6CED">
        <w:rPr>
          <w:rFonts w:eastAsia="Calibri"/>
          <w:color w:val="000000" w:themeColor="text1"/>
          <w:lang w:eastAsia="ru-RU"/>
        </w:rPr>
        <w:t>П</w:t>
      </w:r>
      <w:r w:rsidR="009C0506" w:rsidRPr="00BB6CED">
        <w:rPr>
          <w:rFonts w:eastAsia="Calibri"/>
          <w:color w:val="000000" w:themeColor="text1"/>
          <w:lang w:eastAsia="ru-RU"/>
        </w:rPr>
        <w:t xml:space="preserve">репарат </w:t>
      </w:r>
      <w:r w:rsidR="000E3686">
        <w:rPr>
          <w:color w:val="000000" w:themeColor="text1"/>
          <w:lang w:val="en-US"/>
        </w:rPr>
        <w:t>DT</w:t>
      </w:r>
      <w:r w:rsidR="000E3686" w:rsidRPr="000E3686">
        <w:rPr>
          <w:color w:val="000000" w:themeColor="text1"/>
        </w:rPr>
        <w:t>-</w:t>
      </w:r>
      <w:r w:rsidR="000E3686">
        <w:rPr>
          <w:color w:val="000000" w:themeColor="text1"/>
          <w:lang w:val="en-US"/>
        </w:rPr>
        <w:t>TCG</w:t>
      </w:r>
      <w:r w:rsidR="00243565" w:rsidRPr="00BB6CED">
        <w:rPr>
          <w:color w:val="000000" w:themeColor="text1"/>
        </w:rPr>
        <w:t xml:space="preserve">, </w:t>
      </w:r>
      <w:r w:rsidR="00EC5366">
        <w:rPr>
          <w:bCs/>
          <w:lang w:eastAsia="ru-RU"/>
        </w:rPr>
        <w:t xml:space="preserve">таблетки, покрытые пленочной оболочкой, </w:t>
      </w:r>
      <w:r w:rsidR="00EC5366">
        <w:t xml:space="preserve">60 </w:t>
      </w:r>
      <w:r w:rsidR="00EC5366" w:rsidRPr="00707D60">
        <w:t>мг</w:t>
      </w:r>
      <w:r w:rsidR="00EC5366">
        <w:t xml:space="preserve"> и 90</w:t>
      </w:r>
      <w:r w:rsidR="00EC5366" w:rsidRPr="00707D60">
        <w:t xml:space="preserve"> мг </w:t>
      </w:r>
      <w:r w:rsidR="00EC5366">
        <w:rPr>
          <w:bCs/>
          <w:lang w:eastAsia="ru-RU"/>
        </w:rPr>
        <w:t xml:space="preserve">– </w:t>
      </w:r>
      <w:r w:rsidR="00EC5366" w:rsidRPr="00DA75AA">
        <w:rPr>
          <w:bCs/>
          <w:lang w:eastAsia="ru-RU"/>
        </w:rPr>
        <w:t xml:space="preserve">воспроизведенный препарат </w:t>
      </w:r>
      <w:r w:rsidR="00EC5366">
        <w:rPr>
          <w:bCs/>
          <w:lang w:eastAsia="ru-RU"/>
        </w:rPr>
        <w:t>тикагрелора,</w:t>
      </w:r>
      <w:r w:rsidR="00EC5366" w:rsidRPr="00BB6CED">
        <w:rPr>
          <w:color w:val="000000" w:themeColor="text1"/>
        </w:rPr>
        <w:t xml:space="preserve"> </w:t>
      </w:r>
      <w:r w:rsidR="00243565" w:rsidRPr="00BB6CED">
        <w:rPr>
          <w:color w:val="000000" w:themeColor="text1"/>
        </w:rPr>
        <w:t xml:space="preserve">разработанный </w:t>
      </w:r>
      <w:r w:rsidR="004B3905">
        <w:rPr>
          <w:bCs/>
          <w:lang w:eastAsia="ru-RU"/>
        </w:rPr>
        <w:t>дочерним подразделением ГК «</w:t>
      </w:r>
      <w:r w:rsidR="00552F58">
        <w:rPr>
          <w:bCs/>
          <w:lang w:eastAsia="ru-RU"/>
        </w:rPr>
        <w:t>Р-</w:t>
      </w:r>
      <w:r w:rsidR="00552F58">
        <w:rPr>
          <w:bCs/>
          <w:lang w:eastAsia="ru-RU"/>
        </w:rPr>
        <w:lastRenderedPageBreak/>
        <w:t>Фарм</w:t>
      </w:r>
      <w:r w:rsidR="004B3905">
        <w:rPr>
          <w:bCs/>
          <w:lang w:eastAsia="ru-RU"/>
        </w:rPr>
        <w:t>», Россия – ООО «Технология лекарств»</w:t>
      </w:r>
      <w:r w:rsidR="00243565" w:rsidRPr="00BB6CED">
        <w:rPr>
          <w:color w:val="000000" w:themeColor="text1"/>
        </w:rPr>
        <w:t>,</w:t>
      </w:r>
      <w:r w:rsidR="009C0506" w:rsidRPr="00BB6CED">
        <w:rPr>
          <w:color w:val="000000" w:themeColor="text1"/>
        </w:rPr>
        <w:t xml:space="preserve"> </w:t>
      </w:r>
      <w:r w:rsidRPr="00BB6CED">
        <w:rPr>
          <w:color w:val="000000" w:themeColor="text1"/>
        </w:rPr>
        <w:t xml:space="preserve">полностью </w:t>
      </w:r>
      <w:r w:rsidR="00853BB6" w:rsidRPr="00BB6CED">
        <w:rPr>
          <w:color w:val="000000" w:themeColor="text1"/>
        </w:rPr>
        <w:t>соответствует</w:t>
      </w:r>
      <w:r w:rsidRPr="00BB6CED">
        <w:rPr>
          <w:color w:val="000000" w:themeColor="text1"/>
        </w:rPr>
        <w:t xml:space="preserve"> </w:t>
      </w:r>
      <w:r w:rsidR="00ED15AE" w:rsidRPr="00BB6CED">
        <w:rPr>
          <w:rFonts w:eastAsia="Calibri"/>
          <w:color w:val="000000" w:themeColor="text1"/>
          <w:lang w:eastAsia="ru-RU"/>
        </w:rPr>
        <w:t xml:space="preserve">по </w:t>
      </w:r>
      <w:r w:rsidRPr="00BB6CED">
        <w:rPr>
          <w:rFonts w:eastAsia="Calibri"/>
          <w:color w:val="000000" w:themeColor="text1"/>
          <w:lang w:eastAsia="ru-RU"/>
        </w:rPr>
        <w:t xml:space="preserve">качественному </w:t>
      </w:r>
      <w:r w:rsidR="007B0174" w:rsidRPr="00BB6CED">
        <w:rPr>
          <w:rFonts w:eastAsia="Calibri"/>
          <w:color w:val="000000" w:themeColor="text1"/>
          <w:lang w:eastAsia="ru-RU"/>
        </w:rPr>
        <w:t xml:space="preserve">составу </w:t>
      </w:r>
      <w:r w:rsidR="00EC5366">
        <w:rPr>
          <w:rFonts w:eastAsia="Calibri"/>
          <w:color w:val="000000" w:themeColor="text1"/>
          <w:lang w:eastAsia="ru-RU"/>
        </w:rPr>
        <w:t>действующего</w:t>
      </w:r>
      <w:r w:rsidR="00865892" w:rsidRPr="00BB6CED">
        <w:rPr>
          <w:rFonts w:eastAsia="Calibri"/>
          <w:color w:val="000000" w:themeColor="text1"/>
          <w:lang w:eastAsia="ru-RU"/>
        </w:rPr>
        <w:t xml:space="preserve"> </w:t>
      </w:r>
      <w:r w:rsidR="00243565" w:rsidRPr="00BB6CED">
        <w:rPr>
          <w:rFonts w:eastAsia="Calibri"/>
          <w:color w:val="000000" w:themeColor="text1"/>
          <w:lang w:eastAsia="ru-RU"/>
        </w:rPr>
        <w:t>веществ</w:t>
      </w:r>
      <w:r w:rsidR="00EC5366">
        <w:rPr>
          <w:rFonts w:eastAsia="Calibri"/>
          <w:color w:val="000000" w:themeColor="text1"/>
          <w:lang w:eastAsia="ru-RU"/>
        </w:rPr>
        <w:t>а</w:t>
      </w:r>
      <w:r w:rsidR="00243565" w:rsidRPr="00BB6CED">
        <w:rPr>
          <w:rFonts w:eastAsia="Calibri"/>
          <w:color w:val="000000" w:themeColor="text1"/>
          <w:lang w:eastAsia="ru-RU"/>
        </w:rPr>
        <w:t xml:space="preserve"> </w:t>
      </w:r>
      <w:r w:rsidR="007B0174" w:rsidRPr="00BB6CED">
        <w:rPr>
          <w:rFonts w:eastAsia="Calibri"/>
          <w:color w:val="000000" w:themeColor="text1"/>
          <w:lang w:eastAsia="ru-RU"/>
        </w:rPr>
        <w:t>референтно</w:t>
      </w:r>
      <w:r w:rsidRPr="00BB6CED">
        <w:rPr>
          <w:rFonts w:eastAsia="Calibri"/>
          <w:color w:val="000000" w:themeColor="text1"/>
          <w:lang w:eastAsia="ru-RU"/>
        </w:rPr>
        <w:t>му</w:t>
      </w:r>
      <w:r w:rsidR="007B0174" w:rsidRPr="00BB6CED">
        <w:rPr>
          <w:rFonts w:eastAsia="Calibri"/>
          <w:color w:val="000000" w:themeColor="text1"/>
          <w:lang w:eastAsia="ru-RU"/>
        </w:rPr>
        <w:t xml:space="preserve"> препарат</w:t>
      </w:r>
      <w:r w:rsidRPr="00BB6CED">
        <w:rPr>
          <w:rFonts w:eastAsia="Calibri"/>
          <w:color w:val="000000" w:themeColor="text1"/>
          <w:lang w:eastAsia="ru-RU"/>
        </w:rPr>
        <w:t>у</w:t>
      </w:r>
      <w:r w:rsidR="009C0506" w:rsidRPr="00BB6CED">
        <w:rPr>
          <w:rFonts w:eastAsia="Calibri"/>
          <w:color w:val="000000" w:themeColor="text1"/>
          <w:lang w:eastAsia="ru-RU"/>
        </w:rPr>
        <w:t xml:space="preserve"> </w:t>
      </w:r>
      <w:r w:rsidR="00927479">
        <w:rPr>
          <w:color w:val="000000" w:themeColor="text1"/>
        </w:rPr>
        <w:t>Брилинта</w:t>
      </w:r>
      <w:r w:rsidR="00927479">
        <w:rPr>
          <w:color w:val="000000" w:themeColor="text1"/>
          <w:vertAlign w:val="superscript"/>
        </w:rPr>
        <w:t>®</w:t>
      </w:r>
      <w:r w:rsidR="009C0506" w:rsidRPr="00BB6CED">
        <w:rPr>
          <w:color w:val="000000" w:themeColor="text1"/>
        </w:rPr>
        <w:t xml:space="preserve"> (</w:t>
      </w:r>
      <w:r w:rsidR="004D6B7B">
        <w:t xml:space="preserve">владелец РУ – </w:t>
      </w:r>
      <w:r w:rsidR="004D6B7B">
        <w:rPr>
          <w:rFonts w:eastAsia="Calibri"/>
          <w:bCs/>
        </w:rPr>
        <w:t>АстраЗенека АБ, Швеция</w:t>
      </w:r>
      <w:r w:rsidR="004D6B7B">
        <w:t xml:space="preserve">; производитель: </w:t>
      </w:r>
      <w:r w:rsidR="009753C5">
        <w:rPr>
          <w:rFonts w:eastAsia="Calibri"/>
          <w:bCs/>
        </w:rPr>
        <w:t>ООО «АстраЗенека Индастриз», Россия</w:t>
      </w:r>
      <w:r w:rsidR="00E30A15" w:rsidRPr="00BB6CED">
        <w:rPr>
          <w:color w:val="000000" w:themeColor="text1"/>
        </w:rPr>
        <w:t>)</w:t>
      </w:r>
      <w:r w:rsidRPr="00BB6CED">
        <w:rPr>
          <w:color w:val="000000" w:themeColor="text1"/>
        </w:rPr>
        <w:t xml:space="preserve">, однако </w:t>
      </w:r>
      <w:r w:rsidR="00BB6CED" w:rsidRPr="00BB6CED">
        <w:rPr>
          <w:color w:val="000000" w:themeColor="text1"/>
        </w:rPr>
        <w:t>есть различие в качественном</w:t>
      </w:r>
      <w:r w:rsidRPr="00BB6CED">
        <w:rPr>
          <w:color w:val="000000" w:themeColor="text1"/>
        </w:rPr>
        <w:t xml:space="preserve"> </w:t>
      </w:r>
      <w:r w:rsidR="00EC5366">
        <w:rPr>
          <w:color w:val="000000" w:themeColor="text1"/>
        </w:rPr>
        <w:t xml:space="preserve">и количественном </w:t>
      </w:r>
      <w:r w:rsidRPr="00BB6CED">
        <w:rPr>
          <w:color w:val="000000" w:themeColor="text1"/>
        </w:rPr>
        <w:t>состав</w:t>
      </w:r>
      <w:r w:rsidR="00BB6CED" w:rsidRPr="00BB6CED">
        <w:rPr>
          <w:color w:val="000000" w:themeColor="text1"/>
        </w:rPr>
        <w:t xml:space="preserve">е </w:t>
      </w:r>
      <w:r w:rsidR="00EC5366">
        <w:rPr>
          <w:color w:val="000000" w:themeColor="text1"/>
        </w:rPr>
        <w:t xml:space="preserve">вспомогательных веществ </w:t>
      </w:r>
      <w:r w:rsidR="00BB6CED" w:rsidRPr="00BB6CED">
        <w:rPr>
          <w:color w:val="000000" w:themeColor="text1"/>
        </w:rPr>
        <w:t>(</w:t>
      </w:r>
      <w:r w:rsidR="00243565" w:rsidRPr="00BB6CED">
        <w:rPr>
          <w:rFonts w:eastAsiaTheme="minorHAnsi"/>
          <w:color w:val="000000" w:themeColor="text1"/>
          <w:lang w:eastAsia="en-US"/>
        </w:rPr>
        <w:t>табл. 2</w:t>
      </w:r>
      <w:r w:rsidR="00317044" w:rsidRPr="00BB6CED">
        <w:rPr>
          <w:rFonts w:eastAsiaTheme="minorHAnsi"/>
          <w:color w:val="000000" w:themeColor="text1"/>
          <w:lang w:eastAsia="en-US"/>
        </w:rPr>
        <w:t>-</w:t>
      </w:r>
      <w:r w:rsidR="00BB6CED" w:rsidRPr="00BB6CED">
        <w:rPr>
          <w:rFonts w:eastAsiaTheme="minorHAnsi"/>
          <w:color w:val="000000" w:themeColor="text1"/>
          <w:lang w:eastAsia="en-US"/>
        </w:rPr>
        <w:t>2).</w:t>
      </w:r>
    </w:p>
    <w:p w14:paraId="35303587" w14:textId="77777777" w:rsidR="00EC5366" w:rsidRDefault="00EC5366" w:rsidP="00810B9E">
      <w:pPr>
        <w:spacing w:after="0" w:line="240" w:lineRule="auto"/>
        <w:rPr>
          <w:b/>
        </w:rPr>
      </w:pPr>
    </w:p>
    <w:p w14:paraId="67CE9386" w14:textId="66A3CE5A" w:rsidR="00243565" w:rsidRDefault="00243565" w:rsidP="00810B9E">
      <w:pPr>
        <w:spacing w:after="0" w:line="240" w:lineRule="auto"/>
        <w:rPr>
          <w:color w:val="000000" w:themeColor="text1"/>
        </w:rPr>
      </w:pPr>
      <w:r w:rsidRPr="00BB6CED">
        <w:rPr>
          <w:b/>
        </w:rPr>
        <w:t>Таблица 2</w:t>
      </w:r>
      <w:r w:rsidR="00317044" w:rsidRPr="00BB6CED">
        <w:rPr>
          <w:b/>
        </w:rPr>
        <w:t>-</w:t>
      </w:r>
      <w:r w:rsidRPr="00BB6CED">
        <w:rPr>
          <w:b/>
        </w:rPr>
        <w:t>2.</w:t>
      </w:r>
      <w:r w:rsidRPr="00BB6CED">
        <w:t xml:space="preserve"> Сопоставление составов препарата </w:t>
      </w:r>
      <w:r w:rsidR="00927479">
        <w:rPr>
          <w:rFonts w:eastAsiaTheme="minorHAnsi"/>
          <w:color w:val="000000" w:themeColor="text1"/>
          <w:lang w:eastAsia="en-US"/>
        </w:rPr>
        <w:t>DT-TCG</w:t>
      </w:r>
      <w:r w:rsidR="009B6FD4">
        <w:rPr>
          <w:rFonts w:eastAsiaTheme="minorHAnsi"/>
          <w:color w:val="000000" w:themeColor="text1"/>
          <w:lang w:eastAsia="en-US"/>
        </w:rPr>
        <w:t xml:space="preserve"> </w:t>
      </w:r>
      <w:r w:rsidRPr="00BB6CED">
        <w:rPr>
          <w:rFonts w:eastAsiaTheme="minorHAnsi"/>
          <w:color w:val="000000" w:themeColor="text1"/>
          <w:lang w:eastAsia="en-US"/>
        </w:rPr>
        <w:t>(</w:t>
      </w:r>
      <w:r w:rsidR="00317044" w:rsidRPr="00BB6CED">
        <w:rPr>
          <w:rFonts w:eastAsiaTheme="minorHAnsi"/>
          <w:color w:val="000000" w:themeColor="text1"/>
          <w:lang w:eastAsia="en-US"/>
        </w:rPr>
        <w:t>АО «</w:t>
      </w:r>
      <w:r w:rsidR="00552F58">
        <w:rPr>
          <w:rFonts w:eastAsiaTheme="minorHAnsi"/>
          <w:color w:val="000000" w:themeColor="text1"/>
          <w:lang w:eastAsia="en-US"/>
        </w:rPr>
        <w:t>Р-Фарм</w:t>
      </w:r>
      <w:r w:rsidR="00317044" w:rsidRPr="00BB6CED">
        <w:rPr>
          <w:rFonts w:eastAsiaTheme="minorHAnsi"/>
          <w:color w:val="000000" w:themeColor="text1"/>
          <w:lang w:eastAsia="en-US"/>
        </w:rPr>
        <w:t>»</w:t>
      </w:r>
      <w:r w:rsidRPr="00BB6CED">
        <w:rPr>
          <w:rFonts w:eastAsiaTheme="minorHAnsi"/>
          <w:color w:val="000000" w:themeColor="text1"/>
          <w:lang w:eastAsia="en-US"/>
        </w:rPr>
        <w:t xml:space="preserve">, Россия) и референтного препарата </w:t>
      </w:r>
      <w:r w:rsidR="00927479">
        <w:rPr>
          <w:color w:val="000000" w:themeColor="text1"/>
        </w:rPr>
        <w:t>Брилинта</w:t>
      </w:r>
      <w:r w:rsidR="00927479">
        <w:rPr>
          <w:color w:val="000000" w:themeColor="text1"/>
          <w:vertAlign w:val="superscript"/>
        </w:rPr>
        <w:t>®</w:t>
      </w:r>
      <w:r w:rsidRPr="00BB6CED">
        <w:rPr>
          <w:color w:val="000000" w:themeColor="text1"/>
        </w:rPr>
        <w:t xml:space="preserve"> (</w:t>
      </w:r>
      <w:r w:rsidR="009753C5" w:rsidRPr="00000D42">
        <w:rPr>
          <w:lang w:eastAsia="ru-RU"/>
        </w:rPr>
        <w:t>АстраЗенека АБ, Швеция</w:t>
      </w:r>
      <w:r w:rsidRPr="00BB6CED">
        <w:rPr>
          <w:color w:val="000000" w:themeColor="text1"/>
        </w:rPr>
        <w:t>) в дозировк</w:t>
      </w:r>
      <w:r w:rsidR="00BB6CED" w:rsidRPr="00BB6CED">
        <w:rPr>
          <w:color w:val="000000" w:themeColor="text1"/>
        </w:rPr>
        <w:t>е</w:t>
      </w:r>
      <w:r w:rsidRPr="00BB6CED">
        <w:rPr>
          <w:color w:val="000000" w:themeColor="text1"/>
        </w:rPr>
        <w:t xml:space="preserve"> </w:t>
      </w:r>
      <w:r w:rsidR="008A75E0">
        <w:rPr>
          <w:color w:val="000000" w:themeColor="text1"/>
        </w:rPr>
        <w:t>90 мг</w:t>
      </w:r>
      <w:r w:rsidR="00BB6CED" w:rsidRPr="00BB6CED">
        <w:rPr>
          <w:color w:val="000000" w:themeColor="text1"/>
        </w:rPr>
        <w:t>.</w:t>
      </w:r>
    </w:p>
    <w:tbl>
      <w:tblPr>
        <w:tblW w:w="9369" w:type="dxa"/>
        <w:tblLayout w:type="fixed"/>
        <w:tblLook w:val="01E0" w:firstRow="1" w:lastRow="1" w:firstColumn="1" w:lastColumn="1" w:noHBand="0" w:noVBand="0"/>
      </w:tblPr>
      <w:tblGrid>
        <w:gridCol w:w="5179"/>
        <w:gridCol w:w="2095"/>
        <w:gridCol w:w="2095"/>
      </w:tblGrid>
      <w:tr w:rsidR="00BB6CED" w:rsidRPr="00194923" w14:paraId="7CEBFA69" w14:textId="118A62BF" w:rsidTr="00AA0F1B">
        <w:trPr>
          <w:trHeight w:val="480"/>
          <w:tblHeader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011158F" w14:textId="77777777" w:rsidR="00BB6CED" w:rsidRPr="00C3458E" w:rsidRDefault="00BB6CED" w:rsidP="00810B9E">
            <w:pPr>
              <w:spacing w:after="0" w:line="240" w:lineRule="auto"/>
              <w:jc w:val="center"/>
              <w:rPr>
                <w:b/>
                <w:iCs/>
                <w:lang w:eastAsia="en-US"/>
              </w:rPr>
            </w:pPr>
            <w:r>
              <w:rPr>
                <w:b/>
                <w:iCs/>
                <w:lang w:eastAsia="en-US"/>
              </w:rPr>
              <w:t>Компонент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74C665" w14:textId="01B9DF50" w:rsidR="00BB6CED" w:rsidRPr="00BB6CED" w:rsidRDefault="00927479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eastAsiaTheme="minorHAnsi"/>
                <w:b/>
                <w:color w:val="000000" w:themeColor="text1"/>
                <w:lang w:val="en-US" w:eastAsia="en-US"/>
              </w:rPr>
              <w:t>DT-TCG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FAE333" w14:textId="525CA345" w:rsidR="00BB6CED" w:rsidRPr="00BB6CED" w:rsidRDefault="00927479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color w:val="000000" w:themeColor="text1"/>
              </w:rPr>
              <w:t>Брилинта</w:t>
            </w:r>
            <w:r>
              <w:rPr>
                <w:b/>
                <w:color w:val="000000" w:themeColor="text1"/>
                <w:vertAlign w:val="superscript"/>
              </w:rPr>
              <w:t>®</w:t>
            </w:r>
          </w:p>
        </w:tc>
      </w:tr>
      <w:tr w:rsidR="00BB6CED" w:rsidRPr="00194923" w14:paraId="7F533AFB" w14:textId="27EADCA4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299AA" w14:textId="77777777" w:rsidR="00BB6CED" w:rsidRPr="00C3458E" w:rsidRDefault="00BB6CED" w:rsidP="00810B9E">
            <w:pPr>
              <w:spacing w:after="0" w:line="240" w:lineRule="auto"/>
              <w:rPr>
                <w:i/>
                <w:iCs/>
                <w:lang w:eastAsia="en-US"/>
              </w:rPr>
            </w:pPr>
            <w:r w:rsidRPr="00C3458E">
              <w:rPr>
                <w:i/>
                <w:iCs/>
                <w:lang w:eastAsia="en-US"/>
              </w:rPr>
              <w:t>Действующее вещество: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DCAA1" w14:textId="77777777" w:rsidR="00BB6CED" w:rsidRPr="00895AFA" w:rsidRDefault="00BB6CED" w:rsidP="00810B9E">
            <w:pPr>
              <w:spacing w:after="0" w:line="240" w:lineRule="auto"/>
              <w:jc w:val="center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F537F" w14:textId="77777777" w:rsidR="00BB6CED" w:rsidRPr="00895AFA" w:rsidRDefault="00BB6CED" w:rsidP="00810B9E">
            <w:pPr>
              <w:spacing w:after="0" w:line="240" w:lineRule="auto"/>
              <w:jc w:val="center"/>
            </w:pPr>
          </w:p>
        </w:tc>
      </w:tr>
      <w:tr w:rsidR="00BB6CED" w:rsidRPr="00194923" w14:paraId="40871EE1" w14:textId="64D319C2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0AADBD" w14:textId="4885B00B" w:rsidR="00BB6CED" w:rsidRPr="00895AFA" w:rsidRDefault="000E3686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Тикагрелор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7FD8F" w14:textId="6E5C17A0" w:rsidR="00BB6CED" w:rsidRPr="00895AFA" w:rsidRDefault="009B6FD4" w:rsidP="00810B9E">
            <w:pPr>
              <w:spacing w:after="0" w:line="240" w:lineRule="auto"/>
              <w:jc w:val="center"/>
            </w:pPr>
            <w:r>
              <w:t>90</w:t>
            </w:r>
            <w:r w:rsidR="00BB6CED">
              <w:t>,0</w:t>
            </w:r>
            <w:r w:rsidR="00BB6CED" w:rsidRPr="00895AFA">
              <w:t xml:space="preserve">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0139A" w14:textId="7660B3F5" w:rsidR="00BB6CED" w:rsidRDefault="009B6FD4" w:rsidP="00810B9E">
            <w:pPr>
              <w:spacing w:after="0" w:line="240" w:lineRule="auto"/>
              <w:jc w:val="center"/>
            </w:pPr>
            <w:r>
              <w:t>90</w:t>
            </w:r>
            <w:r w:rsidR="00BB6CED">
              <w:t>,0</w:t>
            </w:r>
            <w:r w:rsidR="00BB6CED" w:rsidRPr="00895AFA">
              <w:t xml:space="preserve"> мг</w:t>
            </w:r>
          </w:p>
        </w:tc>
      </w:tr>
      <w:tr w:rsidR="00BB6CED" w:rsidRPr="00194923" w14:paraId="393D8722" w14:textId="3583FBA8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6B586B" w14:textId="77777777" w:rsidR="00BB6CED" w:rsidRPr="00C3458E" w:rsidRDefault="00BB6CED" w:rsidP="00810B9E">
            <w:pPr>
              <w:spacing w:after="0" w:line="240" w:lineRule="auto"/>
              <w:rPr>
                <w:i/>
                <w:iCs/>
                <w:lang w:eastAsia="en-US"/>
              </w:rPr>
            </w:pPr>
            <w:r w:rsidRPr="00C3458E">
              <w:rPr>
                <w:i/>
                <w:iCs/>
                <w:lang w:eastAsia="en-US"/>
              </w:rPr>
              <w:t>Вспомогательные вещества: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C0160" w14:textId="77777777" w:rsidR="00BB6CED" w:rsidRPr="00895AFA" w:rsidRDefault="00BB6CED" w:rsidP="00810B9E">
            <w:pPr>
              <w:spacing w:after="0" w:line="240" w:lineRule="auto"/>
              <w:jc w:val="center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A3EDD" w14:textId="77777777" w:rsidR="00BB6CED" w:rsidRPr="00895AFA" w:rsidRDefault="00BB6CED" w:rsidP="00810B9E">
            <w:pPr>
              <w:spacing w:after="0" w:line="240" w:lineRule="auto"/>
              <w:jc w:val="center"/>
            </w:pPr>
          </w:p>
        </w:tc>
      </w:tr>
      <w:tr w:rsidR="00094E11" w:rsidRPr="00194923" w14:paraId="71EA25EC" w14:textId="77777777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932F4" w14:textId="406811DC" w:rsidR="00094E11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Маннитол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F4A3EA" w14:textId="73820354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129B7" w14:textId="35BD065D" w:rsidR="00094E11" w:rsidRDefault="00367415" w:rsidP="00810B9E">
            <w:pPr>
              <w:spacing w:after="0" w:line="240" w:lineRule="auto"/>
              <w:jc w:val="center"/>
            </w:pPr>
            <w:r>
              <w:t>12</w:t>
            </w:r>
            <w:r w:rsidR="00094E11">
              <w:t>6 мг</w:t>
            </w:r>
          </w:p>
        </w:tc>
      </w:tr>
      <w:tr w:rsidR="00094E11" w:rsidRPr="00194923" w14:paraId="285F81E4" w14:textId="582A6E2A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75F33B" w14:textId="05A8C5F3" w:rsidR="00094E11" w:rsidRPr="00895AFA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Целлюлоза микрокристаллическая 101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00C3AD" w14:textId="39E8CE7D" w:rsidR="00094E11" w:rsidRPr="00895AFA" w:rsidRDefault="00094E11" w:rsidP="00810B9E">
            <w:pPr>
              <w:spacing w:after="0" w:line="240" w:lineRule="auto"/>
              <w:jc w:val="center"/>
            </w:pPr>
            <w:r>
              <w:t>109,5</w:t>
            </w:r>
            <w:r w:rsidRPr="00895AFA">
              <w:t xml:space="preserve">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11ED7" w14:textId="2BFE10EB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094E11" w:rsidRPr="00194923" w14:paraId="55EC10A4" w14:textId="77777777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3D660" w14:textId="509352D4" w:rsidR="00094E11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Кальция гидрофосфат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407AE" w14:textId="3EDD7BF6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759C7" w14:textId="270D97E3" w:rsidR="00094E11" w:rsidRDefault="00094E11" w:rsidP="00810B9E">
            <w:pPr>
              <w:spacing w:after="0" w:line="240" w:lineRule="auto"/>
              <w:jc w:val="center"/>
            </w:pPr>
            <w:r>
              <w:t>63 мг</w:t>
            </w:r>
          </w:p>
        </w:tc>
      </w:tr>
      <w:tr w:rsidR="00BB6CED" w:rsidRPr="00194923" w14:paraId="43B494F6" w14:textId="67991949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06CA96" w14:textId="3D982FDA" w:rsidR="00BB6CED" w:rsidRPr="00895AFA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895AFA">
              <w:rPr>
                <w:iCs/>
                <w:lang w:eastAsia="en-US"/>
              </w:rPr>
              <w:t xml:space="preserve">Целлюлоза микрокристаллическая </w:t>
            </w:r>
            <w:r>
              <w:rPr>
                <w:iCs/>
                <w:lang w:eastAsia="en-US"/>
              </w:rPr>
              <w:t>200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6D6A0" w14:textId="2D2CF398" w:rsidR="00BB6CED" w:rsidRPr="00895AFA" w:rsidRDefault="00094E11" w:rsidP="00810B9E">
            <w:pPr>
              <w:spacing w:after="0" w:line="240" w:lineRule="auto"/>
              <w:jc w:val="center"/>
            </w:pPr>
            <w:r>
              <w:t>60,5</w:t>
            </w:r>
            <w:r w:rsidR="00BB6CED" w:rsidRPr="00895AFA">
              <w:t xml:space="preserve">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F708" w14:textId="4FE149F2" w:rsidR="00BB6CED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094E11" w:rsidRPr="00194923" w14:paraId="65067FB6" w14:textId="77777777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EFC64C" w14:textId="07DD0254" w:rsidR="00094E11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AC4977">
              <w:rPr>
                <w:iCs/>
                <w:lang w:eastAsia="en-US"/>
              </w:rPr>
              <w:t>Кроскармеллоза натрия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72B13" w14:textId="25CA85EB" w:rsidR="00094E11" w:rsidRDefault="00094E11" w:rsidP="00810B9E">
            <w:pPr>
              <w:spacing w:after="0" w:line="240" w:lineRule="auto"/>
              <w:jc w:val="center"/>
            </w:pPr>
            <w:r>
              <w:t>24,0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4D18" w14:textId="72163281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094E11" w:rsidRPr="00194923" w14:paraId="213E958A" w14:textId="03F0F53B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37D3C" w14:textId="678112B6" w:rsidR="00094E11" w:rsidRPr="00895AFA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AC4977">
              <w:rPr>
                <w:iCs/>
                <w:lang w:eastAsia="en-US"/>
              </w:rPr>
              <w:t>Гипромеллоза тип Е3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80E6F" w14:textId="2F9EFE35" w:rsidR="00094E11" w:rsidRPr="00895AFA" w:rsidRDefault="00367415" w:rsidP="00810B9E">
            <w:pPr>
              <w:spacing w:after="0" w:line="240" w:lineRule="auto"/>
              <w:jc w:val="center"/>
            </w:pPr>
            <w:r>
              <w:t>12</w:t>
            </w:r>
            <w:r w:rsidR="00094E11">
              <w:t>,0</w:t>
            </w:r>
            <w:r w:rsidR="00094E11" w:rsidRPr="00895AFA">
              <w:t xml:space="preserve">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C8DB5" w14:textId="589C7579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094E11" w:rsidRPr="00194923" w14:paraId="351D4CB3" w14:textId="77777777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F6229" w14:textId="3698DA0B" w:rsidR="00094E11" w:rsidRPr="00AC4977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 w:rsidRPr="00094E11">
              <w:rPr>
                <w:iCs/>
                <w:lang w:eastAsia="en-US"/>
              </w:rPr>
              <w:t>Карбоксиметилкрахмал натрия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59A01" w14:textId="32AC8D0A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213C6" w14:textId="3D419AFE" w:rsidR="00094E11" w:rsidRDefault="00094E11" w:rsidP="00810B9E">
            <w:pPr>
              <w:spacing w:after="0" w:line="240" w:lineRule="auto"/>
              <w:jc w:val="center"/>
            </w:pPr>
            <w:r>
              <w:t>9 мг</w:t>
            </w:r>
          </w:p>
        </w:tc>
      </w:tr>
      <w:tr w:rsidR="00094E11" w:rsidRPr="00194923" w14:paraId="387946DC" w14:textId="77777777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14AE0" w14:textId="79938866" w:rsidR="00094E11" w:rsidRPr="00094E11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Гипролоза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257A1" w14:textId="20AB98EB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896AE" w14:textId="4B4F0CD8" w:rsidR="00094E11" w:rsidRDefault="00094E11" w:rsidP="00810B9E">
            <w:pPr>
              <w:spacing w:after="0" w:line="240" w:lineRule="auto"/>
              <w:jc w:val="center"/>
            </w:pPr>
            <w:r>
              <w:t>9 мг</w:t>
            </w:r>
          </w:p>
        </w:tc>
      </w:tr>
      <w:tr w:rsidR="00094E11" w:rsidRPr="00194923" w14:paraId="220FFC0E" w14:textId="6CD53836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B981C" w14:textId="77777777" w:rsidR="00094E11" w:rsidRPr="00895AFA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Магния стеарат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07673A" w14:textId="7821BF5D" w:rsidR="00094E11" w:rsidRPr="00895AFA" w:rsidRDefault="00094E11" w:rsidP="00810B9E">
            <w:pPr>
              <w:spacing w:after="0" w:line="240" w:lineRule="auto"/>
              <w:jc w:val="center"/>
            </w:pPr>
            <w:r>
              <w:t>3,0</w:t>
            </w:r>
            <w:r w:rsidRPr="00895AFA">
              <w:t xml:space="preserve">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A5931" w14:textId="24B883A0" w:rsidR="00094E11" w:rsidRDefault="00094E11" w:rsidP="00810B9E">
            <w:pPr>
              <w:spacing w:after="0" w:line="240" w:lineRule="auto"/>
              <w:jc w:val="center"/>
            </w:pPr>
            <w:r>
              <w:t>3 мг</w:t>
            </w:r>
          </w:p>
        </w:tc>
      </w:tr>
      <w:tr w:rsidR="00094E11" w:rsidRPr="00194923" w14:paraId="02FB96F2" w14:textId="77777777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2FFEAF" w14:textId="64560E2A" w:rsidR="00094E11" w:rsidRDefault="00094E11" w:rsidP="00810B9E">
            <w:pPr>
              <w:spacing w:after="0" w:line="240" w:lineRule="auto"/>
              <w:ind w:left="567"/>
              <w:jc w:val="left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Кремния диоксид коллоидный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A5DAE" w14:textId="15997928" w:rsidR="00094E11" w:rsidRDefault="00094E11" w:rsidP="00810B9E">
            <w:pPr>
              <w:spacing w:after="0" w:line="240" w:lineRule="auto"/>
              <w:jc w:val="center"/>
            </w:pPr>
            <w:r>
              <w:t>1,5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8E1CF" w14:textId="559E56F5" w:rsidR="00094E11" w:rsidRDefault="00094E11" w:rsidP="00810B9E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094E11" w:rsidRPr="00194923" w14:paraId="2217C1C8" w14:textId="359C8418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572B6" w14:textId="77777777" w:rsidR="00094E11" w:rsidRPr="00C3458E" w:rsidRDefault="00094E11" w:rsidP="00810B9E">
            <w:pPr>
              <w:spacing w:after="0" w:line="240" w:lineRule="auto"/>
              <w:rPr>
                <w:b/>
                <w:iCs/>
                <w:lang w:eastAsia="en-US"/>
              </w:rPr>
            </w:pPr>
            <w:r w:rsidRPr="00C3458E">
              <w:rPr>
                <w:b/>
                <w:iCs/>
                <w:lang w:eastAsia="en-US"/>
              </w:rPr>
              <w:t xml:space="preserve">Масса </w:t>
            </w:r>
            <w:r>
              <w:rPr>
                <w:b/>
                <w:iCs/>
                <w:lang w:eastAsia="en-US"/>
              </w:rPr>
              <w:t>таблетки без оболочки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E90DA" w14:textId="5C5263D4" w:rsidR="00094E11" w:rsidRPr="00C3458E" w:rsidRDefault="00094E11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300,0</w:t>
            </w:r>
            <w:r w:rsidRPr="00C3458E">
              <w:rPr>
                <w:b/>
              </w:rPr>
              <w:t xml:space="preserve">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457A5" w14:textId="46E2C120" w:rsidR="00094E11" w:rsidRDefault="00094E11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300,0</w:t>
            </w:r>
            <w:r w:rsidRPr="00C3458E">
              <w:rPr>
                <w:b/>
              </w:rPr>
              <w:t xml:space="preserve"> мг</w:t>
            </w:r>
          </w:p>
        </w:tc>
      </w:tr>
      <w:tr w:rsidR="00094E11" w:rsidRPr="00194923" w14:paraId="51E1E8AA" w14:textId="0023475C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1CD2F" w14:textId="76C1244A" w:rsidR="00094E11" w:rsidRPr="00895AFA" w:rsidRDefault="00094E11" w:rsidP="00810B9E">
            <w:pPr>
              <w:spacing w:after="0" w:line="240" w:lineRule="auto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Пленочная оболочка*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9280B" w14:textId="0EB3B970" w:rsidR="00094E11" w:rsidRPr="00895AFA" w:rsidRDefault="00EC5366" w:rsidP="00810B9E">
            <w:pPr>
              <w:spacing w:after="0" w:line="240" w:lineRule="auto"/>
              <w:jc w:val="center"/>
            </w:pPr>
            <w:r>
              <w:t>9</w:t>
            </w:r>
            <w:r w:rsidR="00094E11">
              <w:t>,</w:t>
            </w:r>
            <w:r w:rsidR="00094E11" w:rsidRPr="00895AFA">
              <w:t>0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555E8" w14:textId="1FDDC5FF" w:rsidR="00094E11" w:rsidRDefault="00EC5366" w:rsidP="00810B9E">
            <w:pPr>
              <w:spacing w:after="0" w:line="240" w:lineRule="auto"/>
              <w:jc w:val="center"/>
            </w:pPr>
            <w:r>
              <w:t>9</w:t>
            </w:r>
            <w:r w:rsidR="00094E11" w:rsidRPr="009F6969">
              <w:t>,0 мг</w:t>
            </w:r>
          </w:p>
        </w:tc>
      </w:tr>
      <w:tr w:rsidR="00094E11" w:rsidRPr="00194923" w14:paraId="27163E6E" w14:textId="046D9C0C" w:rsidTr="002F293C">
        <w:trPr>
          <w:trHeight w:val="64"/>
        </w:trPr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7A436" w14:textId="77777777" w:rsidR="00094E11" w:rsidRPr="00C3458E" w:rsidRDefault="00094E11" w:rsidP="00810B9E">
            <w:pPr>
              <w:spacing w:after="0" w:line="240" w:lineRule="auto"/>
              <w:rPr>
                <w:b/>
                <w:iCs/>
                <w:lang w:eastAsia="en-US"/>
              </w:rPr>
            </w:pPr>
            <w:r w:rsidRPr="00C3458E">
              <w:rPr>
                <w:b/>
                <w:iCs/>
                <w:lang w:eastAsia="en-US"/>
              </w:rPr>
              <w:t>Масса таблетки, покрытой пленочной оболочкой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39F61" w14:textId="68DA546C" w:rsidR="00094E11" w:rsidRPr="00C3458E" w:rsidRDefault="00094E11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309,</w:t>
            </w:r>
            <w:r w:rsidRPr="00C3458E">
              <w:rPr>
                <w:b/>
              </w:rPr>
              <w:t>0 мг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83666" w14:textId="6BB32343" w:rsidR="00094E11" w:rsidRDefault="00094E11" w:rsidP="00810B9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309,</w:t>
            </w:r>
            <w:r w:rsidRPr="00C3458E">
              <w:rPr>
                <w:b/>
              </w:rPr>
              <w:t>0 м</w:t>
            </w:r>
            <w:r>
              <w:rPr>
                <w:b/>
              </w:rPr>
              <w:t>г</w:t>
            </w:r>
          </w:p>
        </w:tc>
      </w:tr>
      <w:tr w:rsidR="00094E11" w:rsidRPr="00194923" w14:paraId="4B0F03B9" w14:textId="77777777" w:rsidTr="00E64F69">
        <w:trPr>
          <w:trHeight w:val="64"/>
        </w:trPr>
        <w:tc>
          <w:tcPr>
            <w:tcW w:w="93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061C9" w14:textId="77777777" w:rsidR="00094E11" w:rsidRPr="00BB6CED" w:rsidRDefault="00094E11" w:rsidP="00810B9E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BB6CED">
              <w:rPr>
                <w:b/>
                <w:sz w:val="20"/>
                <w:szCs w:val="20"/>
              </w:rPr>
              <w:t>Примечание:</w:t>
            </w:r>
          </w:p>
          <w:p w14:paraId="23D55C66" w14:textId="477DA674" w:rsidR="00094E11" w:rsidRPr="00BB6CED" w:rsidRDefault="00094E11" w:rsidP="00810B9E">
            <w:pPr>
              <w:spacing w:after="0" w:line="240" w:lineRule="auto"/>
              <w:rPr>
                <w:iCs/>
                <w:sz w:val="20"/>
                <w:szCs w:val="20"/>
                <w:lang w:eastAsia="en-US"/>
              </w:rPr>
            </w:pPr>
            <w:r w:rsidRPr="00BB6CED">
              <w:rPr>
                <w:sz w:val="20"/>
                <w:szCs w:val="20"/>
              </w:rPr>
              <w:t>*</w:t>
            </w:r>
            <w:r w:rsidR="00993972">
              <w:rPr>
                <w:sz w:val="20"/>
                <w:szCs w:val="20"/>
              </w:rPr>
              <w:t xml:space="preserve"> </w:t>
            </w:r>
            <w:r w:rsidRPr="00BB6CED">
              <w:rPr>
                <w:sz w:val="20"/>
                <w:szCs w:val="20"/>
              </w:rPr>
              <w:t xml:space="preserve">Состав пленочной оболочки препарата </w:t>
            </w:r>
            <w:r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DT</w:t>
            </w:r>
            <w:r w:rsidRPr="00927479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-</w:t>
            </w:r>
            <w:r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TCG</w:t>
            </w:r>
            <w:r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="00EC5366">
              <w:rPr>
                <w:iCs/>
                <w:sz w:val="20"/>
                <w:szCs w:val="20"/>
                <w:lang w:eastAsia="en-US"/>
              </w:rPr>
              <w:t>Готовое пленочное покрытие</w:t>
            </w:r>
            <w:r w:rsidRPr="00BB6CED">
              <w:rPr>
                <w:iCs/>
                <w:sz w:val="20"/>
                <w:szCs w:val="20"/>
                <w:lang w:eastAsia="en-US"/>
              </w:rPr>
              <w:br/>
              <w:t xml:space="preserve">[поливиниловый спирт – 40,0 %, </w:t>
            </w:r>
            <w:r w:rsidR="00EC5366" w:rsidRPr="00BB6CED">
              <w:rPr>
                <w:iCs/>
                <w:sz w:val="20"/>
                <w:szCs w:val="20"/>
                <w:lang w:eastAsia="en-US"/>
              </w:rPr>
              <w:t xml:space="preserve">макрогол </w:t>
            </w:r>
            <w:r w:rsidR="00EC5366">
              <w:rPr>
                <w:iCs/>
                <w:sz w:val="20"/>
                <w:szCs w:val="20"/>
                <w:lang w:eastAsia="en-US"/>
              </w:rPr>
              <w:t>3350</w:t>
            </w:r>
            <w:r w:rsidR="00EC5366" w:rsidRPr="00BB6CED">
              <w:rPr>
                <w:iCs/>
                <w:sz w:val="20"/>
                <w:szCs w:val="20"/>
                <w:lang w:eastAsia="en-US"/>
              </w:rPr>
              <w:t xml:space="preserve"> – 20,2 %, </w:t>
            </w:r>
            <w:r w:rsidRPr="00BB6CED">
              <w:rPr>
                <w:iCs/>
                <w:sz w:val="20"/>
                <w:szCs w:val="20"/>
                <w:lang w:eastAsia="en-US"/>
              </w:rPr>
              <w:t>титана диоксид – 20,2 %, тальк – 14,8 %; краситель железа оксид желтый –</w:t>
            </w:r>
            <w:r w:rsidR="00374491">
              <w:rPr>
                <w:iCs/>
                <w:sz w:val="20"/>
                <w:szCs w:val="20"/>
                <w:lang w:eastAsia="en-US"/>
              </w:rPr>
              <w:t xml:space="preserve"> </w:t>
            </w:r>
            <w:r w:rsidRPr="00BB6CED">
              <w:rPr>
                <w:iCs/>
                <w:sz w:val="20"/>
                <w:szCs w:val="20"/>
                <w:lang w:eastAsia="en-US"/>
              </w:rPr>
              <w:t>4,8 %];</w:t>
            </w:r>
          </w:p>
          <w:p w14:paraId="04DDC659" w14:textId="0749863A" w:rsidR="00094E11" w:rsidRPr="00BB6CED" w:rsidRDefault="00094E11" w:rsidP="00810B9E">
            <w:pPr>
              <w:spacing w:after="0" w:line="240" w:lineRule="auto"/>
              <w:rPr>
                <w:b/>
              </w:rPr>
            </w:pPr>
            <w:r w:rsidRPr="00BB6CED">
              <w:rPr>
                <w:sz w:val="20"/>
                <w:szCs w:val="20"/>
              </w:rPr>
              <w:t xml:space="preserve">Состав пленочной оболочки препарата </w:t>
            </w:r>
            <w:r>
              <w:rPr>
                <w:color w:val="000000" w:themeColor="text1"/>
                <w:sz w:val="20"/>
                <w:szCs w:val="20"/>
              </w:rPr>
              <w:t>Брилинта</w:t>
            </w:r>
            <w:r>
              <w:rPr>
                <w:color w:val="000000" w:themeColor="text1"/>
                <w:sz w:val="20"/>
                <w:szCs w:val="20"/>
                <w:vertAlign w:val="superscript"/>
              </w:rPr>
              <w:t>®</w:t>
            </w:r>
            <w:r w:rsidRPr="00BB6CED">
              <w:rPr>
                <w:color w:val="000000" w:themeColor="text1"/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гипромеллоза</w:t>
            </w:r>
            <w:r w:rsidR="00993972">
              <w:rPr>
                <w:sz w:val="20"/>
                <w:szCs w:val="20"/>
              </w:rPr>
              <w:t xml:space="preserve"> 2910 – 5,6 мг</w:t>
            </w:r>
            <w:r>
              <w:rPr>
                <w:sz w:val="20"/>
                <w:szCs w:val="20"/>
              </w:rPr>
              <w:t>, титана диоксид</w:t>
            </w:r>
            <w:r w:rsidR="00855C49">
              <w:rPr>
                <w:sz w:val="20"/>
                <w:szCs w:val="20"/>
              </w:rPr>
              <w:t xml:space="preserve"> Е171 – 1,7 мг</w:t>
            </w:r>
            <w:r>
              <w:rPr>
                <w:sz w:val="20"/>
                <w:szCs w:val="20"/>
              </w:rPr>
              <w:t xml:space="preserve">, </w:t>
            </w:r>
            <w:r w:rsidR="00855C49">
              <w:rPr>
                <w:sz w:val="20"/>
                <w:szCs w:val="20"/>
              </w:rPr>
              <w:t xml:space="preserve">тальк – 1 мг, </w:t>
            </w:r>
            <w:r>
              <w:rPr>
                <w:sz w:val="20"/>
                <w:szCs w:val="20"/>
              </w:rPr>
              <w:t>краситель железа оксид желтый Е172</w:t>
            </w:r>
            <w:r w:rsidR="00855C49">
              <w:rPr>
                <w:sz w:val="20"/>
                <w:szCs w:val="20"/>
              </w:rPr>
              <w:t xml:space="preserve"> – 0,1 мг</w:t>
            </w:r>
            <w:r>
              <w:rPr>
                <w:sz w:val="20"/>
                <w:szCs w:val="20"/>
              </w:rPr>
              <w:t>, макрогол-400</w:t>
            </w:r>
            <w:r w:rsidR="00855C49">
              <w:rPr>
                <w:sz w:val="20"/>
                <w:szCs w:val="20"/>
              </w:rPr>
              <w:t xml:space="preserve"> – 0,6 мг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03F3AE34" w14:textId="39B8E891" w:rsidR="00243565" w:rsidRPr="00001701" w:rsidRDefault="00243565" w:rsidP="00810B9E">
      <w:pPr>
        <w:spacing w:after="0" w:line="240" w:lineRule="auto"/>
        <w:rPr>
          <w:color w:val="000000" w:themeColor="text1"/>
          <w:highlight w:val="yellow"/>
        </w:rPr>
      </w:pPr>
    </w:p>
    <w:p w14:paraId="5528525D" w14:textId="77777777" w:rsidR="00B7357D" w:rsidRDefault="00ED15AE">
      <w:pPr>
        <w:spacing w:after="0" w:line="240" w:lineRule="auto"/>
        <w:ind w:firstLine="709"/>
        <w:rPr>
          <w:rFonts w:eastAsiaTheme="minorHAnsi"/>
          <w:color w:val="000000" w:themeColor="text1"/>
          <w:lang w:eastAsia="en-US"/>
        </w:rPr>
      </w:pPr>
      <w:bookmarkStart w:id="83" w:name="_Hlk117697135"/>
      <w:r w:rsidRPr="00D6050D">
        <w:rPr>
          <w:color w:val="000000" w:themeColor="text1"/>
        </w:rPr>
        <w:t xml:space="preserve">Для доказательства эквивалентности препарата </w:t>
      </w:r>
      <w:r w:rsidR="00927479">
        <w:rPr>
          <w:color w:val="000000" w:themeColor="text1"/>
          <w:lang w:val="en-US"/>
        </w:rPr>
        <w:t>DT</w:t>
      </w:r>
      <w:r w:rsidR="00927479" w:rsidRPr="00927479">
        <w:rPr>
          <w:color w:val="000000" w:themeColor="text1"/>
        </w:rPr>
        <w:t>-</w:t>
      </w:r>
      <w:r w:rsidR="00927479">
        <w:rPr>
          <w:color w:val="000000" w:themeColor="text1"/>
          <w:lang w:val="en-US"/>
        </w:rPr>
        <w:t>TCG</w:t>
      </w:r>
      <w:r w:rsidRPr="00D6050D">
        <w:rPr>
          <w:color w:val="000000" w:themeColor="text1"/>
        </w:rPr>
        <w:t xml:space="preserve"> были проведены исследования сравнительной кинетики растворения </w:t>
      </w:r>
      <w:r w:rsidR="00243565" w:rsidRPr="00D6050D">
        <w:rPr>
          <w:color w:val="000000" w:themeColor="text1"/>
        </w:rPr>
        <w:t xml:space="preserve">в сравнении с референтным препаратом </w:t>
      </w:r>
      <w:r w:rsidR="00927479">
        <w:rPr>
          <w:color w:val="000000" w:themeColor="text1"/>
        </w:rPr>
        <w:t>Брилинта</w:t>
      </w:r>
      <w:r w:rsidR="00927479">
        <w:rPr>
          <w:color w:val="000000" w:themeColor="text1"/>
          <w:vertAlign w:val="superscript"/>
        </w:rPr>
        <w:t>®</w:t>
      </w:r>
      <w:r w:rsidR="00243565" w:rsidRPr="00D6050D">
        <w:rPr>
          <w:color w:val="000000" w:themeColor="text1"/>
        </w:rPr>
        <w:t xml:space="preserve"> (</w:t>
      </w:r>
      <w:r w:rsidR="004D6B7B">
        <w:t xml:space="preserve">владелец РУ – </w:t>
      </w:r>
      <w:r w:rsidR="004D6B7B">
        <w:rPr>
          <w:rFonts w:eastAsia="Calibri"/>
          <w:bCs/>
        </w:rPr>
        <w:t>АстраЗенека АБ, Швеция</w:t>
      </w:r>
      <w:r w:rsidR="004D6B7B">
        <w:t xml:space="preserve">; производитель: </w:t>
      </w:r>
      <w:r w:rsidR="006950B8">
        <w:rPr>
          <w:rFonts w:eastAsia="Calibri"/>
          <w:bCs/>
        </w:rPr>
        <w:t>ООО «АстраЗенека Индастриз», Россия</w:t>
      </w:r>
      <w:r w:rsidR="00243565" w:rsidRPr="00D6050D">
        <w:rPr>
          <w:color w:val="000000" w:themeColor="text1"/>
        </w:rPr>
        <w:t>)</w:t>
      </w:r>
      <w:r w:rsidR="00243565" w:rsidRPr="00D6050D">
        <w:rPr>
          <w:rFonts w:eastAsiaTheme="minorHAnsi"/>
          <w:color w:val="000000" w:themeColor="text1"/>
          <w:lang w:eastAsia="en-US"/>
        </w:rPr>
        <w:t xml:space="preserve"> </w:t>
      </w:r>
      <w:r w:rsidR="00612D54" w:rsidRPr="00D6050D">
        <w:rPr>
          <w:rFonts w:eastAsiaTheme="minorHAnsi"/>
          <w:color w:val="000000" w:themeColor="text1"/>
          <w:lang w:eastAsia="en-US"/>
        </w:rPr>
        <w:t xml:space="preserve">в дозировке </w:t>
      </w:r>
      <w:r w:rsidR="00AC675D">
        <w:rPr>
          <w:rFonts w:eastAsiaTheme="minorHAnsi"/>
          <w:color w:val="000000" w:themeColor="text1"/>
          <w:lang w:eastAsia="en-US"/>
        </w:rPr>
        <w:t>90 мг</w:t>
      </w:r>
      <w:r w:rsidR="00B7357D">
        <w:rPr>
          <w:rFonts w:eastAsiaTheme="minorHAnsi"/>
          <w:color w:val="000000" w:themeColor="text1"/>
          <w:lang w:eastAsia="en-US"/>
        </w:rPr>
        <w:t>.</w:t>
      </w:r>
    </w:p>
    <w:p w14:paraId="6DC09073" w14:textId="0B4111EA" w:rsidR="00B7357D" w:rsidRPr="00AD2D76" w:rsidRDefault="00B7357D" w:rsidP="002F293C">
      <w:pPr>
        <w:spacing w:after="0" w:line="240" w:lineRule="auto"/>
        <w:ind w:firstLine="709"/>
        <w:contextualSpacing/>
        <w:rPr>
          <w:color w:val="000000" w:themeColor="text1"/>
        </w:rPr>
      </w:pPr>
      <w:r w:rsidRPr="00AD2D76">
        <w:rPr>
          <w:rFonts w:eastAsia="Calibri"/>
        </w:rPr>
        <w:t>Исследование проводили с использованием прибора типа «Лопастная мешалка» в условиях скорости вращения 7</w:t>
      </w:r>
      <w:r>
        <w:rPr>
          <w:rFonts w:eastAsia="Calibri"/>
        </w:rPr>
        <w:t>5</w:t>
      </w:r>
      <w:r w:rsidRPr="00AD2D76">
        <w:rPr>
          <w:rFonts w:eastAsia="Calibri"/>
        </w:rPr>
        <w:t xml:space="preserve"> об/мин, температуре 37 ± 0,5</w:t>
      </w:r>
      <w:r w:rsidRPr="002F293C">
        <w:rPr>
          <w:rFonts w:eastAsia="Calibri"/>
        </w:rPr>
        <w:t>℃</w:t>
      </w:r>
      <w:r w:rsidRPr="00AD2D76">
        <w:rPr>
          <w:rFonts w:eastAsia="Calibri"/>
        </w:rPr>
        <w:t xml:space="preserve"> и объеме среды – </w:t>
      </w:r>
      <w:r>
        <w:rPr>
          <w:rFonts w:eastAsia="Calibri"/>
        </w:rPr>
        <w:t>9</w:t>
      </w:r>
      <w:r w:rsidRPr="00AD2D76">
        <w:rPr>
          <w:rFonts w:eastAsia="Calibri"/>
        </w:rPr>
        <w:t xml:space="preserve">00 мл. </w:t>
      </w:r>
    </w:p>
    <w:p w14:paraId="0F7271D5" w14:textId="0540BDD2" w:rsidR="00B7357D" w:rsidRPr="00AD2D76" w:rsidRDefault="00B7357D" w:rsidP="002F293C">
      <w:pPr>
        <w:tabs>
          <w:tab w:val="left" w:pos="426"/>
        </w:tabs>
        <w:suppressAutoHyphens/>
        <w:spacing w:after="0" w:line="240" w:lineRule="auto"/>
        <w:ind w:firstLine="709"/>
        <w:contextualSpacing/>
      </w:pPr>
      <w:r w:rsidRPr="00AD2D76">
        <w:rPr>
          <w:rFonts w:eastAsia="Calibri"/>
        </w:rPr>
        <w:t xml:space="preserve">Для испытания использовали четыре среды растворения: </w:t>
      </w:r>
      <w:r>
        <w:t>0,2% раствор полисорбата 80</w:t>
      </w:r>
      <w:r w:rsidRPr="00AD2D76">
        <w:t xml:space="preserve"> (среда по проекту НД); буферный раствор </w:t>
      </w:r>
      <w:r>
        <w:t xml:space="preserve">с </w:t>
      </w:r>
      <w:r w:rsidRPr="00AD2D76">
        <w:rPr>
          <w:lang w:val="en-US"/>
        </w:rPr>
        <w:t>pH</w:t>
      </w:r>
      <w:r w:rsidRPr="00AD2D76">
        <w:t xml:space="preserve"> 1,2, ацетатный буферный раствор </w:t>
      </w:r>
      <w:r>
        <w:t xml:space="preserve">с </w:t>
      </w:r>
      <w:r w:rsidRPr="00AD2D76">
        <w:rPr>
          <w:lang w:val="en-US"/>
        </w:rPr>
        <w:t>pH</w:t>
      </w:r>
      <w:r w:rsidRPr="00AD2D76">
        <w:t xml:space="preserve"> 4,5 и фосфатный буферный раствор </w:t>
      </w:r>
      <w:r>
        <w:t xml:space="preserve">с </w:t>
      </w:r>
      <w:r w:rsidRPr="00AD2D76">
        <w:rPr>
          <w:lang w:val="en-US"/>
        </w:rPr>
        <w:t>pH</w:t>
      </w:r>
      <w:r w:rsidRPr="00AD2D76">
        <w:t xml:space="preserve"> 6,8. </w:t>
      </w:r>
      <w:r>
        <w:rPr>
          <w:rFonts w:eastAsia="Calibri"/>
        </w:rPr>
        <w:t xml:space="preserve">Анализ проб в точках </w:t>
      </w:r>
      <w:r w:rsidRPr="00AD2D76">
        <w:rPr>
          <w:rFonts w:eastAsia="Calibri"/>
        </w:rPr>
        <w:t xml:space="preserve">10, 15, 30, 45, 60 и </w:t>
      </w:r>
      <w:r>
        <w:rPr>
          <w:rFonts w:eastAsia="Calibri"/>
        </w:rPr>
        <w:t>75</w:t>
      </w:r>
      <w:r w:rsidRPr="00AD2D76">
        <w:rPr>
          <w:rFonts w:eastAsia="Calibri"/>
        </w:rPr>
        <w:t xml:space="preserve"> мин выполняли методом ВЭЖК.</w:t>
      </w:r>
    </w:p>
    <w:p w14:paraId="3485BB24" w14:textId="0AECCB7C" w:rsidR="00B7357D" w:rsidRDefault="00B7357D" w:rsidP="002F293C">
      <w:pPr>
        <w:spacing w:after="0" w:line="240" w:lineRule="auto"/>
        <w:ind w:firstLine="709"/>
        <w:contextualSpacing/>
        <w:rPr>
          <w:color w:val="000000" w:themeColor="text1"/>
        </w:rPr>
      </w:pPr>
      <w:r w:rsidRPr="001B3016">
        <w:rPr>
          <w:rFonts w:eastAsia="Calibri"/>
        </w:rPr>
        <w:t>В результате исследовани</w:t>
      </w:r>
      <w:r>
        <w:rPr>
          <w:rFonts w:eastAsia="Calibri"/>
        </w:rPr>
        <w:t>я</w:t>
      </w:r>
      <w:r w:rsidRPr="001B3016">
        <w:rPr>
          <w:rFonts w:eastAsia="Calibri"/>
        </w:rPr>
        <w:t xml:space="preserve"> </w:t>
      </w:r>
      <w:r>
        <w:rPr>
          <w:rFonts w:eastAsia="Calibri"/>
        </w:rPr>
        <w:t>установлена эквивалентная кинетика растворения исследуемого препарата и препарата сравнения во всех испытуемых средах растворения</w:t>
      </w:r>
      <w:r w:rsidRPr="001B3016">
        <w:t>.</w:t>
      </w:r>
      <w:r w:rsidRPr="001B3016">
        <w:rPr>
          <w:rFonts w:eastAsia="Calibri"/>
        </w:rPr>
        <w:t xml:space="preserve"> </w:t>
      </w:r>
      <w:r w:rsidRPr="001B3016">
        <w:rPr>
          <w:color w:val="000000" w:themeColor="text1"/>
        </w:rPr>
        <w:t>Результаты теста сравнительной кинетики растворения (ТСКР) приведены в таблице 2-3 и на рисунках 2-2 – 2-5.</w:t>
      </w:r>
    </w:p>
    <w:p w14:paraId="3946FB29" w14:textId="77777777" w:rsidR="00A05AC0" w:rsidRDefault="00A05AC0" w:rsidP="002F293C">
      <w:pPr>
        <w:spacing w:after="0" w:line="240" w:lineRule="auto"/>
        <w:ind w:firstLine="709"/>
        <w:contextualSpacing/>
        <w:rPr>
          <w:color w:val="000000" w:themeColor="text1"/>
        </w:rPr>
      </w:pPr>
    </w:p>
    <w:p w14:paraId="517AD51A" w14:textId="00EEBEAE" w:rsidR="00A05AC0" w:rsidRDefault="00A05AC0" w:rsidP="002F293C">
      <w:pPr>
        <w:spacing w:after="0" w:line="240" w:lineRule="auto"/>
        <w:contextualSpacing/>
        <w:rPr>
          <w:color w:val="000000" w:themeColor="text1"/>
        </w:rPr>
      </w:pPr>
      <w:r w:rsidRPr="00D6050D">
        <w:rPr>
          <w:b/>
        </w:rPr>
        <w:lastRenderedPageBreak/>
        <w:t>Таблица 2-3.</w:t>
      </w:r>
      <w:r w:rsidRPr="00D6050D">
        <w:t xml:space="preserve"> </w:t>
      </w:r>
      <w:r w:rsidRPr="00D6050D">
        <w:rPr>
          <w:color w:val="000000" w:themeColor="text1"/>
        </w:rPr>
        <w:t xml:space="preserve">Результаты теста сравнительной кинетики растворения препарата </w:t>
      </w:r>
      <w:r>
        <w:rPr>
          <w:color w:val="000000" w:themeColor="text1"/>
          <w:lang w:val="en-US"/>
        </w:rPr>
        <w:t>DT</w:t>
      </w:r>
      <w:r w:rsidRPr="00927479">
        <w:rPr>
          <w:color w:val="000000" w:themeColor="text1"/>
        </w:rPr>
        <w:t>-</w:t>
      </w:r>
      <w:r>
        <w:rPr>
          <w:color w:val="000000" w:themeColor="text1"/>
          <w:lang w:val="en-US"/>
        </w:rPr>
        <w:t>TCG</w:t>
      </w:r>
      <w:r>
        <w:rPr>
          <w:color w:val="000000" w:themeColor="text1"/>
        </w:rPr>
        <w:t xml:space="preserve">, таблетки, покрытые плёночной оболочкой, 90 мг </w:t>
      </w:r>
      <w:r w:rsidRPr="00D6050D">
        <w:rPr>
          <w:color w:val="000000" w:themeColor="text1"/>
        </w:rPr>
        <w:t xml:space="preserve">в сравнении с препаратом </w:t>
      </w:r>
      <w:r>
        <w:rPr>
          <w:color w:val="000000" w:themeColor="text1"/>
        </w:rPr>
        <w:t>Брилинта</w:t>
      </w:r>
      <w:r>
        <w:rPr>
          <w:color w:val="000000" w:themeColor="text1"/>
          <w:vertAlign w:val="superscript"/>
        </w:rPr>
        <w:t>®,</w:t>
      </w:r>
      <w:r w:rsidRPr="0026130A">
        <w:rPr>
          <w:color w:val="000000" w:themeColor="text1"/>
        </w:rPr>
        <w:t xml:space="preserve"> </w:t>
      </w:r>
      <w:r>
        <w:rPr>
          <w:color w:val="000000" w:themeColor="text1"/>
        </w:rPr>
        <w:t>таблетки, покрытые плёночной оболочкой, 90 мг.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62"/>
        <w:gridCol w:w="913"/>
        <w:gridCol w:w="2957"/>
        <w:gridCol w:w="3114"/>
      </w:tblGrid>
      <w:tr w:rsidR="00A05AC0" w:rsidRPr="00001701" w14:paraId="2B30895B" w14:textId="30B741C9" w:rsidTr="00FB537E">
        <w:trPr>
          <w:trHeight w:val="255"/>
          <w:tblHeader/>
        </w:trPr>
        <w:tc>
          <w:tcPr>
            <w:tcW w:w="2362" w:type="dxa"/>
            <w:vMerge w:val="restart"/>
            <w:shd w:val="clear" w:color="auto" w:fill="D9D9D9" w:themeFill="background1" w:themeFillShade="D9"/>
            <w:vAlign w:val="center"/>
          </w:tcPr>
          <w:p w14:paraId="11493A10" w14:textId="77777777" w:rsidR="00A05AC0" w:rsidRPr="00D6050D" w:rsidRDefault="00A05AC0" w:rsidP="00EB1792">
            <w:pPr>
              <w:jc w:val="center"/>
              <w:rPr>
                <w:b/>
              </w:rPr>
            </w:pPr>
            <w:r w:rsidRPr="00D6050D">
              <w:rPr>
                <w:b/>
              </w:rPr>
              <w:t>Среда</w:t>
            </w:r>
          </w:p>
          <w:p w14:paraId="41453913" w14:textId="77777777" w:rsidR="00A05AC0" w:rsidRPr="00D6050D" w:rsidRDefault="00A05AC0" w:rsidP="00EB1792">
            <w:pPr>
              <w:jc w:val="center"/>
              <w:rPr>
                <w:b/>
              </w:rPr>
            </w:pPr>
            <w:r w:rsidRPr="00D6050D">
              <w:rPr>
                <w:b/>
              </w:rPr>
              <w:t>растворения</w:t>
            </w:r>
          </w:p>
        </w:tc>
        <w:tc>
          <w:tcPr>
            <w:tcW w:w="913" w:type="dxa"/>
            <w:vMerge w:val="restart"/>
            <w:shd w:val="clear" w:color="auto" w:fill="D9D9D9" w:themeFill="background1" w:themeFillShade="D9"/>
            <w:vAlign w:val="center"/>
          </w:tcPr>
          <w:p w14:paraId="17AB6FC3" w14:textId="77777777" w:rsidR="00A05AC0" w:rsidRPr="00D6050D" w:rsidRDefault="00A05AC0" w:rsidP="00EB1792">
            <w:pPr>
              <w:ind w:left="-57" w:right="-57"/>
              <w:jc w:val="center"/>
              <w:rPr>
                <w:b/>
              </w:rPr>
            </w:pPr>
            <w:r>
              <w:rPr>
                <w:b/>
              </w:rPr>
              <w:t>Время,</w:t>
            </w:r>
            <w:r w:rsidRPr="00D6050D">
              <w:rPr>
                <w:b/>
              </w:rPr>
              <w:t xml:space="preserve"> мин</w:t>
            </w:r>
          </w:p>
        </w:tc>
        <w:tc>
          <w:tcPr>
            <w:tcW w:w="6071" w:type="dxa"/>
            <w:gridSpan w:val="2"/>
            <w:shd w:val="clear" w:color="auto" w:fill="D9D9D9" w:themeFill="background1" w:themeFillShade="D9"/>
            <w:vAlign w:val="center"/>
          </w:tcPr>
          <w:p w14:paraId="016390B1" w14:textId="33A10C09" w:rsidR="00A05AC0" w:rsidRPr="00001701" w:rsidRDefault="00A05AC0" w:rsidP="002F293C">
            <w:pPr>
              <w:jc w:val="center"/>
            </w:pPr>
            <w:r w:rsidRPr="00D6050D">
              <w:rPr>
                <w:b/>
              </w:rPr>
              <w:t xml:space="preserve">Количество высвободившегося </w:t>
            </w:r>
            <w:r>
              <w:rPr>
                <w:b/>
              </w:rPr>
              <w:t>действующего вещества</w:t>
            </w:r>
            <w:r w:rsidRPr="00D6050D">
              <w:rPr>
                <w:b/>
              </w:rPr>
              <w:t>, %</w:t>
            </w:r>
          </w:p>
        </w:tc>
      </w:tr>
      <w:tr w:rsidR="00A05AC0" w:rsidRPr="00001701" w14:paraId="69352817" w14:textId="77777777" w:rsidTr="00FB537E">
        <w:trPr>
          <w:trHeight w:val="170"/>
          <w:tblHeader/>
        </w:trPr>
        <w:tc>
          <w:tcPr>
            <w:tcW w:w="2362" w:type="dxa"/>
            <w:vMerge/>
            <w:shd w:val="clear" w:color="auto" w:fill="D9D9D9" w:themeFill="background1" w:themeFillShade="D9"/>
            <w:vAlign w:val="center"/>
          </w:tcPr>
          <w:p w14:paraId="00123803" w14:textId="77777777" w:rsidR="00A05AC0" w:rsidRPr="00D6050D" w:rsidRDefault="00A05AC0" w:rsidP="00A05AC0">
            <w:pPr>
              <w:spacing w:before="120" w:after="120"/>
              <w:rPr>
                <w:b/>
              </w:rPr>
            </w:pPr>
          </w:p>
        </w:tc>
        <w:tc>
          <w:tcPr>
            <w:tcW w:w="913" w:type="dxa"/>
            <w:vMerge/>
            <w:shd w:val="clear" w:color="auto" w:fill="D9D9D9" w:themeFill="background1" w:themeFillShade="D9"/>
            <w:vAlign w:val="center"/>
          </w:tcPr>
          <w:p w14:paraId="55FB774C" w14:textId="77777777" w:rsidR="00A05AC0" w:rsidRPr="00D6050D" w:rsidRDefault="00A05AC0" w:rsidP="00A05AC0">
            <w:pPr>
              <w:spacing w:before="120" w:after="120"/>
              <w:rPr>
                <w:b/>
              </w:rPr>
            </w:pPr>
          </w:p>
        </w:tc>
        <w:tc>
          <w:tcPr>
            <w:tcW w:w="2957" w:type="dxa"/>
            <w:shd w:val="clear" w:color="auto" w:fill="D9D9D9" w:themeFill="background1" w:themeFillShade="D9"/>
            <w:vAlign w:val="center"/>
          </w:tcPr>
          <w:p w14:paraId="259F842B" w14:textId="77777777" w:rsidR="00A05AC0" w:rsidRPr="00A87C85" w:rsidRDefault="00A05AC0" w:rsidP="00A05AC0">
            <w:pPr>
              <w:keepNext/>
              <w:contextualSpacing/>
              <w:jc w:val="center"/>
              <w:rPr>
                <w:b/>
              </w:rPr>
            </w:pPr>
            <w:r w:rsidRPr="00A87C85">
              <w:rPr>
                <w:b/>
                <w:lang w:val="en-US"/>
              </w:rPr>
              <w:t>DT</w:t>
            </w:r>
            <w:r w:rsidRPr="00A87C85">
              <w:rPr>
                <w:b/>
              </w:rPr>
              <w:t>-</w:t>
            </w:r>
            <w:r w:rsidRPr="00A87C85">
              <w:rPr>
                <w:b/>
                <w:lang w:val="en-US"/>
              </w:rPr>
              <w:t>TCG</w:t>
            </w:r>
            <w:r w:rsidRPr="00A87C85">
              <w:rPr>
                <w:b/>
              </w:rPr>
              <w:t>,</w:t>
            </w:r>
          </w:p>
          <w:p w14:paraId="7F3CE7F6" w14:textId="739E1D37" w:rsidR="00A05AC0" w:rsidRPr="00D6050D" w:rsidRDefault="00A05AC0" w:rsidP="00A05AC0">
            <w:pPr>
              <w:jc w:val="center"/>
              <w:rPr>
                <w:b/>
              </w:rPr>
            </w:pPr>
            <w:r w:rsidRPr="00471C16">
              <w:rPr>
                <w:b/>
              </w:rPr>
              <w:t>тппо 90 мг, с. 011022</w:t>
            </w:r>
          </w:p>
        </w:tc>
        <w:tc>
          <w:tcPr>
            <w:tcW w:w="3114" w:type="dxa"/>
            <w:shd w:val="clear" w:color="auto" w:fill="D9D9D9" w:themeFill="background1" w:themeFillShade="D9"/>
            <w:vAlign w:val="center"/>
          </w:tcPr>
          <w:p w14:paraId="04D33C7C" w14:textId="77777777" w:rsidR="00A05AC0" w:rsidRPr="00471C16" w:rsidRDefault="00A05AC0" w:rsidP="00A05AC0">
            <w:pPr>
              <w:keepNext/>
              <w:contextualSpacing/>
              <w:jc w:val="center"/>
              <w:rPr>
                <w:b/>
              </w:rPr>
            </w:pPr>
            <w:r w:rsidRPr="00471C16">
              <w:rPr>
                <w:b/>
              </w:rPr>
              <w:t>Брилинта,</w:t>
            </w:r>
          </w:p>
          <w:p w14:paraId="1850A776" w14:textId="36C40563" w:rsidR="00A05AC0" w:rsidRPr="0026130A" w:rsidRDefault="00A05AC0" w:rsidP="00A05AC0">
            <w:pPr>
              <w:jc w:val="center"/>
              <w:rPr>
                <w:b/>
              </w:rPr>
            </w:pPr>
            <w:r w:rsidRPr="00471C16">
              <w:rPr>
                <w:b/>
              </w:rPr>
              <w:t>тппо 90 мг, с. 1580421</w:t>
            </w:r>
          </w:p>
        </w:tc>
      </w:tr>
      <w:tr w:rsidR="00A05AC0" w:rsidRPr="00001701" w14:paraId="19B13D13" w14:textId="77777777" w:rsidTr="002F293C">
        <w:trPr>
          <w:trHeight w:val="240"/>
        </w:trPr>
        <w:tc>
          <w:tcPr>
            <w:tcW w:w="2362" w:type="dxa"/>
            <w:vMerge w:val="restart"/>
            <w:vAlign w:val="center"/>
          </w:tcPr>
          <w:p w14:paraId="374FEC79" w14:textId="707E4FF6" w:rsidR="00A05AC0" w:rsidRPr="00AD2D76" w:rsidRDefault="00A05AC0" w:rsidP="00A05AC0">
            <w:pPr>
              <w:jc w:val="center"/>
            </w:pPr>
            <w:r w:rsidRPr="00471C16">
              <w:rPr>
                <w:color w:val="000000"/>
              </w:rPr>
              <w:t>0,2 %</w:t>
            </w:r>
            <w:r>
              <w:rPr>
                <w:color w:val="000000"/>
              </w:rPr>
              <w:t xml:space="preserve"> раствор</w:t>
            </w:r>
            <w:r w:rsidRPr="00471C16">
              <w:rPr>
                <w:color w:val="000000"/>
              </w:rPr>
              <w:t xml:space="preserve"> полисорбат</w:t>
            </w:r>
            <w:r>
              <w:rPr>
                <w:color w:val="000000"/>
              </w:rPr>
              <w:t>а</w:t>
            </w:r>
            <w:r w:rsidRPr="00471C16">
              <w:rPr>
                <w:color w:val="000000"/>
              </w:rPr>
              <w:t xml:space="preserve"> 80</w:t>
            </w:r>
          </w:p>
        </w:tc>
        <w:tc>
          <w:tcPr>
            <w:tcW w:w="913" w:type="dxa"/>
          </w:tcPr>
          <w:p w14:paraId="102FA9F0" w14:textId="2A44E95C" w:rsidR="00A05AC0" w:rsidRPr="00D6050D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10</w:t>
            </w:r>
          </w:p>
        </w:tc>
        <w:tc>
          <w:tcPr>
            <w:tcW w:w="2957" w:type="dxa"/>
          </w:tcPr>
          <w:p w14:paraId="0F9716B6" w14:textId="4DD132A0" w:rsidR="00A05AC0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74,3</w:t>
            </w:r>
          </w:p>
        </w:tc>
        <w:tc>
          <w:tcPr>
            <w:tcW w:w="3114" w:type="dxa"/>
          </w:tcPr>
          <w:p w14:paraId="324EF246" w14:textId="48C995FF" w:rsidR="00A05AC0" w:rsidRDefault="00A05AC0" w:rsidP="00A05AC0">
            <w:pPr>
              <w:jc w:val="center"/>
              <w:rPr>
                <w:color w:val="000000"/>
              </w:rPr>
            </w:pPr>
            <w:r w:rsidRPr="00FE6F1D">
              <w:rPr>
                <w:color w:val="000000"/>
              </w:rPr>
              <w:t>73,1</w:t>
            </w:r>
          </w:p>
        </w:tc>
      </w:tr>
      <w:tr w:rsidR="00A05AC0" w:rsidRPr="00001701" w14:paraId="5DEB6B1F" w14:textId="77777777" w:rsidTr="002F293C">
        <w:trPr>
          <w:trHeight w:val="240"/>
        </w:trPr>
        <w:tc>
          <w:tcPr>
            <w:tcW w:w="2362" w:type="dxa"/>
            <w:vMerge/>
          </w:tcPr>
          <w:p w14:paraId="3F80CCFB" w14:textId="77777777" w:rsidR="00A05AC0" w:rsidRPr="00051324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</w:tcPr>
          <w:p w14:paraId="4B44932C" w14:textId="355E667A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2957" w:type="dxa"/>
          </w:tcPr>
          <w:p w14:paraId="20CEDE98" w14:textId="44568389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83,7</w:t>
            </w:r>
          </w:p>
        </w:tc>
        <w:tc>
          <w:tcPr>
            <w:tcW w:w="3114" w:type="dxa"/>
          </w:tcPr>
          <w:p w14:paraId="3B3E3E5E" w14:textId="2E991272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FE6F1D">
              <w:rPr>
                <w:color w:val="000000"/>
              </w:rPr>
              <w:t>80,1</w:t>
            </w:r>
          </w:p>
        </w:tc>
      </w:tr>
      <w:tr w:rsidR="00A05AC0" w:rsidRPr="00001701" w14:paraId="280AF6AA" w14:textId="77777777" w:rsidTr="002F293C">
        <w:trPr>
          <w:trHeight w:val="240"/>
        </w:trPr>
        <w:tc>
          <w:tcPr>
            <w:tcW w:w="2362" w:type="dxa"/>
            <w:vMerge/>
          </w:tcPr>
          <w:p w14:paraId="2B796F56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</w:tcPr>
          <w:p w14:paraId="6CB0FF5F" w14:textId="6CD56530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2957" w:type="dxa"/>
          </w:tcPr>
          <w:p w14:paraId="5D41C424" w14:textId="4960309A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94,2</w:t>
            </w:r>
          </w:p>
        </w:tc>
        <w:tc>
          <w:tcPr>
            <w:tcW w:w="3114" w:type="dxa"/>
          </w:tcPr>
          <w:p w14:paraId="3F0E70D2" w14:textId="3A47F19E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FE6F1D">
              <w:rPr>
                <w:color w:val="000000"/>
              </w:rPr>
              <w:t>86,9</w:t>
            </w:r>
          </w:p>
        </w:tc>
      </w:tr>
      <w:tr w:rsidR="00A05AC0" w:rsidRPr="00001701" w14:paraId="136D2CDF" w14:textId="77777777" w:rsidTr="002F293C">
        <w:trPr>
          <w:trHeight w:val="240"/>
        </w:trPr>
        <w:tc>
          <w:tcPr>
            <w:tcW w:w="2362" w:type="dxa"/>
            <w:vMerge/>
          </w:tcPr>
          <w:p w14:paraId="47A5B172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</w:tcPr>
          <w:p w14:paraId="3A954C83" w14:textId="11022304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2957" w:type="dxa"/>
          </w:tcPr>
          <w:p w14:paraId="0CA51F3A" w14:textId="775DEA43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97,4</w:t>
            </w:r>
          </w:p>
        </w:tc>
        <w:tc>
          <w:tcPr>
            <w:tcW w:w="3114" w:type="dxa"/>
          </w:tcPr>
          <w:p w14:paraId="35AB9B2F" w14:textId="02BA3F67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FE6F1D">
              <w:rPr>
                <w:color w:val="000000"/>
              </w:rPr>
              <w:t>90,1</w:t>
            </w:r>
          </w:p>
        </w:tc>
      </w:tr>
      <w:tr w:rsidR="00A05AC0" w:rsidRPr="00001701" w14:paraId="29144B6F" w14:textId="77777777" w:rsidTr="002F293C">
        <w:trPr>
          <w:trHeight w:val="225"/>
        </w:trPr>
        <w:tc>
          <w:tcPr>
            <w:tcW w:w="2362" w:type="dxa"/>
            <w:vMerge/>
          </w:tcPr>
          <w:p w14:paraId="5E5F35D6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</w:tcPr>
          <w:p w14:paraId="05A12FE2" w14:textId="461560AB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2957" w:type="dxa"/>
          </w:tcPr>
          <w:p w14:paraId="13B69C1D" w14:textId="1E11B54C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99,6</w:t>
            </w:r>
          </w:p>
        </w:tc>
        <w:tc>
          <w:tcPr>
            <w:tcW w:w="3114" w:type="dxa"/>
          </w:tcPr>
          <w:p w14:paraId="5F8FC20D" w14:textId="4406E485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FE6F1D">
              <w:rPr>
                <w:color w:val="000000"/>
              </w:rPr>
              <w:t>92,5</w:t>
            </w:r>
          </w:p>
        </w:tc>
      </w:tr>
      <w:tr w:rsidR="00A05AC0" w:rsidRPr="00001701" w14:paraId="30CA053D" w14:textId="77777777" w:rsidTr="002F293C">
        <w:trPr>
          <w:trHeight w:val="266"/>
        </w:trPr>
        <w:tc>
          <w:tcPr>
            <w:tcW w:w="2362" w:type="dxa"/>
            <w:vMerge/>
          </w:tcPr>
          <w:p w14:paraId="0A9EAB95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</w:tcPr>
          <w:p w14:paraId="042926D5" w14:textId="705FB114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2957" w:type="dxa"/>
          </w:tcPr>
          <w:p w14:paraId="39C37998" w14:textId="3E2779E5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100,5</w:t>
            </w:r>
          </w:p>
        </w:tc>
        <w:tc>
          <w:tcPr>
            <w:tcW w:w="3114" w:type="dxa"/>
          </w:tcPr>
          <w:p w14:paraId="1B1C893F" w14:textId="336FC9E2" w:rsidR="00A05AC0" w:rsidRPr="00535B9A" w:rsidRDefault="00A05AC0" w:rsidP="00A05AC0">
            <w:pPr>
              <w:jc w:val="center"/>
              <w:rPr>
                <w:color w:val="000000"/>
              </w:rPr>
            </w:pPr>
            <w:r w:rsidRPr="00FE6F1D">
              <w:rPr>
                <w:color w:val="000000"/>
              </w:rPr>
              <w:t>92,9</w:t>
            </w:r>
          </w:p>
        </w:tc>
      </w:tr>
      <w:tr w:rsidR="00A05AC0" w:rsidRPr="00001701" w14:paraId="1A4D9628" w14:textId="77777777" w:rsidTr="00A05AC0">
        <w:trPr>
          <w:trHeight w:val="64"/>
        </w:trPr>
        <w:tc>
          <w:tcPr>
            <w:tcW w:w="3275" w:type="dxa"/>
            <w:gridSpan w:val="2"/>
          </w:tcPr>
          <w:p w14:paraId="2D06CED1" w14:textId="77777777" w:rsidR="00A05AC0" w:rsidRPr="00D6050D" w:rsidRDefault="00A05AC0" w:rsidP="00EB1792">
            <w:pPr>
              <w:jc w:val="center"/>
              <w:rPr>
                <w:b/>
                <w:i/>
                <w:color w:val="000000"/>
              </w:rPr>
            </w:pPr>
            <w:r w:rsidRPr="00D6050D">
              <w:rPr>
                <w:b/>
                <w:i/>
                <w:color w:val="000000"/>
              </w:rPr>
              <w:t>фактор подобия f2</w:t>
            </w:r>
          </w:p>
        </w:tc>
        <w:tc>
          <w:tcPr>
            <w:tcW w:w="6071" w:type="dxa"/>
            <w:gridSpan w:val="2"/>
          </w:tcPr>
          <w:p w14:paraId="7938FCF7" w14:textId="508D8EA7" w:rsidR="00A05AC0" w:rsidRPr="00B624B7" w:rsidRDefault="00A05AC0" w:rsidP="00EB1792">
            <w:pPr>
              <w:jc w:val="center"/>
              <w:rPr>
                <w:lang w:val="en-US"/>
              </w:rPr>
            </w:pPr>
            <w:r>
              <w:rPr>
                <w:b/>
                <w:i/>
              </w:rPr>
              <w:t>66</w:t>
            </w:r>
          </w:p>
        </w:tc>
      </w:tr>
      <w:tr w:rsidR="00A05AC0" w:rsidRPr="00001701" w14:paraId="36B9193D" w14:textId="77777777" w:rsidTr="002F293C">
        <w:trPr>
          <w:trHeight w:val="225"/>
        </w:trPr>
        <w:tc>
          <w:tcPr>
            <w:tcW w:w="2362" w:type="dxa"/>
            <w:vMerge w:val="restart"/>
            <w:vAlign w:val="center"/>
          </w:tcPr>
          <w:p w14:paraId="2D862AEA" w14:textId="592D1101" w:rsidR="00A05AC0" w:rsidRPr="00D6050D" w:rsidRDefault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 xml:space="preserve">Буферный раствор </w:t>
            </w:r>
            <w:r>
              <w:rPr>
                <w:color w:val="000000"/>
              </w:rPr>
              <w:t xml:space="preserve">с </w:t>
            </w:r>
            <w:r w:rsidRPr="00471C16">
              <w:rPr>
                <w:color w:val="000000"/>
              </w:rPr>
              <w:t>рН 1,2</w:t>
            </w:r>
          </w:p>
        </w:tc>
        <w:tc>
          <w:tcPr>
            <w:tcW w:w="913" w:type="dxa"/>
            <w:vAlign w:val="center"/>
          </w:tcPr>
          <w:p w14:paraId="0F291732" w14:textId="553FC9A8" w:rsidR="00A05AC0" w:rsidRPr="00D6050D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10</w:t>
            </w:r>
          </w:p>
        </w:tc>
        <w:tc>
          <w:tcPr>
            <w:tcW w:w="2957" w:type="dxa"/>
            <w:vAlign w:val="center"/>
          </w:tcPr>
          <w:p w14:paraId="366B97E1" w14:textId="1A145EEB" w:rsidR="00A05AC0" w:rsidRDefault="00A05AC0" w:rsidP="00A05AC0">
            <w:pPr>
              <w:jc w:val="center"/>
            </w:pPr>
            <w:r w:rsidRPr="00471C16">
              <w:t>13,6</w:t>
            </w:r>
          </w:p>
        </w:tc>
        <w:tc>
          <w:tcPr>
            <w:tcW w:w="3114" w:type="dxa"/>
            <w:vAlign w:val="center"/>
          </w:tcPr>
          <w:p w14:paraId="58AE6DDA" w14:textId="4194D9E3" w:rsidR="00A05AC0" w:rsidRDefault="00A05AC0" w:rsidP="00A05AC0">
            <w:pPr>
              <w:jc w:val="center"/>
            </w:pPr>
            <w:r w:rsidRPr="00471C16">
              <w:t>10,9</w:t>
            </w:r>
          </w:p>
        </w:tc>
      </w:tr>
      <w:tr w:rsidR="00A05AC0" w:rsidRPr="00001701" w14:paraId="00A1EF17" w14:textId="77777777" w:rsidTr="002F293C">
        <w:trPr>
          <w:trHeight w:val="225"/>
        </w:trPr>
        <w:tc>
          <w:tcPr>
            <w:tcW w:w="2362" w:type="dxa"/>
            <w:vMerge/>
            <w:vAlign w:val="center"/>
          </w:tcPr>
          <w:p w14:paraId="760A1937" w14:textId="77777777" w:rsidR="00A05AC0" w:rsidRPr="00535B9A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7C764DEF" w14:textId="38BC2DCB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2957" w:type="dxa"/>
            <w:vAlign w:val="center"/>
          </w:tcPr>
          <w:p w14:paraId="6198CCDF" w14:textId="71DB149E" w:rsidR="00A05AC0" w:rsidRPr="00535B9A" w:rsidRDefault="00A05AC0" w:rsidP="00A05AC0">
            <w:pPr>
              <w:jc w:val="center"/>
            </w:pPr>
            <w:r w:rsidRPr="00471C16">
              <w:t>14,4</w:t>
            </w:r>
          </w:p>
        </w:tc>
        <w:tc>
          <w:tcPr>
            <w:tcW w:w="3114" w:type="dxa"/>
            <w:vAlign w:val="center"/>
          </w:tcPr>
          <w:p w14:paraId="3DF87B60" w14:textId="781690D3" w:rsidR="00A05AC0" w:rsidRPr="00535B9A" w:rsidRDefault="00A05AC0" w:rsidP="00A05AC0">
            <w:pPr>
              <w:jc w:val="center"/>
            </w:pPr>
            <w:r w:rsidRPr="00471C16">
              <w:t>13,1</w:t>
            </w:r>
          </w:p>
        </w:tc>
      </w:tr>
      <w:tr w:rsidR="00A05AC0" w:rsidRPr="00001701" w14:paraId="2BCE9D7C" w14:textId="77777777" w:rsidTr="002F293C">
        <w:trPr>
          <w:trHeight w:val="195"/>
        </w:trPr>
        <w:tc>
          <w:tcPr>
            <w:tcW w:w="2362" w:type="dxa"/>
            <w:vMerge/>
            <w:vAlign w:val="center"/>
          </w:tcPr>
          <w:p w14:paraId="5F5DF755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32E657A4" w14:textId="7A62AA60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2957" w:type="dxa"/>
            <w:vAlign w:val="center"/>
          </w:tcPr>
          <w:p w14:paraId="49BCF2C3" w14:textId="45F10D27" w:rsidR="00A05AC0" w:rsidRPr="00535B9A" w:rsidRDefault="00A05AC0" w:rsidP="00A05AC0">
            <w:pPr>
              <w:jc w:val="center"/>
            </w:pPr>
            <w:r w:rsidRPr="00471C16">
              <w:t>15,</w:t>
            </w:r>
          </w:p>
        </w:tc>
        <w:tc>
          <w:tcPr>
            <w:tcW w:w="3114" w:type="dxa"/>
            <w:vAlign w:val="center"/>
          </w:tcPr>
          <w:p w14:paraId="70BA07EA" w14:textId="4BD51540" w:rsidR="00A05AC0" w:rsidRPr="00535B9A" w:rsidRDefault="00A05AC0" w:rsidP="00A05AC0">
            <w:pPr>
              <w:jc w:val="center"/>
            </w:pPr>
            <w:r w:rsidRPr="00471C16">
              <w:t>14,9</w:t>
            </w:r>
          </w:p>
        </w:tc>
      </w:tr>
      <w:tr w:rsidR="00A05AC0" w:rsidRPr="00001701" w14:paraId="57D8AC68" w14:textId="77777777" w:rsidTr="002F293C">
        <w:trPr>
          <w:trHeight w:val="225"/>
        </w:trPr>
        <w:tc>
          <w:tcPr>
            <w:tcW w:w="2362" w:type="dxa"/>
            <w:vMerge/>
            <w:vAlign w:val="center"/>
          </w:tcPr>
          <w:p w14:paraId="307C7317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3158196A" w14:textId="4E109F6A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2957" w:type="dxa"/>
            <w:vAlign w:val="center"/>
          </w:tcPr>
          <w:p w14:paraId="1BD3CC1B" w14:textId="6904F4F6" w:rsidR="00A05AC0" w:rsidRPr="00535B9A" w:rsidRDefault="00A05AC0" w:rsidP="00A05AC0">
            <w:pPr>
              <w:jc w:val="center"/>
            </w:pPr>
            <w:r w:rsidRPr="00471C16">
              <w:t>16,0</w:t>
            </w:r>
          </w:p>
        </w:tc>
        <w:tc>
          <w:tcPr>
            <w:tcW w:w="3114" w:type="dxa"/>
            <w:vAlign w:val="center"/>
          </w:tcPr>
          <w:p w14:paraId="2749DE0F" w14:textId="07D7009A" w:rsidR="00A05AC0" w:rsidRPr="00535B9A" w:rsidRDefault="00A05AC0" w:rsidP="00A05AC0">
            <w:pPr>
              <w:jc w:val="center"/>
            </w:pPr>
            <w:r w:rsidRPr="00471C16">
              <w:t>15,5</w:t>
            </w:r>
          </w:p>
        </w:tc>
      </w:tr>
      <w:tr w:rsidR="00A05AC0" w:rsidRPr="00001701" w14:paraId="67218816" w14:textId="77777777" w:rsidTr="002F293C">
        <w:trPr>
          <w:trHeight w:val="315"/>
        </w:trPr>
        <w:tc>
          <w:tcPr>
            <w:tcW w:w="2362" w:type="dxa"/>
            <w:vMerge/>
            <w:vAlign w:val="center"/>
          </w:tcPr>
          <w:p w14:paraId="2E5AEC25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71222387" w14:textId="271F66CF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2957" w:type="dxa"/>
            <w:vAlign w:val="center"/>
          </w:tcPr>
          <w:p w14:paraId="45B9D4F3" w14:textId="79365688" w:rsidR="00A05AC0" w:rsidRPr="00535B9A" w:rsidRDefault="00A05AC0" w:rsidP="00A05AC0">
            <w:pPr>
              <w:jc w:val="center"/>
            </w:pPr>
            <w:r w:rsidRPr="00471C16">
              <w:t>15,4</w:t>
            </w:r>
          </w:p>
        </w:tc>
        <w:tc>
          <w:tcPr>
            <w:tcW w:w="3114" w:type="dxa"/>
            <w:vAlign w:val="center"/>
          </w:tcPr>
          <w:p w14:paraId="052B3F21" w14:textId="5C3F8786" w:rsidR="00A05AC0" w:rsidRPr="00535B9A" w:rsidRDefault="00A05AC0" w:rsidP="00A05AC0">
            <w:pPr>
              <w:jc w:val="center"/>
            </w:pPr>
            <w:r w:rsidRPr="00471C16">
              <w:t>16,8</w:t>
            </w:r>
          </w:p>
        </w:tc>
      </w:tr>
      <w:tr w:rsidR="00A05AC0" w:rsidRPr="00001701" w14:paraId="058160A5" w14:textId="77777777" w:rsidTr="002F293C">
        <w:trPr>
          <w:trHeight w:val="237"/>
        </w:trPr>
        <w:tc>
          <w:tcPr>
            <w:tcW w:w="2362" w:type="dxa"/>
            <w:vMerge/>
            <w:vAlign w:val="center"/>
          </w:tcPr>
          <w:p w14:paraId="0C6EAF8D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0D517BDC" w14:textId="682AC726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2957" w:type="dxa"/>
            <w:vAlign w:val="center"/>
          </w:tcPr>
          <w:p w14:paraId="0A094CEA" w14:textId="0BDC88E6" w:rsidR="00A05AC0" w:rsidRPr="00535B9A" w:rsidRDefault="00A05AC0" w:rsidP="00A05AC0">
            <w:pPr>
              <w:jc w:val="center"/>
            </w:pPr>
            <w:r w:rsidRPr="00471C16">
              <w:t>17,0</w:t>
            </w:r>
          </w:p>
        </w:tc>
        <w:tc>
          <w:tcPr>
            <w:tcW w:w="3114" w:type="dxa"/>
            <w:vAlign w:val="center"/>
          </w:tcPr>
          <w:p w14:paraId="21D86402" w14:textId="130A9820" w:rsidR="00A05AC0" w:rsidRPr="00535B9A" w:rsidRDefault="00A05AC0" w:rsidP="00A05AC0">
            <w:pPr>
              <w:jc w:val="center"/>
            </w:pPr>
            <w:r w:rsidRPr="00471C16">
              <w:t>17,4</w:t>
            </w:r>
          </w:p>
        </w:tc>
      </w:tr>
      <w:tr w:rsidR="00A05AC0" w:rsidRPr="00001701" w14:paraId="072EBF13" w14:textId="77777777" w:rsidTr="00A05AC0">
        <w:trPr>
          <w:trHeight w:val="64"/>
        </w:trPr>
        <w:tc>
          <w:tcPr>
            <w:tcW w:w="3275" w:type="dxa"/>
            <w:gridSpan w:val="2"/>
          </w:tcPr>
          <w:p w14:paraId="24973271" w14:textId="77777777" w:rsidR="00A05AC0" w:rsidRPr="00D6050D" w:rsidRDefault="00A05AC0" w:rsidP="00EB1792">
            <w:pPr>
              <w:jc w:val="center"/>
              <w:rPr>
                <w:b/>
                <w:i/>
                <w:color w:val="000000"/>
              </w:rPr>
            </w:pPr>
            <w:r w:rsidRPr="00D6050D">
              <w:rPr>
                <w:b/>
                <w:i/>
                <w:color w:val="000000"/>
              </w:rPr>
              <w:t>фактор подобия f2</w:t>
            </w:r>
          </w:p>
        </w:tc>
        <w:tc>
          <w:tcPr>
            <w:tcW w:w="6071" w:type="dxa"/>
            <w:gridSpan w:val="2"/>
          </w:tcPr>
          <w:p w14:paraId="5776E4A7" w14:textId="77777777" w:rsidR="00A05AC0" w:rsidRPr="00535B9A" w:rsidRDefault="00A05AC0" w:rsidP="00EB1792">
            <w:pPr>
              <w:jc w:val="center"/>
              <w:rPr>
                <w:b/>
              </w:rPr>
            </w:pPr>
            <w:r>
              <w:rPr>
                <w:b/>
              </w:rPr>
              <w:t>Не применимо</w:t>
            </w:r>
          </w:p>
        </w:tc>
      </w:tr>
      <w:tr w:rsidR="00A05AC0" w:rsidRPr="00001701" w14:paraId="62D7632A" w14:textId="77777777" w:rsidTr="002F293C">
        <w:trPr>
          <w:trHeight w:val="225"/>
        </w:trPr>
        <w:tc>
          <w:tcPr>
            <w:tcW w:w="2362" w:type="dxa"/>
            <w:vMerge w:val="restart"/>
            <w:vAlign w:val="center"/>
          </w:tcPr>
          <w:p w14:paraId="2764FEAA" w14:textId="7CBD2B20" w:rsidR="00A05AC0" w:rsidRPr="00D6050D" w:rsidRDefault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Ацетатный буферный раствор</w:t>
            </w:r>
            <w:r>
              <w:rPr>
                <w:color w:val="000000"/>
              </w:rPr>
              <w:t xml:space="preserve"> с</w:t>
            </w:r>
            <w:r w:rsidRPr="00471C16">
              <w:rPr>
                <w:color w:val="000000"/>
              </w:rPr>
              <w:t xml:space="preserve"> рН 4,5</w:t>
            </w:r>
          </w:p>
        </w:tc>
        <w:tc>
          <w:tcPr>
            <w:tcW w:w="913" w:type="dxa"/>
            <w:vAlign w:val="center"/>
          </w:tcPr>
          <w:p w14:paraId="688A9387" w14:textId="1E604228" w:rsidR="00A05AC0" w:rsidRPr="00D6050D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10</w:t>
            </w:r>
          </w:p>
        </w:tc>
        <w:tc>
          <w:tcPr>
            <w:tcW w:w="2957" w:type="dxa"/>
            <w:vAlign w:val="center"/>
          </w:tcPr>
          <w:p w14:paraId="274A7EBB" w14:textId="61970E9F" w:rsidR="00A05AC0" w:rsidRDefault="00A05AC0" w:rsidP="00A05AC0">
            <w:pPr>
              <w:jc w:val="center"/>
            </w:pPr>
            <w:r w:rsidRPr="00471C16">
              <w:t>5,3</w:t>
            </w:r>
          </w:p>
        </w:tc>
        <w:tc>
          <w:tcPr>
            <w:tcW w:w="3114" w:type="dxa"/>
            <w:vAlign w:val="center"/>
          </w:tcPr>
          <w:p w14:paraId="6FEC99DB" w14:textId="00487A4B" w:rsidR="00A05AC0" w:rsidRDefault="00A05AC0" w:rsidP="00A05AC0">
            <w:pPr>
              <w:jc w:val="center"/>
            </w:pPr>
            <w:r w:rsidRPr="00471C16">
              <w:t>7,2</w:t>
            </w:r>
          </w:p>
        </w:tc>
      </w:tr>
      <w:tr w:rsidR="00A05AC0" w:rsidRPr="00001701" w14:paraId="39C86B2D" w14:textId="77777777" w:rsidTr="002F293C">
        <w:trPr>
          <w:trHeight w:val="225"/>
        </w:trPr>
        <w:tc>
          <w:tcPr>
            <w:tcW w:w="2362" w:type="dxa"/>
            <w:vMerge/>
            <w:vAlign w:val="center"/>
          </w:tcPr>
          <w:p w14:paraId="7C041ECA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451E3819" w14:textId="41C50142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2957" w:type="dxa"/>
            <w:vAlign w:val="center"/>
          </w:tcPr>
          <w:p w14:paraId="335AF5B8" w14:textId="28F2BE10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6,8</w:t>
            </w:r>
          </w:p>
        </w:tc>
        <w:tc>
          <w:tcPr>
            <w:tcW w:w="3114" w:type="dxa"/>
            <w:vAlign w:val="center"/>
          </w:tcPr>
          <w:p w14:paraId="43915721" w14:textId="4EAB0E96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7,7</w:t>
            </w:r>
          </w:p>
        </w:tc>
      </w:tr>
      <w:tr w:rsidR="00A05AC0" w:rsidRPr="00001701" w14:paraId="26AA0E4F" w14:textId="77777777" w:rsidTr="002F293C">
        <w:trPr>
          <w:trHeight w:val="240"/>
        </w:trPr>
        <w:tc>
          <w:tcPr>
            <w:tcW w:w="2362" w:type="dxa"/>
            <w:vMerge/>
            <w:vAlign w:val="center"/>
          </w:tcPr>
          <w:p w14:paraId="58C45D2F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0037CAFD" w14:textId="349DD577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2957" w:type="dxa"/>
            <w:vAlign w:val="center"/>
          </w:tcPr>
          <w:p w14:paraId="77730980" w14:textId="44C3CF8E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6,7</w:t>
            </w:r>
          </w:p>
        </w:tc>
        <w:tc>
          <w:tcPr>
            <w:tcW w:w="3114" w:type="dxa"/>
            <w:vAlign w:val="center"/>
          </w:tcPr>
          <w:p w14:paraId="1340592F" w14:textId="06ABE341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8,5</w:t>
            </w:r>
          </w:p>
        </w:tc>
      </w:tr>
      <w:tr w:rsidR="00A05AC0" w:rsidRPr="00001701" w14:paraId="5A110ED4" w14:textId="77777777" w:rsidTr="002F293C">
        <w:trPr>
          <w:trHeight w:val="237"/>
        </w:trPr>
        <w:tc>
          <w:tcPr>
            <w:tcW w:w="2362" w:type="dxa"/>
            <w:vMerge/>
            <w:vAlign w:val="center"/>
          </w:tcPr>
          <w:p w14:paraId="64F3A2F2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71BF0B3B" w14:textId="496C764D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2957" w:type="dxa"/>
            <w:vAlign w:val="center"/>
          </w:tcPr>
          <w:p w14:paraId="491ED729" w14:textId="54AA5E1D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6,2</w:t>
            </w:r>
          </w:p>
        </w:tc>
        <w:tc>
          <w:tcPr>
            <w:tcW w:w="3114" w:type="dxa"/>
            <w:vAlign w:val="center"/>
          </w:tcPr>
          <w:p w14:paraId="3F311C22" w14:textId="62269E94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7,9</w:t>
            </w:r>
          </w:p>
        </w:tc>
      </w:tr>
      <w:tr w:rsidR="00A05AC0" w:rsidRPr="00001701" w14:paraId="4DCB508D" w14:textId="77777777" w:rsidTr="002F293C">
        <w:trPr>
          <w:trHeight w:val="300"/>
        </w:trPr>
        <w:tc>
          <w:tcPr>
            <w:tcW w:w="2362" w:type="dxa"/>
            <w:vMerge/>
            <w:vAlign w:val="center"/>
          </w:tcPr>
          <w:p w14:paraId="5B72C9FC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5DBBA2C2" w14:textId="2118CB60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2957" w:type="dxa"/>
            <w:vAlign w:val="center"/>
          </w:tcPr>
          <w:p w14:paraId="025FE0FF" w14:textId="3CAD7FC7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7,0</w:t>
            </w:r>
          </w:p>
        </w:tc>
        <w:tc>
          <w:tcPr>
            <w:tcW w:w="3114" w:type="dxa"/>
            <w:vAlign w:val="center"/>
          </w:tcPr>
          <w:p w14:paraId="3347350F" w14:textId="47F700FA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8,4</w:t>
            </w:r>
          </w:p>
        </w:tc>
      </w:tr>
      <w:tr w:rsidR="00A05AC0" w:rsidRPr="00001701" w14:paraId="102D2FF6" w14:textId="77777777" w:rsidTr="002F293C">
        <w:trPr>
          <w:trHeight w:val="195"/>
        </w:trPr>
        <w:tc>
          <w:tcPr>
            <w:tcW w:w="2362" w:type="dxa"/>
            <w:vMerge/>
            <w:vAlign w:val="center"/>
          </w:tcPr>
          <w:p w14:paraId="0BDE0260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5F0DC57C" w14:textId="4F61BEE5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2957" w:type="dxa"/>
            <w:vAlign w:val="center"/>
          </w:tcPr>
          <w:p w14:paraId="2E5E111F" w14:textId="3B77077E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7,2</w:t>
            </w:r>
          </w:p>
        </w:tc>
        <w:tc>
          <w:tcPr>
            <w:tcW w:w="3114" w:type="dxa"/>
            <w:vAlign w:val="center"/>
          </w:tcPr>
          <w:p w14:paraId="69C39B64" w14:textId="72CDE092" w:rsidR="00A05AC0" w:rsidRPr="00D6050D" w:rsidRDefault="00A05AC0" w:rsidP="00A05AC0">
            <w:pPr>
              <w:jc w:val="center"/>
              <w:rPr>
                <w:lang w:val="en-US"/>
              </w:rPr>
            </w:pPr>
            <w:r w:rsidRPr="00471C16">
              <w:t>8,4</w:t>
            </w:r>
          </w:p>
        </w:tc>
      </w:tr>
      <w:tr w:rsidR="00A05AC0" w:rsidRPr="00001701" w14:paraId="1617F806" w14:textId="77777777" w:rsidTr="00A05AC0">
        <w:trPr>
          <w:trHeight w:val="64"/>
        </w:trPr>
        <w:tc>
          <w:tcPr>
            <w:tcW w:w="3275" w:type="dxa"/>
            <w:gridSpan w:val="2"/>
          </w:tcPr>
          <w:p w14:paraId="57737450" w14:textId="77777777" w:rsidR="00A05AC0" w:rsidRPr="00D6050D" w:rsidRDefault="00A05AC0" w:rsidP="00EB1792">
            <w:pPr>
              <w:jc w:val="center"/>
              <w:rPr>
                <w:b/>
                <w:i/>
                <w:color w:val="000000"/>
              </w:rPr>
            </w:pPr>
            <w:r w:rsidRPr="00D6050D">
              <w:rPr>
                <w:b/>
                <w:i/>
                <w:color w:val="000000"/>
              </w:rPr>
              <w:t>фактор подобия f2</w:t>
            </w:r>
          </w:p>
        </w:tc>
        <w:tc>
          <w:tcPr>
            <w:tcW w:w="6071" w:type="dxa"/>
            <w:gridSpan w:val="2"/>
          </w:tcPr>
          <w:p w14:paraId="03420073" w14:textId="77777777" w:rsidR="00A05AC0" w:rsidRPr="00D6050D" w:rsidRDefault="00A05AC0" w:rsidP="00EB1792">
            <w:pPr>
              <w:jc w:val="center"/>
              <w:rPr>
                <w:b/>
                <w:i/>
                <w:lang w:val="en-US"/>
              </w:rPr>
            </w:pPr>
            <w:r>
              <w:rPr>
                <w:b/>
              </w:rPr>
              <w:t>Не применимо</w:t>
            </w:r>
          </w:p>
        </w:tc>
      </w:tr>
      <w:tr w:rsidR="00A05AC0" w:rsidRPr="00001701" w14:paraId="0FA6F27D" w14:textId="77777777" w:rsidTr="002F293C">
        <w:trPr>
          <w:trHeight w:val="225"/>
        </w:trPr>
        <w:tc>
          <w:tcPr>
            <w:tcW w:w="2362" w:type="dxa"/>
            <w:vMerge w:val="restart"/>
            <w:vAlign w:val="center"/>
          </w:tcPr>
          <w:p w14:paraId="3092B328" w14:textId="34E7C368" w:rsidR="00A05AC0" w:rsidRPr="00D6050D" w:rsidRDefault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 xml:space="preserve">Фосфатный буферный раствор </w:t>
            </w:r>
            <w:r>
              <w:rPr>
                <w:color w:val="000000"/>
              </w:rPr>
              <w:t xml:space="preserve">с </w:t>
            </w:r>
            <w:r w:rsidRPr="00471C16">
              <w:rPr>
                <w:color w:val="000000"/>
              </w:rPr>
              <w:t>рН 6,8</w:t>
            </w:r>
          </w:p>
        </w:tc>
        <w:tc>
          <w:tcPr>
            <w:tcW w:w="913" w:type="dxa"/>
            <w:vAlign w:val="center"/>
          </w:tcPr>
          <w:p w14:paraId="06EFE020" w14:textId="5B0C307A" w:rsidR="00A05AC0" w:rsidRPr="00D6050D" w:rsidRDefault="00A05AC0" w:rsidP="00A05AC0">
            <w:pPr>
              <w:jc w:val="center"/>
              <w:rPr>
                <w:color w:val="000000"/>
              </w:rPr>
            </w:pPr>
            <w:r w:rsidRPr="00471C16">
              <w:rPr>
                <w:color w:val="000000"/>
              </w:rPr>
              <w:t>10</w:t>
            </w:r>
          </w:p>
        </w:tc>
        <w:tc>
          <w:tcPr>
            <w:tcW w:w="2957" w:type="dxa"/>
            <w:vAlign w:val="center"/>
          </w:tcPr>
          <w:p w14:paraId="3B75CFE4" w14:textId="5FC94811" w:rsidR="00A05AC0" w:rsidRDefault="00A05AC0" w:rsidP="00A05AC0">
            <w:pPr>
              <w:jc w:val="center"/>
            </w:pPr>
            <w:r w:rsidRPr="00471C16">
              <w:t>4,8</w:t>
            </w:r>
          </w:p>
        </w:tc>
        <w:tc>
          <w:tcPr>
            <w:tcW w:w="3114" w:type="dxa"/>
            <w:vAlign w:val="center"/>
          </w:tcPr>
          <w:p w14:paraId="31B5345F" w14:textId="413CF2A4" w:rsidR="00A05AC0" w:rsidRDefault="00A05AC0" w:rsidP="00A05AC0">
            <w:pPr>
              <w:jc w:val="center"/>
            </w:pPr>
            <w:r w:rsidRPr="00471C16">
              <w:t>5,3</w:t>
            </w:r>
          </w:p>
        </w:tc>
      </w:tr>
      <w:tr w:rsidR="00A05AC0" w:rsidRPr="00001701" w14:paraId="4C066126" w14:textId="77777777" w:rsidTr="002F293C">
        <w:trPr>
          <w:trHeight w:val="225"/>
        </w:trPr>
        <w:tc>
          <w:tcPr>
            <w:tcW w:w="2362" w:type="dxa"/>
            <w:vMerge/>
            <w:vAlign w:val="center"/>
          </w:tcPr>
          <w:p w14:paraId="12B14DF3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37082105" w14:textId="4B283863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2957" w:type="dxa"/>
            <w:vAlign w:val="center"/>
          </w:tcPr>
          <w:p w14:paraId="4DE78A11" w14:textId="0E25A43C" w:rsidR="00A05AC0" w:rsidRPr="00535B9A" w:rsidRDefault="00A05AC0" w:rsidP="00A05AC0">
            <w:pPr>
              <w:jc w:val="center"/>
            </w:pPr>
            <w:r w:rsidRPr="00471C16">
              <w:t>5,7</w:t>
            </w:r>
          </w:p>
        </w:tc>
        <w:tc>
          <w:tcPr>
            <w:tcW w:w="3114" w:type="dxa"/>
            <w:vAlign w:val="center"/>
          </w:tcPr>
          <w:p w14:paraId="46A8926E" w14:textId="69E0B71F" w:rsidR="00A05AC0" w:rsidRPr="00D6050D" w:rsidRDefault="00A05AC0" w:rsidP="00A05AC0">
            <w:pPr>
              <w:jc w:val="center"/>
            </w:pPr>
            <w:r w:rsidRPr="00471C16">
              <w:t>6</w:t>
            </w:r>
            <w:r>
              <w:t>,1</w:t>
            </w:r>
          </w:p>
        </w:tc>
      </w:tr>
      <w:tr w:rsidR="00A05AC0" w:rsidRPr="00001701" w14:paraId="2F29A5D9" w14:textId="77777777" w:rsidTr="002F293C">
        <w:trPr>
          <w:trHeight w:val="240"/>
        </w:trPr>
        <w:tc>
          <w:tcPr>
            <w:tcW w:w="2362" w:type="dxa"/>
            <w:vMerge/>
            <w:vAlign w:val="center"/>
          </w:tcPr>
          <w:p w14:paraId="2BC9CAD1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77768FDC" w14:textId="1B7181E1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2957" w:type="dxa"/>
            <w:vAlign w:val="center"/>
          </w:tcPr>
          <w:p w14:paraId="1A79E642" w14:textId="760CB934" w:rsidR="00A05AC0" w:rsidRPr="00535B9A" w:rsidRDefault="00A05AC0" w:rsidP="00A05AC0">
            <w:pPr>
              <w:jc w:val="center"/>
            </w:pPr>
            <w:r w:rsidRPr="00471C16">
              <w:t>5,3</w:t>
            </w:r>
          </w:p>
        </w:tc>
        <w:tc>
          <w:tcPr>
            <w:tcW w:w="3114" w:type="dxa"/>
            <w:vAlign w:val="center"/>
          </w:tcPr>
          <w:p w14:paraId="518324DA" w14:textId="1F309A0F" w:rsidR="00A05AC0" w:rsidRPr="00D6050D" w:rsidRDefault="00A05AC0" w:rsidP="00A05AC0">
            <w:pPr>
              <w:jc w:val="center"/>
            </w:pPr>
            <w:r w:rsidRPr="00471C16">
              <w:t>6,9</w:t>
            </w:r>
          </w:p>
        </w:tc>
      </w:tr>
      <w:tr w:rsidR="00A05AC0" w:rsidRPr="00001701" w14:paraId="3CADEF57" w14:textId="77777777" w:rsidTr="002F293C">
        <w:trPr>
          <w:trHeight w:val="300"/>
        </w:trPr>
        <w:tc>
          <w:tcPr>
            <w:tcW w:w="2362" w:type="dxa"/>
            <w:vMerge/>
            <w:vAlign w:val="center"/>
          </w:tcPr>
          <w:p w14:paraId="6BCC49D3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1739153F" w14:textId="706D1B57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2957" w:type="dxa"/>
            <w:vAlign w:val="center"/>
          </w:tcPr>
          <w:p w14:paraId="03F0D374" w14:textId="45405506" w:rsidR="00A05AC0" w:rsidRPr="00535B9A" w:rsidRDefault="00A05AC0" w:rsidP="00A05AC0">
            <w:pPr>
              <w:jc w:val="center"/>
            </w:pPr>
            <w:r w:rsidRPr="00471C16">
              <w:t>5,2</w:t>
            </w:r>
          </w:p>
        </w:tc>
        <w:tc>
          <w:tcPr>
            <w:tcW w:w="3114" w:type="dxa"/>
            <w:vAlign w:val="center"/>
          </w:tcPr>
          <w:p w14:paraId="48ECBA25" w14:textId="40F5C3D4" w:rsidR="00A05AC0" w:rsidRPr="00D6050D" w:rsidRDefault="00A05AC0" w:rsidP="00A05AC0">
            <w:pPr>
              <w:jc w:val="center"/>
            </w:pPr>
            <w:r w:rsidRPr="00471C16">
              <w:t>7,4</w:t>
            </w:r>
          </w:p>
        </w:tc>
      </w:tr>
      <w:tr w:rsidR="00A05AC0" w:rsidRPr="00001701" w14:paraId="1AE17879" w14:textId="77777777" w:rsidTr="002F293C">
        <w:trPr>
          <w:trHeight w:val="237"/>
        </w:trPr>
        <w:tc>
          <w:tcPr>
            <w:tcW w:w="2362" w:type="dxa"/>
            <w:vMerge/>
            <w:vAlign w:val="center"/>
          </w:tcPr>
          <w:p w14:paraId="77C3A489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278C03FF" w14:textId="071D973F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2957" w:type="dxa"/>
            <w:vAlign w:val="center"/>
          </w:tcPr>
          <w:p w14:paraId="41821A97" w14:textId="51EF9312" w:rsidR="00A05AC0" w:rsidRPr="00535B9A" w:rsidRDefault="00A05AC0" w:rsidP="00A05AC0">
            <w:pPr>
              <w:jc w:val="center"/>
            </w:pPr>
            <w:r w:rsidRPr="00471C16">
              <w:t>5,3</w:t>
            </w:r>
          </w:p>
        </w:tc>
        <w:tc>
          <w:tcPr>
            <w:tcW w:w="3114" w:type="dxa"/>
            <w:vAlign w:val="center"/>
          </w:tcPr>
          <w:p w14:paraId="3742DB3D" w14:textId="20E57982" w:rsidR="00A05AC0" w:rsidRPr="00D6050D" w:rsidRDefault="00A05AC0" w:rsidP="00A05AC0">
            <w:pPr>
              <w:jc w:val="center"/>
            </w:pPr>
            <w:r w:rsidRPr="00471C16">
              <w:t>7,6</w:t>
            </w:r>
          </w:p>
        </w:tc>
      </w:tr>
      <w:tr w:rsidR="00A05AC0" w:rsidRPr="00001701" w14:paraId="3C43E1A4" w14:textId="77777777" w:rsidTr="002F293C">
        <w:trPr>
          <w:trHeight w:val="300"/>
        </w:trPr>
        <w:tc>
          <w:tcPr>
            <w:tcW w:w="2362" w:type="dxa"/>
            <w:vMerge/>
            <w:vAlign w:val="center"/>
          </w:tcPr>
          <w:p w14:paraId="56D76E1B" w14:textId="77777777" w:rsidR="00A05AC0" w:rsidRPr="00D6050D" w:rsidRDefault="00A05AC0" w:rsidP="00A05AC0">
            <w:pPr>
              <w:jc w:val="center"/>
              <w:rPr>
                <w:color w:val="000000"/>
              </w:rPr>
            </w:pPr>
          </w:p>
        </w:tc>
        <w:tc>
          <w:tcPr>
            <w:tcW w:w="913" w:type="dxa"/>
            <w:vAlign w:val="center"/>
          </w:tcPr>
          <w:p w14:paraId="21A7EBD6" w14:textId="4239018C" w:rsidR="00A05AC0" w:rsidRPr="00D6050D" w:rsidRDefault="00A05AC0" w:rsidP="00A05A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2957" w:type="dxa"/>
            <w:vAlign w:val="center"/>
          </w:tcPr>
          <w:p w14:paraId="420F250B" w14:textId="4CDECEED" w:rsidR="00A05AC0" w:rsidRPr="00535B9A" w:rsidRDefault="00A05AC0" w:rsidP="00A05AC0">
            <w:pPr>
              <w:jc w:val="center"/>
            </w:pPr>
            <w:r w:rsidRPr="00471C16">
              <w:t>5,7</w:t>
            </w:r>
          </w:p>
        </w:tc>
        <w:tc>
          <w:tcPr>
            <w:tcW w:w="3114" w:type="dxa"/>
            <w:vAlign w:val="center"/>
          </w:tcPr>
          <w:p w14:paraId="5A0CE897" w14:textId="361D3E46" w:rsidR="00A05AC0" w:rsidRPr="00D6050D" w:rsidRDefault="00A05AC0" w:rsidP="00A05AC0">
            <w:pPr>
              <w:jc w:val="center"/>
            </w:pPr>
            <w:r w:rsidRPr="00471C16">
              <w:t>7,9</w:t>
            </w:r>
          </w:p>
        </w:tc>
      </w:tr>
      <w:tr w:rsidR="00A05AC0" w:rsidRPr="00001701" w14:paraId="67F18AAD" w14:textId="77777777" w:rsidTr="00A05AC0">
        <w:trPr>
          <w:trHeight w:val="64"/>
        </w:trPr>
        <w:tc>
          <w:tcPr>
            <w:tcW w:w="3275" w:type="dxa"/>
            <w:gridSpan w:val="2"/>
          </w:tcPr>
          <w:p w14:paraId="1DC57D1D" w14:textId="77777777" w:rsidR="00A05AC0" w:rsidRPr="00D6050D" w:rsidRDefault="00A05AC0" w:rsidP="00EB1792">
            <w:pPr>
              <w:jc w:val="center"/>
              <w:rPr>
                <w:b/>
                <w:i/>
                <w:color w:val="000000"/>
              </w:rPr>
            </w:pPr>
            <w:r w:rsidRPr="00D6050D">
              <w:rPr>
                <w:b/>
                <w:i/>
                <w:color w:val="000000"/>
              </w:rPr>
              <w:t>фактор подобия f2</w:t>
            </w:r>
          </w:p>
        </w:tc>
        <w:tc>
          <w:tcPr>
            <w:tcW w:w="6071" w:type="dxa"/>
            <w:gridSpan w:val="2"/>
          </w:tcPr>
          <w:p w14:paraId="3C5D722A" w14:textId="77777777" w:rsidR="00A05AC0" w:rsidRPr="00535B9A" w:rsidRDefault="00A05AC0" w:rsidP="00EB1792">
            <w:pPr>
              <w:jc w:val="center"/>
              <w:rPr>
                <w:b/>
              </w:rPr>
            </w:pPr>
            <w:r>
              <w:rPr>
                <w:b/>
              </w:rPr>
              <w:t>Не применимо</w:t>
            </w:r>
          </w:p>
        </w:tc>
      </w:tr>
      <w:bookmarkEnd w:id="83"/>
    </w:tbl>
    <w:p w14:paraId="24688B49" w14:textId="77777777" w:rsidR="00741053" w:rsidRDefault="00741053" w:rsidP="002F293C">
      <w:pPr>
        <w:widowControl w:val="0"/>
        <w:spacing w:after="0" w:line="240" w:lineRule="auto"/>
        <w:rPr>
          <w:b/>
        </w:rPr>
      </w:pPr>
    </w:p>
    <w:p w14:paraId="61D51D62" w14:textId="77777777" w:rsidR="00E2774C" w:rsidRDefault="00E2774C" w:rsidP="00810B9E">
      <w:pPr>
        <w:spacing w:after="0" w:line="240" w:lineRule="auto"/>
        <w:rPr>
          <w:b/>
        </w:rPr>
        <w:sectPr w:rsidR="00E2774C" w:rsidSect="00E34EAC"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</w:p>
    <w:p w14:paraId="7959DC1B" w14:textId="4377B12E" w:rsidR="002B6280" w:rsidRPr="00D6050D" w:rsidRDefault="001A477D" w:rsidP="00E2774C">
      <w:pPr>
        <w:spacing w:after="0" w:line="240" w:lineRule="auto"/>
      </w:pPr>
      <w:r w:rsidRPr="00D6050D">
        <w:rPr>
          <w:b/>
        </w:rPr>
        <w:lastRenderedPageBreak/>
        <w:t>Р</w:t>
      </w:r>
      <w:r w:rsidR="002B6280" w:rsidRPr="00D6050D">
        <w:rPr>
          <w:b/>
        </w:rPr>
        <w:t>исунок 2-1.</w:t>
      </w:r>
      <w:r w:rsidR="002B6280" w:rsidRPr="00D6050D">
        <w:t xml:space="preserve"> Усредненные профили высвобождения активного компонента из препаратов </w:t>
      </w:r>
      <w:r w:rsidR="00927479">
        <w:rPr>
          <w:color w:val="000000" w:themeColor="text1"/>
          <w:lang w:val="en-US"/>
        </w:rPr>
        <w:t>DT</w:t>
      </w:r>
      <w:r w:rsidR="00927479" w:rsidRPr="00927479">
        <w:rPr>
          <w:color w:val="000000" w:themeColor="text1"/>
        </w:rPr>
        <w:t>-</w:t>
      </w:r>
      <w:r w:rsidR="00927479">
        <w:rPr>
          <w:color w:val="000000" w:themeColor="text1"/>
          <w:lang w:val="en-US"/>
        </w:rPr>
        <w:t>TCG</w:t>
      </w:r>
      <w:r w:rsidRPr="00D6050D">
        <w:rPr>
          <w:color w:val="000000" w:themeColor="text1"/>
        </w:rPr>
        <w:t xml:space="preserve"> и</w:t>
      </w:r>
      <w:r w:rsidR="002B6280" w:rsidRPr="00D6050D">
        <w:rPr>
          <w:color w:val="000000" w:themeColor="text1"/>
        </w:rPr>
        <w:t xml:space="preserve"> </w:t>
      </w:r>
      <w:r w:rsidR="00927479">
        <w:rPr>
          <w:color w:val="000000" w:themeColor="text1"/>
        </w:rPr>
        <w:t>Брилинта</w:t>
      </w:r>
      <w:r w:rsidR="00927479">
        <w:rPr>
          <w:color w:val="000000" w:themeColor="text1"/>
          <w:vertAlign w:val="superscript"/>
        </w:rPr>
        <w:t>®</w:t>
      </w:r>
      <w:r w:rsidR="002B6280" w:rsidRPr="00D6050D">
        <w:rPr>
          <w:color w:val="000000" w:themeColor="text1"/>
          <w:vertAlign w:val="superscript"/>
        </w:rPr>
        <w:t xml:space="preserve"> </w:t>
      </w:r>
      <w:r w:rsidR="002B6280" w:rsidRPr="00D6050D">
        <w:rPr>
          <w:color w:val="000000" w:themeColor="text1"/>
        </w:rPr>
        <w:t>в дозировке</w:t>
      </w:r>
      <w:r w:rsidR="00F71560">
        <w:rPr>
          <w:color w:val="000000" w:themeColor="text1"/>
        </w:rPr>
        <w:t xml:space="preserve"> </w:t>
      </w:r>
      <w:r w:rsidR="00AC675D">
        <w:rPr>
          <w:color w:val="000000" w:themeColor="text1"/>
        </w:rPr>
        <w:t xml:space="preserve">90 мг </w:t>
      </w:r>
      <w:r w:rsidR="002B6280" w:rsidRPr="00D6050D">
        <w:t xml:space="preserve">в </w:t>
      </w:r>
      <w:r w:rsidR="000517B6">
        <w:t>0,</w:t>
      </w:r>
      <w:r w:rsidR="00D6050D" w:rsidRPr="00D6050D">
        <w:t>2</w:t>
      </w:r>
      <w:r w:rsidR="00D6050D" w:rsidRPr="00D6050D">
        <w:rPr>
          <w:color w:val="000000" w:themeColor="text1"/>
        </w:rPr>
        <w:t>% раствор</w:t>
      </w:r>
      <w:r w:rsidR="00F71560" w:rsidRPr="00F71560">
        <w:rPr>
          <w:color w:val="000000" w:themeColor="text1"/>
        </w:rPr>
        <w:t>е</w:t>
      </w:r>
      <w:r w:rsidR="00D6050D" w:rsidRPr="00D6050D">
        <w:rPr>
          <w:color w:val="000000" w:themeColor="text1"/>
        </w:rPr>
        <w:t xml:space="preserve"> полисорбата</w:t>
      </w:r>
      <w:r w:rsidR="000517B6">
        <w:rPr>
          <w:color w:val="000000" w:themeColor="text1"/>
        </w:rPr>
        <w:t>.</w:t>
      </w:r>
    </w:p>
    <w:p w14:paraId="2FD04965" w14:textId="733E8C60" w:rsidR="002B6280" w:rsidRDefault="000517B6" w:rsidP="00E2774C">
      <w:pPr>
        <w:pStyle w:val="Default"/>
        <w:jc w:val="both"/>
        <w:rPr>
          <w:noProof/>
        </w:rPr>
      </w:pPr>
      <w:r>
        <w:rPr>
          <w:noProof/>
        </w:rPr>
        <w:drawing>
          <wp:inline distT="0" distB="0" distL="0" distR="0" wp14:anchorId="0CF4AE01" wp14:editId="58DD41A2">
            <wp:extent cx="5951855" cy="2352675"/>
            <wp:effectExtent l="0" t="0" r="10795" b="952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D9A492A" w14:textId="77777777" w:rsidR="00E2774C" w:rsidRDefault="00E2774C" w:rsidP="00E2774C">
      <w:pPr>
        <w:spacing w:after="0" w:line="240" w:lineRule="auto"/>
        <w:jc w:val="left"/>
        <w:rPr>
          <w:b/>
        </w:rPr>
      </w:pPr>
    </w:p>
    <w:p w14:paraId="3976B49A" w14:textId="75CDA75B" w:rsidR="002B6280" w:rsidRPr="00D6050D" w:rsidRDefault="002B6280" w:rsidP="00E2774C">
      <w:pPr>
        <w:spacing w:after="0" w:line="240" w:lineRule="auto"/>
        <w:jc w:val="left"/>
      </w:pPr>
      <w:r w:rsidRPr="00D6050D">
        <w:rPr>
          <w:b/>
        </w:rPr>
        <w:t>Рисунок 2-2.</w:t>
      </w:r>
      <w:r w:rsidRPr="00D6050D">
        <w:t xml:space="preserve"> Усредненные профили высвобождения активного компонента из препаратов </w:t>
      </w:r>
      <w:r w:rsidR="00927479">
        <w:rPr>
          <w:color w:val="000000" w:themeColor="text1"/>
          <w:lang w:val="en-US"/>
        </w:rPr>
        <w:t>DT</w:t>
      </w:r>
      <w:r w:rsidR="00927479" w:rsidRPr="00927479">
        <w:rPr>
          <w:color w:val="000000" w:themeColor="text1"/>
        </w:rPr>
        <w:t>-</w:t>
      </w:r>
      <w:r w:rsidR="00927479">
        <w:rPr>
          <w:color w:val="000000" w:themeColor="text1"/>
          <w:lang w:val="en-US"/>
        </w:rPr>
        <w:t>TCG</w:t>
      </w:r>
      <w:r w:rsidRPr="00D6050D">
        <w:rPr>
          <w:color w:val="000000" w:themeColor="text1"/>
        </w:rPr>
        <w:t xml:space="preserve"> </w:t>
      </w:r>
      <w:r w:rsidR="001A477D" w:rsidRPr="00D6050D">
        <w:rPr>
          <w:color w:val="000000" w:themeColor="text1"/>
        </w:rPr>
        <w:t>и</w:t>
      </w:r>
      <w:r w:rsidRPr="00D6050D">
        <w:rPr>
          <w:color w:val="000000" w:themeColor="text1"/>
        </w:rPr>
        <w:t xml:space="preserve"> </w:t>
      </w:r>
      <w:r w:rsidR="00927479">
        <w:rPr>
          <w:color w:val="000000" w:themeColor="text1"/>
        </w:rPr>
        <w:t>Брилинта</w:t>
      </w:r>
      <w:r w:rsidR="00927479">
        <w:rPr>
          <w:color w:val="000000" w:themeColor="text1"/>
          <w:vertAlign w:val="superscript"/>
        </w:rPr>
        <w:t>®</w:t>
      </w:r>
      <w:r w:rsidRPr="00D6050D">
        <w:rPr>
          <w:color w:val="000000" w:themeColor="text1"/>
          <w:vertAlign w:val="superscript"/>
        </w:rPr>
        <w:t xml:space="preserve"> </w:t>
      </w:r>
      <w:r w:rsidRPr="00D6050D">
        <w:rPr>
          <w:color w:val="000000" w:themeColor="text1"/>
        </w:rPr>
        <w:t xml:space="preserve">в дозировке </w:t>
      </w:r>
      <w:r w:rsidR="00AC675D">
        <w:t xml:space="preserve">90 мг </w:t>
      </w:r>
      <w:r w:rsidRPr="00D6050D">
        <w:t xml:space="preserve">в </w:t>
      </w:r>
      <w:r w:rsidR="00D6050D" w:rsidRPr="00D6050D">
        <w:t xml:space="preserve">буферном растворе с </w:t>
      </w:r>
      <w:r w:rsidR="00D6050D" w:rsidRPr="00D6050D">
        <w:rPr>
          <w:lang w:val="en-US"/>
        </w:rPr>
        <w:t>pH</w:t>
      </w:r>
      <w:r w:rsidR="00D6050D" w:rsidRPr="00D6050D">
        <w:t xml:space="preserve"> 1,2</w:t>
      </w:r>
      <w:r w:rsidRPr="00D6050D">
        <w:t>.</w:t>
      </w:r>
    </w:p>
    <w:p w14:paraId="740BF288" w14:textId="38058245" w:rsidR="002B6280" w:rsidRPr="00001701" w:rsidRDefault="000517B6" w:rsidP="00E2774C">
      <w:pPr>
        <w:pStyle w:val="Default"/>
        <w:jc w:val="both"/>
        <w:rPr>
          <w:highlight w:val="yellow"/>
        </w:rPr>
      </w:pPr>
      <w:r>
        <w:rPr>
          <w:noProof/>
        </w:rPr>
        <w:drawing>
          <wp:inline distT="0" distB="0" distL="0" distR="0" wp14:anchorId="46635E3E" wp14:editId="1731EAD2">
            <wp:extent cx="5900420" cy="2484120"/>
            <wp:effectExtent l="0" t="0" r="5080" b="1143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61D5F16" w14:textId="77777777" w:rsidR="00562CA0" w:rsidRDefault="00562CA0" w:rsidP="00E2774C">
      <w:pPr>
        <w:pStyle w:val="Default"/>
        <w:jc w:val="both"/>
        <w:rPr>
          <w:b/>
        </w:rPr>
      </w:pPr>
    </w:p>
    <w:p w14:paraId="35500168" w14:textId="024EDA67" w:rsidR="002B6280" w:rsidRPr="00D6050D" w:rsidRDefault="002B6280" w:rsidP="00E2774C">
      <w:pPr>
        <w:pStyle w:val="Default"/>
        <w:jc w:val="both"/>
      </w:pPr>
      <w:r w:rsidRPr="00D6050D">
        <w:rPr>
          <w:b/>
        </w:rPr>
        <w:t>Рисунок 2-3.</w:t>
      </w:r>
      <w:r w:rsidRPr="00D6050D">
        <w:t xml:space="preserve"> Усредненные профили высвобождения активного компонента из препаратов </w:t>
      </w:r>
      <w:r w:rsidR="00927479">
        <w:rPr>
          <w:color w:val="000000" w:themeColor="text1"/>
          <w:lang w:val="en-US"/>
        </w:rPr>
        <w:t>DT</w:t>
      </w:r>
      <w:r w:rsidR="00927479" w:rsidRPr="00927479">
        <w:rPr>
          <w:color w:val="000000" w:themeColor="text1"/>
        </w:rPr>
        <w:t>-</w:t>
      </w:r>
      <w:r w:rsidR="00927479">
        <w:rPr>
          <w:color w:val="000000" w:themeColor="text1"/>
          <w:lang w:val="en-US"/>
        </w:rPr>
        <w:t>TCG</w:t>
      </w:r>
      <w:r w:rsidRPr="00D6050D">
        <w:rPr>
          <w:color w:val="000000" w:themeColor="text1"/>
        </w:rPr>
        <w:t xml:space="preserve"> </w:t>
      </w:r>
      <w:r w:rsidR="001A477D" w:rsidRPr="00D6050D">
        <w:rPr>
          <w:color w:val="000000" w:themeColor="text1"/>
        </w:rPr>
        <w:t>и</w:t>
      </w:r>
      <w:r w:rsidRPr="00D6050D">
        <w:rPr>
          <w:color w:val="000000" w:themeColor="text1"/>
        </w:rPr>
        <w:t xml:space="preserve"> </w:t>
      </w:r>
      <w:r w:rsidR="00927479">
        <w:rPr>
          <w:color w:val="000000" w:themeColor="text1"/>
        </w:rPr>
        <w:t>Брилинта</w:t>
      </w:r>
      <w:r w:rsidR="00927479">
        <w:rPr>
          <w:color w:val="000000" w:themeColor="text1"/>
          <w:vertAlign w:val="superscript"/>
        </w:rPr>
        <w:t>®</w:t>
      </w:r>
      <w:r w:rsidRPr="00D6050D">
        <w:rPr>
          <w:color w:val="000000" w:themeColor="text1"/>
          <w:vertAlign w:val="superscript"/>
        </w:rPr>
        <w:t xml:space="preserve"> </w:t>
      </w:r>
      <w:r w:rsidRPr="00D6050D">
        <w:rPr>
          <w:color w:val="000000" w:themeColor="text1"/>
        </w:rPr>
        <w:t xml:space="preserve">в </w:t>
      </w:r>
      <w:r w:rsidRPr="00D6050D">
        <w:t xml:space="preserve">дозировке </w:t>
      </w:r>
      <w:r w:rsidR="00AC675D">
        <w:t xml:space="preserve">90 мг </w:t>
      </w:r>
      <w:r w:rsidRPr="00D6050D">
        <w:t>в ацетатном буферном растворе рН 4,5.</w:t>
      </w:r>
    </w:p>
    <w:p w14:paraId="5D1F2A25" w14:textId="4464454E" w:rsidR="002B6280" w:rsidRPr="00001701" w:rsidRDefault="000517B6" w:rsidP="00E2774C">
      <w:pPr>
        <w:pStyle w:val="Default"/>
        <w:jc w:val="both"/>
        <w:rPr>
          <w:highlight w:val="yellow"/>
        </w:rPr>
      </w:pPr>
      <w:r>
        <w:rPr>
          <w:noProof/>
        </w:rPr>
        <w:drawing>
          <wp:inline distT="0" distB="0" distL="0" distR="0" wp14:anchorId="55C3A5AA" wp14:editId="680850E3">
            <wp:extent cx="5900420" cy="2200275"/>
            <wp:effectExtent l="0" t="0" r="5080" b="9525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734B88F" w14:textId="2B58261F" w:rsidR="002B6280" w:rsidRPr="00D6050D" w:rsidRDefault="002B6280" w:rsidP="00E2774C">
      <w:pPr>
        <w:pStyle w:val="Default"/>
        <w:jc w:val="both"/>
      </w:pPr>
      <w:r w:rsidRPr="00D6050D">
        <w:rPr>
          <w:b/>
        </w:rPr>
        <w:lastRenderedPageBreak/>
        <w:t>Рисунок 2-4.</w:t>
      </w:r>
      <w:r w:rsidRPr="00D6050D">
        <w:t xml:space="preserve"> Усредненные профили высвобождения активного компонента из препаратов </w:t>
      </w:r>
      <w:r w:rsidR="00927479">
        <w:rPr>
          <w:color w:val="000000" w:themeColor="text1"/>
          <w:lang w:val="en-US"/>
        </w:rPr>
        <w:t>DT</w:t>
      </w:r>
      <w:r w:rsidR="00927479" w:rsidRPr="00927479">
        <w:rPr>
          <w:color w:val="000000" w:themeColor="text1"/>
        </w:rPr>
        <w:t>-</w:t>
      </w:r>
      <w:r w:rsidR="00927479">
        <w:rPr>
          <w:color w:val="000000" w:themeColor="text1"/>
          <w:lang w:val="en-US"/>
        </w:rPr>
        <w:t>TCG</w:t>
      </w:r>
      <w:r w:rsidRPr="00D6050D">
        <w:rPr>
          <w:color w:val="000000" w:themeColor="text1"/>
        </w:rPr>
        <w:t xml:space="preserve"> </w:t>
      </w:r>
      <w:r w:rsidR="001A477D" w:rsidRPr="00D6050D">
        <w:rPr>
          <w:color w:val="000000" w:themeColor="text1"/>
        </w:rPr>
        <w:t>и</w:t>
      </w:r>
      <w:r w:rsidRPr="00D6050D">
        <w:rPr>
          <w:color w:val="000000" w:themeColor="text1"/>
        </w:rPr>
        <w:t xml:space="preserve"> </w:t>
      </w:r>
      <w:r w:rsidR="00927479">
        <w:rPr>
          <w:color w:val="000000" w:themeColor="text1"/>
        </w:rPr>
        <w:t>Брилинта</w:t>
      </w:r>
      <w:r w:rsidR="00927479">
        <w:rPr>
          <w:color w:val="000000" w:themeColor="text1"/>
          <w:vertAlign w:val="superscript"/>
        </w:rPr>
        <w:t>®</w:t>
      </w:r>
      <w:r w:rsidRPr="00D6050D">
        <w:rPr>
          <w:color w:val="000000" w:themeColor="text1"/>
          <w:vertAlign w:val="superscript"/>
        </w:rPr>
        <w:t xml:space="preserve"> </w:t>
      </w:r>
      <w:r w:rsidRPr="00D6050D">
        <w:rPr>
          <w:color w:val="000000" w:themeColor="text1"/>
        </w:rPr>
        <w:t xml:space="preserve">в </w:t>
      </w:r>
      <w:r w:rsidRPr="00D6050D">
        <w:t xml:space="preserve">дозировке </w:t>
      </w:r>
      <w:r w:rsidR="00AC675D">
        <w:t xml:space="preserve">90 мг </w:t>
      </w:r>
      <w:r w:rsidRPr="00D6050D">
        <w:t>в фосфатном буферном растворе рН 6,8.</w:t>
      </w:r>
    </w:p>
    <w:p w14:paraId="6F7E8B29" w14:textId="41DC8E54" w:rsidR="00671723" w:rsidRPr="00982BF2" w:rsidRDefault="000517B6" w:rsidP="00E2774C">
      <w:pPr>
        <w:pStyle w:val="Default"/>
        <w:jc w:val="both"/>
      </w:pPr>
      <w:r>
        <w:rPr>
          <w:noProof/>
        </w:rPr>
        <w:drawing>
          <wp:inline distT="0" distB="0" distL="0" distR="0" wp14:anchorId="454CFA97" wp14:editId="22186F12">
            <wp:extent cx="5939790" cy="2308860"/>
            <wp:effectExtent l="0" t="0" r="3810" b="1524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12C45AB" w14:textId="46FFC37B" w:rsidR="00E30437" w:rsidRPr="00284823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84" w:name="_Toc118645428"/>
      <w:r w:rsidRPr="00284823">
        <w:rPr>
          <w:rFonts w:ascii="Times New Roman" w:hAnsi="Times New Roman"/>
          <w:color w:val="000000" w:themeColor="text1"/>
          <w:szCs w:val="24"/>
        </w:rPr>
        <w:t>2.2.4 Форма выпуска</w:t>
      </w:r>
      <w:bookmarkEnd w:id="84"/>
    </w:p>
    <w:p w14:paraId="28A58C19" w14:textId="77777777" w:rsidR="00C64197" w:rsidRDefault="00C64197" w:rsidP="00810B9E">
      <w:pPr>
        <w:spacing w:after="0" w:line="240" w:lineRule="auto"/>
        <w:ind w:firstLine="709"/>
        <w:rPr>
          <w:rFonts w:eastAsia="Calibri"/>
          <w:lang w:eastAsia="ru-RU"/>
        </w:rPr>
      </w:pPr>
      <w:bookmarkStart w:id="85" w:name="_Hlk55572740"/>
      <w:r w:rsidRPr="00A3626B">
        <w:t xml:space="preserve">Таблетки, покрытые пленочной оболочкой, </w:t>
      </w:r>
      <w:r>
        <w:t>60 мг и 90 мг</w:t>
      </w:r>
      <w:r w:rsidRPr="00A3626B">
        <w:rPr>
          <w:rFonts w:eastAsia="Calibri"/>
          <w:lang w:eastAsia="ru-RU"/>
        </w:rPr>
        <w:t>.</w:t>
      </w:r>
      <w:r>
        <w:rPr>
          <w:rFonts w:eastAsia="Calibri"/>
          <w:lang w:eastAsia="ru-RU"/>
        </w:rPr>
        <w:t xml:space="preserve"> </w:t>
      </w:r>
    </w:p>
    <w:p w14:paraId="19E90DAB" w14:textId="7991FC45" w:rsidR="00C64197" w:rsidRDefault="00C64197" w:rsidP="00810B9E">
      <w:pPr>
        <w:spacing w:after="0" w:line="240" w:lineRule="auto"/>
        <w:ind w:firstLine="709"/>
      </w:pPr>
      <w:r>
        <w:t xml:space="preserve">По 14 таблеток в контурную ячейковую упаковку из пленки комбинированной (поливинилхлорид/поливинилиденхлорид) и фольги алюминиевой печатной лакированной. </w:t>
      </w:r>
    </w:p>
    <w:p w14:paraId="1CBE0CC0" w14:textId="77777777" w:rsidR="00C64197" w:rsidRDefault="00C64197" w:rsidP="00810B9E">
      <w:pPr>
        <w:spacing w:after="0" w:line="240" w:lineRule="auto"/>
        <w:ind w:firstLine="709"/>
      </w:pPr>
      <w:r>
        <w:t>По 14 таблеток в контурную ячейковую упаковку из фольги алюминиевой (материал комбинированный для холодной формовки) и фольги алюминиевой печатной лакированной.</w:t>
      </w:r>
    </w:p>
    <w:p w14:paraId="760D39C8" w14:textId="27CAA3F4" w:rsidR="00C64197" w:rsidRDefault="00C64197" w:rsidP="00810B9E">
      <w:pPr>
        <w:spacing w:after="0" w:line="240" w:lineRule="auto"/>
        <w:ind w:firstLine="709"/>
      </w:pPr>
      <w:r>
        <w:t>По 14 (для дозировки 90 мг), 56 или 168 таблеток в банку полимерную (из полиэтилена или полипропилена) для лекарственных средств, укупоренную крышкой полимерной (из полиэтилена или полипропилена) с контролем первого вскрытия. На банку наклеивают этикетку из бумаги этикеточной или писчей или самоклеящуюся этикетку.</w:t>
      </w:r>
    </w:p>
    <w:p w14:paraId="746EA2FE" w14:textId="4C839544" w:rsidR="00C64197" w:rsidRDefault="00C64197" w:rsidP="00810B9E">
      <w:pPr>
        <w:spacing w:after="0" w:line="240" w:lineRule="auto"/>
        <w:ind w:firstLine="709"/>
      </w:pPr>
      <w:r>
        <w:t xml:space="preserve">Каждую банку, по 1 (для дозировки 90 мг), 4 или </w:t>
      </w:r>
      <w:r w:rsidR="00367415">
        <w:t>12</w:t>
      </w:r>
      <w:r>
        <w:t xml:space="preserve"> контурных ячейковых упаковок с инструкцией по применению (листком-вкладышем) помещают в пачку из картона коробочного.</w:t>
      </w:r>
    </w:p>
    <w:p w14:paraId="6273DA5F" w14:textId="7D6CBBEB" w:rsidR="00414213" w:rsidRPr="00A3626B" w:rsidRDefault="00C64197" w:rsidP="002F293C">
      <w:pPr>
        <w:spacing w:after="0" w:line="240" w:lineRule="auto"/>
        <w:ind w:firstLine="709"/>
        <w:rPr>
          <w:lang w:eastAsia="ru-RU"/>
        </w:rPr>
      </w:pPr>
      <w:r>
        <w:t>Пачки помещают в групповую упаковку.</w:t>
      </w:r>
    </w:p>
    <w:p w14:paraId="3EA1ECEB" w14:textId="6D6672D6" w:rsidR="00BB5104" w:rsidRPr="00A3626B" w:rsidRDefault="00E30437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86" w:name="_Toc118645429"/>
      <w:bookmarkEnd w:id="85"/>
      <w:r w:rsidRPr="00A3626B">
        <w:rPr>
          <w:color w:val="000000" w:themeColor="text1"/>
          <w:szCs w:val="24"/>
        </w:rPr>
        <w:t>2.3 Правила хранения и обращения</w:t>
      </w:r>
      <w:bookmarkEnd w:id="86"/>
    </w:p>
    <w:p w14:paraId="650ACE25" w14:textId="6CAD035F" w:rsidR="00E30437" w:rsidRPr="00A3626B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87" w:name="_Toc118645430"/>
      <w:r w:rsidRPr="00A3626B">
        <w:rPr>
          <w:rFonts w:ascii="Times New Roman" w:hAnsi="Times New Roman"/>
          <w:color w:val="000000" w:themeColor="text1"/>
          <w:szCs w:val="24"/>
        </w:rPr>
        <w:t>2.3.1 Условия хранения и транспортировки</w:t>
      </w:r>
      <w:bookmarkEnd w:id="87"/>
    </w:p>
    <w:p w14:paraId="40E00E0C" w14:textId="572F5E98" w:rsidR="00141585" w:rsidRPr="002F293C" w:rsidRDefault="00E42625" w:rsidP="00810B9E">
      <w:pPr>
        <w:spacing w:after="0" w:line="240" w:lineRule="auto"/>
        <w:ind w:left="709"/>
        <w:rPr>
          <w:rFonts w:eastAsia="Calibri"/>
          <w:lang w:eastAsia="ru-RU"/>
        </w:rPr>
      </w:pPr>
      <w:r w:rsidRPr="00A3626B">
        <w:rPr>
          <w:lang w:eastAsia="ru-RU"/>
        </w:rPr>
        <w:t>П</w:t>
      </w:r>
      <w:r w:rsidR="00141585" w:rsidRPr="00A3626B">
        <w:rPr>
          <w:lang w:eastAsia="ru-RU"/>
        </w:rPr>
        <w:t>ри температуре не выше 25°С</w:t>
      </w:r>
      <w:r w:rsidR="00141585" w:rsidRPr="00A3626B">
        <w:t>.</w:t>
      </w:r>
    </w:p>
    <w:p w14:paraId="308945F9" w14:textId="0260D0A3" w:rsidR="00E30437" w:rsidRPr="00A3626B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88" w:name="_Toc118645431"/>
      <w:r w:rsidRPr="00A3626B">
        <w:rPr>
          <w:rFonts w:ascii="Times New Roman" w:hAnsi="Times New Roman"/>
          <w:color w:val="000000" w:themeColor="text1"/>
          <w:szCs w:val="24"/>
        </w:rPr>
        <w:t>2.3.2 Срок годности</w:t>
      </w:r>
      <w:bookmarkEnd w:id="88"/>
    </w:p>
    <w:p w14:paraId="1D4E233F" w14:textId="77777777" w:rsidR="00E30437" w:rsidRPr="00A3626B" w:rsidRDefault="00E30437" w:rsidP="00810B9E">
      <w:pPr>
        <w:spacing w:after="0" w:line="240" w:lineRule="auto"/>
        <w:ind w:firstLine="709"/>
        <w:rPr>
          <w:color w:val="000000" w:themeColor="text1"/>
        </w:rPr>
      </w:pPr>
      <w:r w:rsidRPr="00A3626B">
        <w:rPr>
          <w:color w:val="000000" w:themeColor="text1"/>
        </w:rPr>
        <w:t>2 года.</w:t>
      </w:r>
    </w:p>
    <w:p w14:paraId="59AAEDCB" w14:textId="6FE41F07" w:rsidR="00E30437" w:rsidRPr="00A3626B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89" w:name="_Toc118645432"/>
      <w:r w:rsidRPr="00A3626B">
        <w:rPr>
          <w:rFonts w:ascii="Times New Roman" w:hAnsi="Times New Roman"/>
          <w:color w:val="000000" w:themeColor="text1"/>
          <w:szCs w:val="24"/>
        </w:rPr>
        <w:t>2.3.3 Правила по обращению с препаратом</w:t>
      </w:r>
      <w:bookmarkEnd w:id="89"/>
    </w:p>
    <w:p w14:paraId="0D7170A5" w14:textId="77777777" w:rsidR="0017715E" w:rsidRPr="00284823" w:rsidRDefault="00E30437" w:rsidP="00810B9E">
      <w:pPr>
        <w:tabs>
          <w:tab w:val="left" w:pos="4588"/>
        </w:tabs>
        <w:spacing w:after="0" w:line="240" w:lineRule="auto"/>
        <w:ind w:firstLine="709"/>
        <w:rPr>
          <w:color w:val="000000" w:themeColor="text1"/>
        </w:rPr>
      </w:pPr>
      <w:r w:rsidRPr="00A3626B">
        <w:rPr>
          <w:color w:val="000000" w:themeColor="text1"/>
        </w:rPr>
        <w:t>Не требует особых мер пред</w:t>
      </w:r>
      <w:r w:rsidR="00087E16" w:rsidRPr="00A3626B">
        <w:rPr>
          <w:color w:val="000000" w:themeColor="text1"/>
        </w:rPr>
        <w:t>осторожности при использовании.</w:t>
      </w:r>
    </w:p>
    <w:p w14:paraId="18788B6A" w14:textId="01387B3E" w:rsidR="00436348" w:rsidRPr="00A3626B" w:rsidRDefault="00436348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90" w:name="_Toc118645433"/>
      <w:r>
        <w:rPr>
          <w:rFonts w:ascii="Times New Roman" w:hAnsi="Times New Roman"/>
          <w:color w:val="000000" w:themeColor="text1"/>
          <w:szCs w:val="24"/>
        </w:rPr>
        <w:lastRenderedPageBreak/>
        <w:t>Список литературы</w:t>
      </w:r>
      <w:bookmarkEnd w:id="90"/>
    </w:p>
    <w:p w14:paraId="5BF46131" w14:textId="7A01E9B7" w:rsidR="004D6B7B" w:rsidRDefault="00436348" w:rsidP="00E2774C">
      <w:pPr>
        <w:tabs>
          <w:tab w:val="left" w:pos="4588"/>
        </w:tabs>
        <w:spacing w:after="0" w:line="240" w:lineRule="auto"/>
        <w:ind w:left="284" w:hanging="284"/>
        <w:rPr>
          <w:color w:val="000000" w:themeColor="text1"/>
        </w:rPr>
      </w:pPr>
      <w:r>
        <w:rPr>
          <w:color w:val="000000" w:themeColor="text1"/>
        </w:rPr>
        <w:t>1. О</w:t>
      </w:r>
      <w:r w:rsidRPr="00436348">
        <w:rPr>
          <w:color w:val="000000" w:themeColor="text1"/>
        </w:rPr>
        <w:t>тчет о проведении</w:t>
      </w:r>
      <w:r>
        <w:rPr>
          <w:color w:val="000000" w:themeColor="text1"/>
        </w:rPr>
        <w:t xml:space="preserve"> </w:t>
      </w:r>
      <w:r w:rsidRPr="00436348">
        <w:rPr>
          <w:color w:val="000000" w:themeColor="text1"/>
        </w:rPr>
        <w:t>теста сравнительной кинетики растворения</w:t>
      </w:r>
      <w:r>
        <w:rPr>
          <w:color w:val="000000" w:themeColor="text1"/>
        </w:rPr>
        <w:t xml:space="preserve"> </w:t>
      </w:r>
      <w:r w:rsidRPr="00436348">
        <w:rPr>
          <w:color w:val="000000" w:themeColor="text1"/>
        </w:rPr>
        <w:t xml:space="preserve">по теме: </w:t>
      </w:r>
      <w:r>
        <w:rPr>
          <w:color w:val="000000" w:themeColor="text1"/>
        </w:rPr>
        <w:t>«</w:t>
      </w:r>
      <w:r w:rsidRPr="00436348">
        <w:rPr>
          <w:color w:val="000000" w:themeColor="text1"/>
        </w:rPr>
        <w:t>Изучение сравнительной кинетики растворения лекарственных препаратов «</w:t>
      </w:r>
      <w:r w:rsidR="000E3686">
        <w:rPr>
          <w:color w:val="000000" w:themeColor="text1"/>
        </w:rPr>
        <w:t>ТИКАГРЕЛОР</w:t>
      </w:r>
      <w:r w:rsidRPr="00436348">
        <w:rPr>
          <w:color w:val="000000" w:themeColor="text1"/>
        </w:rPr>
        <w:t xml:space="preserve"> таблетки, покрытые пленочной оболочкой, </w:t>
      </w:r>
      <w:r w:rsidR="008A75E0">
        <w:rPr>
          <w:color w:val="000000" w:themeColor="text1"/>
        </w:rPr>
        <w:t>90 мг</w:t>
      </w:r>
      <w:r w:rsidRPr="00436348">
        <w:rPr>
          <w:color w:val="000000" w:themeColor="text1"/>
        </w:rPr>
        <w:t>» производства АО «</w:t>
      </w:r>
      <w:r w:rsidR="00552F58">
        <w:rPr>
          <w:color w:val="000000" w:themeColor="text1"/>
        </w:rPr>
        <w:t>Р-Фарм</w:t>
      </w:r>
      <w:r w:rsidRPr="00436348">
        <w:rPr>
          <w:color w:val="000000" w:themeColor="text1"/>
        </w:rPr>
        <w:t>», Российская Федерация и «</w:t>
      </w:r>
      <w:r w:rsidR="00927479">
        <w:rPr>
          <w:color w:val="000000" w:themeColor="text1"/>
        </w:rPr>
        <w:t>Брилинта</w:t>
      </w:r>
      <w:r w:rsidR="00927479" w:rsidRPr="000517B6">
        <w:rPr>
          <w:color w:val="000000" w:themeColor="text1"/>
          <w:vertAlign w:val="superscript"/>
        </w:rPr>
        <w:t>®</w:t>
      </w:r>
      <w:r w:rsidRPr="00436348">
        <w:rPr>
          <w:color w:val="000000" w:themeColor="text1"/>
        </w:rPr>
        <w:t xml:space="preserve"> таблетки, покрытые пленочной оболочкой, </w:t>
      </w:r>
      <w:r w:rsidR="008A75E0">
        <w:rPr>
          <w:color w:val="000000" w:themeColor="text1"/>
        </w:rPr>
        <w:t>90 мг</w:t>
      </w:r>
      <w:r w:rsidRPr="00436348">
        <w:rPr>
          <w:color w:val="000000" w:themeColor="text1"/>
        </w:rPr>
        <w:t xml:space="preserve">» производства </w:t>
      </w:r>
      <w:r w:rsidR="00552F58" w:rsidRPr="00552F58">
        <w:rPr>
          <w:color w:val="000000" w:themeColor="text1"/>
        </w:rPr>
        <w:t>ООО «АстраЗенека Индастриз», Российская Федерация</w:t>
      </w:r>
      <w:r w:rsidR="00552F58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от </w:t>
      </w:r>
      <w:r w:rsidR="00552F58">
        <w:rPr>
          <w:color w:val="000000" w:themeColor="text1"/>
        </w:rPr>
        <w:t>13</w:t>
      </w:r>
      <w:r>
        <w:rPr>
          <w:color w:val="000000" w:themeColor="text1"/>
        </w:rPr>
        <w:t xml:space="preserve"> </w:t>
      </w:r>
      <w:r w:rsidR="00552F58">
        <w:rPr>
          <w:color w:val="000000" w:themeColor="text1"/>
        </w:rPr>
        <w:t>октября</w:t>
      </w:r>
      <w:r w:rsidR="00E2774C">
        <w:rPr>
          <w:color w:val="000000" w:themeColor="text1"/>
        </w:rPr>
        <w:t xml:space="preserve"> 2022 г.</w:t>
      </w:r>
    </w:p>
    <w:p w14:paraId="66E03E4C" w14:textId="7FB6D39A" w:rsidR="00E30437" w:rsidRPr="00284823" w:rsidRDefault="00E30437" w:rsidP="00810B9E">
      <w:pPr>
        <w:pStyle w:val="12"/>
        <w:tabs>
          <w:tab w:val="left" w:pos="142"/>
          <w:tab w:val="left" w:pos="284"/>
        </w:tabs>
        <w:spacing w:line="240" w:lineRule="auto"/>
        <w:rPr>
          <w:rFonts w:cs="Times New Roman"/>
          <w:color w:val="000000" w:themeColor="text1"/>
          <w:szCs w:val="24"/>
        </w:rPr>
      </w:pPr>
      <w:bookmarkStart w:id="91" w:name="_Toc118645434"/>
      <w:r w:rsidRPr="00284823">
        <w:rPr>
          <w:rFonts w:cs="Times New Roman"/>
          <w:color w:val="000000" w:themeColor="text1"/>
          <w:szCs w:val="24"/>
        </w:rPr>
        <w:t>3. РЕЗУЛЬТАТЫ ДОКЛИНИЧЕСКИХ ИССЛЕДОВАНИЙ</w:t>
      </w:r>
      <w:bookmarkEnd w:id="91"/>
    </w:p>
    <w:p w14:paraId="43C2C566" w14:textId="0A5036AA" w:rsidR="00E30437" w:rsidRPr="00284823" w:rsidRDefault="00E30437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92" w:name="_Toc118645435"/>
      <w:r w:rsidRPr="00284823">
        <w:rPr>
          <w:color w:val="000000" w:themeColor="text1"/>
          <w:szCs w:val="24"/>
        </w:rPr>
        <w:t>Введение</w:t>
      </w:r>
      <w:r w:rsidR="00D603F3">
        <w:rPr>
          <w:color w:val="000000" w:themeColor="text1"/>
          <w:szCs w:val="24"/>
        </w:rPr>
        <w:t xml:space="preserve"> и резюме</w:t>
      </w:r>
      <w:bookmarkEnd w:id="92"/>
    </w:p>
    <w:p w14:paraId="428F0A11" w14:textId="3ACF6CEE" w:rsidR="0039699B" w:rsidRDefault="0039699B" w:rsidP="00810B9E">
      <w:pPr>
        <w:spacing w:after="0" w:line="240" w:lineRule="auto"/>
        <w:ind w:firstLine="709"/>
      </w:pPr>
      <w:bookmarkStart w:id="93" w:name="_Hlk54871378"/>
      <w:r>
        <w:rPr>
          <w:rFonts w:eastAsia="Calibri"/>
          <w:color w:val="000000" w:themeColor="text1"/>
        </w:rPr>
        <w:t xml:space="preserve">Так как препарат </w:t>
      </w:r>
      <w:r w:rsidR="00927479">
        <w:rPr>
          <w:rFonts w:eastAsiaTheme="minorHAnsi"/>
          <w:color w:val="000000" w:themeColor="text1"/>
          <w:lang w:val="en-US" w:eastAsia="en-US"/>
        </w:rPr>
        <w:t>DT</w:t>
      </w:r>
      <w:r w:rsidR="00927479" w:rsidRPr="00927479">
        <w:rPr>
          <w:rFonts w:eastAsiaTheme="minorHAnsi"/>
          <w:color w:val="000000" w:themeColor="text1"/>
          <w:lang w:eastAsia="en-US"/>
        </w:rPr>
        <w:t>-</w:t>
      </w:r>
      <w:r w:rsidR="00927479">
        <w:rPr>
          <w:rFonts w:eastAsiaTheme="minorHAnsi"/>
          <w:color w:val="000000" w:themeColor="text1"/>
          <w:lang w:val="en-US" w:eastAsia="en-US"/>
        </w:rPr>
        <w:t>TCG</w:t>
      </w:r>
      <w:r>
        <w:rPr>
          <w:rFonts w:eastAsiaTheme="minorHAnsi"/>
          <w:color w:val="000000" w:themeColor="text1"/>
          <w:lang w:eastAsia="en-US"/>
        </w:rPr>
        <w:t xml:space="preserve"> </w:t>
      </w:r>
      <w:r>
        <w:rPr>
          <w:rFonts w:eastAsia="Calibri"/>
        </w:rPr>
        <w:t>(АО «</w:t>
      </w:r>
      <w:r w:rsidR="00552F58">
        <w:rPr>
          <w:rFonts w:eastAsia="Calibri"/>
        </w:rPr>
        <w:t>Р-Фарм</w:t>
      </w:r>
      <w:r>
        <w:rPr>
          <w:rFonts w:eastAsia="Calibri"/>
        </w:rPr>
        <w:t xml:space="preserve">», Россия) представляет собой воспроизведенный препарат </w:t>
      </w:r>
      <w:r w:rsidR="004D6B7B">
        <w:rPr>
          <w:rFonts w:eastAsia="Calibri"/>
        </w:rPr>
        <w:t>т</w:t>
      </w:r>
      <w:r w:rsidR="000E3686">
        <w:rPr>
          <w:rFonts w:eastAsia="Calibri"/>
        </w:rPr>
        <w:t>икагрелор</w:t>
      </w:r>
      <w:r w:rsidR="006C1AFF">
        <w:rPr>
          <w:rFonts w:eastAsia="Calibri"/>
        </w:rPr>
        <w:t>а</w:t>
      </w:r>
      <w:r>
        <w:rPr>
          <w:rFonts w:eastAsia="Calibri"/>
        </w:rPr>
        <w:t xml:space="preserve">, </w:t>
      </w:r>
      <w:r w:rsidR="008C0EC6">
        <w:rPr>
          <w:rFonts w:eastAsia="Calibri"/>
        </w:rPr>
        <w:t xml:space="preserve">который </w:t>
      </w:r>
      <w:r w:rsidR="008C0EC6">
        <w:rPr>
          <w:color w:val="000000"/>
        </w:rPr>
        <w:t>полностью соответствует по качественному и количественному составу действующего веществ</w:t>
      </w:r>
      <w:r w:rsidR="00C963DA">
        <w:rPr>
          <w:color w:val="000000"/>
        </w:rPr>
        <w:t>а</w:t>
      </w:r>
      <w:r w:rsidR="008C0EC6">
        <w:rPr>
          <w:color w:val="000000"/>
        </w:rPr>
        <w:t>, лекарственной форме и дозировке референтному</w:t>
      </w:r>
      <w:r w:rsidR="007E073E">
        <w:rPr>
          <w:color w:val="000000"/>
        </w:rPr>
        <w:t xml:space="preserve"> (оригинальному)</w:t>
      </w:r>
      <w:r w:rsidR="008C0EC6">
        <w:rPr>
          <w:color w:val="000000"/>
        </w:rPr>
        <w:t xml:space="preserve"> препарату </w:t>
      </w:r>
      <w:r w:rsidR="004D6B7B">
        <w:rPr>
          <w:color w:val="000000"/>
        </w:rPr>
        <w:t>т</w:t>
      </w:r>
      <w:r w:rsidR="000E3686">
        <w:rPr>
          <w:color w:val="000000"/>
        </w:rPr>
        <w:t>икагрелор</w:t>
      </w:r>
      <w:r w:rsidR="008C0EC6">
        <w:rPr>
          <w:color w:val="000000"/>
        </w:rPr>
        <w:t xml:space="preserve">а </w:t>
      </w:r>
      <w:r w:rsidR="00927479">
        <w:rPr>
          <w:color w:val="000000"/>
        </w:rPr>
        <w:t>Брилинта</w:t>
      </w:r>
      <w:r w:rsidR="00927479" w:rsidRPr="004D6B7B">
        <w:rPr>
          <w:color w:val="000000"/>
          <w:vertAlign w:val="superscript"/>
        </w:rPr>
        <w:t>®</w:t>
      </w:r>
      <w:r w:rsidR="008C0EC6">
        <w:rPr>
          <w:color w:val="000000"/>
        </w:rPr>
        <w:t xml:space="preserve"> </w:t>
      </w:r>
      <w:r w:rsidR="008C0EC6">
        <w:rPr>
          <w:lang w:eastAsia="ru-RU"/>
        </w:rPr>
        <w:t>(</w:t>
      </w:r>
      <w:r w:rsidR="00FA6340">
        <w:t xml:space="preserve">владелец РУ – </w:t>
      </w:r>
      <w:r w:rsidR="00FA6340">
        <w:rPr>
          <w:rFonts w:eastAsia="Calibri"/>
          <w:bCs/>
        </w:rPr>
        <w:t>АстраЗенека АБ, Швеция</w:t>
      </w:r>
      <w:r w:rsidR="00FA6340">
        <w:t xml:space="preserve">; производитель: </w:t>
      </w:r>
      <w:r w:rsidR="006950B8">
        <w:rPr>
          <w:rFonts w:eastAsia="Calibri"/>
          <w:bCs/>
        </w:rPr>
        <w:t>ООО «АстраЗенека Индастриз», Россия</w:t>
      </w:r>
      <w:r w:rsidR="008C0EC6">
        <w:rPr>
          <w:lang w:eastAsia="ru-RU"/>
        </w:rPr>
        <w:t xml:space="preserve">), имея отличия в качественном </w:t>
      </w:r>
      <w:r w:rsidR="00C963DA">
        <w:rPr>
          <w:lang w:eastAsia="ru-RU"/>
        </w:rPr>
        <w:t xml:space="preserve">и количественном </w:t>
      </w:r>
      <w:r w:rsidR="007E073E">
        <w:rPr>
          <w:lang w:eastAsia="ru-RU"/>
        </w:rPr>
        <w:t xml:space="preserve">составе вспомогательных веществ, что позволяет </w:t>
      </w:r>
      <w:r w:rsidR="007E073E">
        <w:rPr>
          <w:rFonts w:eastAsia="Calibri"/>
        </w:rPr>
        <w:t>ожидать</w:t>
      </w:r>
      <w:r>
        <w:rPr>
          <w:rFonts w:eastAsia="Calibri"/>
        </w:rPr>
        <w:t xml:space="preserve">, что его свойства будут идентичны свойствам оригинального препарата. </w:t>
      </w:r>
      <w:bookmarkEnd w:id="93"/>
      <w:r>
        <w:t xml:space="preserve">Для прогнозирования токсического действия, планируемого к регистрации и коммерческому выпуску препарата </w:t>
      </w:r>
      <w:r w:rsidR="00927479">
        <w:rPr>
          <w:color w:val="000000" w:themeColor="text1"/>
          <w:lang w:val="en-US"/>
        </w:rPr>
        <w:t>DT</w:t>
      </w:r>
      <w:r w:rsidR="00927479" w:rsidRPr="00927479">
        <w:rPr>
          <w:color w:val="000000" w:themeColor="text1"/>
        </w:rPr>
        <w:t>-</w:t>
      </w:r>
      <w:r w:rsidR="00927479">
        <w:rPr>
          <w:color w:val="000000" w:themeColor="text1"/>
          <w:lang w:val="en-US"/>
        </w:rPr>
        <w:t>TCG</w:t>
      </w:r>
      <w:r w:rsidR="00927479" w:rsidRPr="003F172C">
        <w:rPr>
          <w:color w:val="000000" w:themeColor="text1"/>
        </w:rPr>
        <w:t>,</w:t>
      </w:r>
      <w:r w:rsidR="00435B28">
        <w:t xml:space="preserve"> </w:t>
      </w:r>
      <w:r>
        <w:t xml:space="preserve">были проанализированы данные исследований по изучению фармакологии и токсикологии </w:t>
      </w:r>
      <w:r w:rsidR="00435B28">
        <w:t xml:space="preserve">оригинального препарата </w:t>
      </w:r>
      <w:r w:rsidR="00FA6340">
        <w:t>т</w:t>
      </w:r>
      <w:r w:rsidR="000E3686">
        <w:t>икагрелор</w:t>
      </w:r>
      <w:r w:rsidR="00435B28">
        <w:t>а</w:t>
      </w:r>
      <w:r>
        <w:t xml:space="preserve">. Поскольку лекарственный препарат </w:t>
      </w:r>
      <w:r w:rsidR="00927479">
        <w:rPr>
          <w:color w:val="000000" w:themeColor="text1"/>
          <w:lang w:val="en-US"/>
        </w:rPr>
        <w:t>DT</w:t>
      </w:r>
      <w:r w:rsidR="00927479" w:rsidRPr="00927479">
        <w:rPr>
          <w:color w:val="000000" w:themeColor="text1"/>
        </w:rPr>
        <w:t>-</w:t>
      </w:r>
      <w:r w:rsidR="00927479">
        <w:rPr>
          <w:color w:val="000000" w:themeColor="text1"/>
          <w:lang w:val="en-US"/>
        </w:rPr>
        <w:t>TCG</w:t>
      </w:r>
      <w:r>
        <w:t xml:space="preserve"> является воспроизведенным препаратом, собственные доклинические исследования не проводились.</w:t>
      </w:r>
    </w:p>
    <w:p w14:paraId="242C2E0A" w14:textId="77777777" w:rsidR="006A455F" w:rsidRDefault="008722DD" w:rsidP="00810B9E">
      <w:pPr>
        <w:autoSpaceDE w:val="0"/>
        <w:autoSpaceDN w:val="0"/>
        <w:adjustRightInd w:val="0"/>
        <w:spacing w:after="0" w:line="240" w:lineRule="auto"/>
        <w:ind w:firstLine="708"/>
        <w:rPr>
          <w:lang w:eastAsia="en-US"/>
        </w:rPr>
      </w:pPr>
      <w:r w:rsidRPr="003C7690">
        <w:rPr>
          <w:bCs/>
          <w:color w:val="000000" w:themeColor="text1"/>
          <w:lang w:bidi="ru-RU"/>
        </w:rPr>
        <w:t xml:space="preserve">Программа фармакологических исследований </w:t>
      </w:r>
      <w:r w:rsidR="00FA6340">
        <w:rPr>
          <w:bCs/>
          <w:color w:val="000000" w:themeColor="text1"/>
          <w:lang w:bidi="ru-RU"/>
        </w:rPr>
        <w:t>т</w:t>
      </w:r>
      <w:r w:rsidR="000E3686">
        <w:rPr>
          <w:bCs/>
          <w:color w:val="000000" w:themeColor="text1"/>
          <w:lang w:bidi="ru-RU"/>
        </w:rPr>
        <w:t>икагрелор</w:t>
      </w:r>
      <w:r>
        <w:rPr>
          <w:bCs/>
          <w:color w:val="000000" w:themeColor="text1"/>
          <w:lang w:bidi="ru-RU"/>
        </w:rPr>
        <w:t>а</w:t>
      </w:r>
      <w:r w:rsidRPr="003C7690">
        <w:rPr>
          <w:bCs/>
          <w:color w:val="000000" w:themeColor="text1"/>
          <w:lang w:bidi="ru-RU"/>
        </w:rPr>
        <w:t xml:space="preserve"> включала исследования первичной фармакодинамики, втор</w:t>
      </w:r>
      <w:r>
        <w:rPr>
          <w:bCs/>
          <w:color w:val="000000" w:themeColor="text1"/>
          <w:lang w:bidi="ru-RU"/>
        </w:rPr>
        <w:t>ичной фармакодинамики, фармакологической безопасности и фармакокинетических</w:t>
      </w:r>
      <w:r w:rsidRPr="003C7690">
        <w:rPr>
          <w:bCs/>
          <w:color w:val="000000" w:themeColor="text1"/>
          <w:lang w:bidi="ru-RU"/>
        </w:rPr>
        <w:t xml:space="preserve"> взаимодействий.</w:t>
      </w:r>
    </w:p>
    <w:p w14:paraId="36F811A1" w14:textId="73A28CF0" w:rsidR="00A86D0F" w:rsidRPr="00C1368F" w:rsidRDefault="006A455F" w:rsidP="00C1368F">
      <w:pPr>
        <w:spacing w:after="0" w:line="240" w:lineRule="auto"/>
        <w:ind w:right="21" w:firstLine="709"/>
      </w:pPr>
      <w:r w:rsidRPr="008150E7">
        <w:t xml:space="preserve">Тикагрелор </w:t>
      </w:r>
      <w:r>
        <w:t>–</w:t>
      </w:r>
      <w:r w:rsidRPr="008150E7">
        <w:t xml:space="preserve"> обратимый</w:t>
      </w:r>
      <w:r>
        <w:t xml:space="preserve"> селективный</w:t>
      </w:r>
      <w:r w:rsidRPr="008150E7">
        <w:t xml:space="preserve"> антагонист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Pr="008150E7">
        <w:t>-рецепторов прямого действия</w:t>
      </w:r>
      <w:r>
        <w:t xml:space="preserve"> </w:t>
      </w:r>
      <w:r w:rsidRPr="004E7693">
        <w:t xml:space="preserve">и предотвращает аденозиндифосфат-опосредованную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Pr="004E7693">
        <w:t>-зависимую активацию и агрегацию тромбоцитов</w:t>
      </w:r>
      <w:r w:rsidR="00A33C1C">
        <w:t xml:space="preserve"> </w:t>
      </w:r>
      <w:r w:rsidR="00A33C1C" w:rsidRPr="0006715A">
        <w:rPr>
          <w:color w:val="000000" w:themeColor="text1"/>
        </w:rPr>
        <w:t xml:space="preserve">как </w:t>
      </w:r>
      <w:r w:rsidR="00A33C1C" w:rsidRPr="00D71AC1">
        <w:rPr>
          <w:i/>
          <w:color w:val="000000" w:themeColor="text1"/>
        </w:rPr>
        <w:t>in vi</w:t>
      </w:r>
      <w:r w:rsidR="00A33C1C">
        <w:rPr>
          <w:i/>
          <w:color w:val="000000" w:themeColor="text1"/>
          <w:lang w:val="en-US"/>
        </w:rPr>
        <w:t>v</w:t>
      </w:r>
      <w:r w:rsidR="00A33C1C" w:rsidRPr="00D71AC1">
        <w:rPr>
          <w:i/>
          <w:color w:val="000000" w:themeColor="text1"/>
        </w:rPr>
        <w:t>o</w:t>
      </w:r>
      <w:r w:rsidR="00A33C1C" w:rsidRPr="0006715A">
        <w:rPr>
          <w:color w:val="000000" w:themeColor="text1"/>
        </w:rPr>
        <w:t xml:space="preserve">, так и </w:t>
      </w:r>
      <w:r w:rsidR="00A33C1C" w:rsidRPr="002F293C">
        <w:rPr>
          <w:i/>
          <w:color w:val="000000" w:themeColor="text1"/>
        </w:rPr>
        <w:t>ex vivo</w:t>
      </w:r>
      <w:r w:rsidRPr="004E7693">
        <w:t>.</w:t>
      </w:r>
      <w:r>
        <w:t xml:space="preserve"> </w:t>
      </w:r>
      <w:r w:rsidRPr="00D95C59">
        <w:t xml:space="preserve">По сравнению с другими изученными </w:t>
      </w:r>
      <w:r w:rsidRPr="004E7693">
        <w:t>антагонист</w:t>
      </w:r>
      <w:r>
        <w:t>ами</w:t>
      </w:r>
      <w:r w:rsidRPr="004E7693">
        <w:t xml:space="preserve">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>
        <w:t>-</w:t>
      </w:r>
      <w:r w:rsidRPr="004E7693">
        <w:t>рецепторов</w:t>
      </w:r>
      <w:r>
        <w:t>, являющимися производными тиенопиридина,</w:t>
      </w:r>
      <w:r w:rsidRPr="00D95C59">
        <w:t xml:space="preserve"> </w:t>
      </w:r>
      <w:r>
        <w:t>тикагрелор</w:t>
      </w:r>
      <w:r w:rsidRPr="00D95C59">
        <w:t xml:space="preserve"> </w:t>
      </w:r>
      <w:r w:rsidRPr="00366C02">
        <w:t>не является пролекарством и ингибирует тромбоциты исходной молекулой, хотя 30-40% своей активности он обязан метаболиту (AR C</w:t>
      </w:r>
      <w:r w:rsidR="00367415">
        <w:t>12</w:t>
      </w:r>
      <w:r w:rsidRPr="00366C02">
        <w:t xml:space="preserve">4910XX), образующемуся при участии цитохромов CYP3A4 и CYP3A5. По сравнению с клопидогрелом тикагрелор </w:t>
      </w:r>
      <w:r>
        <w:t>оказывает</w:t>
      </w:r>
      <w:r w:rsidRPr="00366C02">
        <w:t xml:space="preserve"> более быстрый, устойчивый и предсказуемый эффект</w:t>
      </w:r>
      <w:r>
        <w:t xml:space="preserve">, а также вызывает меньший риск кровотечений </w:t>
      </w:r>
      <w:r w:rsidRPr="006220B2">
        <w:t>[1</w:t>
      </w:r>
      <w:r>
        <w:t>, 18</w:t>
      </w:r>
      <w:r w:rsidRPr="006220B2">
        <w:t>]</w:t>
      </w:r>
      <w:r w:rsidRPr="00F43021">
        <w:t>.</w:t>
      </w:r>
    </w:p>
    <w:p w14:paraId="7CEE2199" w14:textId="020E840C" w:rsidR="008722DD" w:rsidRPr="006449B5" w:rsidRDefault="008722DD" w:rsidP="00810B9E">
      <w:pPr>
        <w:keepNext/>
        <w:numPr>
          <w:ilvl w:val="1"/>
          <w:numId w:val="0"/>
        </w:numPr>
        <w:spacing w:after="0" w:line="240" w:lineRule="auto"/>
        <w:ind w:firstLine="709"/>
        <w:contextualSpacing/>
        <w:rPr>
          <w:rFonts w:eastAsia="Times New Roman"/>
          <w:bCs/>
          <w:iCs/>
          <w:color w:val="000000" w:themeColor="text1"/>
          <w:lang w:eastAsia="ru-RU"/>
        </w:rPr>
      </w:pPr>
      <w:r w:rsidRPr="00A21163">
        <w:rPr>
          <w:color w:val="000000" w:themeColor="text1"/>
          <w:lang w:eastAsia="ru-RU"/>
        </w:rPr>
        <w:t xml:space="preserve">После перорального введения </w:t>
      </w:r>
      <w:r w:rsidR="005C2D13">
        <w:rPr>
          <w:color w:val="000000" w:themeColor="text1"/>
          <w:lang w:eastAsia="ru-RU"/>
        </w:rPr>
        <w:t>т</w:t>
      </w:r>
      <w:r w:rsidR="000E3686">
        <w:rPr>
          <w:color w:val="000000" w:themeColor="text1"/>
          <w:lang w:eastAsia="ru-RU"/>
        </w:rPr>
        <w:t>икагрелор</w:t>
      </w:r>
      <w:r w:rsidRPr="00A21163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довольно </w:t>
      </w:r>
      <w:r w:rsidRPr="00A21163">
        <w:rPr>
          <w:color w:val="000000" w:themeColor="text1"/>
          <w:lang w:eastAsia="ru-RU"/>
        </w:rPr>
        <w:t xml:space="preserve">быстро всасывается, хорошо связывается с белками плазмы.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Основными общими для всех видов 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путями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биотрансформаци</w:t>
      </w:r>
      <w:r>
        <w:rPr>
          <w:rFonts w:eastAsia="Times New Roman"/>
          <w:bCs/>
          <w:iCs/>
          <w:color w:val="000000" w:themeColor="text1"/>
          <w:lang w:eastAsia="ru-RU"/>
        </w:rPr>
        <w:t>и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 при 4-часовой инкубации были: окисление, N- и О-деалкилирование и сульфатная конъюгация. Гепатоциты мыши, крысы, обезьяны и человека дали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качественно сходные профили метаболитов, отличающиеся, прежде всего, степенью метаболизма.</w:t>
      </w:r>
      <w:r w:rsidRPr="006449B5"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В плазме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 w:rsidR="00C963DA" w:rsidRPr="002F293C">
        <w:rPr>
          <w:rFonts w:eastAsia="Times New Roman"/>
          <w:bCs/>
          <w:iCs/>
          <w:color w:val="000000" w:themeColor="text1"/>
          <w:lang w:eastAsia="ru-RU"/>
        </w:rPr>
        <w:t>[</w:t>
      </w:r>
      <w:r w:rsidRPr="003A6599">
        <w:rPr>
          <w:rFonts w:eastAsia="Times New Roman"/>
          <w:bCs/>
          <w:iCs/>
          <w:color w:val="000000" w:themeColor="text1"/>
          <w:vertAlign w:val="superscript"/>
          <w:lang w:eastAsia="ru-RU"/>
        </w:rPr>
        <w:t>14</w:t>
      </w:r>
      <w:r w:rsidR="00C963DA">
        <w:rPr>
          <w:rFonts w:eastAsia="Times New Roman"/>
          <w:bCs/>
          <w:iCs/>
          <w:color w:val="000000" w:themeColor="text1"/>
          <w:lang w:val="en-US" w:eastAsia="ru-RU"/>
        </w:rPr>
        <w:t>C</w:t>
      </w:r>
      <w:r w:rsidR="00C963DA" w:rsidRPr="002F293C">
        <w:rPr>
          <w:rFonts w:eastAsia="Times New Roman"/>
          <w:bCs/>
          <w:iCs/>
          <w:color w:val="000000" w:themeColor="text1"/>
          <w:lang w:eastAsia="ru-RU"/>
        </w:rPr>
        <w:t>]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-</w:t>
      </w:r>
      <w:r w:rsidR="000E3686">
        <w:rPr>
          <w:rFonts w:eastAsia="Times New Roman"/>
          <w:bCs/>
          <w:iCs/>
          <w:color w:val="000000" w:themeColor="text1"/>
          <w:lang w:eastAsia="ru-RU"/>
        </w:rPr>
        <w:t>Тикагрелор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>
        <w:rPr>
          <w:rFonts w:eastAsia="Times New Roman"/>
          <w:bCs/>
          <w:iCs/>
          <w:color w:val="000000" w:themeColor="text1"/>
          <w:lang w:eastAsia="ru-RU"/>
        </w:rPr>
        <w:t>был наиболее представленным радиоактивным соединением у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 всех видов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 животных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. </w:t>
      </w:r>
      <w:r w:rsidR="000E3686">
        <w:rPr>
          <w:rFonts w:eastAsia="Times New Roman"/>
          <w:bCs/>
          <w:iCs/>
          <w:color w:val="000000" w:themeColor="text1"/>
          <w:lang w:eastAsia="ru-RU"/>
        </w:rPr>
        <w:t>Тикагрелор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подвергался более экстенсивному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метаболизи</w:t>
      </w:r>
      <w:r>
        <w:rPr>
          <w:rFonts w:eastAsia="Times New Roman"/>
          <w:bCs/>
          <w:iCs/>
          <w:color w:val="000000" w:themeColor="text1"/>
          <w:lang w:eastAsia="ru-RU"/>
        </w:rPr>
        <w:t>му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 у самцов крыс, чем у самок, однако метаболические профили были сходными. У собак и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человека, </w:t>
      </w:r>
      <w:r w:rsidR="00C963DA" w:rsidRPr="002F293C">
        <w:rPr>
          <w:rFonts w:eastAsia="Times New Roman"/>
          <w:bCs/>
          <w:iCs/>
          <w:color w:val="000000" w:themeColor="text1"/>
          <w:lang w:eastAsia="ru-RU"/>
        </w:rPr>
        <w:t>[</w:t>
      </w:r>
      <w:r w:rsidRPr="003A6599">
        <w:rPr>
          <w:rFonts w:eastAsia="Times New Roman"/>
          <w:bCs/>
          <w:iCs/>
          <w:color w:val="000000" w:themeColor="text1"/>
          <w:vertAlign w:val="superscript"/>
          <w:lang w:eastAsia="ru-RU"/>
        </w:rPr>
        <w:t>14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C</w:t>
      </w:r>
      <w:r w:rsidR="00C963DA" w:rsidRPr="002F293C">
        <w:rPr>
          <w:rFonts w:eastAsia="Times New Roman"/>
          <w:bCs/>
          <w:iCs/>
          <w:color w:val="000000" w:themeColor="text1"/>
          <w:lang w:eastAsia="ru-RU"/>
        </w:rPr>
        <w:t>]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-</w:t>
      </w:r>
      <w:r w:rsidR="000E3686">
        <w:rPr>
          <w:rFonts w:eastAsia="Times New Roman"/>
          <w:bCs/>
          <w:iCs/>
          <w:color w:val="000000" w:themeColor="text1"/>
          <w:lang w:eastAsia="ru-RU"/>
        </w:rPr>
        <w:t>Тикагрелор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 xml:space="preserve"> был единственным присутствующим 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радиоактивным </w:t>
      </w:r>
      <w:r>
        <w:rPr>
          <w:rFonts w:eastAsia="Times New Roman"/>
          <w:bCs/>
          <w:iCs/>
          <w:color w:val="000000" w:themeColor="text1"/>
          <w:lang w:eastAsia="ru-RU"/>
        </w:rPr>
        <w:lastRenderedPageBreak/>
        <w:t>соединением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, поддающимся количественному определению.</w:t>
      </w:r>
      <w:r w:rsidRPr="006449B5"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Преобладающий путь выведения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у мышей, крыс и собак</w:t>
      </w:r>
      <w:r>
        <w:rPr>
          <w:rFonts w:eastAsia="Times New Roman"/>
          <w:bCs/>
          <w:iCs/>
          <w:color w:val="000000" w:themeColor="text1"/>
          <w:lang w:eastAsia="ru-RU"/>
        </w:rPr>
        <w:t xml:space="preserve"> – с </w:t>
      </w:r>
      <w:r w:rsidRPr="00B85AC6">
        <w:rPr>
          <w:rFonts w:eastAsia="Times New Roman"/>
          <w:bCs/>
          <w:iCs/>
          <w:color w:val="000000" w:themeColor="text1"/>
          <w:lang w:eastAsia="ru-RU"/>
        </w:rPr>
        <w:t>фекалиями</w:t>
      </w:r>
      <w:r>
        <w:rPr>
          <w:rFonts w:eastAsia="Times New Roman"/>
          <w:bCs/>
          <w:iCs/>
          <w:color w:val="000000" w:themeColor="text1"/>
          <w:lang w:eastAsia="ru-RU"/>
        </w:rPr>
        <w:t>.</w:t>
      </w:r>
    </w:p>
    <w:p w14:paraId="568BD282" w14:textId="79E5995E" w:rsidR="008722DD" w:rsidRDefault="000E3686" w:rsidP="00810B9E">
      <w:pPr>
        <w:spacing w:after="0" w:line="240" w:lineRule="auto"/>
        <w:ind w:firstLine="709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Тикагрелор</w:t>
      </w:r>
      <w:r w:rsidR="008722DD" w:rsidRPr="00A21163">
        <w:rPr>
          <w:color w:val="000000" w:themeColor="text1"/>
          <w:lang w:eastAsia="ru-RU"/>
        </w:rPr>
        <w:t xml:space="preserve"> не влияет на </w:t>
      </w:r>
      <w:r w:rsidR="00A65008" w:rsidRPr="00D21F22">
        <w:rPr>
          <w:rStyle w:val="2b"/>
          <w:rFonts w:eastAsiaTheme="minorHAnsi"/>
          <w:i w:val="0"/>
        </w:rPr>
        <w:t>сердечно-сосудистую, центральную, периферическую или вегетативную нервную систему</w:t>
      </w:r>
      <w:r w:rsidR="008722DD">
        <w:rPr>
          <w:color w:val="000000" w:themeColor="text1"/>
          <w:lang w:eastAsia="ru-RU"/>
        </w:rPr>
        <w:t xml:space="preserve">, однако отмечено некоторое влияние препарата </w:t>
      </w:r>
      <w:r w:rsidR="00B12EB5" w:rsidRPr="00B12EB5">
        <w:rPr>
          <w:color w:val="000000" w:themeColor="text1"/>
          <w:lang w:eastAsia="ru-RU"/>
        </w:rPr>
        <w:t>дыхательную систему</w:t>
      </w:r>
      <w:r w:rsidR="00B12EB5">
        <w:rPr>
          <w:color w:val="000000" w:themeColor="text1"/>
          <w:lang w:eastAsia="ru-RU"/>
        </w:rPr>
        <w:t xml:space="preserve"> и </w:t>
      </w:r>
      <w:r w:rsidR="00B12EB5" w:rsidRPr="00B12EB5">
        <w:rPr>
          <w:color w:val="000000" w:themeColor="text1"/>
          <w:lang w:eastAsia="ru-RU"/>
        </w:rPr>
        <w:t>почки</w:t>
      </w:r>
      <w:r w:rsidR="00B12EB5">
        <w:rPr>
          <w:color w:val="000000" w:themeColor="text1"/>
          <w:lang w:eastAsia="ru-RU"/>
        </w:rPr>
        <w:t xml:space="preserve"> </w:t>
      </w:r>
      <w:r w:rsidR="00B12EB5">
        <w:rPr>
          <w:rStyle w:val="2b"/>
          <w:rFonts w:eastAsiaTheme="minorHAnsi"/>
          <w:i w:val="0"/>
        </w:rPr>
        <w:t xml:space="preserve">после введения доз </w:t>
      </w:r>
      <w:r w:rsidR="00B12EB5" w:rsidRPr="00D21F22">
        <w:rPr>
          <w:rStyle w:val="2b"/>
          <w:rFonts w:eastAsiaTheme="minorHAnsi"/>
          <w:i w:val="0"/>
        </w:rPr>
        <w:t>≥10 мг/кг</w:t>
      </w:r>
      <w:r w:rsidR="00B12EB5">
        <w:rPr>
          <w:rStyle w:val="2b"/>
          <w:rFonts w:eastAsiaTheme="minorHAnsi"/>
          <w:i w:val="0"/>
        </w:rPr>
        <w:t xml:space="preserve"> </w:t>
      </w:r>
      <w:r w:rsidR="00B12EB5">
        <w:rPr>
          <w:color w:val="000000" w:themeColor="text1"/>
          <w:lang w:eastAsia="ru-RU"/>
        </w:rPr>
        <w:t xml:space="preserve">и </w:t>
      </w:r>
      <w:r w:rsidR="00B12EB5" w:rsidRPr="00D21F22">
        <w:rPr>
          <w:rStyle w:val="2b"/>
          <w:rFonts w:eastAsiaTheme="minorHAnsi"/>
          <w:i w:val="0"/>
        </w:rPr>
        <w:t>на желудочно-кишечный тракт</w:t>
      </w:r>
      <w:r w:rsidR="00B12EB5">
        <w:rPr>
          <w:color w:val="000000" w:themeColor="text1"/>
          <w:lang w:eastAsia="ru-RU"/>
        </w:rPr>
        <w:t xml:space="preserve"> </w:t>
      </w:r>
      <w:r w:rsidR="00B12EB5">
        <w:rPr>
          <w:rStyle w:val="2b"/>
          <w:rFonts w:eastAsiaTheme="minorHAnsi"/>
          <w:i w:val="0"/>
        </w:rPr>
        <w:t xml:space="preserve">после введения </w:t>
      </w:r>
      <w:r w:rsidR="00B12EB5" w:rsidRPr="00D21F22">
        <w:rPr>
          <w:rStyle w:val="2b"/>
          <w:rFonts w:eastAsiaTheme="minorHAnsi"/>
          <w:i w:val="0"/>
        </w:rPr>
        <w:t>доз 100 мг/кг</w:t>
      </w:r>
      <w:r w:rsidR="00B12EB5">
        <w:rPr>
          <w:color w:val="000000" w:themeColor="text1"/>
          <w:lang w:eastAsia="ru-RU"/>
        </w:rPr>
        <w:t>.</w:t>
      </w:r>
    </w:p>
    <w:p w14:paraId="4D179CAB" w14:textId="5F1ACCE0" w:rsidR="008722DD" w:rsidRDefault="008722DD" w:rsidP="00810B9E">
      <w:pPr>
        <w:tabs>
          <w:tab w:val="left" w:pos="1200"/>
        </w:tabs>
        <w:spacing w:after="0" w:line="240" w:lineRule="auto"/>
        <w:ind w:firstLine="709"/>
        <w:rPr>
          <w:rFonts w:eastAsiaTheme="minorHAnsi"/>
          <w:bCs/>
          <w:color w:val="000000" w:themeColor="text1"/>
          <w:lang w:eastAsia="en-US"/>
        </w:rPr>
      </w:pPr>
      <w:r w:rsidRPr="009A3BAB">
        <w:rPr>
          <w:rFonts w:eastAsiaTheme="minorHAnsi"/>
          <w:bCs/>
          <w:color w:val="000000" w:themeColor="text1"/>
          <w:lang w:eastAsia="en-US"/>
        </w:rPr>
        <w:t xml:space="preserve">В исследованиях при однократном введении </w:t>
      </w:r>
      <w:r w:rsidR="00C963DA">
        <w:rPr>
          <w:rFonts w:eastAsiaTheme="minorHAnsi"/>
          <w:bCs/>
          <w:color w:val="000000" w:themeColor="text1"/>
          <w:lang w:eastAsia="en-US"/>
        </w:rPr>
        <w:t>тикагрелор</w:t>
      </w:r>
      <w:r w:rsidR="00C963DA" w:rsidRPr="009A3BAB">
        <w:rPr>
          <w:rFonts w:eastAsiaTheme="minorHAnsi"/>
          <w:bCs/>
          <w:color w:val="000000" w:themeColor="text1"/>
          <w:lang w:eastAsia="en-US"/>
        </w:rPr>
        <w:t xml:space="preserve"> </w:t>
      </w:r>
      <w:r w:rsidRPr="009A3BAB">
        <w:rPr>
          <w:rFonts w:eastAsiaTheme="minorHAnsi"/>
          <w:bCs/>
          <w:color w:val="000000" w:themeColor="text1"/>
          <w:lang w:eastAsia="en-US"/>
        </w:rPr>
        <w:t xml:space="preserve">оказался малотоксичным соединением. </w:t>
      </w:r>
      <w:r>
        <w:rPr>
          <w:rFonts w:eastAsiaTheme="minorHAnsi"/>
          <w:bCs/>
          <w:color w:val="000000" w:themeColor="text1"/>
          <w:lang w:eastAsia="en-US"/>
        </w:rPr>
        <w:t xml:space="preserve">В исследованиях при многократном введении основное воздействие наблюдалось на </w:t>
      </w:r>
      <w:r w:rsidRPr="00064327">
        <w:rPr>
          <w:rFonts w:eastAsia="Times New Roman"/>
          <w:bCs/>
          <w:iCs/>
          <w:color w:val="000000" w:themeColor="text1"/>
          <w:lang w:eastAsia="ru-RU"/>
        </w:rPr>
        <w:t>ко</w:t>
      </w:r>
      <w:r>
        <w:rPr>
          <w:rFonts w:eastAsia="Times New Roman"/>
          <w:bCs/>
          <w:iCs/>
          <w:color w:val="000000" w:themeColor="text1"/>
          <w:lang w:eastAsia="ru-RU"/>
        </w:rPr>
        <w:t>жу и желудочно-кишечный тракт</w:t>
      </w:r>
      <w:r>
        <w:rPr>
          <w:rFonts w:eastAsiaTheme="minorHAnsi"/>
          <w:bCs/>
          <w:color w:val="000000" w:themeColor="text1"/>
          <w:lang w:eastAsia="en-US"/>
        </w:rPr>
        <w:t>. При этом соотношение экспозиций к экспозициям, наблюдаемым у человека при приеме в терапевтической дозе, в среднем составляло около 10.</w:t>
      </w:r>
    </w:p>
    <w:p w14:paraId="04151665" w14:textId="6677853F" w:rsidR="00755CAE" w:rsidRPr="00755CAE" w:rsidRDefault="00E42625" w:rsidP="00810B9E">
      <w:pPr>
        <w:tabs>
          <w:tab w:val="left" w:pos="1200"/>
        </w:tabs>
        <w:spacing w:after="0" w:line="240" w:lineRule="auto"/>
        <w:ind w:firstLine="709"/>
        <w:rPr>
          <w:rFonts w:eastAsiaTheme="minorHAnsi"/>
          <w:bCs/>
          <w:color w:val="000000" w:themeColor="text1"/>
          <w:highlight w:val="yellow"/>
          <w:lang w:eastAsia="en-US"/>
        </w:rPr>
      </w:pPr>
      <w:r>
        <w:rPr>
          <w:rFonts w:eastAsiaTheme="minorHAnsi"/>
          <w:bCs/>
          <w:color w:val="000000" w:themeColor="text1"/>
          <w:lang w:eastAsia="en-US"/>
        </w:rPr>
        <w:t xml:space="preserve">У </w:t>
      </w:r>
      <w:r w:rsidR="00C963DA">
        <w:rPr>
          <w:rFonts w:eastAsiaTheme="minorHAnsi"/>
          <w:bCs/>
          <w:color w:val="000000" w:themeColor="text1"/>
          <w:lang w:eastAsia="en-US"/>
        </w:rPr>
        <w:t xml:space="preserve">тикагрелора </w:t>
      </w:r>
      <w:r>
        <w:rPr>
          <w:rFonts w:eastAsiaTheme="minorHAnsi"/>
          <w:bCs/>
          <w:color w:val="000000" w:themeColor="text1"/>
          <w:lang w:eastAsia="en-US"/>
        </w:rPr>
        <w:t xml:space="preserve">не было выявлено генотоксичности. Канцерогенность не выявлена в исследованиях на мышах, в исследованиях на крысах отмечена повышенная частота гемангиом и гемангиосарком у самцов при экспозиции в 2 раза превышающей клиническую, клиническое значение этого наблюдения неизвестно. </w:t>
      </w:r>
      <w:r w:rsidR="00C963DA">
        <w:rPr>
          <w:rFonts w:eastAsia="Times New Roman"/>
          <w:bCs/>
          <w:iCs/>
          <w:color w:val="000000" w:themeColor="text1"/>
          <w:lang w:eastAsia="ru-RU"/>
        </w:rPr>
        <w:t>Тикагрелор</w:t>
      </w:r>
      <w:r w:rsidR="00C963DA" w:rsidRPr="00C27B74"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 w:rsidR="008722DD" w:rsidRPr="00C27B74">
        <w:rPr>
          <w:rFonts w:eastAsia="Times New Roman"/>
          <w:bCs/>
          <w:iCs/>
          <w:color w:val="000000" w:themeColor="text1"/>
          <w:lang w:eastAsia="ru-RU"/>
        </w:rPr>
        <w:t xml:space="preserve">не оказал влияния на спаривание, фертильность или функцию </w:t>
      </w:r>
      <w:r w:rsidR="008722DD">
        <w:rPr>
          <w:rFonts w:eastAsia="Times New Roman"/>
          <w:bCs/>
          <w:iCs/>
          <w:color w:val="000000" w:themeColor="text1"/>
          <w:lang w:eastAsia="ru-RU"/>
        </w:rPr>
        <w:t>половых желез</w:t>
      </w:r>
      <w:r w:rsidR="008722DD" w:rsidRPr="00C27B74">
        <w:rPr>
          <w:rFonts w:eastAsia="Times New Roman"/>
          <w:bCs/>
          <w:iCs/>
          <w:color w:val="000000" w:themeColor="text1"/>
          <w:lang w:eastAsia="ru-RU"/>
        </w:rPr>
        <w:t xml:space="preserve"> у самцов и самок крыс.</w:t>
      </w:r>
      <w:r w:rsidR="008722DD" w:rsidRPr="006449B5">
        <w:rPr>
          <w:rFonts w:eastAsia="Times New Roman"/>
          <w:bCs/>
          <w:iCs/>
          <w:color w:val="000000" w:themeColor="text1"/>
          <w:lang w:eastAsia="ru-RU"/>
        </w:rPr>
        <w:t xml:space="preserve"> </w:t>
      </w:r>
      <w:r w:rsidR="008722DD" w:rsidRPr="00C27B74">
        <w:rPr>
          <w:rFonts w:eastAsia="Times New Roman"/>
          <w:bCs/>
          <w:iCs/>
          <w:color w:val="000000" w:themeColor="text1"/>
          <w:lang w:eastAsia="ru-RU"/>
        </w:rPr>
        <w:t xml:space="preserve">В исследованиях на крысах и кроликах не было </w:t>
      </w:r>
      <w:r w:rsidR="008722DD">
        <w:rPr>
          <w:rFonts w:eastAsia="Times New Roman"/>
          <w:bCs/>
          <w:iCs/>
          <w:color w:val="000000" w:themeColor="text1"/>
          <w:lang w:eastAsia="ru-RU"/>
        </w:rPr>
        <w:t xml:space="preserve">выявлено тератогенного действия. </w:t>
      </w:r>
      <w:r w:rsidR="008722DD" w:rsidRPr="00C27B74">
        <w:rPr>
          <w:rFonts w:eastAsia="Times New Roman"/>
          <w:bCs/>
          <w:iCs/>
          <w:color w:val="000000" w:themeColor="text1"/>
          <w:lang w:eastAsia="ru-RU"/>
        </w:rPr>
        <w:t>В исследовании перинатальной и постнатальной токсичности у крыс наблюдалось снижение постнатал</w:t>
      </w:r>
      <w:r w:rsidR="008722DD">
        <w:rPr>
          <w:rFonts w:eastAsia="Times New Roman"/>
          <w:bCs/>
          <w:iCs/>
          <w:color w:val="000000" w:themeColor="text1"/>
          <w:lang w:eastAsia="ru-RU"/>
        </w:rPr>
        <w:t xml:space="preserve">ьной выживаемости и массы тела </w:t>
      </w:r>
      <w:r w:rsidR="008722DD" w:rsidRPr="00C27B74">
        <w:rPr>
          <w:rFonts w:eastAsia="Times New Roman"/>
          <w:bCs/>
          <w:iCs/>
          <w:color w:val="000000" w:themeColor="text1"/>
          <w:lang w:eastAsia="ru-RU"/>
        </w:rPr>
        <w:t>потомств</w:t>
      </w:r>
      <w:r w:rsidR="008722DD">
        <w:rPr>
          <w:rFonts w:eastAsia="Times New Roman"/>
          <w:bCs/>
          <w:iCs/>
          <w:color w:val="000000" w:themeColor="text1"/>
          <w:lang w:eastAsia="ru-RU"/>
        </w:rPr>
        <w:t>а</w:t>
      </w:r>
      <w:r w:rsidR="008722DD" w:rsidRPr="00C27B74">
        <w:rPr>
          <w:rFonts w:eastAsia="Times New Roman"/>
          <w:bCs/>
          <w:iCs/>
          <w:color w:val="000000" w:themeColor="text1"/>
          <w:lang w:eastAsia="ru-RU"/>
        </w:rPr>
        <w:t>.</w:t>
      </w:r>
      <w:r w:rsidR="008722DD" w:rsidRPr="006449B5">
        <w:rPr>
          <w:bCs/>
          <w:color w:val="000000" w:themeColor="text1"/>
        </w:rPr>
        <w:t xml:space="preserve"> </w:t>
      </w:r>
      <w:r w:rsidR="000E3686">
        <w:rPr>
          <w:bCs/>
          <w:color w:val="000000" w:themeColor="text1"/>
        </w:rPr>
        <w:t>Тикагрелор</w:t>
      </w:r>
      <w:r w:rsidR="008722DD" w:rsidRPr="00434660">
        <w:rPr>
          <w:bCs/>
          <w:color w:val="000000" w:themeColor="text1"/>
        </w:rPr>
        <w:t xml:space="preserve"> не оказывает местного разд</w:t>
      </w:r>
      <w:r w:rsidR="008722DD">
        <w:rPr>
          <w:bCs/>
          <w:color w:val="000000" w:themeColor="text1"/>
        </w:rPr>
        <w:t xml:space="preserve">ражающего действия на кожу или </w:t>
      </w:r>
      <w:r w:rsidR="008722DD" w:rsidRPr="00434660">
        <w:rPr>
          <w:bCs/>
          <w:color w:val="000000" w:themeColor="text1"/>
        </w:rPr>
        <w:t xml:space="preserve">глаза, а также не </w:t>
      </w:r>
      <w:r w:rsidR="008722DD">
        <w:rPr>
          <w:bCs/>
          <w:color w:val="000000" w:themeColor="text1"/>
        </w:rPr>
        <w:t>является кожным сенсибилизатором.</w:t>
      </w:r>
    </w:p>
    <w:p w14:paraId="475242D7" w14:textId="76409C9B" w:rsidR="00E30437" w:rsidRPr="00284823" w:rsidRDefault="00E30437" w:rsidP="00810B9E">
      <w:pPr>
        <w:pStyle w:val="2"/>
        <w:tabs>
          <w:tab w:val="left" w:pos="284"/>
          <w:tab w:val="left" w:pos="567"/>
        </w:tabs>
        <w:spacing w:line="240" w:lineRule="auto"/>
        <w:rPr>
          <w:color w:val="000000" w:themeColor="text1"/>
        </w:rPr>
      </w:pPr>
      <w:bookmarkStart w:id="94" w:name="_Toc118645436"/>
      <w:r w:rsidRPr="00284823">
        <w:rPr>
          <w:color w:val="000000" w:themeColor="text1"/>
        </w:rPr>
        <w:t>3.1 Доклиническая фармак</w:t>
      </w:r>
      <w:r w:rsidR="009C3F3F" w:rsidRPr="00284823">
        <w:rPr>
          <w:color w:val="000000" w:themeColor="text1"/>
        </w:rPr>
        <w:t>ология</w:t>
      </w:r>
      <w:bookmarkEnd w:id="94"/>
    </w:p>
    <w:p w14:paraId="39DB0E7E" w14:textId="49BBE7DB" w:rsidR="00E30437" w:rsidRPr="00284823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95" w:name="_Toc118645437"/>
      <w:r w:rsidRPr="00284823">
        <w:rPr>
          <w:rFonts w:ascii="Times New Roman" w:hAnsi="Times New Roman"/>
          <w:color w:val="000000" w:themeColor="text1"/>
          <w:szCs w:val="24"/>
        </w:rPr>
        <w:t>3.1.1</w:t>
      </w:r>
      <w:r w:rsidR="00FF441E" w:rsidRPr="00284823">
        <w:rPr>
          <w:rFonts w:ascii="Times New Roman" w:hAnsi="Times New Roman"/>
          <w:color w:val="000000" w:themeColor="text1"/>
          <w:szCs w:val="24"/>
        </w:rPr>
        <w:t>.</w:t>
      </w:r>
      <w:r w:rsidRPr="00284823">
        <w:rPr>
          <w:rFonts w:ascii="Times New Roman" w:hAnsi="Times New Roman"/>
          <w:color w:val="000000" w:themeColor="text1"/>
          <w:szCs w:val="24"/>
        </w:rPr>
        <w:t xml:space="preserve"> Механизм действия</w:t>
      </w:r>
      <w:bookmarkEnd w:id="95"/>
    </w:p>
    <w:p w14:paraId="343F10DE" w14:textId="755C07E0" w:rsidR="008150E7" w:rsidRDefault="008150E7" w:rsidP="00810B9E">
      <w:pPr>
        <w:spacing w:after="0" w:line="240" w:lineRule="auto"/>
        <w:ind w:right="14" w:firstLine="709"/>
      </w:pPr>
      <w:bookmarkStart w:id="96" w:name="_Toc499821138"/>
      <w:bookmarkStart w:id="97" w:name="_Toc505020000"/>
      <w:r w:rsidRPr="008150E7">
        <w:t xml:space="preserve">Тикагрелор - обратимый антагонист </w:t>
      </w:r>
      <w:r w:rsidR="009230BD">
        <w:t>P2Y</w:t>
      </w:r>
      <w:r w:rsidR="009230BD" w:rsidRPr="0056373F">
        <w:rPr>
          <w:vertAlign w:val="subscript"/>
        </w:rPr>
        <w:t>12</w:t>
      </w:r>
      <w:r w:rsidRPr="008150E7">
        <w:t xml:space="preserve">-рецепторов прямого действия. </w:t>
      </w:r>
      <w:r w:rsidR="009230BD">
        <w:t>P2Y</w:t>
      </w:r>
      <w:r w:rsidR="009230BD" w:rsidRPr="0056373F">
        <w:rPr>
          <w:vertAlign w:val="subscript"/>
        </w:rPr>
        <w:t>12</w:t>
      </w:r>
      <w:r w:rsidRPr="008150E7">
        <w:t xml:space="preserve"> относится к классу рецепторов, связанных с </w:t>
      </w:r>
      <w:r w:rsidR="00A57824" w:rsidRPr="008150E7">
        <w:t>G-белками,</w:t>
      </w:r>
      <w:r w:rsidRPr="008150E7">
        <w:t xml:space="preserve"> и активируется АДФ. Активация </w:t>
      </w:r>
      <w:r w:rsidR="009230BD">
        <w:t>P2Y</w:t>
      </w:r>
      <w:r w:rsidR="009230BD" w:rsidRPr="0056373F">
        <w:rPr>
          <w:vertAlign w:val="subscript"/>
        </w:rPr>
        <w:t>12</w:t>
      </w:r>
      <w:r w:rsidRPr="008150E7">
        <w:t xml:space="preserve">-рецептора приводит к ингибированию аденилациклазы (АЦ) и снижению уровня цАМФ (циклического аденозинмонофосфата) в тромбоцитах. Это в свою очередь снижает фосфорилирование белка VASP (Vasodilator-stimulated phosphoprotein, стимулируемый сосудорасширяющими средствами фосфопротеин) и в итоге приводит к активации IIb/IIIa-рецепторов. Их активация повышает синтез тромбоксана и пролонгирует агрегацию тромбоцитов. Таким образом, ингибирование </w:t>
      </w:r>
      <w:r w:rsidR="009230BD">
        <w:t>P2Y</w:t>
      </w:r>
      <w:r w:rsidR="009230BD" w:rsidRPr="0056373F">
        <w:rPr>
          <w:vertAlign w:val="subscript"/>
        </w:rPr>
        <w:t>12</w:t>
      </w:r>
      <w:r w:rsidRPr="008150E7">
        <w:t>-рецепторов будет нарушать связывание фибриногена с рецепторами IIb/ IIIa и оказывать антиагрегантный эффект</w:t>
      </w:r>
      <w:r w:rsidR="00C963DA">
        <w:t xml:space="preserve"> (рис. 3-1)</w:t>
      </w:r>
      <w:r w:rsidR="00E35903">
        <w:t>.</w:t>
      </w:r>
    </w:p>
    <w:p w14:paraId="0ABEA0E5" w14:textId="53C273F8" w:rsidR="00A57824" w:rsidRDefault="00DB1997" w:rsidP="002F293C">
      <w:pPr>
        <w:spacing w:after="0" w:line="240" w:lineRule="auto"/>
        <w:ind w:right="21" w:firstLine="709"/>
        <w:rPr>
          <w:color w:val="000000" w:themeColor="text1"/>
        </w:rPr>
      </w:pPr>
      <w:r w:rsidRPr="00D95C59">
        <w:t xml:space="preserve">По сравнению с другими изученными </w:t>
      </w:r>
      <w:r w:rsidRPr="004E7693">
        <w:t>антагонист</w:t>
      </w:r>
      <w:r>
        <w:t>ами</w:t>
      </w:r>
      <w:r w:rsidRPr="004E7693">
        <w:t xml:space="preserve"> </w:t>
      </w:r>
      <w:r w:rsidR="009230BD">
        <w:t>P2Y</w:t>
      </w:r>
      <w:r w:rsidR="009230BD" w:rsidRPr="0056373F">
        <w:rPr>
          <w:vertAlign w:val="subscript"/>
        </w:rPr>
        <w:t>12</w:t>
      </w:r>
      <w:r>
        <w:t>-</w:t>
      </w:r>
      <w:r w:rsidRPr="004E7693">
        <w:t>рецепторов</w:t>
      </w:r>
      <w:r>
        <w:t>, являющимися производными тиенопиридина,</w:t>
      </w:r>
      <w:r w:rsidRPr="00D95C59">
        <w:t xml:space="preserve"> </w:t>
      </w:r>
      <w:r>
        <w:t>тикагрелор</w:t>
      </w:r>
      <w:r w:rsidRPr="00D95C59">
        <w:t xml:space="preserve"> </w:t>
      </w:r>
      <w:r w:rsidRPr="00366C02">
        <w:t>не является пролекарством и ингибирует тромбоциты исходной молекулой, хотя 30-40% своей активности он обязан метаболиту (AR C</w:t>
      </w:r>
      <w:r w:rsidR="00367415">
        <w:t>12</w:t>
      </w:r>
      <w:r w:rsidRPr="00366C02">
        <w:t xml:space="preserve">4910XX), образующемуся при участии цитохромов CYP3A4 и CYP3A5. По сравнению с клопидогрелом тикагрелор </w:t>
      </w:r>
      <w:r>
        <w:t>оказывает</w:t>
      </w:r>
      <w:r w:rsidRPr="00366C02">
        <w:t xml:space="preserve"> более быстрый, устойчивый и предсказуемый эффект</w:t>
      </w:r>
      <w:r>
        <w:t>, а также вызывает меньший риск кровотечений</w:t>
      </w:r>
      <w:r w:rsidR="00E35903">
        <w:t xml:space="preserve"> </w:t>
      </w:r>
      <w:r w:rsidR="00E35903" w:rsidRPr="006220B2">
        <w:t>[1</w:t>
      </w:r>
      <w:r w:rsidR="00E35903">
        <w:t>, 18</w:t>
      </w:r>
      <w:r w:rsidR="00E35903" w:rsidRPr="006220B2">
        <w:t>]</w:t>
      </w:r>
      <w:r w:rsidR="00E35903" w:rsidRPr="00F43021">
        <w:t>.</w:t>
      </w:r>
      <w:bookmarkStart w:id="98" w:name="_Hlk117954165"/>
      <w:r w:rsidR="006352EA" w:rsidRPr="0006715A">
        <w:rPr>
          <w:color w:val="000000" w:themeColor="text1"/>
        </w:rPr>
        <w:t xml:space="preserve"> </w:t>
      </w:r>
    </w:p>
    <w:p w14:paraId="40AC2162" w14:textId="77777777" w:rsidR="00DB1997" w:rsidRPr="006352EA" w:rsidRDefault="00DB1997" w:rsidP="00810B9E">
      <w:pPr>
        <w:spacing w:after="0" w:line="240" w:lineRule="auto"/>
        <w:ind w:firstLine="709"/>
        <w:rPr>
          <w:color w:val="000000" w:themeColor="text1"/>
        </w:rPr>
      </w:pPr>
    </w:p>
    <w:p w14:paraId="1237099A" w14:textId="77777777" w:rsidR="00C963DA" w:rsidRDefault="00C963DA">
      <w:pPr>
        <w:jc w:val="left"/>
        <w:rPr>
          <w:b/>
        </w:rPr>
      </w:pPr>
      <w:r>
        <w:rPr>
          <w:b/>
        </w:rPr>
        <w:br w:type="page"/>
      </w:r>
    </w:p>
    <w:p w14:paraId="28DEDBBF" w14:textId="78D15857" w:rsidR="00EA5F81" w:rsidRPr="00E35903" w:rsidRDefault="00F43021" w:rsidP="00E2774C">
      <w:pPr>
        <w:spacing w:after="0" w:line="240" w:lineRule="auto"/>
        <w:ind w:right="11"/>
      </w:pPr>
      <w:r w:rsidRPr="00F43021">
        <w:rPr>
          <w:b/>
        </w:rPr>
        <w:lastRenderedPageBreak/>
        <w:t xml:space="preserve">Рисунок 3-1. </w:t>
      </w:r>
      <w:r w:rsidRPr="00F43021">
        <w:t xml:space="preserve">Механизм действия </w:t>
      </w:r>
      <w:r w:rsidR="000E3686">
        <w:t>Тикагрелор</w:t>
      </w:r>
      <w:r w:rsidRPr="00F43021">
        <w:t>а</w:t>
      </w:r>
      <w:r>
        <w:t xml:space="preserve"> </w:t>
      </w:r>
      <w:r w:rsidR="00A57824">
        <w:t xml:space="preserve">и других антиагрегантов </w:t>
      </w:r>
      <w:r w:rsidR="00E35903" w:rsidRPr="00E35903">
        <w:t>[</w:t>
      </w:r>
      <w:r w:rsidR="00E35903">
        <w:t>21</w:t>
      </w:r>
      <w:r w:rsidR="00E35903" w:rsidRPr="00E35903">
        <w:t>]</w:t>
      </w:r>
      <w:r w:rsidR="00E35903">
        <w:t>.</w:t>
      </w:r>
    </w:p>
    <w:p w14:paraId="72755AEC" w14:textId="65E7D0C6" w:rsidR="00C963DA" w:rsidRPr="00EA5F81" w:rsidRDefault="00A57824" w:rsidP="00E2774C">
      <w:pPr>
        <w:spacing w:after="0" w:line="240" w:lineRule="auto"/>
        <w:ind w:right="14"/>
        <w:jc w:val="left"/>
      </w:pPr>
      <w:r>
        <w:rPr>
          <w:noProof/>
          <w:lang w:eastAsia="ru-RU"/>
        </w:rPr>
        <w:drawing>
          <wp:inline distT="0" distB="0" distL="0" distR="0" wp14:anchorId="7ACB03AA" wp14:editId="317C754A">
            <wp:extent cx="5924550" cy="63688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54" cy="63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6"/>
      <w:bookmarkEnd w:id="97"/>
    </w:p>
    <w:p w14:paraId="1B2DF3C4" w14:textId="77777777" w:rsidR="00C963DA" w:rsidRPr="00284823" w:rsidRDefault="00C963DA" w:rsidP="00C963DA">
      <w:pPr>
        <w:spacing w:before="240" w:after="240" w:line="240" w:lineRule="auto"/>
        <w:outlineLvl w:val="2"/>
        <w:rPr>
          <w:b/>
          <w:i/>
          <w:color w:val="000000" w:themeColor="text1"/>
        </w:rPr>
      </w:pPr>
      <w:bookmarkStart w:id="99" w:name="_Toc118645438"/>
      <w:r w:rsidRPr="00284823">
        <w:rPr>
          <w:rFonts w:eastAsia="Times New Roman"/>
          <w:b/>
          <w:color w:val="000000" w:themeColor="text1"/>
          <w:lang w:eastAsia="en-US"/>
        </w:rPr>
        <w:t xml:space="preserve">3.1.3. </w:t>
      </w:r>
      <w:r>
        <w:rPr>
          <w:rFonts w:eastAsia="Times New Roman"/>
          <w:b/>
          <w:color w:val="000000" w:themeColor="text1"/>
          <w:lang w:eastAsia="en-US"/>
        </w:rPr>
        <w:t>Первичная</w:t>
      </w:r>
      <w:r w:rsidRPr="00284823">
        <w:rPr>
          <w:rFonts w:eastAsia="Times New Roman"/>
          <w:b/>
          <w:color w:val="000000" w:themeColor="text1"/>
          <w:lang w:eastAsia="en-US"/>
        </w:rPr>
        <w:t xml:space="preserve"> фармакодинамика</w:t>
      </w:r>
      <w:bookmarkEnd w:id="99"/>
      <w:r w:rsidRPr="00284823">
        <w:rPr>
          <w:rFonts w:eastAsia="Times New Roman"/>
          <w:b/>
          <w:color w:val="000000" w:themeColor="text1"/>
          <w:lang w:eastAsia="en-US"/>
        </w:rPr>
        <w:t xml:space="preserve"> </w:t>
      </w:r>
    </w:p>
    <w:p w14:paraId="4CED6C8F" w14:textId="77777777" w:rsidR="00C963DA" w:rsidRPr="005E1EDA" w:rsidRDefault="00C963DA" w:rsidP="00C963DA">
      <w:pPr>
        <w:spacing w:after="0" w:line="240" w:lineRule="auto"/>
        <w:ind w:firstLine="709"/>
        <w:rPr>
          <w:i/>
          <w:color w:val="000000" w:themeColor="text1"/>
        </w:rPr>
      </w:pPr>
      <w:r w:rsidRPr="00D71AC1">
        <w:rPr>
          <w:i/>
          <w:color w:val="000000" w:themeColor="text1"/>
          <w:lang w:val="en-US"/>
        </w:rPr>
        <w:t>In</w:t>
      </w:r>
      <w:r w:rsidRPr="005E1EDA">
        <w:rPr>
          <w:i/>
          <w:color w:val="000000" w:themeColor="text1"/>
        </w:rPr>
        <w:t xml:space="preserve"> </w:t>
      </w:r>
      <w:r w:rsidRPr="00D71AC1">
        <w:rPr>
          <w:i/>
          <w:color w:val="000000" w:themeColor="text1"/>
          <w:lang w:val="en-US"/>
        </w:rPr>
        <w:t>vivo</w:t>
      </w:r>
    </w:p>
    <w:p w14:paraId="3BC30F01" w14:textId="3262F077" w:rsidR="00C963DA" w:rsidRDefault="00C963DA">
      <w:pPr>
        <w:spacing w:after="0" w:line="240" w:lineRule="auto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Влияние тикагрелора отдельно </w:t>
      </w:r>
      <w:r w:rsidRPr="0006715A">
        <w:rPr>
          <w:color w:val="000000" w:themeColor="text1"/>
        </w:rPr>
        <w:t xml:space="preserve">и в сочетании с </w:t>
      </w:r>
      <w:r>
        <w:rPr>
          <w:color w:val="000000" w:themeColor="text1"/>
        </w:rPr>
        <w:t>АСК изучали, используя м</w:t>
      </w:r>
      <w:r w:rsidRPr="0006715A">
        <w:rPr>
          <w:color w:val="000000" w:themeColor="text1"/>
        </w:rPr>
        <w:t>одель артериального тромбоза у анестезированных собак</w:t>
      </w:r>
      <w:r>
        <w:rPr>
          <w:color w:val="000000" w:themeColor="text1"/>
        </w:rPr>
        <w:t xml:space="preserve">. </w:t>
      </w:r>
      <w:r w:rsidRPr="0006715A">
        <w:rPr>
          <w:color w:val="000000" w:themeColor="text1"/>
        </w:rPr>
        <w:t xml:space="preserve">Бедренные артерии собак были обнажены и оснащены датчиками потока. </w:t>
      </w:r>
      <w:r>
        <w:rPr>
          <w:color w:val="000000" w:themeColor="text1"/>
        </w:rPr>
        <w:t xml:space="preserve">Для создания тромба </w:t>
      </w:r>
      <w:r w:rsidRPr="0006715A">
        <w:rPr>
          <w:color w:val="000000" w:themeColor="text1"/>
        </w:rPr>
        <w:t>и уменьшения потока в одной бедренной артерии</w:t>
      </w:r>
      <w:r>
        <w:rPr>
          <w:color w:val="000000" w:themeColor="text1"/>
        </w:rPr>
        <w:t xml:space="preserve"> </w:t>
      </w:r>
      <w:r w:rsidRPr="0006715A">
        <w:rPr>
          <w:color w:val="000000" w:themeColor="text1"/>
        </w:rPr>
        <w:t xml:space="preserve">использовали </w:t>
      </w:r>
      <w:r>
        <w:rPr>
          <w:color w:val="000000" w:themeColor="text1"/>
        </w:rPr>
        <w:t>п</w:t>
      </w:r>
      <w:r w:rsidRPr="0006715A">
        <w:rPr>
          <w:color w:val="000000" w:themeColor="text1"/>
        </w:rPr>
        <w:t>еременный окклюдер</w:t>
      </w:r>
      <w:r>
        <w:rPr>
          <w:color w:val="000000" w:themeColor="text1"/>
        </w:rPr>
        <w:t xml:space="preserve">. </w:t>
      </w:r>
      <w:r w:rsidRPr="0006715A">
        <w:rPr>
          <w:color w:val="000000" w:themeColor="text1"/>
        </w:rPr>
        <w:t xml:space="preserve">Неповрежденная артерия была контрольной. Анестезия </w:t>
      </w:r>
      <w:r>
        <w:rPr>
          <w:color w:val="000000" w:themeColor="text1"/>
        </w:rPr>
        <w:t xml:space="preserve">у собак </w:t>
      </w:r>
      <w:r w:rsidRPr="0006715A">
        <w:rPr>
          <w:color w:val="000000" w:themeColor="text1"/>
        </w:rPr>
        <w:t>проводилась и поддерживалась пентобарбиталом.</w:t>
      </w:r>
      <w:r>
        <w:rPr>
          <w:color w:val="000000" w:themeColor="text1"/>
        </w:rPr>
        <w:t xml:space="preserve"> Д</w:t>
      </w:r>
      <w:r w:rsidRPr="0006715A">
        <w:rPr>
          <w:color w:val="000000" w:themeColor="text1"/>
        </w:rPr>
        <w:t xml:space="preserve">ля оценки эффекта максимального ингибирования </w:t>
      </w:r>
      <w:r>
        <w:rPr>
          <w:color w:val="000000" w:themeColor="text1"/>
        </w:rPr>
        <w:t>P2Y</w:t>
      </w:r>
      <w:r w:rsidRPr="0056373F">
        <w:rPr>
          <w:color w:val="000000" w:themeColor="text1"/>
          <w:vertAlign w:val="subscript"/>
        </w:rPr>
        <w:t>12</w:t>
      </w:r>
      <w:r w:rsidRPr="0006715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тикагрелором </w:t>
      </w:r>
      <w:r w:rsidRPr="0006715A">
        <w:rPr>
          <w:color w:val="000000" w:themeColor="text1"/>
        </w:rPr>
        <w:t xml:space="preserve">отдельно и в сочетании с высокой дозой </w:t>
      </w:r>
      <w:r>
        <w:rPr>
          <w:color w:val="000000" w:themeColor="text1"/>
        </w:rPr>
        <w:t>АСК</w:t>
      </w:r>
      <w:r w:rsidRPr="0006715A">
        <w:rPr>
          <w:color w:val="000000" w:themeColor="text1"/>
        </w:rPr>
        <w:t xml:space="preserve"> (50 мг/кг/мин)</w:t>
      </w:r>
      <w:r>
        <w:rPr>
          <w:color w:val="000000" w:themeColor="text1"/>
        </w:rPr>
        <w:t xml:space="preserve"> </w:t>
      </w:r>
      <w:r w:rsidRPr="0006715A">
        <w:rPr>
          <w:color w:val="000000" w:themeColor="text1"/>
        </w:rPr>
        <w:t xml:space="preserve">использовали </w:t>
      </w:r>
      <w:r>
        <w:rPr>
          <w:color w:val="000000" w:themeColor="text1"/>
        </w:rPr>
        <w:t>п</w:t>
      </w:r>
      <w:r w:rsidRPr="0006715A">
        <w:rPr>
          <w:color w:val="000000" w:themeColor="text1"/>
        </w:rPr>
        <w:t>ять собак (кобели)</w:t>
      </w:r>
      <w:r>
        <w:rPr>
          <w:color w:val="000000" w:themeColor="text1"/>
        </w:rPr>
        <w:t xml:space="preserve">, для </w:t>
      </w:r>
      <w:r>
        <w:rPr>
          <w:color w:val="000000" w:themeColor="text1"/>
        </w:rPr>
        <w:lastRenderedPageBreak/>
        <w:t xml:space="preserve">изучения </w:t>
      </w:r>
      <w:r w:rsidRPr="0006715A">
        <w:rPr>
          <w:color w:val="000000" w:themeColor="text1"/>
        </w:rPr>
        <w:t xml:space="preserve">субмаксимального ингибирования </w:t>
      </w:r>
      <w:r>
        <w:rPr>
          <w:color w:val="000000" w:themeColor="text1"/>
        </w:rPr>
        <w:t>P2Y</w:t>
      </w:r>
      <w:r w:rsidRPr="0056373F">
        <w:rPr>
          <w:color w:val="000000" w:themeColor="text1"/>
          <w:vertAlign w:val="subscript"/>
        </w:rPr>
        <w:t>12</w:t>
      </w:r>
      <w:r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 xml:space="preserve">провели четыре </w:t>
      </w:r>
      <w:r w:rsidRPr="0006715A">
        <w:rPr>
          <w:color w:val="000000" w:themeColor="text1"/>
        </w:rPr>
        <w:t>эксперимента с 2-мя</w:t>
      </w:r>
      <w:r w:rsidRPr="006352EA">
        <w:rPr>
          <w:color w:val="000000" w:themeColor="text1"/>
        </w:rPr>
        <w:t xml:space="preserve"> </w:t>
      </w:r>
      <w:r w:rsidRPr="0006715A">
        <w:rPr>
          <w:color w:val="000000" w:themeColor="text1"/>
        </w:rPr>
        <w:t>животными</w:t>
      </w:r>
      <w:r>
        <w:rPr>
          <w:color w:val="000000" w:themeColor="text1"/>
        </w:rPr>
        <w:t xml:space="preserve">. </w:t>
      </w:r>
      <w:r w:rsidRPr="0006715A">
        <w:rPr>
          <w:color w:val="000000" w:themeColor="text1"/>
        </w:rPr>
        <w:t xml:space="preserve">После 30-ти минутного воздействия вводили тикагрелор в виде болюсной инфузии в течение одной минуты с последующей непрерывной инфузией. </w:t>
      </w:r>
      <w:r>
        <w:rPr>
          <w:color w:val="000000" w:themeColor="text1"/>
        </w:rPr>
        <w:t>Через</w:t>
      </w:r>
      <w:r w:rsidRPr="0006715A">
        <w:rPr>
          <w:color w:val="000000" w:themeColor="text1"/>
        </w:rPr>
        <w:t xml:space="preserve"> 60 минут вводили внутривенно </w:t>
      </w:r>
      <w:r>
        <w:rPr>
          <w:color w:val="000000" w:themeColor="text1"/>
        </w:rPr>
        <w:t xml:space="preserve">АСК </w:t>
      </w:r>
      <w:r w:rsidRPr="0006715A">
        <w:rPr>
          <w:color w:val="000000" w:themeColor="text1"/>
        </w:rPr>
        <w:t xml:space="preserve">в течение 1 минуты. Образцы крови для оценки агрегации тромбоцитов, концентрации лекарственного средства в плазме отбирали каждые 20 мин. </w:t>
      </w:r>
      <w:r>
        <w:rPr>
          <w:color w:val="000000" w:themeColor="text1"/>
        </w:rPr>
        <w:t xml:space="preserve">Отдельно для определения </w:t>
      </w:r>
      <w:r w:rsidRPr="0006715A">
        <w:rPr>
          <w:color w:val="000000" w:themeColor="text1"/>
        </w:rPr>
        <w:t>рН, гемоглобина, глюкозы и лактат</w:t>
      </w:r>
      <w:r>
        <w:rPr>
          <w:color w:val="000000" w:themeColor="text1"/>
        </w:rPr>
        <w:t xml:space="preserve">а </w:t>
      </w:r>
      <w:r w:rsidRPr="0006715A">
        <w:rPr>
          <w:color w:val="000000" w:themeColor="text1"/>
        </w:rPr>
        <w:t xml:space="preserve">брали </w:t>
      </w:r>
      <w:r>
        <w:rPr>
          <w:color w:val="000000" w:themeColor="text1"/>
        </w:rPr>
        <w:t xml:space="preserve">кровь </w:t>
      </w:r>
      <w:r w:rsidRPr="0006715A">
        <w:rPr>
          <w:color w:val="000000" w:themeColor="text1"/>
        </w:rPr>
        <w:t>перед началом и в конце эксперимента. Агрегацию тромбоцитов оценивали методом</w:t>
      </w:r>
      <w:r w:rsidRPr="006352EA">
        <w:rPr>
          <w:color w:val="000000" w:themeColor="text1"/>
        </w:rPr>
        <w:t xml:space="preserve"> </w:t>
      </w:r>
      <w:r w:rsidRPr="0006715A">
        <w:rPr>
          <w:color w:val="000000" w:themeColor="text1"/>
        </w:rPr>
        <w:t>агрегометрии в разбавленной (цельная кровь и физиологический раствор 1:1) цельной крови с использованием прибора Multiplate</w:t>
      </w:r>
      <w:r w:rsidRPr="003D6221">
        <w:rPr>
          <w:color w:val="000000" w:themeColor="text1"/>
          <w:vertAlign w:val="superscript"/>
        </w:rPr>
        <w:t>®</w:t>
      </w:r>
      <w:r w:rsidRPr="0006715A">
        <w:rPr>
          <w:color w:val="000000" w:themeColor="text1"/>
        </w:rPr>
        <w:t xml:space="preserve">. В качестве агонистов </w:t>
      </w:r>
      <w:r>
        <w:rPr>
          <w:color w:val="000000" w:themeColor="text1"/>
        </w:rPr>
        <w:t>агрегации</w:t>
      </w:r>
      <w:r w:rsidRPr="006352EA">
        <w:rPr>
          <w:color w:val="000000" w:themeColor="text1"/>
        </w:rPr>
        <w:t xml:space="preserve"> </w:t>
      </w:r>
      <w:r w:rsidRPr="0006715A">
        <w:rPr>
          <w:color w:val="000000" w:themeColor="text1"/>
        </w:rPr>
        <w:t>тромбоцитов использовали АДФ, арахидоновую кислоту и коллаген. Сосудистое сопротивление рассчитывали, как отношение среднего давления в аорте</w:t>
      </w:r>
      <w:r>
        <w:rPr>
          <w:color w:val="000000" w:themeColor="text1"/>
        </w:rPr>
        <w:t xml:space="preserve"> к </w:t>
      </w:r>
      <w:r w:rsidRPr="0006715A">
        <w:rPr>
          <w:color w:val="000000" w:themeColor="text1"/>
        </w:rPr>
        <w:t>поток</w:t>
      </w:r>
      <w:r>
        <w:rPr>
          <w:color w:val="000000" w:themeColor="text1"/>
        </w:rPr>
        <w:t>у</w:t>
      </w:r>
      <w:r w:rsidRPr="0006715A">
        <w:rPr>
          <w:color w:val="000000" w:themeColor="text1"/>
        </w:rPr>
        <w:t xml:space="preserve"> бедренной артерии. </w:t>
      </w:r>
    </w:p>
    <w:p w14:paraId="25BD7342" w14:textId="6E2317FF" w:rsidR="0006715A" w:rsidRPr="0006715A" w:rsidRDefault="0006715A" w:rsidP="00810B9E">
      <w:pPr>
        <w:spacing w:after="0" w:line="240" w:lineRule="auto"/>
        <w:ind w:firstLine="709"/>
        <w:rPr>
          <w:color w:val="000000" w:themeColor="text1"/>
        </w:rPr>
      </w:pPr>
      <w:r w:rsidRPr="0006715A">
        <w:rPr>
          <w:color w:val="000000" w:themeColor="text1"/>
        </w:rPr>
        <w:t xml:space="preserve">Результаты эксперимента показали, что добавление </w:t>
      </w:r>
      <w:r w:rsidR="009B2374">
        <w:rPr>
          <w:color w:val="000000" w:themeColor="text1"/>
        </w:rPr>
        <w:t>АСК</w:t>
      </w:r>
      <w:r w:rsidRPr="0006715A">
        <w:rPr>
          <w:color w:val="000000" w:themeColor="text1"/>
        </w:rPr>
        <w:t xml:space="preserve"> увеличивало процент агрегации тромбоцитов в условиях максимального ингибирования тикагрелором </w:t>
      </w:r>
      <w:r w:rsidR="009230BD">
        <w:rPr>
          <w:color w:val="000000" w:themeColor="text1"/>
        </w:rPr>
        <w:t>P2Y</w:t>
      </w:r>
      <w:r w:rsidR="009230BD" w:rsidRPr="0056373F">
        <w:rPr>
          <w:color w:val="000000" w:themeColor="text1"/>
          <w:vertAlign w:val="subscript"/>
        </w:rPr>
        <w:t>12</w:t>
      </w:r>
      <w:r w:rsidRPr="0006715A">
        <w:rPr>
          <w:color w:val="000000" w:themeColor="text1"/>
        </w:rPr>
        <w:t>,</w:t>
      </w:r>
      <w:r w:rsidR="001F7623">
        <w:rPr>
          <w:color w:val="000000" w:themeColor="text1"/>
        </w:rPr>
        <w:t xml:space="preserve"> но</w:t>
      </w:r>
      <w:r w:rsidRPr="0006715A">
        <w:rPr>
          <w:color w:val="000000" w:themeColor="text1"/>
        </w:rPr>
        <w:t xml:space="preserve"> при АДФ-индуцированной агрегации тромбоцитов</w:t>
      </w:r>
      <w:r w:rsidR="001F7623">
        <w:rPr>
          <w:color w:val="000000" w:themeColor="text1"/>
        </w:rPr>
        <w:t xml:space="preserve"> набл</w:t>
      </w:r>
      <w:r w:rsidR="009B2374">
        <w:rPr>
          <w:color w:val="000000" w:themeColor="text1"/>
        </w:rPr>
        <w:t>юдали противоположный эффект</w:t>
      </w:r>
      <w:r w:rsidRPr="0006715A">
        <w:rPr>
          <w:color w:val="000000" w:themeColor="text1"/>
        </w:rPr>
        <w:t xml:space="preserve">. В случае субмаксимального ингибирования </w:t>
      </w:r>
      <w:r w:rsidR="009230BD">
        <w:rPr>
          <w:color w:val="000000" w:themeColor="text1"/>
        </w:rPr>
        <w:t>P2Y</w:t>
      </w:r>
      <w:r w:rsidR="009230BD" w:rsidRPr="0056373F">
        <w:rPr>
          <w:color w:val="000000" w:themeColor="text1"/>
          <w:vertAlign w:val="subscript"/>
        </w:rPr>
        <w:t>12</w:t>
      </w:r>
      <w:r w:rsidRPr="0006715A">
        <w:rPr>
          <w:color w:val="000000" w:themeColor="text1"/>
        </w:rPr>
        <w:t xml:space="preserve"> тикагрелором добавление </w:t>
      </w:r>
      <w:r w:rsidR="009B2374">
        <w:rPr>
          <w:color w:val="000000" w:themeColor="text1"/>
        </w:rPr>
        <w:t>АСК</w:t>
      </w:r>
      <w:r w:rsidRPr="0006715A">
        <w:rPr>
          <w:color w:val="000000" w:themeColor="text1"/>
        </w:rPr>
        <w:t xml:space="preserve"> приводило к некоторому увеличению антитромботических эффектов, вызванных арахидоновой кислотой или коллагеном. Сосудистое сопротивление уменьшилось в поврежденной ноге. Эти результаты демонстрируют антитромботический эффект испытуемого препарата [</w:t>
      </w:r>
      <w:r w:rsidR="001423B2">
        <w:rPr>
          <w:color w:val="000000" w:themeColor="text1"/>
        </w:rPr>
        <w:fldChar w:fldCharType="begin"/>
      </w:r>
      <w:r w:rsidR="001423B2">
        <w:rPr>
          <w:color w:val="000000" w:themeColor="text1"/>
        </w:rPr>
        <w:instrText xml:space="preserve"> REF EMA_Assessment_report_for_Brilique \r \h </w:instrText>
      </w:r>
      <w:r w:rsidR="001423B2">
        <w:rPr>
          <w:color w:val="000000" w:themeColor="text1"/>
        </w:rPr>
      </w:r>
      <w:r w:rsidR="001423B2">
        <w:rPr>
          <w:color w:val="000000" w:themeColor="text1"/>
        </w:rPr>
        <w:fldChar w:fldCharType="separate"/>
      </w:r>
      <w:r w:rsidR="001423B2">
        <w:rPr>
          <w:color w:val="000000" w:themeColor="text1"/>
        </w:rPr>
        <w:t>1</w:t>
      </w:r>
      <w:r w:rsidR="001423B2">
        <w:rPr>
          <w:color w:val="000000" w:themeColor="text1"/>
        </w:rPr>
        <w:fldChar w:fldCharType="end"/>
      </w:r>
      <w:r w:rsidRPr="0006715A">
        <w:rPr>
          <w:color w:val="000000" w:themeColor="text1"/>
        </w:rPr>
        <w:t>].</w:t>
      </w:r>
    </w:p>
    <w:p w14:paraId="207FDC01" w14:textId="7FC31537" w:rsidR="00D71AC1" w:rsidRPr="00D71AC1" w:rsidRDefault="00D71AC1" w:rsidP="00810B9E">
      <w:pPr>
        <w:spacing w:after="0" w:line="240" w:lineRule="auto"/>
        <w:ind w:firstLine="709"/>
        <w:rPr>
          <w:i/>
          <w:color w:val="000000" w:themeColor="text1"/>
        </w:rPr>
      </w:pPr>
      <w:r w:rsidRPr="00D71AC1">
        <w:rPr>
          <w:i/>
          <w:color w:val="000000" w:themeColor="text1"/>
          <w:lang w:val="en-US"/>
        </w:rPr>
        <w:t>E</w:t>
      </w:r>
      <w:r w:rsidRPr="00D71AC1">
        <w:rPr>
          <w:i/>
          <w:color w:val="000000" w:themeColor="text1"/>
        </w:rPr>
        <w:t>x vivo</w:t>
      </w:r>
    </w:p>
    <w:p w14:paraId="6FFB69D7" w14:textId="402AFDB2" w:rsidR="0006715A" w:rsidRPr="0006715A" w:rsidRDefault="0006715A" w:rsidP="00810B9E">
      <w:pPr>
        <w:spacing w:after="0" w:line="240" w:lineRule="auto"/>
        <w:ind w:firstLine="709"/>
        <w:rPr>
          <w:color w:val="000000" w:themeColor="text1"/>
        </w:rPr>
      </w:pPr>
      <w:r w:rsidRPr="0006715A">
        <w:rPr>
          <w:color w:val="000000" w:themeColor="text1"/>
        </w:rPr>
        <w:t xml:space="preserve">Оценку влияния тикагрелора на АДФ-индуцированную агрегацию тромбоцитов изучали в эксперименте </w:t>
      </w:r>
      <w:r w:rsidRPr="002F293C">
        <w:rPr>
          <w:i/>
          <w:color w:val="000000" w:themeColor="text1"/>
        </w:rPr>
        <w:t>ex vivo</w:t>
      </w:r>
      <w:r w:rsidRPr="0006715A">
        <w:rPr>
          <w:color w:val="000000" w:themeColor="text1"/>
        </w:rPr>
        <w:t xml:space="preserve"> у самцов крыс [17]. Тикагрелор вводили перорально однократно в диапазоне доз 1-10 мг/кг. Агрегацию индуцировали АДФ в концентрациях 5 и 20 мкмоль/л. Определение ингибирующего эффекта проводили в образцах крови, взятых через 1, 2, 4, 8, </w:t>
      </w:r>
      <w:r w:rsidR="00367415">
        <w:rPr>
          <w:color w:val="000000" w:themeColor="text1"/>
        </w:rPr>
        <w:t>12</w:t>
      </w:r>
      <w:r w:rsidRPr="0006715A">
        <w:rPr>
          <w:color w:val="000000" w:themeColor="text1"/>
        </w:rPr>
        <w:t xml:space="preserve"> и 24 ч после приема. </w:t>
      </w:r>
    </w:p>
    <w:p w14:paraId="1B184628" w14:textId="35CD11D9" w:rsidR="0006715A" w:rsidRPr="0006715A" w:rsidRDefault="0006715A" w:rsidP="00810B9E">
      <w:pPr>
        <w:spacing w:after="0" w:line="240" w:lineRule="auto"/>
        <w:ind w:firstLine="709"/>
        <w:rPr>
          <w:color w:val="000000" w:themeColor="text1"/>
        </w:rPr>
      </w:pPr>
      <w:r w:rsidRPr="0006715A">
        <w:rPr>
          <w:color w:val="000000" w:themeColor="text1"/>
        </w:rPr>
        <w:t xml:space="preserve">Разовое пероральное введение тикагрелора (1-10 мг/кг) вызывало дозозависимый ингибирующий эффект на агрегацию тромбоцитов. Тикагрелор в самой высокой дозе (10 мг/кг) значительно игибировал агрегацию тромбоцитов через 1 час после введения дозы, а пик ингибирования наблюдался через 4 часа после введения дозы. Ингибирующий эффект на агрегацию тромбоцитов продолжался в течение </w:t>
      </w:r>
      <w:r w:rsidR="00367415">
        <w:rPr>
          <w:color w:val="000000" w:themeColor="text1"/>
        </w:rPr>
        <w:t>12</w:t>
      </w:r>
      <w:r w:rsidRPr="0006715A">
        <w:rPr>
          <w:color w:val="000000" w:themeColor="text1"/>
        </w:rPr>
        <w:t xml:space="preserve"> часов после введения дозы, но через 24 часа вернулся к контрольным значениям (</w:t>
      </w:r>
      <w:r w:rsidRPr="002F293C">
        <w:rPr>
          <w:color w:val="000000" w:themeColor="text1"/>
        </w:rPr>
        <w:t xml:space="preserve">Рисунок </w:t>
      </w:r>
      <w:r w:rsidR="00BD0D47" w:rsidRPr="002F293C">
        <w:rPr>
          <w:color w:val="000000" w:themeColor="text1"/>
        </w:rPr>
        <w:t>3-</w:t>
      </w:r>
      <w:r w:rsidRPr="002F293C">
        <w:rPr>
          <w:color w:val="000000" w:themeColor="text1"/>
        </w:rPr>
        <w:t>2</w:t>
      </w:r>
      <w:r w:rsidRPr="00C963DA">
        <w:rPr>
          <w:color w:val="000000" w:themeColor="text1"/>
        </w:rPr>
        <w:t>).</w:t>
      </w:r>
      <w:r w:rsidRPr="0006715A">
        <w:rPr>
          <w:color w:val="000000" w:themeColor="text1"/>
        </w:rPr>
        <w:t xml:space="preserve"> Для агрегации тромбоцитов, вызванной АДФ в концентрации 5 мкмоль/л, наблюдались аналогичные изменения эффекта во времени, хотя уровень ингибирования тромбоцитов был немного выше по сравнению с уровнем, наблюдаемым при концентрации АДФ 20 мкмоль/л. Значения ED</w:t>
      </w:r>
      <w:r w:rsidRPr="00D71AC1">
        <w:rPr>
          <w:color w:val="000000" w:themeColor="text1"/>
          <w:vertAlign w:val="subscript"/>
        </w:rPr>
        <w:t>50</w:t>
      </w:r>
      <w:r w:rsidRPr="0006715A">
        <w:rPr>
          <w:color w:val="000000" w:themeColor="text1"/>
        </w:rPr>
        <w:t xml:space="preserve"> через 4 ч после введения тикагрелора составляло 6,0 мг/кг (АДФ 5 мкмоль/л) и 8,0 мг/кг (АДФ 20 мкмоль/л) [17].</w:t>
      </w:r>
    </w:p>
    <w:p w14:paraId="475C2555" w14:textId="77777777" w:rsidR="009B2374" w:rsidRPr="0006715A" w:rsidRDefault="009B2374" w:rsidP="00810B9E">
      <w:pPr>
        <w:spacing w:after="0" w:line="240" w:lineRule="auto"/>
        <w:ind w:firstLine="709"/>
        <w:rPr>
          <w:color w:val="000000" w:themeColor="text1"/>
        </w:rPr>
      </w:pPr>
    </w:p>
    <w:p w14:paraId="7D4D37D4" w14:textId="77777777" w:rsidR="00C963DA" w:rsidRDefault="00C963DA">
      <w:pPr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14:paraId="26D2126E" w14:textId="14C5A4BA" w:rsidR="0006715A" w:rsidRPr="009B2374" w:rsidRDefault="0006715A" w:rsidP="00810B9E">
      <w:pPr>
        <w:spacing w:after="0" w:line="240" w:lineRule="auto"/>
        <w:rPr>
          <w:color w:val="000000" w:themeColor="text1"/>
        </w:rPr>
      </w:pPr>
      <w:r w:rsidRPr="00E14CDC">
        <w:rPr>
          <w:b/>
          <w:color w:val="000000" w:themeColor="text1"/>
        </w:rPr>
        <w:lastRenderedPageBreak/>
        <w:t xml:space="preserve">Рисунок </w:t>
      </w:r>
      <w:r w:rsidR="00E14CDC">
        <w:rPr>
          <w:b/>
          <w:color w:val="000000" w:themeColor="text1"/>
        </w:rPr>
        <w:t>3-2.</w:t>
      </w:r>
      <w:r w:rsidRPr="009B2374">
        <w:rPr>
          <w:color w:val="000000" w:themeColor="text1"/>
        </w:rPr>
        <w:tab/>
        <w:t>Эффект однократных доз тикагрелора на АДФ-индуцированную агрегацию тромбоцитов у крыс</w:t>
      </w:r>
      <w:r w:rsidR="00E14CDC">
        <w:rPr>
          <w:color w:val="000000" w:themeColor="text1"/>
        </w:rPr>
        <w:t xml:space="preserve"> </w:t>
      </w:r>
      <w:r w:rsidR="00E14CDC" w:rsidRPr="0006715A">
        <w:rPr>
          <w:color w:val="000000" w:themeColor="text1"/>
        </w:rPr>
        <w:t>[17].</w:t>
      </w:r>
    </w:p>
    <w:p w14:paraId="6419CB45" w14:textId="5E4A3B82" w:rsidR="0006715A" w:rsidRPr="0006715A" w:rsidRDefault="0006715A" w:rsidP="00E2774C">
      <w:pPr>
        <w:spacing w:after="0" w:line="240" w:lineRule="auto"/>
        <w:jc w:val="left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7D7AC5EA" wp14:editId="0A2FA2C8">
            <wp:extent cx="4591050" cy="22673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78" cy="2273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A3743" w14:textId="258AA186" w:rsidR="009B2374" w:rsidRPr="004B371E" w:rsidRDefault="009B2374" w:rsidP="00E2774C">
      <w:pPr>
        <w:spacing w:after="0" w:line="240" w:lineRule="auto"/>
        <w:rPr>
          <w:color w:val="000000" w:themeColor="text1"/>
          <w:sz w:val="20"/>
        </w:rPr>
      </w:pPr>
      <w:r w:rsidRPr="002F293C">
        <w:rPr>
          <w:b/>
          <w:color w:val="000000" w:themeColor="text1"/>
          <w:sz w:val="20"/>
        </w:rPr>
        <w:t>Примечание</w:t>
      </w:r>
      <w:r w:rsidR="00C963DA" w:rsidRPr="002F293C">
        <w:rPr>
          <w:b/>
          <w:color w:val="000000" w:themeColor="text1"/>
          <w:sz w:val="20"/>
        </w:rPr>
        <w:t>:</w:t>
      </w:r>
      <w:r w:rsidRPr="002F293C">
        <w:rPr>
          <w:b/>
          <w:color w:val="000000" w:themeColor="text1"/>
          <w:sz w:val="20"/>
        </w:rPr>
        <w:t xml:space="preserve"> </w:t>
      </w:r>
      <w:r w:rsidR="0006715A" w:rsidRPr="009B2374">
        <w:rPr>
          <w:color w:val="000000" w:themeColor="text1"/>
          <w:sz w:val="20"/>
        </w:rPr>
        <w:t>*</w:t>
      </w:r>
      <w:r w:rsidR="00C963DA">
        <w:rPr>
          <w:color w:val="000000" w:themeColor="text1"/>
          <w:sz w:val="20"/>
          <w:lang w:val="en-US"/>
        </w:rPr>
        <w:t>p</w:t>
      </w:r>
      <w:r w:rsidR="0006715A" w:rsidRPr="009B2374">
        <w:rPr>
          <w:color w:val="000000" w:themeColor="text1"/>
          <w:sz w:val="20"/>
        </w:rPr>
        <w:t>&lt;0,05, **</w:t>
      </w:r>
      <w:r w:rsidR="00C963DA">
        <w:rPr>
          <w:color w:val="000000" w:themeColor="text1"/>
          <w:sz w:val="20"/>
          <w:lang w:val="en-US"/>
        </w:rPr>
        <w:t>p</w:t>
      </w:r>
      <w:r w:rsidR="0006715A" w:rsidRPr="009B2374">
        <w:rPr>
          <w:color w:val="000000" w:themeColor="text1"/>
          <w:sz w:val="20"/>
        </w:rPr>
        <w:t>&lt;0,01</w:t>
      </w:r>
    </w:p>
    <w:p w14:paraId="500B6DEE" w14:textId="77777777" w:rsidR="009B2374" w:rsidRDefault="009B2374" w:rsidP="00810B9E">
      <w:pPr>
        <w:spacing w:after="0" w:line="240" w:lineRule="auto"/>
        <w:ind w:firstLine="709"/>
        <w:rPr>
          <w:color w:val="000000" w:themeColor="text1"/>
        </w:rPr>
      </w:pPr>
    </w:p>
    <w:p w14:paraId="4D42E7CE" w14:textId="05F19483" w:rsidR="009B2374" w:rsidRDefault="00DB1997" w:rsidP="00810B9E">
      <w:pPr>
        <w:spacing w:after="0" w:line="240" w:lineRule="auto"/>
        <w:ind w:firstLine="709"/>
        <w:rPr>
          <w:color w:val="000000" w:themeColor="text1"/>
        </w:rPr>
      </w:pPr>
      <w:r w:rsidRPr="0006715A">
        <w:rPr>
          <w:color w:val="000000" w:themeColor="text1"/>
        </w:rPr>
        <w:t>Ингибирующее действие тикагрелора на агрегацию тромбоцитов, вызванную более высокими концентрациями АДФ (50 и 200 мкмоль/л) определяли во время развития максимального эффекта, через 4 ч после введения дозы. Тикагрелор (3 или 10 мг/кг) в значительной степени ингибировал агрегацию тромбоцитов в присутствии АДФ при всех использованных концентрациях. Эффект тикагрелора оказался значительным в отсутствии АДФ, полностью тормозящим ингибирование (</w:t>
      </w:r>
      <w:r w:rsidRPr="002F293C">
        <w:rPr>
          <w:color w:val="000000" w:themeColor="text1"/>
        </w:rPr>
        <w:t>Рисунок 3-3</w:t>
      </w:r>
      <w:r w:rsidRPr="00C963DA">
        <w:rPr>
          <w:color w:val="000000" w:themeColor="text1"/>
        </w:rPr>
        <w:t>)</w:t>
      </w:r>
      <w:r w:rsidRPr="0006715A">
        <w:rPr>
          <w:color w:val="000000" w:themeColor="text1"/>
        </w:rPr>
        <w:t xml:space="preserve"> [17].</w:t>
      </w:r>
    </w:p>
    <w:p w14:paraId="7017D564" w14:textId="75AD041D" w:rsidR="00DB1997" w:rsidRDefault="00DB1997" w:rsidP="00810B9E">
      <w:pPr>
        <w:spacing w:after="0" w:line="240" w:lineRule="auto"/>
        <w:ind w:firstLine="709"/>
        <w:rPr>
          <w:color w:val="000000" w:themeColor="text1"/>
        </w:rPr>
      </w:pPr>
      <w:r w:rsidRPr="0006715A">
        <w:rPr>
          <w:color w:val="000000" w:themeColor="text1"/>
        </w:rPr>
        <w:t>В дополнение к АДФ-индуцированной агрегации тромбоцитов определяли ингибирующее действие тикагрелора на индуцированную коллагеном агрегацию тромбоцитов (5 мкг/мл-1) через 4 часа после введения в дозе 1-10 мг/кг. Тикагрелор ингибировал коллаген-индуцированную агрегацию тромбоцитов в зависимости от дозы, причем существенные ингибирующие эффекты наблюдались после введения 3 и 10 мг/кг [17].</w:t>
      </w:r>
    </w:p>
    <w:p w14:paraId="60194F85" w14:textId="77777777" w:rsidR="00E2774C" w:rsidRDefault="00E2774C" w:rsidP="00810B9E">
      <w:pPr>
        <w:spacing w:after="0" w:line="240" w:lineRule="auto"/>
        <w:rPr>
          <w:b/>
          <w:color w:val="000000" w:themeColor="text1"/>
        </w:rPr>
      </w:pPr>
    </w:p>
    <w:p w14:paraId="7BF547C9" w14:textId="6C2EF27B" w:rsidR="0006715A" w:rsidRPr="0006715A" w:rsidRDefault="00E14CDC" w:rsidP="00810B9E">
      <w:pPr>
        <w:spacing w:after="0" w:line="240" w:lineRule="auto"/>
        <w:rPr>
          <w:color w:val="000000" w:themeColor="text1"/>
        </w:rPr>
      </w:pPr>
      <w:r w:rsidRPr="00E14CDC">
        <w:rPr>
          <w:b/>
          <w:color w:val="000000" w:themeColor="text1"/>
        </w:rPr>
        <w:t xml:space="preserve">Рисунок </w:t>
      </w:r>
      <w:r>
        <w:rPr>
          <w:b/>
          <w:color w:val="000000" w:themeColor="text1"/>
        </w:rPr>
        <w:t>3-3.</w:t>
      </w:r>
      <w:r w:rsidR="0006715A" w:rsidRPr="0006715A">
        <w:rPr>
          <w:color w:val="000000" w:themeColor="text1"/>
        </w:rPr>
        <w:tab/>
        <w:t>Кривая «концентрация-эффект» АДФ-индуцированной агрегации тромбоцитов у крыс, получавших тикагрелор</w:t>
      </w:r>
      <w:r>
        <w:rPr>
          <w:color w:val="000000" w:themeColor="text1"/>
        </w:rPr>
        <w:t xml:space="preserve"> </w:t>
      </w:r>
      <w:r w:rsidRPr="0006715A">
        <w:rPr>
          <w:color w:val="000000" w:themeColor="text1"/>
        </w:rPr>
        <w:t>[17].</w:t>
      </w:r>
    </w:p>
    <w:p w14:paraId="0BCFEB0D" w14:textId="1AF2368D" w:rsidR="0006715A" w:rsidRPr="0006715A" w:rsidRDefault="0006715A" w:rsidP="00E2774C">
      <w:pPr>
        <w:spacing w:after="0" w:line="240" w:lineRule="auto"/>
        <w:jc w:val="left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1CE98339" wp14:editId="58BCD4C0">
            <wp:extent cx="3048000" cy="247229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76" cy="248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8FD1B" w14:textId="64F0D6E2" w:rsidR="0006715A" w:rsidRPr="009B2374" w:rsidRDefault="009B2374" w:rsidP="00E2774C">
      <w:pPr>
        <w:spacing w:after="0" w:line="240" w:lineRule="auto"/>
        <w:rPr>
          <w:color w:val="000000" w:themeColor="text1"/>
          <w:sz w:val="20"/>
        </w:rPr>
      </w:pPr>
      <w:r w:rsidRPr="002F293C">
        <w:rPr>
          <w:b/>
          <w:color w:val="000000" w:themeColor="text1"/>
          <w:sz w:val="20"/>
        </w:rPr>
        <w:t>Примечание</w:t>
      </w:r>
      <w:r w:rsidR="00C963DA" w:rsidRPr="002F293C">
        <w:rPr>
          <w:b/>
          <w:color w:val="000000" w:themeColor="text1"/>
          <w:sz w:val="20"/>
        </w:rPr>
        <w:t>:</w:t>
      </w:r>
      <w:r w:rsidR="00E2774C">
        <w:rPr>
          <w:b/>
          <w:color w:val="000000" w:themeColor="text1"/>
          <w:sz w:val="20"/>
        </w:rPr>
        <w:t xml:space="preserve"> </w:t>
      </w:r>
      <w:r w:rsidR="0006715A" w:rsidRPr="002F293C">
        <w:rPr>
          <w:i/>
          <w:color w:val="000000" w:themeColor="text1"/>
          <w:sz w:val="20"/>
        </w:rPr>
        <w:t>Ex vivo</w:t>
      </w:r>
      <w:r w:rsidR="0006715A" w:rsidRPr="009B2374">
        <w:rPr>
          <w:color w:val="000000" w:themeColor="text1"/>
          <w:sz w:val="20"/>
        </w:rPr>
        <w:t xml:space="preserve"> агрегация тромбоцитов в обогащенной плазме была индуцирована АДФ в концентрациях 5, 20, 50 и 200 мкмоль/л. Результаты представлены в виде среднего арифметического ± стандартная ошибка среднего (n =5). **</w:t>
      </w:r>
      <w:r w:rsidR="00C963DA">
        <w:rPr>
          <w:color w:val="000000" w:themeColor="text1"/>
          <w:sz w:val="20"/>
          <w:lang w:val="en-US"/>
        </w:rPr>
        <w:t>p</w:t>
      </w:r>
      <w:r w:rsidR="00C963DA" w:rsidRPr="009B2374">
        <w:rPr>
          <w:color w:val="000000" w:themeColor="text1"/>
          <w:sz w:val="20"/>
        </w:rPr>
        <w:t xml:space="preserve"> </w:t>
      </w:r>
      <w:r w:rsidR="0006715A" w:rsidRPr="009B2374">
        <w:rPr>
          <w:color w:val="000000" w:themeColor="text1"/>
          <w:sz w:val="20"/>
        </w:rPr>
        <w:t>&lt;0.01, различия значимы по сравнению с контролем (тест Даннета).</w:t>
      </w:r>
    </w:p>
    <w:p w14:paraId="726DCCCF" w14:textId="0A334B01" w:rsidR="004B371E" w:rsidRDefault="009B2374" w:rsidP="00810B9E">
      <w:pPr>
        <w:spacing w:after="0" w:line="240" w:lineRule="auto"/>
        <w:ind w:firstLine="709"/>
        <w:rPr>
          <w:color w:val="000000" w:themeColor="text1"/>
        </w:rPr>
      </w:pPr>
      <w:r w:rsidRPr="0006715A">
        <w:rPr>
          <w:color w:val="000000" w:themeColor="text1"/>
        </w:rPr>
        <w:lastRenderedPageBreak/>
        <w:t xml:space="preserve">При равном антитромботическом эффекте тикагрелор оказывает значительно меньшее повреждающее действие на гомеостаз, чем антагонист GPIIb/IIIa-рецепторов орбофибан и обладает немного лучшей селективностью </w:t>
      </w:r>
      <w:r>
        <w:rPr>
          <w:color w:val="000000" w:themeColor="text1"/>
        </w:rPr>
        <w:t>в сравнении с</w:t>
      </w:r>
      <w:r w:rsidRPr="0006715A">
        <w:rPr>
          <w:color w:val="000000" w:themeColor="text1"/>
        </w:rPr>
        <w:t xml:space="preserve"> клопидогрел</w:t>
      </w:r>
      <w:r>
        <w:rPr>
          <w:color w:val="000000" w:themeColor="text1"/>
        </w:rPr>
        <w:t>о</w:t>
      </w:r>
      <w:r w:rsidRPr="0006715A">
        <w:rPr>
          <w:color w:val="000000" w:themeColor="text1"/>
        </w:rPr>
        <w:t>м, относящемуся к тиенопридинам. Выраженность эффекта у тикагрелора и его главных метаболитов AR-C</w:t>
      </w:r>
      <w:r w:rsidR="00367415">
        <w:rPr>
          <w:color w:val="000000" w:themeColor="text1"/>
        </w:rPr>
        <w:t>12</w:t>
      </w:r>
      <w:r w:rsidRPr="0006715A">
        <w:rPr>
          <w:color w:val="000000" w:themeColor="text1"/>
        </w:rPr>
        <w:t>4910XX и AR-C133913XX считается сходной у человека и двух релевантных видов животных – крыс и обезьян-мармозеток. AR-C</w:t>
      </w:r>
      <w:r w:rsidR="00367415">
        <w:rPr>
          <w:color w:val="000000" w:themeColor="text1"/>
        </w:rPr>
        <w:t>12</w:t>
      </w:r>
      <w:r w:rsidRPr="0006715A">
        <w:rPr>
          <w:color w:val="000000" w:themeColor="text1"/>
        </w:rPr>
        <w:t>4910XX у них может обладать более мощным эффектом, чем сам тикагрелор [</w:t>
      </w:r>
      <w:r w:rsidR="00367415">
        <w:rPr>
          <w:color w:val="000000" w:themeColor="text1"/>
        </w:rPr>
        <w:t>12</w:t>
      </w:r>
      <w:r w:rsidRPr="0006715A">
        <w:rPr>
          <w:color w:val="000000" w:themeColor="text1"/>
        </w:rPr>
        <w:t>, 18].</w:t>
      </w:r>
    </w:p>
    <w:p w14:paraId="16F92E79" w14:textId="3A8B00FF" w:rsidR="009B2374" w:rsidRPr="004B371E" w:rsidRDefault="004B371E" w:rsidP="00810B9E">
      <w:pPr>
        <w:spacing w:after="0" w:line="240" w:lineRule="auto"/>
        <w:ind w:firstLine="709"/>
        <w:rPr>
          <w:color w:val="000000" w:themeColor="text1"/>
        </w:rPr>
      </w:pPr>
      <w:r>
        <w:rPr>
          <w:color w:val="000000" w:themeColor="text1"/>
        </w:rPr>
        <w:t>Таким образом, т</w:t>
      </w:r>
      <w:r w:rsidRPr="0006715A">
        <w:rPr>
          <w:color w:val="000000" w:themeColor="text1"/>
        </w:rPr>
        <w:t>икагрелор и его основной циркулирующий метаболит AR-C</w:t>
      </w:r>
      <w:r w:rsidR="00367415">
        <w:rPr>
          <w:color w:val="000000" w:themeColor="text1"/>
        </w:rPr>
        <w:t>12</w:t>
      </w:r>
      <w:r w:rsidRPr="0006715A">
        <w:rPr>
          <w:color w:val="000000" w:themeColor="text1"/>
        </w:rPr>
        <w:t xml:space="preserve">4910XX являются мощными антагонистами рецептора </w:t>
      </w:r>
      <w:r w:rsidR="00B453C3">
        <w:t>P2Y</w:t>
      </w:r>
      <w:r w:rsidR="00B453C3" w:rsidRPr="0056373F">
        <w:rPr>
          <w:vertAlign w:val="subscript"/>
        </w:rPr>
        <w:t>12</w:t>
      </w:r>
      <w:r w:rsidR="00B453C3" w:rsidRPr="003A4FB7">
        <w:rPr>
          <w:vertAlign w:val="subscript"/>
        </w:rPr>
        <w:t xml:space="preserve"> </w:t>
      </w:r>
      <w:r w:rsidRPr="0006715A">
        <w:rPr>
          <w:color w:val="000000" w:themeColor="text1"/>
        </w:rPr>
        <w:t xml:space="preserve">тромбоцитов, которые вызывают обратимую, зависимую от концентрации АДФ-индуцированную агрегацию тромбоцитов, как </w:t>
      </w:r>
      <w:r w:rsidRPr="00D71AC1">
        <w:rPr>
          <w:i/>
          <w:color w:val="000000" w:themeColor="text1"/>
        </w:rPr>
        <w:t>in vi</w:t>
      </w:r>
      <w:r>
        <w:rPr>
          <w:i/>
          <w:color w:val="000000" w:themeColor="text1"/>
          <w:lang w:val="en-US"/>
        </w:rPr>
        <w:t>v</w:t>
      </w:r>
      <w:r w:rsidRPr="00D71AC1">
        <w:rPr>
          <w:i/>
          <w:color w:val="000000" w:themeColor="text1"/>
        </w:rPr>
        <w:t>o</w:t>
      </w:r>
      <w:r w:rsidRPr="0006715A">
        <w:rPr>
          <w:color w:val="000000" w:themeColor="text1"/>
        </w:rPr>
        <w:t xml:space="preserve">, так и </w:t>
      </w:r>
      <w:r w:rsidRPr="0056373F">
        <w:rPr>
          <w:i/>
          <w:color w:val="000000" w:themeColor="text1"/>
        </w:rPr>
        <w:t>ex vivo</w:t>
      </w:r>
      <w:r w:rsidRPr="0006715A">
        <w:rPr>
          <w:color w:val="000000" w:themeColor="text1"/>
        </w:rPr>
        <w:t xml:space="preserve">. При анализе агрегации, не опосредованной рецептором </w:t>
      </w:r>
      <w:r w:rsidR="009230BD">
        <w:rPr>
          <w:color w:val="000000" w:themeColor="text1"/>
        </w:rPr>
        <w:t>P2Y</w:t>
      </w:r>
      <w:r w:rsidR="009230BD" w:rsidRPr="0056373F">
        <w:rPr>
          <w:color w:val="000000" w:themeColor="text1"/>
          <w:vertAlign w:val="subscript"/>
        </w:rPr>
        <w:t>12</w:t>
      </w:r>
      <w:r w:rsidRPr="0006715A">
        <w:rPr>
          <w:color w:val="000000" w:themeColor="text1"/>
        </w:rPr>
        <w:t xml:space="preserve">, тикагрелор не оказывал влияния на агрегацию тромбоцитов. </w:t>
      </w:r>
      <w:r>
        <w:rPr>
          <w:color w:val="000000" w:themeColor="text1"/>
        </w:rPr>
        <w:t>Исходя из этого был сделан вывод</w:t>
      </w:r>
      <w:r w:rsidRPr="0006715A">
        <w:rPr>
          <w:color w:val="000000" w:themeColor="text1"/>
        </w:rPr>
        <w:t xml:space="preserve">, что тикагрелор действует как аллостерический модулятор </w:t>
      </w:r>
      <w:r w:rsidR="009230BD">
        <w:rPr>
          <w:color w:val="000000" w:themeColor="text1"/>
        </w:rPr>
        <w:t>P2Y</w:t>
      </w:r>
      <w:r w:rsidR="009230BD" w:rsidRPr="0056373F">
        <w:rPr>
          <w:color w:val="000000" w:themeColor="text1"/>
          <w:vertAlign w:val="subscript"/>
        </w:rPr>
        <w:t>12</w:t>
      </w:r>
      <w:r w:rsidRPr="0006715A">
        <w:rPr>
          <w:color w:val="000000" w:themeColor="text1"/>
        </w:rPr>
        <w:t>-рецептор</w:t>
      </w:r>
      <w:r>
        <w:rPr>
          <w:color w:val="000000" w:themeColor="text1"/>
        </w:rPr>
        <w:t>ов</w:t>
      </w:r>
      <w:r w:rsidRPr="0006715A">
        <w:rPr>
          <w:color w:val="000000" w:themeColor="text1"/>
        </w:rPr>
        <w:t xml:space="preserve">. </w:t>
      </w:r>
    </w:p>
    <w:p w14:paraId="53D9B375" w14:textId="07A149BB" w:rsidR="00B52F73" w:rsidRPr="00284823" w:rsidRDefault="00E30437" w:rsidP="00810B9E">
      <w:pPr>
        <w:spacing w:before="240" w:after="240" w:line="240" w:lineRule="auto"/>
        <w:outlineLvl w:val="2"/>
        <w:rPr>
          <w:b/>
          <w:color w:val="000000" w:themeColor="text1"/>
        </w:rPr>
      </w:pPr>
      <w:bookmarkStart w:id="100" w:name="_Toc118645439"/>
      <w:bookmarkEnd w:id="98"/>
      <w:r w:rsidRPr="00284823">
        <w:rPr>
          <w:b/>
          <w:color w:val="000000" w:themeColor="text1"/>
        </w:rPr>
        <w:t>3.</w:t>
      </w:r>
      <w:r w:rsidR="00DE087D" w:rsidRPr="00284823">
        <w:rPr>
          <w:b/>
          <w:color w:val="000000" w:themeColor="text1"/>
        </w:rPr>
        <w:t>1.</w:t>
      </w:r>
      <w:r w:rsidR="006A6C4C" w:rsidRPr="00284823">
        <w:rPr>
          <w:b/>
          <w:color w:val="000000" w:themeColor="text1"/>
        </w:rPr>
        <w:t>4</w:t>
      </w:r>
      <w:r w:rsidR="00FF441E" w:rsidRPr="00284823">
        <w:rPr>
          <w:b/>
          <w:color w:val="000000" w:themeColor="text1"/>
        </w:rPr>
        <w:t>.</w:t>
      </w:r>
      <w:r w:rsidR="00A91613" w:rsidRPr="00284823">
        <w:rPr>
          <w:b/>
          <w:color w:val="000000" w:themeColor="text1"/>
        </w:rPr>
        <w:t xml:space="preserve"> </w:t>
      </w:r>
      <w:bookmarkStart w:id="101" w:name="_Hlk521883759"/>
      <w:r w:rsidR="00F1783B" w:rsidRPr="00284823">
        <w:rPr>
          <w:b/>
          <w:color w:val="000000" w:themeColor="text1"/>
        </w:rPr>
        <w:t>Вторичная</w:t>
      </w:r>
      <w:r w:rsidR="009C3F3F" w:rsidRPr="00284823">
        <w:rPr>
          <w:b/>
          <w:color w:val="000000" w:themeColor="text1"/>
        </w:rPr>
        <w:t xml:space="preserve"> фармакодинамика</w:t>
      </w:r>
      <w:bookmarkEnd w:id="100"/>
      <w:r w:rsidR="00A91613" w:rsidRPr="00284823">
        <w:rPr>
          <w:b/>
          <w:color w:val="000000" w:themeColor="text1"/>
        </w:rPr>
        <w:t xml:space="preserve"> </w:t>
      </w:r>
      <w:bookmarkStart w:id="102" w:name="_Toc320631473"/>
      <w:bookmarkStart w:id="103" w:name="_Toc323751703"/>
    </w:p>
    <w:p w14:paraId="3FD1C3C4" w14:textId="076125F7" w:rsidR="00CB3E4F" w:rsidRDefault="00CB3E4F" w:rsidP="002F293C">
      <w:pPr>
        <w:spacing w:after="0" w:line="240" w:lineRule="auto"/>
        <w:ind w:firstLine="709"/>
      </w:pPr>
      <w:bookmarkStart w:id="104" w:name="_Toc499821139"/>
      <w:bookmarkEnd w:id="101"/>
      <w:r>
        <w:t xml:space="preserve">Для изучения вторичной фармакодинамики тикагрелора были проведены исследования </w:t>
      </w:r>
      <w:r w:rsidRPr="00CB3E4F">
        <w:rPr>
          <w:i/>
          <w:lang w:val="en-US"/>
        </w:rPr>
        <w:t>in</w:t>
      </w:r>
      <w:r w:rsidRPr="00CB3E4F">
        <w:rPr>
          <w:i/>
        </w:rPr>
        <w:t xml:space="preserve"> </w:t>
      </w:r>
      <w:r w:rsidRPr="00CB3E4F">
        <w:rPr>
          <w:i/>
          <w:lang w:val="en-US"/>
        </w:rPr>
        <w:t>vitro</w:t>
      </w:r>
      <w:r w:rsidRPr="00CB3E4F">
        <w:t xml:space="preserve"> </w:t>
      </w:r>
      <w:r w:rsidR="008E4E99">
        <w:t xml:space="preserve">и </w:t>
      </w:r>
      <w:r w:rsidR="008E4E99" w:rsidRPr="008E4E99">
        <w:rPr>
          <w:i/>
          <w:lang w:val="en-US"/>
        </w:rPr>
        <w:t>in</w:t>
      </w:r>
      <w:r w:rsidR="008E4E99" w:rsidRPr="008E4E99">
        <w:rPr>
          <w:i/>
        </w:rPr>
        <w:t xml:space="preserve"> </w:t>
      </w:r>
      <w:r w:rsidR="008E4E99" w:rsidRPr="008E4E99">
        <w:rPr>
          <w:i/>
          <w:lang w:val="en-US"/>
        </w:rPr>
        <w:t>vivo</w:t>
      </w:r>
      <w:r w:rsidR="008E4E99" w:rsidRPr="008E4E99">
        <w:t xml:space="preserve"> </w:t>
      </w:r>
      <w:r>
        <w:t>на</w:t>
      </w:r>
      <w:r w:rsidR="007C198F" w:rsidRPr="004B1DD2">
        <w:t xml:space="preserve"> препаратах клеток гладких мышц сосудов, экспрессирующих рецепторы </w:t>
      </w:r>
      <w:r w:rsidR="009230BD">
        <w:t>P2Y</w:t>
      </w:r>
      <w:r w:rsidR="009230BD" w:rsidRPr="0056373F">
        <w:rPr>
          <w:vertAlign w:val="subscript"/>
        </w:rPr>
        <w:t>12</w:t>
      </w:r>
      <w:r>
        <w:t>.</w:t>
      </w:r>
    </w:p>
    <w:p w14:paraId="4F0ADF13" w14:textId="27F2399D" w:rsidR="00CB3E4F" w:rsidRDefault="00CB3E4F" w:rsidP="002F293C">
      <w:pPr>
        <w:spacing w:after="0" w:line="240" w:lineRule="auto"/>
        <w:ind w:firstLine="709"/>
      </w:pPr>
      <w:r>
        <w:t>Т</w:t>
      </w:r>
      <w:r w:rsidR="007C198F" w:rsidRPr="004B1DD2">
        <w:t>икагрелор ингибирует вазоконстрикцию</w:t>
      </w:r>
      <w:r w:rsidR="00BB660A">
        <w:t>,</w:t>
      </w:r>
      <w:r w:rsidR="00BB660A" w:rsidRPr="00BB660A">
        <w:t xml:space="preserve"> </w:t>
      </w:r>
      <w:r w:rsidR="00BB660A" w:rsidRPr="004B1DD2">
        <w:t>индуцированную АДФ</w:t>
      </w:r>
      <w:r w:rsidR="007C198F" w:rsidRPr="004B1DD2">
        <w:t xml:space="preserve">, что позволяет предположить, что тикагрелор может оказывать двойной антиишемический эффект, ингибируя как образование тромба, так и вазоспазм. </w:t>
      </w:r>
    </w:p>
    <w:p w14:paraId="3DB111F6" w14:textId="77777777" w:rsidR="00CB3E4F" w:rsidRDefault="007C198F" w:rsidP="002F293C">
      <w:pPr>
        <w:spacing w:after="0" w:line="240" w:lineRule="auto"/>
        <w:ind w:firstLine="709"/>
      </w:pPr>
      <w:r w:rsidRPr="004B1DD2">
        <w:t xml:space="preserve">Тикагрелор не проявлял значительной агонистической или антагонистической активности против любых других типов рецепторов P2. </w:t>
      </w:r>
    </w:p>
    <w:p w14:paraId="4A0F99DE" w14:textId="77777777" w:rsidR="00CB3E4F" w:rsidRDefault="00CB3E4F" w:rsidP="002F293C">
      <w:pPr>
        <w:spacing w:after="0" w:line="240" w:lineRule="auto"/>
        <w:ind w:firstLine="709"/>
      </w:pPr>
      <w:r>
        <w:t xml:space="preserve">Тикагрелор </w:t>
      </w:r>
      <w:r w:rsidR="007C198F" w:rsidRPr="004B1DD2">
        <w:t xml:space="preserve">показал низкое сродство (Ki&gt;10 мкМ) к </w:t>
      </w:r>
      <w:r>
        <w:t xml:space="preserve">человеческим </w:t>
      </w:r>
      <w:r w:rsidR="007C198F" w:rsidRPr="004B1DD2">
        <w:t xml:space="preserve">аденозиновым рецепторам A1, A2A и A2B, но более высокое сродство (Ki=104 нМ) к рецептору A3. Данные </w:t>
      </w:r>
      <w:r w:rsidR="007C198F" w:rsidRPr="00CB3E4F">
        <w:rPr>
          <w:i/>
        </w:rPr>
        <w:t>in vitro</w:t>
      </w:r>
      <w:r w:rsidR="007C198F" w:rsidRPr="004B1DD2">
        <w:t xml:space="preserve"> и </w:t>
      </w:r>
      <w:r w:rsidR="007C198F" w:rsidRPr="00CB3E4F">
        <w:rPr>
          <w:i/>
        </w:rPr>
        <w:t>ex vivo</w:t>
      </w:r>
      <w:r w:rsidR="007C198F" w:rsidRPr="004B1DD2">
        <w:t xml:space="preserve"> не дают четкого заключения о том, является ли взаимодействие тикагрелора с рецептором аденозина A3 агонистическим или антагонистическим. </w:t>
      </w:r>
    </w:p>
    <w:p w14:paraId="26CD39F6" w14:textId="7D6399B9" w:rsidR="00CB3E4F" w:rsidRDefault="00BB660A" w:rsidP="002F293C">
      <w:pPr>
        <w:spacing w:after="0" w:line="240" w:lineRule="auto"/>
        <w:ind w:firstLine="709"/>
      </w:pPr>
      <w:r>
        <w:t>У</w:t>
      </w:r>
      <w:r w:rsidR="007C198F" w:rsidRPr="004B1DD2">
        <w:t>читывая сродство</w:t>
      </w:r>
      <w:r>
        <w:t xml:space="preserve"> тикагрелора</w:t>
      </w:r>
      <w:r w:rsidR="007C198F" w:rsidRPr="004B1DD2">
        <w:t xml:space="preserve"> к </w:t>
      </w:r>
      <w:r w:rsidR="009230BD">
        <w:t>P2Y</w:t>
      </w:r>
      <w:r w:rsidR="009230BD" w:rsidRPr="0056373F">
        <w:rPr>
          <w:vertAlign w:val="subscript"/>
        </w:rPr>
        <w:t>12</w:t>
      </w:r>
      <w:r w:rsidR="007C198F" w:rsidRPr="004B1DD2">
        <w:t xml:space="preserve">-рецептору (Ki, 2,0 нМ), </w:t>
      </w:r>
      <w:r>
        <w:t>он</w:t>
      </w:r>
      <w:r w:rsidR="007C198F" w:rsidRPr="004B1DD2">
        <w:t xml:space="preserve"> продемонстрировал в 50 раз меньшее сродство к подтипам человеческого рецептора P1. </w:t>
      </w:r>
    </w:p>
    <w:p w14:paraId="5A6EAE00" w14:textId="556BA3BA" w:rsidR="00CB3E4F" w:rsidRDefault="007C198F" w:rsidP="002F293C">
      <w:pPr>
        <w:spacing w:after="0" w:line="240" w:lineRule="auto"/>
        <w:ind w:firstLine="709"/>
      </w:pPr>
      <w:r w:rsidRPr="004B1DD2">
        <w:t>Тикагрелор ингибировал поглощение аденозина эритроцитами человека</w:t>
      </w:r>
      <w:r w:rsidR="00BB660A">
        <w:t xml:space="preserve">, что скорее всего, </w:t>
      </w:r>
      <w:r w:rsidRPr="004B1DD2">
        <w:t>достига</w:t>
      </w:r>
      <w:r w:rsidR="00BB660A">
        <w:t>лось</w:t>
      </w:r>
      <w:r w:rsidRPr="004B1DD2">
        <w:t xml:space="preserve"> путем ингибирования независимых от натрия переносчиков аденозина. </w:t>
      </w:r>
    </w:p>
    <w:p w14:paraId="20BA4BFE" w14:textId="677B9911" w:rsidR="001F64AE" w:rsidRDefault="007C198F" w:rsidP="002F293C">
      <w:pPr>
        <w:spacing w:after="0" w:line="240" w:lineRule="auto"/>
        <w:ind w:firstLine="709"/>
      </w:pPr>
      <w:r w:rsidRPr="004B1DD2">
        <w:t>В условиях гипоксии тикагрелор усиливает ингибирование поглощения аденозина</w:t>
      </w:r>
      <w:r w:rsidR="00BB660A">
        <w:t>. Это позволяет предположить</w:t>
      </w:r>
      <w:r w:rsidRPr="004B1DD2">
        <w:t xml:space="preserve">, что тикагрелор может проявлять повышенную потенцию у пациентов, страдающих гипоксическими заболеваниями, такими как </w:t>
      </w:r>
      <w:r w:rsidR="00BB660A">
        <w:t>ОКС</w:t>
      </w:r>
      <w:r w:rsidRPr="004B1DD2">
        <w:t xml:space="preserve">. </w:t>
      </w:r>
    </w:p>
    <w:p w14:paraId="01BC4788" w14:textId="07D2D770" w:rsidR="00925BAA" w:rsidRDefault="001F64AE" w:rsidP="002F293C">
      <w:pPr>
        <w:spacing w:after="0" w:line="240" w:lineRule="auto"/>
        <w:ind w:firstLine="709"/>
      </w:pPr>
      <w:r>
        <w:t>Т</w:t>
      </w:r>
      <w:r w:rsidR="007C198F" w:rsidRPr="004B1DD2">
        <w:t>икагрелор усиливал увеличение коронарного кровотока</w:t>
      </w:r>
      <w:r w:rsidR="0027277A">
        <w:t>,</w:t>
      </w:r>
      <w:r w:rsidR="0027277A" w:rsidRPr="0027277A">
        <w:t xml:space="preserve"> </w:t>
      </w:r>
      <w:r w:rsidR="0027277A" w:rsidRPr="004B1DD2">
        <w:t>индуцированное аденозином</w:t>
      </w:r>
      <w:r w:rsidR="007C198F" w:rsidRPr="004B1DD2">
        <w:t xml:space="preserve">, как после эндогенной индукции через временную окклюзию левой передней нисходящей коронарной артерии, так и местного введения аденозина. </w:t>
      </w:r>
    </w:p>
    <w:p w14:paraId="366F4702" w14:textId="16EA4265" w:rsidR="00925BAA" w:rsidRDefault="007C198F" w:rsidP="002F293C">
      <w:pPr>
        <w:spacing w:after="0" w:line="240" w:lineRule="auto"/>
        <w:ind w:firstLine="709"/>
      </w:pPr>
      <w:r w:rsidRPr="004B1DD2">
        <w:t xml:space="preserve">Тикагрелор и его метаболит </w:t>
      </w:r>
      <w:r w:rsidR="0027277A">
        <w:t xml:space="preserve">являются </w:t>
      </w:r>
      <w:r w:rsidR="0027277A" w:rsidRPr="004B1DD2">
        <w:t>слабы</w:t>
      </w:r>
      <w:r w:rsidR="0027277A">
        <w:t>ми</w:t>
      </w:r>
      <w:r w:rsidR="0027277A" w:rsidRPr="004B1DD2">
        <w:t xml:space="preserve"> ингибиторами аденозин-де</w:t>
      </w:r>
      <w:r w:rsidR="0027277A">
        <w:t>з</w:t>
      </w:r>
      <w:r w:rsidR="0027277A" w:rsidRPr="004B1DD2">
        <w:t>аминазы</w:t>
      </w:r>
      <w:r w:rsidR="0027277A">
        <w:t xml:space="preserve"> (фермент, катализирующий превращение аденозина в инозин), таким образом</w:t>
      </w:r>
      <w:r w:rsidR="003F5C37">
        <w:t>,</w:t>
      </w:r>
      <w:r w:rsidR="0027277A">
        <w:t xml:space="preserve"> они</w:t>
      </w:r>
      <w:r w:rsidR="0027277A" w:rsidRPr="004B1DD2">
        <w:t xml:space="preserve"> </w:t>
      </w:r>
      <w:r w:rsidRPr="004B1DD2">
        <w:t>не оказыва</w:t>
      </w:r>
      <w:r w:rsidR="0027277A">
        <w:t>ют</w:t>
      </w:r>
      <w:r w:rsidRPr="004B1DD2">
        <w:t xml:space="preserve"> значительного влияния на метаболизм аденозина</w:t>
      </w:r>
      <w:r w:rsidR="0027277A">
        <w:t>.</w:t>
      </w:r>
    </w:p>
    <w:p w14:paraId="2EDC1941" w14:textId="2F10E6B4" w:rsidR="007C198F" w:rsidRPr="004B1DD2" w:rsidRDefault="007C198F" w:rsidP="002F293C">
      <w:pPr>
        <w:spacing w:after="0" w:line="240" w:lineRule="auto"/>
        <w:ind w:firstLine="709"/>
      </w:pPr>
      <w:r w:rsidRPr="004B1DD2">
        <w:t xml:space="preserve">Наряду с рецепторами аденозина А3 и переносчиками аденозина, тикагрелор значительно ингибировал GPR17, рецептор, связанный с G-белком, активируемый как урацильными нуклеотидами, так и цистеинил-лейкотриенами. GPR17 высоко экспрессируется в мозге, сердце и почечной ткани и участвует в распространении вторичного ишемического повреждения. Следовательно, выраженное ингибирование GPR17 тикагрелором в наномолярном диапазоне концентраций может привести к </w:t>
      </w:r>
      <w:r w:rsidRPr="004B1DD2">
        <w:lastRenderedPageBreak/>
        <w:t>уменьшению площади инфаркта, как ранее было продемонстрировано на модели инсульта у крыс, хотя это не подтверждено в данный момент. В настоящее время нет никаких оснований сомневаться в отношении безопасности при действии тикагрелора на рецептор GPR17</w:t>
      </w:r>
      <w:r w:rsidR="00D95BF2" w:rsidRPr="004B1DD2">
        <w:t>.</w:t>
      </w:r>
    </w:p>
    <w:p w14:paraId="0D4E47E4" w14:textId="49B48EEE" w:rsidR="00184A7E" w:rsidRPr="00284823" w:rsidRDefault="00E0160B" w:rsidP="00810B9E">
      <w:pPr>
        <w:spacing w:before="240" w:after="240" w:line="240" w:lineRule="auto"/>
        <w:outlineLvl w:val="2"/>
        <w:rPr>
          <w:b/>
          <w:color w:val="000000" w:themeColor="text1"/>
        </w:rPr>
      </w:pPr>
      <w:bookmarkStart w:id="105" w:name="_Toc118645440"/>
      <w:r w:rsidRPr="00284823">
        <w:rPr>
          <w:b/>
          <w:color w:val="000000" w:themeColor="text1"/>
        </w:rPr>
        <w:t>3.1.</w:t>
      </w:r>
      <w:r w:rsidR="006A6C4C" w:rsidRPr="00284823">
        <w:rPr>
          <w:b/>
          <w:color w:val="000000" w:themeColor="text1"/>
        </w:rPr>
        <w:t>5</w:t>
      </w:r>
      <w:r w:rsidRPr="00284823">
        <w:rPr>
          <w:b/>
          <w:color w:val="000000" w:themeColor="text1"/>
        </w:rPr>
        <w:t>.</w:t>
      </w:r>
      <w:r w:rsidR="00184A7E" w:rsidRPr="00284823">
        <w:rPr>
          <w:b/>
          <w:color w:val="000000" w:themeColor="text1"/>
        </w:rPr>
        <w:t xml:space="preserve"> Фарм</w:t>
      </w:r>
      <w:r w:rsidR="00FF2210" w:rsidRPr="00284823">
        <w:rPr>
          <w:b/>
          <w:color w:val="000000" w:themeColor="text1"/>
        </w:rPr>
        <w:t xml:space="preserve">акологическая </w:t>
      </w:r>
      <w:r w:rsidR="00184A7E" w:rsidRPr="00284823">
        <w:rPr>
          <w:b/>
          <w:color w:val="000000" w:themeColor="text1"/>
        </w:rPr>
        <w:t>безопасност</w:t>
      </w:r>
      <w:bookmarkEnd w:id="104"/>
      <w:r w:rsidR="007F2782" w:rsidRPr="00284823">
        <w:rPr>
          <w:b/>
          <w:color w:val="000000" w:themeColor="text1"/>
        </w:rPr>
        <w:t>ь</w:t>
      </w:r>
      <w:bookmarkEnd w:id="105"/>
    </w:p>
    <w:p w14:paraId="5ED72255" w14:textId="2FA64DE8" w:rsidR="00C3105C" w:rsidRDefault="00D21F22" w:rsidP="002F293C">
      <w:pPr>
        <w:spacing w:after="0" w:line="240" w:lineRule="auto"/>
        <w:ind w:firstLine="709"/>
        <w:rPr>
          <w:rStyle w:val="2b"/>
          <w:rFonts w:eastAsiaTheme="minorHAnsi"/>
          <w:i w:val="0"/>
        </w:rPr>
      </w:pPr>
      <w:r w:rsidRPr="00D21F22">
        <w:rPr>
          <w:rStyle w:val="2b"/>
          <w:rFonts w:eastAsiaTheme="minorHAnsi"/>
          <w:i w:val="0"/>
        </w:rPr>
        <w:t xml:space="preserve">Фармакологические исследования безопасности проводились для изучения потенциального влияния тикагрелора на сердечно-сосудистую, дыхательную, </w:t>
      </w:r>
      <w:r w:rsidR="009E7029">
        <w:rPr>
          <w:rStyle w:val="2b"/>
          <w:rFonts w:eastAsiaTheme="minorHAnsi"/>
          <w:i w:val="0"/>
        </w:rPr>
        <w:t>выделительную</w:t>
      </w:r>
      <w:r w:rsidRPr="00D21F22">
        <w:rPr>
          <w:rStyle w:val="2b"/>
          <w:rFonts w:eastAsiaTheme="minorHAnsi"/>
          <w:i w:val="0"/>
        </w:rPr>
        <w:t>, центральную</w:t>
      </w:r>
      <w:r w:rsidR="009E7029">
        <w:rPr>
          <w:rStyle w:val="2b"/>
          <w:rFonts w:eastAsiaTheme="minorHAnsi"/>
          <w:i w:val="0"/>
        </w:rPr>
        <w:t xml:space="preserve">, </w:t>
      </w:r>
      <w:r w:rsidRPr="00D21F22">
        <w:rPr>
          <w:rStyle w:val="2b"/>
          <w:rFonts w:eastAsiaTheme="minorHAnsi"/>
          <w:i w:val="0"/>
        </w:rPr>
        <w:t xml:space="preserve">периферическую и вегетативную нервную системы и желудочно-кишечный тракт. </w:t>
      </w:r>
    </w:p>
    <w:p w14:paraId="29BB7114" w14:textId="5D4B5086" w:rsidR="00C3105C" w:rsidRDefault="00CE5C11" w:rsidP="002F293C">
      <w:pPr>
        <w:spacing w:after="0" w:line="240" w:lineRule="auto"/>
        <w:ind w:firstLine="709"/>
        <w:rPr>
          <w:rStyle w:val="2b"/>
          <w:rFonts w:eastAsiaTheme="minorHAnsi"/>
          <w:i w:val="0"/>
        </w:rPr>
      </w:pPr>
      <w:r>
        <w:rPr>
          <w:rStyle w:val="2b"/>
          <w:rFonts w:eastAsiaTheme="minorHAnsi"/>
          <w:i w:val="0"/>
        </w:rPr>
        <w:t>Т</w:t>
      </w:r>
      <w:r w:rsidRPr="00D21F22">
        <w:rPr>
          <w:rStyle w:val="2b"/>
          <w:rFonts w:eastAsiaTheme="minorHAnsi"/>
          <w:i w:val="0"/>
        </w:rPr>
        <w:t>икагрелор не влиял на длительность потенциала действия в изолированных волокнах Пуркинье у собак</w:t>
      </w:r>
      <w:r>
        <w:rPr>
          <w:rStyle w:val="2b"/>
          <w:rFonts w:eastAsiaTheme="minorHAnsi"/>
          <w:i w:val="0"/>
        </w:rPr>
        <w:t xml:space="preserve">. В </w:t>
      </w:r>
      <w:r w:rsidRPr="00D21F22">
        <w:rPr>
          <w:rStyle w:val="2b"/>
          <w:rFonts w:eastAsiaTheme="minorHAnsi"/>
          <w:i w:val="0"/>
        </w:rPr>
        <w:t xml:space="preserve">исследованиях </w:t>
      </w:r>
      <w:r w:rsidRPr="00A855CA">
        <w:rPr>
          <w:rStyle w:val="2b"/>
          <w:rFonts w:eastAsiaTheme="minorHAnsi"/>
        </w:rPr>
        <w:t>in vivo</w:t>
      </w:r>
      <w:r w:rsidRPr="00D21F22">
        <w:rPr>
          <w:rStyle w:val="2b"/>
          <w:rFonts w:eastAsiaTheme="minorHAnsi"/>
          <w:i w:val="0"/>
        </w:rPr>
        <w:t xml:space="preserve"> не наблюдалось удлинения интервала QT при лечении тикагрелором.</w:t>
      </w:r>
      <w:r w:rsidR="00997AB7">
        <w:rPr>
          <w:rStyle w:val="2b"/>
          <w:rFonts w:eastAsiaTheme="minorHAnsi"/>
          <w:i w:val="0"/>
        </w:rPr>
        <w:t xml:space="preserve"> </w:t>
      </w:r>
      <w:r w:rsidR="00997AB7" w:rsidRPr="00D21F22">
        <w:rPr>
          <w:rStyle w:val="2b"/>
          <w:rFonts w:eastAsiaTheme="minorHAnsi"/>
          <w:i w:val="0"/>
        </w:rPr>
        <w:t xml:space="preserve">Хотя тикагрелор довольно выраженно ингибирует калиевые hERG-каналы, удлинения интервала QT </w:t>
      </w:r>
      <w:r w:rsidR="007D70DB">
        <w:rPr>
          <w:rStyle w:val="2b"/>
          <w:rFonts w:eastAsiaTheme="minorHAnsi"/>
          <w:i w:val="0"/>
        </w:rPr>
        <w:t xml:space="preserve">у людей </w:t>
      </w:r>
      <w:r w:rsidR="00997AB7" w:rsidRPr="00D21F22">
        <w:rPr>
          <w:rStyle w:val="2b"/>
          <w:rFonts w:eastAsiaTheme="minorHAnsi"/>
          <w:i w:val="0"/>
        </w:rPr>
        <w:t xml:space="preserve">не ожидается, поскольку концентрация полумаксимального ингибирования </w:t>
      </w:r>
      <w:r w:rsidR="0029022A">
        <w:rPr>
          <w:rStyle w:val="2b"/>
          <w:rFonts w:eastAsiaTheme="minorHAnsi"/>
          <w:i w:val="0"/>
        </w:rPr>
        <w:t>IC50</w:t>
      </w:r>
      <w:r w:rsidR="00997AB7" w:rsidRPr="00D21F22">
        <w:rPr>
          <w:rStyle w:val="2b"/>
          <w:rFonts w:eastAsiaTheme="minorHAnsi"/>
          <w:i w:val="0"/>
        </w:rPr>
        <w:t>=1,72 мкМ</w:t>
      </w:r>
      <w:r w:rsidR="00A855CA">
        <w:rPr>
          <w:rStyle w:val="2b"/>
          <w:rFonts w:eastAsiaTheme="minorHAnsi"/>
          <w:i w:val="0"/>
        </w:rPr>
        <w:t>, что</w:t>
      </w:r>
      <w:r w:rsidR="00997AB7" w:rsidRPr="00D21F22">
        <w:rPr>
          <w:rStyle w:val="2b"/>
          <w:rFonts w:eastAsiaTheme="minorHAnsi"/>
          <w:i w:val="0"/>
        </w:rPr>
        <w:t xml:space="preserve"> примерно в 80 раз выше максимальной концентрации в плазме, наблюдаемой у людей (0,025 мкМ).</w:t>
      </w:r>
      <w:r w:rsidR="00A855CA">
        <w:rPr>
          <w:rStyle w:val="2b"/>
          <w:rFonts w:eastAsiaTheme="minorHAnsi"/>
          <w:i w:val="0"/>
        </w:rPr>
        <w:t xml:space="preserve"> </w:t>
      </w:r>
    </w:p>
    <w:p w14:paraId="36CE1340" w14:textId="45E3A74A" w:rsidR="00E0071E" w:rsidRDefault="003B19D0" w:rsidP="002F293C">
      <w:pPr>
        <w:spacing w:after="0" w:line="240" w:lineRule="auto"/>
        <w:ind w:firstLine="709"/>
        <w:rPr>
          <w:rStyle w:val="2b"/>
          <w:rFonts w:eastAsiaTheme="minorHAnsi"/>
          <w:i w:val="0"/>
        </w:rPr>
      </w:pPr>
      <w:r>
        <w:rPr>
          <w:rStyle w:val="2b"/>
          <w:rFonts w:eastAsiaTheme="minorHAnsi"/>
          <w:i w:val="0"/>
        </w:rPr>
        <w:t>П</w:t>
      </w:r>
      <w:r w:rsidRPr="00D21F22">
        <w:rPr>
          <w:rStyle w:val="2b"/>
          <w:rFonts w:eastAsiaTheme="minorHAnsi"/>
          <w:i w:val="0"/>
        </w:rPr>
        <w:t>осле введения 1, 10 или 100 мг/кг тикагрелора</w:t>
      </w:r>
      <w:r w:rsidRPr="00A855CA">
        <w:rPr>
          <w:rStyle w:val="2b"/>
          <w:rFonts w:eastAsiaTheme="minorHAnsi"/>
        </w:rPr>
        <w:t xml:space="preserve"> </w:t>
      </w:r>
      <w:r>
        <w:rPr>
          <w:rStyle w:val="2b"/>
          <w:rFonts w:eastAsiaTheme="minorHAnsi"/>
          <w:lang w:val="en-US"/>
        </w:rPr>
        <w:t>i</w:t>
      </w:r>
      <w:r w:rsidR="00C3105C" w:rsidRPr="00A855CA">
        <w:rPr>
          <w:rStyle w:val="2b"/>
          <w:rFonts w:eastAsiaTheme="minorHAnsi"/>
        </w:rPr>
        <w:t>n vivo</w:t>
      </w:r>
      <w:r w:rsidR="00C3105C" w:rsidRPr="00D21F22">
        <w:rPr>
          <w:rStyle w:val="2b"/>
          <w:rFonts w:eastAsiaTheme="minorHAnsi"/>
          <w:i w:val="0"/>
        </w:rPr>
        <w:t xml:space="preserve"> не наблюдалось значительных эффектов</w:t>
      </w:r>
      <w:r w:rsidRPr="003B19D0">
        <w:rPr>
          <w:rStyle w:val="2b"/>
          <w:rFonts w:eastAsiaTheme="minorHAnsi"/>
          <w:i w:val="0"/>
        </w:rPr>
        <w:t xml:space="preserve"> </w:t>
      </w:r>
      <w:r w:rsidR="00C3105C" w:rsidRPr="00D21F22">
        <w:rPr>
          <w:rStyle w:val="2b"/>
          <w:rFonts w:eastAsiaTheme="minorHAnsi"/>
          <w:i w:val="0"/>
        </w:rPr>
        <w:t xml:space="preserve">на сердечно-сосудистую, центральную, периферическую или вегетативную нервную систему. </w:t>
      </w:r>
      <w:r w:rsidR="00E0071E">
        <w:rPr>
          <w:rStyle w:val="2b"/>
          <w:rFonts w:eastAsiaTheme="minorHAnsi"/>
          <w:i w:val="0"/>
        </w:rPr>
        <w:t xml:space="preserve">После введения доз </w:t>
      </w:r>
      <w:r w:rsidR="00E0071E" w:rsidRPr="00D21F22">
        <w:rPr>
          <w:rStyle w:val="2b"/>
          <w:rFonts w:eastAsiaTheme="minorHAnsi"/>
          <w:i w:val="0"/>
        </w:rPr>
        <w:t>≥10 мг/кг</w:t>
      </w:r>
      <w:r w:rsidR="00E0071E">
        <w:rPr>
          <w:rStyle w:val="2b"/>
          <w:rFonts w:eastAsiaTheme="minorHAnsi"/>
          <w:i w:val="0"/>
        </w:rPr>
        <w:t xml:space="preserve"> наблюдались </w:t>
      </w:r>
      <w:r w:rsidR="00E0071E" w:rsidRPr="00D21F22">
        <w:rPr>
          <w:rStyle w:val="2b"/>
          <w:rFonts w:eastAsiaTheme="minorHAnsi"/>
          <w:i w:val="0"/>
        </w:rPr>
        <w:t>неблагоприятные эффекты на дыхательную систему и почки</w:t>
      </w:r>
      <w:r w:rsidR="00567C3B">
        <w:rPr>
          <w:rStyle w:val="2b"/>
          <w:rFonts w:eastAsiaTheme="minorHAnsi"/>
          <w:i w:val="0"/>
        </w:rPr>
        <w:t xml:space="preserve">, а после введения </w:t>
      </w:r>
      <w:r w:rsidR="00567C3B" w:rsidRPr="00D21F22">
        <w:rPr>
          <w:rStyle w:val="2b"/>
          <w:rFonts w:eastAsiaTheme="minorHAnsi"/>
          <w:i w:val="0"/>
        </w:rPr>
        <w:t>доз 100 мг/кг</w:t>
      </w:r>
      <w:r w:rsidR="00567C3B">
        <w:rPr>
          <w:rStyle w:val="2b"/>
          <w:rFonts w:eastAsiaTheme="minorHAnsi"/>
          <w:i w:val="0"/>
        </w:rPr>
        <w:t xml:space="preserve"> </w:t>
      </w:r>
      <w:r w:rsidR="008070EB">
        <w:rPr>
          <w:rStyle w:val="2b"/>
          <w:rFonts w:eastAsiaTheme="minorHAnsi"/>
          <w:i w:val="0"/>
        </w:rPr>
        <w:t>–</w:t>
      </w:r>
      <w:r w:rsidR="00567C3B" w:rsidRPr="00D21F22">
        <w:rPr>
          <w:rStyle w:val="2b"/>
          <w:rFonts w:eastAsiaTheme="minorHAnsi"/>
          <w:i w:val="0"/>
        </w:rPr>
        <w:t xml:space="preserve"> на желудочно-кишечный тракт</w:t>
      </w:r>
      <w:r w:rsidR="00567C3B">
        <w:rPr>
          <w:rStyle w:val="2b"/>
          <w:rFonts w:eastAsiaTheme="minorHAnsi"/>
          <w:i w:val="0"/>
        </w:rPr>
        <w:t>.</w:t>
      </w:r>
    </w:p>
    <w:p w14:paraId="766CE131" w14:textId="1D7ED835" w:rsidR="00D21F22" w:rsidRPr="00D21F22" w:rsidRDefault="009E1AB8" w:rsidP="00810B9E">
      <w:pPr>
        <w:spacing w:before="240" w:after="240" w:line="240" w:lineRule="auto"/>
        <w:outlineLvl w:val="2"/>
        <w:rPr>
          <w:b/>
          <w:color w:val="000000" w:themeColor="text1"/>
        </w:rPr>
      </w:pPr>
      <w:bookmarkStart w:id="106" w:name="_Toc118645441"/>
      <w:r w:rsidRPr="00284823">
        <w:rPr>
          <w:b/>
          <w:color w:val="000000" w:themeColor="text1"/>
        </w:rPr>
        <w:t>3.1.</w:t>
      </w:r>
      <w:r w:rsidR="006A6C4C" w:rsidRPr="00284823">
        <w:rPr>
          <w:b/>
          <w:color w:val="000000" w:themeColor="text1"/>
        </w:rPr>
        <w:t>6</w:t>
      </w:r>
      <w:r w:rsidRPr="00284823">
        <w:rPr>
          <w:b/>
          <w:color w:val="000000" w:themeColor="text1"/>
        </w:rPr>
        <w:t xml:space="preserve">. </w:t>
      </w:r>
      <w:r w:rsidR="00F1783B" w:rsidRPr="00284823">
        <w:rPr>
          <w:b/>
          <w:color w:val="000000" w:themeColor="text1"/>
        </w:rPr>
        <w:tab/>
        <w:t>Фармако</w:t>
      </w:r>
      <w:r w:rsidR="00E77F48" w:rsidRPr="00284823">
        <w:rPr>
          <w:b/>
          <w:color w:val="000000" w:themeColor="text1"/>
        </w:rPr>
        <w:t>динамические</w:t>
      </w:r>
      <w:r w:rsidR="00F1783B" w:rsidRPr="00284823">
        <w:rPr>
          <w:b/>
          <w:color w:val="000000" w:themeColor="text1"/>
        </w:rPr>
        <w:t xml:space="preserve"> лекарственные взаимодействия</w:t>
      </w:r>
      <w:bookmarkEnd w:id="106"/>
      <w:r w:rsidRPr="00284823">
        <w:rPr>
          <w:b/>
          <w:color w:val="000000" w:themeColor="text1"/>
        </w:rPr>
        <w:t xml:space="preserve"> </w:t>
      </w:r>
      <w:bookmarkEnd w:id="102"/>
      <w:bookmarkEnd w:id="103"/>
    </w:p>
    <w:p w14:paraId="2DF54A98" w14:textId="2ADA4DBB" w:rsidR="00C963DA" w:rsidRPr="002F293C" w:rsidRDefault="006A0E06" w:rsidP="002F293C">
      <w:pPr>
        <w:spacing w:after="0" w:line="240" w:lineRule="auto"/>
        <w:ind w:firstLine="709"/>
        <w:rPr>
          <w:lang w:eastAsia="ru-RU"/>
        </w:rPr>
      </w:pPr>
      <w:bookmarkStart w:id="107" w:name="_Hlk117954086"/>
      <w:r w:rsidRPr="006A0E06">
        <w:rPr>
          <w:lang w:eastAsia="ru-RU"/>
        </w:rPr>
        <w:t xml:space="preserve">Совместное применение тикагрелора с аспирином и ингибитором тромбина мелагатраном или другими антагонистами </w:t>
      </w:r>
      <w:r w:rsidR="009230BD">
        <w:rPr>
          <w:lang w:eastAsia="ru-RU"/>
        </w:rPr>
        <w:t>P2Y</w:t>
      </w:r>
      <w:r w:rsidR="009230BD" w:rsidRPr="00E67CAB">
        <w:rPr>
          <w:vertAlign w:val="subscript"/>
          <w:lang w:eastAsia="ru-RU"/>
        </w:rPr>
        <w:t>12</w:t>
      </w:r>
      <w:r w:rsidRPr="006A0E06">
        <w:rPr>
          <w:lang w:eastAsia="ru-RU"/>
        </w:rPr>
        <w:t xml:space="preserve"> клопидогрел</w:t>
      </w:r>
      <w:r w:rsidR="003F5C37">
        <w:rPr>
          <w:lang w:eastAsia="ru-RU"/>
        </w:rPr>
        <w:t>о</w:t>
      </w:r>
      <w:r w:rsidRPr="006A0E06">
        <w:rPr>
          <w:lang w:eastAsia="ru-RU"/>
        </w:rPr>
        <w:t>м и кангрелором не влияло на агрегацию тромбоцитов, вызванную тикагрелором, и не увеличивало время кровотечения. Кроме того, одновременное применение десмопрессина или ингибиторов фибринолиза не оказывало значительного влияния на увеличение длительности кровотечения или антитромботических эффектов, вызванных тикагрелором</w:t>
      </w:r>
      <w:bookmarkEnd w:id="107"/>
      <w:r w:rsidR="00AE2244">
        <w:rPr>
          <w:lang w:eastAsia="ru-RU"/>
        </w:rPr>
        <w:t>.</w:t>
      </w:r>
      <w:r w:rsidRPr="006A0E06">
        <w:rPr>
          <w:lang w:eastAsia="ru-RU"/>
        </w:rPr>
        <w:t xml:space="preserve"> </w:t>
      </w:r>
    </w:p>
    <w:p w14:paraId="7457F2AA" w14:textId="0A68BEA5" w:rsidR="00E30437" w:rsidRPr="00284823" w:rsidRDefault="00E30437" w:rsidP="00810B9E">
      <w:pPr>
        <w:pStyle w:val="2"/>
        <w:tabs>
          <w:tab w:val="left" w:pos="284"/>
          <w:tab w:val="left" w:pos="567"/>
        </w:tabs>
        <w:spacing w:line="240" w:lineRule="auto"/>
        <w:rPr>
          <w:color w:val="000000" w:themeColor="text1"/>
        </w:rPr>
      </w:pPr>
      <w:bookmarkStart w:id="108" w:name="_Toc118645442"/>
      <w:r w:rsidRPr="00284823">
        <w:rPr>
          <w:color w:val="000000" w:themeColor="text1"/>
        </w:rPr>
        <w:t>3.</w:t>
      </w:r>
      <w:r w:rsidR="009E1AB8" w:rsidRPr="00284823">
        <w:rPr>
          <w:color w:val="000000" w:themeColor="text1"/>
        </w:rPr>
        <w:t>2</w:t>
      </w:r>
      <w:r w:rsidR="00E82F18" w:rsidRPr="00284823">
        <w:rPr>
          <w:color w:val="000000" w:themeColor="text1"/>
        </w:rPr>
        <w:t>.</w:t>
      </w:r>
      <w:r w:rsidRPr="00284823">
        <w:rPr>
          <w:color w:val="000000" w:themeColor="text1"/>
        </w:rPr>
        <w:t xml:space="preserve"> Доклиническая фармакокинетика</w:t>
      </w:r>
      <w:bookmarkEnd w:id="108"/>
    </w:p>
    <w:p w14:paraId="603ED51B" w14:textId="4CEA4238" w:rsidR="00707980" w:rsidRDefault="00707980" w:rsidP="005A2316">
      <w:pPr>
        <w:keepNext/>
        <w:numPr>
          <w:ilvl w:val="1"/>
          <w:numId w:val="0"/>
        </w:numPr>
        <w:spacing w:after="0" w:line="240" w:lineRule="auto"/>
        <w:ind w:firstLine="709"/>
        <w:contextualSpacing/>
      </w:pPr>
      <w:bookmarkStart w:id="109" w:name="_Toc484199228"/>
      <w:bookmarkStart w:id="110" w:name="_Toc10578060"/>
      <w:bookmarkStart w:id="111" w:name="_Hlk521883862"/>
      <w:bookmarkStart w:id="112" w:name="_Toc483835323"/>
      <w:bookmarkStart w:id="113" w:name="_Toc484591394"/>
      <w:bookmarkStart w:id="114" w:name="_Toc415001099"/>
      <w:bookmarkStart w:id="115" w:name="_Toc298775544"/>
      <w:r w:rsidRPr="00707980">
        <w:rPr>
          <w:rFonts w:eastAsiaTheme="minorHAnsi"/>
          <w:color w:val="000000" w:themeColor="text1"/>
          <w:szCs w:val="28"/>
          <w:lang w:eastAsia="en-US"/>
        </w:rPr>
        <w:t>Фармакокинетика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="0039768C">
        <w:rPr>
          <w:rFonts w:eastAsiaTheme="minorHAnsi"/>
          <w:color w:val="000000" w:themeColor="text1"/>
          <w:szCs w:val="28"/>
          <w:lang w:eastAsia="en-US"/>
        </w:rPr>
        <w:t>т</w:t>
      </w:r>
      <w:r w:rsidR="000E3686">
        <w:rPr>
          <w:rFonts w:eastAsiaTheme="minorHAnsi"/>
          <w:color w:val="000000" w:themeColor="text1"/>
          <w:szCs w:val="28"/>
          <w:lang w:eastAsia="en-US"/>
        </w:rPr>
        <w:t>икагрелор</w:t>
      </w:r>
      <w:r w:rsidRPr="00707980">
        <w:rPr>
          <w:rFonts w:eastAsiaTheme="minorHAnsi"/>
          <w:color w:val="000000" w:themeColor="text1"/>
          <w:szCs w:val="28"/>
          <w:lang w:eastAsia="en-US"/>
        </w:rPr>
        <w:t>а был</w:t>
      </w:r>
      <w:r w:rsidR="0039768C">
        <w:rPr>
          <w:rFonts w:eastAsiaTheme="minorHAnsi"/>
          <w:color w:val="000000" w:themeColor="text1"/>
          <w:szCs w:val="28"/>
          <w:lang w:eastAsia="en-US"/>
        </w:rPr>
        <w:t>а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="00785A52">
        <w:rPr>
          <w:rFonts w:eastAsiaTheme="minorHAnsi"/>
          <w:color w:val="000000" w:themeColor="text1"/>
          <w:szCs w:val="28"/>
          <w:lang w:eastAsia="en-US"/>
        </w:rPr>
        <w:t>изучен</w:t>
      </w:r>
      <w:r w:rsidR="0039768C">
        <w:rPr>
          <w:rFonts w:eastAsiaTheme="minorHAnsi"/>
          <w:color w:val="000000" w:themeColor="text1"/>
          <w:szCs w:val="28"/>
          <w:lang w:eastAsia="en-US"/>
        </w:rPr>
        <w:t>а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в ходе серии 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исследований </w:t>
      </w:r>
      <w:r w:rsidRPr="00707980">
        <w:rPr>
          <w:rFonts w:eastAsiaTheme="minorHAnsi"/>
          <w:color w:val="000000" w:themeColor="text1"/>
          <w:szCs w:val="28"/>
          <w:lang w:eastAsia="en-US"/>
        </w:rPr>
        <w:t>на мышах, крысах, кроликах</w:t>
      </w:r>
      <w:r w:rsidR="0039768C">
        <w:rPr>
          <w:rFonts w:eastAsiaTheme="minorHAnsi"/>
          <w:color w:val="000000" w:themeColor="text1"/>
          <w:szCs w:val="28"/>
          <w:lang w:eastAsia="en-US"/>
        </w:rPr>
        <w:t xml:space="preserve"> и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собаках 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при </w:t>
      </w:r>
      <w:r w:rsidR="00785A52" w:rsidRPr="00707980">
        <w:rPr>
          <w:rFonts w:eastAsiaTheme="minorHAnsi"/>
          <w:color w:val="000000" w:themeColor="text1"/>
          <w:szCs w:val="28"/>
          <w:lang w:eastAsia="en-US"/>
        </w:rPr>
        <w:t>пероральн</w:t>
      </w:r>
      <w:r w:rsidR="00785A52">
        <w:rPr>
          <w:rFonts w:eastAsiaTheme="minorHAnsi"/>
          <w:color w:val="000000" w:themeColor="text1"/>
          <w:szCs w:val="28"/>
          <w:lang w:eastAsia="en-US"/>
        </w:rPr>
        <w:t>ом</w:t>
      </w:r>
      <w:r w:rsidR="00193B16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="00785A52">
        <w:rPr>
          <w:rFonts w:eastAsiaTheme="minorHAnsi"/>
          <w:color w:val="000000" w:themeColor="text1"/>
          <w:szCs w:val="28"/>
          <w:lang w:eastAsia="en-US"/>
        </w:rPr>
        <w:t>и внутривенном введении</w:t>
      </w:r>
      <w:r w:rsidR="00785A52" w:rsidRPr="00707980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="00785A52">
        <w:rPr>
          <w:rFonts w:eastAsiaTheme="minorHAnsi"/>
          <w:color w:val="000000" w:themeColor="text1"/>
          <w:szCs w:val="28"/>
          <w:lang w:eastAsia="en-US"/>
        </w:rPr>
        <w:t>с</w:t>
      </w:r>
      <w:r w:rsidR="0039768C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="00785A52">
        <w:rPr>
          <w:rFonts w:eastAsiaTheme="minorHAnsi"/>
          <w:color w:val="000000" w:themeColor="text1"/>
          <w:szCs w:val="28"/>
          <w:lang w:eastAsia="en-US"/>
        </w:rPr>
        <w:t>использованием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немечен</w:t>
      </w:r>
      <w:r w:rsidR="00785A52">
        <w:rPr>
          <w:rFonts w:eastAsiaTheme="minorHAnsi"/>
          <w:color w:val="000000" w:themeColor="text1"/>
          <w:szCs w:val="28"/>
          <w:lang w:eastAsia="en-US"/>
        </w:rPr>
        <w:t>ого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и </w:t>
      </w:r>
      <w:r w:rsidR="00C963DA" w:rsidRPr="002F293C">
        <w:rPr>
          <w:rFonts w:eastAsiaTheme="minorHAnsi"/>
          <w:color w:val="000000" w:themeColor="text1"/>
          <w:szCs w:val="28"/>
          <w:lang w:eastAsia="en-US"/>
        </w:rPr>
        <w:t>[</w:t>
      </w:r>
      <w:r w:rsidRPr="00785A52">
        <w:rPr>
          <w:rFonts w:eastAsiaTheme="minorHAnsi"/>
          <w:color w:val="000000" w:themeColor="text1"/>
          <w:szCs w:val="28"/>
          <w:vertAlign w:val="superscript"/>
          <w:lang w:eastAsia="en-US"/>
        </w:rPr>
        <w:t>14</w:t>
      </w:r>
      <w:r w:rsidRPr="00707980">
        <w:rPr>
          <w:rFonts w:eastAsiaTheme="minorHAnsi"/>
          <w:color w:val="000000" w:themeColor="text1"/>
          <w:szCs w:val="28"/>
          <w:lang w:eastAsia="en-US"/>
        </w:rPr>
        <w:t>С</w:t>
      </w:r>
      <w:r w:rsidR="00C963DA" w:rsidRPr="002F293C">
        <w:rPr>
          <w:rFonts w:eastAsiaTheme="minorHAnsi"/>
          <w:color w:val="000000" w:themeColor="text1"/>
          <w:szCs w:val="28"/>
          <w:lang w:eastAsia="en-US"/>
        </w:rPr>
        <w:t>]</w:t>
      </w:r>
      <w:r w:rsidR="00785A52">
        <w:rPr>
          <w:rFonts w:eastAsiaTheme="minorHAnsi"/>
          <w:color w:val="000000" w:themeColor="text1"/>
          <w:szCs w:val="28"/>
          <w:lang w:eastAsia="en-US"/>
        </w:rPr>
        <w:t>-</w:t>
      </w:r>
      <w:r w:rsidR="00C963DA">
        <w:rPr>
          <w:rFonts w:eastAsiaTheme="minorHAnsi"/>
          <w:color w:val="000000" w:themeColor="text1"/>
          <w:szCs w:val="28"/>
          <w:lang w:eastAsia="en-US"/>
        </w:rPr>
        <w:t>тикагрелора</w:t>
      </w:r>
      <w:r w:rsidRPr="00707980">
        <w:rPr>
          <w:rFonts w:eastAsiaTheme="minorHAnsi"/>
          <w:color w:val="000000" w:themeColor="text1"/>
          <w:szCs w:val="28"/>
          <w:lang w:eastAsia="en-US"/>
        </w:rPr>
        <w:t>. Концентраци</w:t>
      </w:r>
      <w:r w:rsidR="00785A52">
        <w:rPr>
          <w:rFonts w:eastAsiaTheme="minorHAnsi"/>
          <w:color w:val="000000" w:themeColor="text1"/>
          <w:szCs w:val="28"/>
          <w:lang w:eastAsia="en-US"/>
        </w:rPr>
        <w:t>ю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="0039768C">
        <w:rPr>
          <w:rFonts w:eastAsiaTheme="minorHAnsi"/>
          <w:color w:val="000000" w:themeColor="text1"/>
          <w:szCs w:val="28"/>
          <w:lang w:eastAsia="en-US"/>
        </w:rPr>
        <w:t>т</w:t>
      </w:r>
      <w:r w:rsidR="000E3686">
        <w:rPr>
          <w:rFonts w:eastAsiaTheme="minorHAnsi"/>
          <w:color w:val="000000" w:themeColor="text1"/>
          <w:szCs w:val="28"/>
          <w:lang w:eastAsia="en-US"/>
        </w:rPr>
        <w:t>икагрелор</w:t>
      </w:r>
      <w:r w:rsidRPr="00707980">
        <w:rPr>
          <w:rFonts w:eastAsiaTheme="minorHAnsi"/>
          <w:color w:val="000000" w:themeColor="text1"/>
          <w:szCs w:val="28"/>
          <w:lang w:eastAsia="en-US"/>
        </w:rPr>
        <w:t>а в плазме и сыворотке крови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Pr="00707980">
        <w:rPr>
          <w:rFonts w:eastAsiaTheme="minorHAnsi"/>
          <w:color w:val="000000" w:themeColor="text1"/>
          <w:szCs w:val="28"/>
          <w:lang w:eastAsia="en-US"/>
        </w:rPr>
        <w:t>определяли с помощью высокоэффективной жидкостной хроматографии с тандемной масс</w:t>
      </w:r>
      <w:r w:rsidR="0032438A">
        <w:rPr>
          <w:rFonts w:eastAsiaTheme="minorHAnsi"/>
          <w:color w:val="000000" w:themeColor="text1"/>
          <w:szCs w:val="28"/>
          <w:lang w:eastAsia="en-US"/>
        </w:rPr>
        <w:t>-</w:t>
      </w:r>
      <w:r w:rsidRPr="00707980">
        <w:rPr>
          <w:rFonts w:eastAsiaTheme="minorHAnsi"/>
          <w:color w:val="000000" w:themeColor="text1"/>
          <w:szCs w:val="28"/>
          <w:lang w:eastAsia="en-US"/>
        </w:rPr>
        <w:t>спектрометри</w:t>
      </w:r>
      <w:r w:rsidR="00785A52">
        <w:rPr>
          <w:rFonts w:eastAsiaTheme="minorHAnsi"/>
          <w:color w:val="000000" w:themeColor="text1"/>
          <w:szCs w:val="28"/>
          <w:lang w:eastAsia="en-US"/>
        </w:rPr>
        <w:t>ей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(ВЭЖХ</w:t>
      </w:r>
      <w:r w:rsidR="00D028F7">
        <w:rPr>
          <w:rFonts w:eastAsiaTheme="minorHAnsi"/>
          <w:color w:val="000000" w:themeColor="text1"/>
          <w:szCs w:val="28"/>
          <w:lang w:eastAsia="en-US"/>
        </w:rPr>
        <w:t>-МС</w:t>
      </w:r>
      <w:r w:rsidRPr="00707980">
        <w:rPr>
          <w:rFonts w:eastAsiaTheme="minorHAnsi"/>
          <w:color w:val="000000" w:themeColor="text1"/>
          <w:szCs w:val="28"/>
          <w:lang w:eastAsia="en-US"/>
        </w:rPr>
        <w:t>). Определение радиоактивно меченого материала в биологических образцах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Pr="00707980">
        <w:rPr>
          <w:rFonts w:eastAsiaTheme="minorHAnsi"/>
          <w:color w:val="000000" w:themeColor="text1"/>
          <w:szCs w:val="28"/>
          <w:lang w:eastAsia="en-US"/>
        </w:rPr>
        <w:t>провод</w:t>
      </w:r>
      <w:r w:rsidR="00785A52">
        <w:rPr>
          <w:rFonts w:eastAsiaTheme="minorHAnsi"/>
          <w:color w:val="000000" w:themeColor="text1"/>
          <w:szCs w:val="28"/>
          <w:lang w:eastAsia="en-US"/>
        </w:rPr>
        <w:t>или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с помощью жидкостной сцинтилляции или авторадиографии. Профилирование и идентификация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 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метаболитов </w:t>
      </w:r>
      <w:r w:rsidR="0039768C">
        <w:rPr>
          <w:rFonts w:eastAsiaTheme="minorHAnsi"/>
          <w:color w:val="000000" w:themeColor="text1"/>
          <w:szCs w:val="28"/>
          <w:lang w:eastAsia="en-US"/>
        </w:rPr>
        <w:t>т</w:t>
      </w:r>
      <w:r w:rsidR="000E3686">
        <w:rPr>
          <w:rFonts w:eastAsiaTheme="minorHAnsi"/>
          <w:color w:val="000000" w:themeColor="text1"/>
          <w:szCs w:val="28"/>
          <w:lang w:eastAsia="en-US"/>
        </w:rPr>
        <w:t>икагрелор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а </w:t>
      </w:r>
      <w:r w:rsidR="00785A52">
        <w:rPr>
          <w:rFonts w:eastAsiaTheme="minorHAnsi"/>
          <w:color w:val="000000" w:themeColor="text1"/>
          <w:szCs w:val="28"/>
          <w:lang w:eastAsia="en-US"/>
        </w:rPr>
        <w:t>проводили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методом ВЭЖХ с радиохимическим 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и УФ-детектированием, жидкостной </w:t>
      </w:r>
      <w:r w:rsidRPr="00707980">
        <w:rPr>
          <w:rFonts w:eastAsiaTheme="minorHAnsi"/>
          <w:color w:val="000000" w:themeColor="text1"/>
          <w:szCs w:val="28"/>
          <w:lang w:eastAsia="en-US"/>
        </w:rPr>
        <w:t>хромато-масс-спектрометри</w:t>
      </w:r>
      <w:r w:rsidR="00785A52">
        <w:rPr>
          <w:rFonts w:eastAsiaTheme="minorHAnsi"/>
          <w:color w:val="000000" w:themeColor="text1"/>
          <w:szCs w:val="28"/>
          <w:lang w:eastAsia="en-US"/>
        </w:rPr>
        <w:t>и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(ЖХ-МС) с</w:t>
      </w:r>
      <w:r w:rsidR="00785A52">
        <w:rPr>
          <w:rFonts w:eastAsiaTheme="minorHAnsi"/>
          <w:color w:val="000000" w:themeColor="text1"/>
          <w:szCs w:val="28"/>
          <w:lang w:eastAsia="en-US"/>
        </w:rPr>
        <w:t>о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встроенным радиохимическим детектированием, жидкостн</w:t>
      </w:r>
      <w:r w:rsidR="00785A52">
        <w:rPr>
          <w:rFonts w:eastAsiaTheme="minorHAnsi"/>
          <w:color w:val="000000" w:themeColor="text1"/>
          <w:szCs w:val="28"/>
          <w:lang w:eastAsia="en-US"/>
        </w:rPr>
        <w:t xml:space="preserve">ой </w:t>
      </w:r>
      <w:r w:rsidRPr="00707980">
        <w:rPr>
          <w:rFonts w:eastAsiaTheme="minorHAnsi"/>
          <w:color w:val="000000" w:themeColor="text1"/>
          <w:szCs w:val="28"/>
          <w:lang w:eastAsia="en-US"/>
        </w:rPr>
        <w:t>хроматографи</w:t>
      </w:r>
      <w:r w:rsidR="00785A52">
        <w:rPr>
          <w:rFonts w:eastAsiaTheme="minorHAnsi"/>
          <w:color w:val="000000" w:themeColor="text1"/>
          <w:szCs w:val="28"/>
          <w:lang w:eastAsia="en-US"/>
        </w:rPr>
        <w:t>и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с тандемной масс-спектрометрией (ЖХ-МСМС) и ядерно-магнитн</w:t>
      </w:r>
      <w:r w:rsidR="00785A52">
        <w:rPr>
          <w:rFonts w:eastAsiaTheme="minorHAnsi"/>
          <w:color w:val="000000" w:themeColor="text1"/>
          <w:szCs w:val="28"/>
          <w:lang w:eastAsia="en-US"/>
        </w:rPr>
        <w:t>ого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резонанс</w:t>
      </w:r>
      <w:r w:rsidR="00785A52">
        <w:rPr>
          <w:rFonts w:eastAsiaTheme="minorHAnsi"/>
          <w:color w:val="000000" w:themeColor="text1"/>
          <w:szCs w:val="28"/>
          <w:lang w:eastAsia="en-US"/>
        </w:rPr>
        <w:t>а</w:t>
      </w:r>
      <w:r w:rsidRPr="00707980">
        <w:rPr>
          <w:rFonts w:eastAsiaTheme="minorHAnsi"/>
          <w:color w:val="000000" w:themeColor="text1"/>
          <w:szCs w:val="28"/>
          <w:lang w:eastAsia="en-US"/>
        </w:rPr>
        <w:t xml:space="preserve"> (ЯМР)</w:t>
      </w:r>
      <w:r w:rsidR="00B85AC6" w:rsidRPr="00B85AC6">
        <w:rPr>
          <w:rFonts w:eastAsiaTheme="minorHAnsi"/>
          <w:color w:val="000000" w:themeColor="text1"/>
          <w:szCs w:val="28"/>
          <w:lang w:eastAsia="en-US"/>
        </w:rPr>
        <w:t xml:space="preserve"> [2]</w:t>
      </w:r>
      <w:r w:rsidR="00785A52">
        <w:rPr>
          <w:rFonts w:eastAsiaTheme="minorHAnsi"/>
          <w:color w:val="000000" w:themeColor="text1"/>
          <w:szCs w:val="28"/>
          <w:lang w:eastAsia="en-US"/>
        </w:rPr>
        <w:t>.</w:t>
      </w:r>
      <w:r w:rsidR="00794527" w:rsidRPr="00794527">
        <w:t xml:space="preserve"> </w:t>
      </w:r>
      <w:r w:rsidR="00794527">
        <w:t>Фармакокинетические параметры тикагрелора приведены в таблице 3-</w:t>
      </w:r>
      <w:r w:rsidR="00794527" w:rsidRPr="00456F84">
        <w:t>1.</w:t>
      </w:r>
    </w:p>
    <w:p w14:paraId="51FB3CAD" w14:textId="77777777" w:rsidR="002F293C" w:rsidRDefault="002F293C" w:rsidP="00E2774C">
      <w:pPr>
        <w:keepNext/>
        <w:numPr>
          <w:ilvl w:val="1"/>
          <w:numId w:val="0"/>
        </w:numPr>
        <w:spacing w:after="0" w:line="240" w:lineRule="auto"/>
        <w:contextualSpacing/>
      </w:pPr>
    </w:p>
    <w:p w14:paraId="533552E5" w14:textId="77777777" w:rsidR="00E2774C" w:rsidRDefault="00E2774C" w:rsidP="002F293C">
      <w:pPr>
        <w:pStyle w:val="aff1"/>
        <w:keepNext/>
        <w:spacing w:before="0" w:after="0" w:line="240" w:lineRule="auto"/>
        <w:rPr>
          <w:b/>
          <w:szCs w:val="24"/>
        </w:rPr>
        <w:sectPr w:rsidR="00E2774C" w:rsidSect="00A3626B">
          <w:pgSz w:w="11906" w:h="16838"/>
          <w:pgMar w:top="1134" w:right="849" w:bottom="1134" w:left="1701" w:header="708" w:footer="709" w:gutter="0"/>
          <w:cols w:space="708"/>
          <w:docGrid w:linePitch="360"/>
        </w:sectPr>
      </w:pPr>
    </w:p>
    <w:p w14:paraId="6D46C092" w14:textId="18C185C3" w:rsidR="00794527" w:rsidRPr="00794527" w:rsidRDefault="00794527" w:rsidP="002F293C">
      <w:pPr>
        <w:pStyle w:val="aff1"/>
        <w:keepNext/>
        <w:spacing w:before="0" w:after="0" w:line="240" w:lineRule="auto"/>
        <w:rPr>
          <w:szCs w:val="24"/>
        </w:rPr>
      </w:pPr>
      <w:r w:rsidRPr="00794527">
        <w:rPr>
          <w:b/>
          <w:szCs w:val="24"/>
        </w:rPr>
        <w:lastRenderedPageBreak/>
        <w:t>Таблица 3-1.</w:t>
      </w:r>
      <w:r w:rsidRPr="00794527">
        <w:rPr>
          <w:szCs w:val="24"/>
        </w:rPr>
        <w:t xml:space="preserve"> Фармакокинетические параметры </w:t>
      </w:r>
      <w:r w:rsidRPr="002F293C">
        <w:rPr>
          <w:szCs w:val="24"/>
        </w:rPr>
        <w:t>[</w:t>
      </w:r>
      <w:r w:rsidRPr="002F293C">
        <w:rPr>
          <w:szCs w:val="24"/>
        </w:rPr>
        <w:fldChar w:fldCharType="begin"/>
      </w:r>
      <w:r w:rsidRPr="002F293C">
        <w:rPr>
          <w:szCs w:val="24"/>
        </w:rPr>
        <w:instrText xml:space="preserve"> REF _Ref21951301 \r \h  \* MERGEFORMAT </w:instrText>
      </w:r>
      <w:r w:rsidRPr="002F293C">
        <w:rPr>
          <w:szCs w:val="24"/>
        </w:rPr>
      </w:r>
      <w:r w:rsidRPr="002F293C">
        <w:rPr>
          <w:szCs w:val="24"/>
        </w:rPr>
        <w:fldChar w:fldCharType="separate"/>
      </w:r>
      <w:r w:rsidRPr="002F293C">
        <w:rPr>
          <w:szCs w:val="24"/>
        </w:rPr>
        <w:t>12</w:t>
      </w:r>
      <w:r w:rsidRPr="002F293C">
        <w:rPr>
          <w:szCs w:val="24"/>
        </w:rPr>
        <w:fldChar w:fldCharType="end"/>
      </w:r>
      <w:r w:rsidRPr="002F293C">
        <w:rPr>
          <w:szCs w:val="24"/>
        </w:rPr>
        <w:t>].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80"/>
        <w:gridCol w:w="1105"/>
        <w:gridCol w:w="1498"/>
        <w:gridCol w:w="1134"/>
        <w:gridCol w:w="992"/>
        <w:gridCol w:w="895"/>
        <w:gridCol w:w="1109"/>
        <w:gridCol w:w="1108"/>
      </w:tblGrid>
      <w:tr w:rsidR="00794527" w:rsidRPr="00794527" w14:paraId="37E38553" w14:textId="77777777" w:rsidTr="002F293C">
        <w:trPr>
          <w:tblHeader/>
        </w:trPr>
        <w:tc>
          <w:tcPr>
            <w:tcW w:w="1220" w:type="dxa"/>
            <w:shd w:val="clear" w:color="auto" w:fill="D9D9D9" w:themeFill="background1" w:themeFillShade="D9"/>
            <w:vAlign w:val="center"/>
          </w:tcPr>
          <w:p w14:paraId="4E568E82" w14:textId="77777777" w:rsidR="00794527" w:rsidRPr="002F293C" w:rsidRDefault="00794527">
            <w:pPr>
              <w:rPr>
                <w:b/>
              </w:rPr>
            </w:pPr>
            <w:r w:rsidRPr="002F293C">
              <w:rPr>
                <w:b/>
              </w:rPr>
              <w:t xml:space="preserve">Вид </w:t>
            </w:r>
          </w:p>
        </w:tc>
        <w:tc>
          <w:tcPr>
            <w:tcW w:w="1105" w:type="dxa"/>
            <w:shd w:val="clear" w:color="auto" w:fill="D9D9D9" w:themeFill="background1" w:themeFillShade="D9"/>
            <w:vAlign w:val="center"/>
          </w:tcPr>
          <w:p w14:paraId="69A5F999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Доза,</w:t>
            </w:r>
          </w:p>
          <w:p w14:paraId="1F6563C3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мг/кг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14:paraId="0FB0E903" w14:textId="1EC9A553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C</w:t>
            </w:r>
            <w:r>
              <w:rPr>
                <w:b/>
                <w:lang w:val="en-US"/>
              </w:rPr>
              <w:t>L</w:t>
            </w:r>
            <w:r w:rsidRPr="002F293C">
              <w:rPr>
                <w:b/>
              </w:rPr>
              <w:t>,</w:t>
            </w:r>
          </w:p>
          <w:p w14:paraId="10E7E246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мл/мин/кг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2AE0442A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Vss,</w:t>
            </w:r>
          </w:p>
          <w:p w14:paraId="78A3C397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л/кг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3D936ADF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T ½ ,</w:t>
            </w:r>
          </w:p>
          <w:p w14:paraId="5B77BFF5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ч</w:t>
            </w:r>
          </w:p>
        </w:tc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1C0BF6C5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F,</w:t>
            </w:r>
          </w:p>
          <w:p w14:paraId="1206921A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%</w:t>
            </w:r>
          </w:p>
        </w:tc>
        <w:tc>
          <w:tcPr>
            <w:tcW w:w="1109" w:type="dxa"/>
            <w:shd w:val="clear" w:color="auto" w:fill="D9D9D9" w:themeFill="background1" w:themeFillShade="D9"/>
            <w:vAlign w:val="center"/>
          </w:tcPr>
          <w:p w14:paraId="211F9B35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AUC,</w:t>
            </w:r>
          </w:p>
          <w:p w14:paraId="5491F6BA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нг/мл</w:t>
            </w:r>
          </w:p>
        </w:tc>
        <w:tc>
          <w:tcPr>
            <w:tcW w:w="1108" w:type="dxa"/>
            <w:shd w:val="clear" w:color="auto" w:fill="D9D9D9" w:themeFill="background1" w:themeFillShade="D9"/>
            <w:vAlign w:val="center"/>
          </w:tcPr>
          <w:p w14:paraId="7EB3196E" w14:textId="77777777" w:rsidR="00794527" w:rsidRPr="002F293C" w:rsidRDefault="00794527">
            <w:pPr>
              <w:jc w:val="center"/>
              <w:rPr>
                <w:b/>
              </w:rPr>
            </w:pPr>
            <w:r w:rsidRPr="002F293C">
              <w:rPr>
                <w:b/>
              </w:rPr>
              <w:t>C</w:t>
            </w:r>
            <w:r w:rsidRPr="002F293C">
              <w:rPr>
                <w:b/>
                <w:vertAlign w:val="subscript"/>
              </w:rPr>
              <w:t>max</w:t>
            </w:r>
            <w:r w:rsidRPr="002F293C">
              <w:rPr>
                <w:b/>
              </w:rPr>
              <w:t>, нг/мл</w:t>
            </w:r>
          </w:p>
        </w:tc>
      </w:tr>
      <w:tr w:rsidR="00794527" w:rsidRPr="00794527" w14:paraId="036FD8DF" w14:textId="77777777" w:rsidTr="00E2774C">
        <w:trPr>
          <w:trHeight w:val="283"/>
        </w:trPr>
        <w:tc>
          <w:tcPr>
            <w:tcW w:w="1220" w:type="dxa"/>
            <w:vMerge w:val="restart"/>
          </w:tcPr>
          <w:p w14:paraId="2E7E9E71" w14:textId="77777777" w:rsidR="00794527" w:rsidRPr="002F293C" w:rsidRDefault="00794527" w:rsidP="00E2774C">
            <w:pPr>
              <w:jc w:val="left"/>
            </w:pPr>
            <w:r w:rsidRPr="002F293C">
              <w:t>Крысы</w:t>
            </w:r>
          </w:p>
        </w:tc>
        <w:tc>
          <w:tcPr>
            <w:tcW w:w="1105" w:type="dxa"/>
            <w:vAlign w:val="center"/>
          </w:tcPr>
          <w:p w14:paraId="4A910DFF" w14:textId="77777777" w:rsidR="00794527" w:rsidRPr="002F293C" w:rsidRDefault="00794527">
            <w:pPr>
              <w:jc w:val="center"/>
            </w:pPr>
            <w:r w:rsidRPr="002F293C">
              <w:t>3</w:t>
            </w:r>
          </w:p>
        </w:tc>
        <w:tc>
          <w:tcPr>
            <w:tcW w:w="1498" w:type="dxa"/>
            <w:vAlign w:val="center"/>
          </w:tcPr>
          <w:p w14:paraId="39D2CB46" w14:textId="77777777" w:rsidR="00794527" w:rsidRPr="002F293C" w:rsidRDefault="00794527">
            <w:pPr>
              <w:jc w:val="center"/>
            </w:pPr>
            <w:r w:rsidRPr="002F293C">
              <w:t>27</w:t>
            </w:r>
          </w:p>
        </w:tc>
        <w:tc>
          <w:tcPr>
            <w:tcW w:w="1134" w:type="dxa"/>
            <w:vAlign w:val="center"/>
          </w:tcPr>
          <w:p w14:paraId="66CD1BE3" w14:textId="77777777" w:rsidR="00794527" w:rsidRPr="002F293C" w:rsidRDefault="00794527">
            <w:pPr>
              <w:jc w:val="center"/>
            </w:pPr>
            <w:r w:rsidRPr="002F293C">
              <w:t>4,8</w:t>
            </w:r>
          </w:p>
        </w:tc>
        <w:tc>
          <w:tcPr>
            <w:tcW w:w="992" w:type="dxa"/>
            <w:vAlign w:val="center"/>
          </w:tcPr>
          <w:p w14:paraId="65B3BD09" w14:textId="77777777" w:rsidR="00794527" w:rsidRPr="002F293C" w:rsidRDefault="00794527">
            <w:pPr>
              <w:jc w:val="center"/>
            </w:pPr>
            <w:r w:rsidRPr="002F293C">
              <w:t>2,8</w:t>
            </w:r>
          </w:p>
        </w:tc>
        <w:tc>
          <w:tcPr>
            <w:tcW w:w="895" w:type="dxa"/>
            <w:vAlign w:val="center"/>
          </w:tcPr>
          <w:p w14:paraId="3B67FFDA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09" w:type="dxa"/>
            <w:vAlign w:val="center"/>
          </w:tcPr>
          <w:p w14:paraId="1FCF1228" w14:textId="77777777" w:rsidR="00794527" w:rsidRPr="002F293C" w:rsidRDefault="00794527">
            <w:pPr>
              <w:jc w:val="center"/>
            </w:pPr>
            <w:r w:rsidRPr="002F293C">
              <w:t>2090</w:t>
            </w:r>
          </w:p>
        </w:tc>
        <w:tc>
          <w:tcPr>
            <w:tcW w:w="1108" w:type="dxa"/>
            <w:vAlign w:val="center"/>
          </w:tcPr>
          <w:p w14:paraId="65F858B4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</w:tr>
      <w:tr w:rsidR="00794527" w:rsidRPr="00794527" w14:paraId="0083970A" w14:textId="77777777" w:rsidTr="00E2774C">
        <w:trPr>
          <w:trHeight w:val="283"/>
        </w:trPr>
        <w:tc>
          <w:tcPr>
            <w:tcW w:w="1220" w:type="dxa"/>
            <w:vMerge/>
          </w:tcPr>
          <w:p w14:paraId="74DF9091" w14:textId="77777777" w:rsidR="00794527" w:rsidRPr="002F293C" w:rsidRDefault="00794527" w:rsidP="00E2774C">
            <w:pPr>
              <w:jc w:val="left"/>
            </w:pPr>
          </w:p>
        </w:tc>
        <w:tc>
          <w:tcPr>
            <w:tcW w:w="1105" w:type="dxa"/>
            <w:vAlign w:val="center"/>
          </w:tcPr>
          <w:p w14:paraId="3FB9F54D" w14:textId="77777777" w:rsidR="00794527" w:rsidRPr="002F293C" w:rsidRDefault="00794527">
            <w:pPr>
              <w:jc w:val="center"/>
            </w:pPr>
            <w:r w:rsidRPr="002F293C">
              <w:t>20</w:t>
            </w:r>
          </w:p>
        </w:tc>
        <w:tc>
          <w:tcPr>
            <w:tcW w:w="1498" w:type="dxa"/>
            <w:vAlign w:val="center"/>
          </w:tcPr>
          <w:p w14:paraId="5C0450BB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34" w:type="dxa"/>
            <w:vAlign w:val="center"/>
          </w:tcPr>
          <w:p w14:paraId="2C99F3E5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992" w:type="dxa"/>
            <w:vAlign w:val="center"/>
          </w:tcPr>
          <w:p w14:paraId="292E697E" w14:textId="77777777" w:rsidR="00794527" w:rsidRPr="002F293C" w:rsidRDefault="00794527">
            <w:pPr>
              <w:jc w:val="center"/>
            </w:pPr>
            <w:r w:rsidRPr="002F293C">
              <w:t>2,6</w:t>
            </w:r>
          </w:p>
        </w:tc>
        <w:tc>
          <w:tcPr>
            <w:tcW w:w="895" w:type="dxa"/>
            <w:vAlign w:val="center"/>
          </w:tcPr>
          <w:p w14:paraId="7491BD51" w14:textId="77777777" w:rsidR="00794527" w:rsidRPr="002F293C" w:rsidRDefault="00794527">
            <w:pPr>
              <w:jc w:val="center"/>
            </w:pPr>
            <w:r w:rsidRPr="002F293C">
              <w:t>88</w:t>
            </w:r>
          </w:p>
        </w:tc>
        <w:tc>
          <w:tcPr>
            <w:tcW w:w="1109" w:type="dxa"/>
            <w:vAlign w:val="center"/>
          </w:tcPr>
          <w:p w14:paraId="1618D59F" w14:textId="77777777" w:rsidR="00794527" w:rsidRPr="002F293C" w:rsidRDefault="00794527">
            <w:pPr>
              <w:jc w:val="center"/>
            </w:pPr>
            <w:r w:rsidRPr="002F293C">
              <w:t>12900</w:t>
            </w:r>
          </w:p>
        </w:tc>
        <w:tc>
          <w:tcPr>
            <w:tcW w:w="1108" w:type="dxa"/>
            <w:vAlign w:val="center"/>
          </w:tcPr>
          <w:p w14:paraId="51C7FEB7" w14:textId="77777777" w:rsidR="00794527" w:rsidRPr="002F293C" w:rsidRDefault="00794527">
            <w:pPr>
              <w:jc w:val="center"/>
            </w:pPr>
            <w:r w:rsidRPr="002F293C">
              <w:t>1620</w:t>
            </w:r>
          </w:p>
        </w:tc>
      </w:tr>
      <w:tr w:rsidR="00794527" w:rsidRPr="00794527" w14:paraId="0B0C437C" w14:textId="77777777" w:rsidTr="00E2774C">
        <w:trPr>
          <w:trHeight w:val="283"/>
        </w:trPr>
        <w:tc>
          <w:tcPr>
            <w:tcW w:w="1220" w:type="dxa"/>
          </w:tcPr>
          <w:p w14:paraId="534604F7" w14:textId="77777777" w:rsidR="00794527" w:rsidRPr="002F293C" w:rsidRDefault="00794527" w:rsidP="00E2774C">
            <w:pPr>
              <w:jc w:val="left"/>
            </w:pPr>
            <w:r w:rsidRPr="002F293C">
              <w:t>Собаки</w:t>
            </w:r>
          </w:p>
        </w:tc>
        <w:tc>
          <w:tcPr>
            <w:tcW w:w="1105" w:type="dxa"/>
            <w:vAlign w:val="center"/>
          </w:tcPr>
          <w:p w14:paraId="4039699F" w14:textId="77777777" w:rsidR="00794527" w:rsidRPr="002F293C" w:rsidRDefault="00794527">
            <w:pPr>
              <w:jc w:val="center"/>
            </w:pPr>
            <w:r w:rsidRPr="002F293C">
              <w:t>5</w:t>
            </w:r>
          </w:p>
        </w:tc>
        <w:tc>
          <w:tcPr>
            <w:tcW w:w="1498" w:type="dxa"/>
            <w:vAlign w:val="center"/>
          </w:tcPr>
          <w:p w14:paraId="7595E1A9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34" w:type="dxa"/>
            <w:vAlign w:val="center"/>
          </w:tcPr>
          <w:p w14:paraId="11FEF5A0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992" w:type="dxa"/>
            <w:vAlign w:val="center"/>
          </w:tcPr>
          <w:p w14:paraId="7D21BDE2" w14:textId="77777777" w:rsidR="00794527" w:rsidRPr="002F293C" w:rsidRDefault="00794527">
            <w:pPr>
              <w:jc w:val="center"/>
            </w:pPr>
            <w:r w:rsidRPr="002F293C">
              <w:t>9,2</w:t>
            </w:r>
          </w:p>
        </w:tc>
        <w:tc>
          <w:tcPr>
            <w:tcW w:w="895" w:type="dxa"/>
            <w:vAlign w:val="center"/>
          </w:tcPr>
          <w:p w14:paraId="127E813D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09" w:type="dxa"/>
            <w:vAlign w:val="center"/>
          </w:tcPr>
          <w:p w14:paraId="1A30B7A3" w14:textId="77777777" w:rsidR="00794527" w:rsidRPr="002F293C" w:rsidRDefault="00794527">
            <w:pPr>
              <w:jc w:val="center"/>
            </w:pPr>
            <w:r w:rsidRPr="002F293C">
              <w:t>9020</w:t>
            </w:r>
          </w:p>
        </w:tc>
        <w:tc>
          <w:tcPr>
            <w:tcW w:w="1108" w:type="dxa"/>
            <w:vAlign w:val="center"/>
          </w:tcPr>
          <w:p w14:paraId="5A019DB6" w14:textId="77777777" w:rsidR="00794527" w:rsidRPr="002F293C" w:rsidRDefault="00794527">
            <w:pPr>
              <w:jc w:val="center"/>
            </w:pPr>
            <w:r w:rsidRPr="002F293C">
              <w:t>1590</w:t>
            </w:r>
          </w:p>
        </w:tc>
      </w:tr>
      <w:tr w:rsidR="00794527" w:rsidRPr="00794527" w14:paraId="63AC4CC1" w14:textId="77777777" w:rsidTr="00E2774C">
        <w:trPr>
          <w:trHeight w:val="283"/>
        </w:trPr>
        <w:tc>
          <w:tcPr>
            <w:tcW w:w="1220" w:type="dxa"/>
            <w:vMerge w:val="restart"/>
          </w:tcPr>
          <w:p w14:paraId="7085A2E4" w14:textId="38D81B5F" w:rsidR="00794527" w:rsidRPr="002F293C" w:rsidRDefault="00794527" w:rsidP="00E2774C">
            <w:pPr>
              <w:jc w:val="left"/>
            </w:pPr>
            <w:r>
              <w:t>Мармозетки</w:t>
            </w:r>
          </w:p>
        </w:tc>
        <w:tc>
          <w:tcPr>
            <w:tcW w:w="1105" w:type="dxa"/>
            <w:vAlign w:val="center"/>
          </w:tcPr>
          <w:p w14:paraId="51C70388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3</w:t>
            </w:r>
          </w:p>
        </w:tc>
        <w:tc>
          <w:tcPr>
            <w:tcW w:w="1498" w:type="dxa"/>
            <w:vAlign w:val="center"/>
          </w:tcPr>
          <w:p w14:paraId="5ADF583D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11</w:t>
            </w:r>
          </w:p>
        </w:tc>
        <w:tc>
          <w:tcPr>
            <w:tcW w:w="1134" w:type="dxa"/>
            <w:vAlign w:val="center"/>
          </w:tcPr>
          <w:p w14:paraId="45490236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3.7</w:t>
            </w:r>
          </w:p>
        </w:tc>
        <w:tc>
          <w:tcPr>
            <w:tcW w:w="992" w:type="dxa"/>
            <w:vAlign w:val="center"/>
          </w:tcPr>
          <w:p w14:paraId="1CE6BA98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4.9</w:t>
            </w:r>
          </w:p>
        </w:tc>
        <w:tc>
          <w:tcPr>
            <w:tcW w:w="895" w:type="dxa"/>
            <w:vAlign w:val="center"/>
          </w:tcPr>
          <w:p w14:paraId="5A911F0D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09" w:type="dxa"/>
            <w:vAlign w:val="center"/>
          </w:tcPr>
          <w:p w14:paraId="0C611AA8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4870</w:t>
            </w:r>
          </w:p>
        </w:tc>
        <w:tc>
          <w:tcPr>
            <w:tcW w:w="1108" w:type="dxa"/>
            <w:vAlign w:val="center"/>
          </w:tcPr>
          <w:p w14:paraId="044845D9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</w:tr>
      <w:tr w:rsidR="00794527" w:rsidRPr="00794527" w14:paraId="4EE8C631" w14:textId="77777777" w:rsidTr="00E2774C">
        <w:trPr>
          <w:trHeight w:val="283"/>
        </w:trPr>
        <w:tc>
          <w:tcPr>
            <w:tcW w:w="1220" w:type="dxa"/>
            <w:vMerge/>
          </w:tcPr>
          <w:p w14:paraId="6409676C" w14:textId="77777777" w:rsidR="00794527" w:rsidRPr="002F293C" w:rsidRDefault="00794527" w:rsidP="00E2774C">
            <w:pPr>
              <w:jc w:val="left"/>
            </w:pPr>
          </w:p>
        </w:tc>
        <w:tc>
          <w:tcPr>
            <w:tcW w:w="1105" w:type="dxa"/>
            <w:vAlign w:val="center"/>
          </w:tcPr>
          <w:p w14:paraId="57D175DF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20</w:t>
            </w:r>
          </w:p>
        </w:tc>
        <w:tc>
          <w:tcPr>
            <w:tcW w:w="1498" w:type="dxa"/>
            <w:vAlign w:val="center"/>
          </w:tcPr>
          <w:p w14:paraId="19A3CB79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34" w:type="dxa"/>
            <w:vAlign w:val="center"/>
          </w:tcPr>
          <w:p w14:paraId="3BC1A42B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992" w:type="dxa"/>
            <w:vAlign w:val="center"/>
          </w:tcPr>
          <w:p w14:paraId="0EC3DCD7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7.5</w:t>
            </w:r>
          </w:p>
        </w:tc>
        <w:tc>
          <w:tcPr>
            <w:tcW w:w="895" w:type="dxa"/>
            <w:vAlign w:val="center"/>
          </w:tcPr>
          <w:p w14:paraId="0AFBE812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37</w:t>
            </w:r>
          </w:p>
        </w:tc>
        <w:tc>
          <w:tcPr>
            <w:tcW w:w="1109" w:type="dxa"/>
            <w:vAlign w:val="center"/>
          </w:tcPr>
          <w:p w14:paraId="7D02A458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21600</w:t>
            </w:r>
          </w:p>
        </w:tc>
        <w:tc>
          <w:tcPr>
            <w:tcW w:w="1108" w:type="dxa"/>
            <w:vAlign w:val="center"/>
          </w:tcPr>
          <w:p w14:paraId="6967D1CE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1940</w:t>
            </w:r>
          </w:p>
        </w:tc>
      </w:tr>
      <w:tr w:rsidR="00794527" w:rsidRPr="00794527" w14:paraId="18B21E5E" w14:textId="77777777" w:rsidTr="00E2774C">
        <w:trPr>
          <w:trHeight w:val="283"/>
        </w:trPr>
        <w:tc>
          <w:tcPr>
            <w:tcW w:w="1220" w:type="dxa"/>
          </w:tcPr>
          <w:p w14:paraId="53083764" w14:textId="559EEA85" w:rsidR="00794527" w:rsidRPr="002F293C" w:rsidRDefault="00794527" w:rsidP="00E2774C">
            <w:pPr>
              <w:jc w:val="left"/>
            </w:pPr>
            <w:r>
              <w:t>Яванские макаки</w:t>
            </w:r>
          </w:p>
        </w:tc>
        <w:tc>
          <w:tcPr>
            <w:tcW w:w="1105" w:type="dxa"/>
            <w:vAlign w:val="center"/>
          </w:tcPr>
          <w:p w14:paraId="7D41DF40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5</w:t>
            </w:r>
          </w:p>
        </w:tc>
        <w:tc>
          <w:tcPr>
            <w:tcW w:w="1498" w:type="dxa"/>
            <w:vAlign w:val="center"/>
          </w:tcPr>
          <w:p w14:paraId="631E97FA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34" w:type="dxa"/>
            <w:vAlign w:val="center"/>
          </w:tcPr>
          <w:p w14:paraId="27B94A3B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992" w:type="dxa"/>
            <w:vAlign w:val="center"/>
          </w:tcPr>
          <w:p w14:paraId="0A618F4E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1.9</w:t>
            </w:r>
          </w:p>
        </w:tc>
        <w:tc>
          <w:tcPr>
            <w:tcW w:w="895" w:type="dxa"/>
            <w:vAlign w:val="center"/>
          </w:tcPr>
          <w:p w14:paraId="5BC35CF4" w14:textId="77777777" w:rsidR="00794527" w:rsidRPr="002F293C" w:rsidRDefault="00794527">
            <w:pPr>
              <w:jc w:val="center"/>
            </w:pPr>
            <w:r w:rsidRPr="002F293C">
              <w:t>-</w:t>
            </w:r>
          </w:p>
        </w:tc>
        <w:tc>
          <w:tcPr>
            <w:tcW w:w="1109" w:type="dxa"/>
            <w:vAlign w:val="center"/>
          </w:tcPr>
          <w:p w14:paraId="70D1F0A1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239</w:t>
            </w:r>
          </w:p>
        </w:tc>
        <w:tc>
          <w:tcPr>
            <w:tcW w:w="1108" w:type="dxa"/>
            <w:vAlign w:val="center"/>
          </w:tcPr>
          <w:p w14:paraId="41093139" w14:textId="77777777" w:rsidR="00794527" w:rsidRPr="002F293C" w:rsidRDefault="00794527">
            <w:pPr>
              <w:jc w:val="center"/>
              <w:rPr>
                <w:lang w:val="en-US"/>
              </w:rPr>
            </w:pPr>
            <w:r w:rsidRPr="002F293C">
              <w:rPr>
                <w:lang w:val="en-US"/>
              </w:rPr>
              <w:t>62</w:t>
            </w:r>
          </w:p>
        </w:tc>
      </w:tr>
    </w:tbl>
    <w:p w14:paraId="1B750961" w14:textId="5C674A42" w:rsidR="00794527" w:rsidRDefault="00794527" w:rsidP="002F293C">
      <w:pPr>
        <w:keepNext/>
        <w:numPr>
          <w:ilvl w:val="1"/>
          <w:numId w:val="0"/>
        </w:numPr>
        <w:spacing w:after="0" w:line="240" w:lineRule="auto"/>
        <w:contextualSpacing/>
        <w:rPr>
          <w:rFonts w:eastAsiaTheme="minorHAnsi"/>
          <w:color w:val="000000" w:themeColor="text1"/>
          <w:szCs w:val="28"/>
          <w:lang w:eastAsia="en-US"/>
        </w:rPr>
      </w:pPr>
    </w:p>
    <w:p w14:paraId="418D70D6" w14:textId="77777777" w:rsidR="000B022F" w:rsidRPr="002F293C" w:rsidRDefault="000B022F" w:rsidP="002F293C">
      <w:pPr>
        <w:spacing w:after="0" w:line="240" w:lineRule="auto"/>
        <w:ind w:firstLine="709"/>
      </w:pPr>
      <w:bookmarkStart w:id="116" w:name="_Toc27150558"/>
      <w:r w:rsidRPr="002F293C">
        <w:rPr>
          <w:b/>
        </w:rPr>
        <w:t>Абсорбция</w:t>
      </w:r>
      <w:bookmarkEnd w:id="116"/>
    </w:p>
    <w:p w14:paraId="6A2E9C10" w14:textId="4C97D671" w:rsidR="000B022F" w:rsidRPr="00794527" w:rsidRDefault="000B022F">
      <w:pPr>
        <w:spacing w:after="0" w:line="240" w:lineRule="auto"/>
        <w:ind w:firstLine="709"/>
      </w:pPr>
      <w:bookmarkStart w:id="117" w:name="_Toc483835321"/>
      <w:bookmarkStart w:id="118" w:name="_Toc484591392"/>
      <w:bookmarkStart w:id="119" w:name="_Toc484199229"/>
      <w:r w:rsidRPr="00794527">
        <w:t>В исследованиях на собаках показано, что отношение экспозиции AR C</w:t>
      </w:r>
      <w:r w:rsidR="00367415" w:rsidRPr="00794527">
        <w:t>12</w:t>
      </w:r>
      <w:r w:rsidRPr="00794527">
        <w:t>4910XX/тикагрелор после перорального приема было ниже у этих животных по сравнению с другими протестированными видами [</w:t>
      </w:r>
      <w:r w:rsidRPr="002F293C">
        <w:fldChar w:fldCharType="begin"/>
      </w:r>
      <w:r w:rsidRPr="00794527">
        <w:instrText xml:space="preserve"> REF _Ref21951301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="00367415" w:rsidRPr="00794527">
        <w:t>12</w:t>
      </w:r>
      <w:r w:rsidRPr="002F293C">
        <w:fldChar w:fldCharType="end"/>
      </w:r>
      <w:r w:rsidRPr="00794527">
        <w:t xml:space="preserve">, </w:t>
      </w:r>
      <w:r w:rsidRPr="002F293C">
        <w:fldChar w:fldCharType="begin"/>
      </w:r>
      <w:r w:rsidRPr="00794527">
        <w:instrText xml:space="preserve"> REF _Ref26463478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Pr="00794527">
        <w:t>18</w:t>
      </w:r>
      <w:r w:rsidRPr="002F293C">
        <w:fldChar w:fldCharType="end"/>
      </w:r>
      <w:r w:rsidRPr="00794527">
        <w:t xml:space="preserve">]. </w:t>
      </w:r>
    </w:p>
    <w:p w14:paraId="49CD89D8" w14:textId="4E39243E" w:rsidR="000B022F" w:rsidRPr="00794527" w:rsidRDefault="000B022F">
      <w:pPr>
        <w:spacing w:after="0" w:line="240" w:lineRule="auto"/>
        <w:ind w:firstLine="709"/>
      </w:pPr>
      <w:r w:rsidRPr="00794527">
        <w:t>Отношение AUC AR-C</w:t>
      </w:r>
      <w:r w:rsidR="00367415" w:rsidRPr="00794527">
        <w:t>12</w:t>
      </w:r>
      <w:r w:rsidRPr="00794527">
        <w:t xml:space="preserve">4910XX/тикагрелор после однократного перорального введения составило 0,43 у крыс, 0,09 у собак, 0,38 у </w:t>
      </w:r>
      <w:r w:rsidR="00794527" w:rsidRPr="00794527">
        <w:t>мармозеток</w:t>
      </w:r>
      <w:r w:rsidRPr="00794527">
        <w:t xml:space="preserve"> и 1,35 у </w:t>
      </w:r>
      <w:r w:rsidR="00794527" w:rsidRPr="00794527">
        <w:t>яванских макак</w:t>
      </w:r>
      <w:r w:rsidRPr="00794527">
        <w:t xml:space="preserve"> [</w:t>
      </w:r>
      <w:r w:rsidRPr="002F293C">
        <w:fldChar w:fldCharType="begin"/>
      </w:r>
      <w:r w:rsidRPr="00794527">
        <w:instrText xml:space="preserve"> REF _Ref21951301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="00367415" w:rsidRPr="00794527">
        <w:t>12</w:t>
      </w:r>
      <w:r w:rsidRPr="002F293C">
        <w:fldChar w:fldCharType="end"/>
      </w:r>
      <w:r w:rsidRPr="00794527">
        <w:t xml:space="preserve">]. </w:t>
      </w:r>
    </w:p>
    <w:p w14:paraId="1F8C158B" w14:textId="77777777" w:rsidR="00E35903" w:rsidRPr="002F293C" w:rsidRDefault="00E35903" w:rsidP="002F293C">
      <w:pPr>
        <w:spacing w:after="0" w:line="240" w:lineRule="auto"/>
        <w:ind w:firstLine="709"/>
      </w:pPr>
      <w:bookmarkStart w:id="120" w:name="_Toc27150435"/>
      <w:r w:rsidRPr="002F293C">
        <w:rPr>
          <w:b/>
        </w:rPr>
        <w:t>Распределение</w:t>
      </w:r>
    </w:p>
    <w:p w14:paraId="74FE5BA7" w14:textId="77777777" w:rsidR="00A55904" w:rsidRPr="00C35D2D" w:rsidRDefault="00A55904" w:rsidP="00A55904">
      <w:pPr>
        <w:spacing w:after="0" w:line="240" w:lineRule="auto"/>
        <w:ind w:firstLine="709"/>
      </w:pPr>
      <w:bookmarkStart w:id="121" w:name="_Toc483835322"/>
      <w:bookmarkStart w:id="122" w:name="_Toc484591393"/>
      <w:r w:rsidRPr="00C35D2D">
        <w:t xml:space="preserve">Тикагрелор и метаболит AR-C124910XX связываются с белками плазмы (≥99%). Уровень связывания белка ниже для ARC133913XX, чем для AR-C124910XX и тикагрелора (40-57%). Исследования связывания белка плазмы </w:t>
      </w:r>
      <w:r w:rsidRPr="00C35D2D">
        <w:rPr>
          <w:i/>
        </w:rPr>
        <w:t>in vitro</w:t>
      </w:r>
      <w:r w:rsidRPr="00C35D2D">
        <w:t xml:space="preserve"> показали, что у мышей были очень разные уровни связывания белка. Связывание тикагрелора с клетками крови была низкой: от 16% в крови человека до 48% у кроликов. Эти данные указывают на то, что отношение степени связывания тикагрелора с клетками крови к степени связывания с белками плазмы у людей ниже по сравнению с различными видами экспериментальных животных, что указывает на различия в связывании с эритроцитами. Данное отношение составляет &lt;1, значит, связывание с эритроцитами является неспецифическим, и поэтому разница в соотношении связывания тикагрелора с клетками крови к связыванию с белками плазмы между людьми и различными видами экспериментальных животных считается несущественной [</w:t>
      </w:r>
      <w:r w:rsidRPr="00C35D2D">
        <w:fldChar w:fldCharType="begin"/>
      </w:r>
      <w:r w:rsidRPr="00C35D2D">
        <w:instrText xml:space="preserve"> REF _Ref21951301 \r \h  \* MERGEFORMAT </w:instrText>
      </w:r>
      <w:r w:rsidRPr="00C35D2D">
        <w:fldChar w:fldCharType="separate"/>
      </w:r>
      <w:r w:rsidRPr="00C35D2D">
        <w:t>12</w:t>
      </w:r>
      <w:r w:rsidRPr="00C35D2D">
        <w:fldChar w:fldCharType="end"/>
      </w:r>
      <w:r w:rsidRPr="00C35D2D">
        <w:t xml:space="preserve">, </w:t>
      </w:r>
      <w:r w:rsidRPr="00C35D2D">
        <w:rPr>
          <w:lang w:val="en-US"/>
        </w:rPr>
        <w:fldChar w:fldCharType="begin"/>
      </w:r>
      <w:r w:rsidRPr="00C35D2D">
        <w:instrText xml:space="preserve"> </w:instrText>
      </w:r>
      <w:r w:rsidRPr="00C35D2D">
        <w:rPr>
          <w:lang w:val="en-US"/>
        </w:rPr>
        <w:instrText>REF</w:instrText>
      </w:r>
      <w:r w:rsidRPr="00C35D2D">
        <w:instrText xml:space="preserve"> _</w:instrText>
      </w:r>
      <w:r w:rsidRPr="00C35D2D">
        <w:rPr>
          <w:lang w:val="en-US"/>
        </w:rPr>
        <w:instrText>Ref</w:instrText>
      </w:r>
      <w:r w:rsidRPr="00C35D2D">
        <w:instrText>26463478 \</w:instrText>
      </w:r>
      <w:r w:rsidRPr="00C35D2D">
        <w:rPr>
          <w:lang w:val="en-US"/>
        </w:rPr>
        <w:instrText>r</w:instrText>
      </w:r>
      <w:r w:rsidRPr="00C35D2D">
        <w:instrText xml:space="preserve"> \</w:instrText>
      </w:r>
      <w:r w:rsidRPr="00C35D2D">
        <w:rPr>
          <w:lang w:val="en-US"/>
        </w:rPr>
        <w:instrText>h</w:instrText>
      </w:r>
      <w:r w:rsidRPr="00C35D2D">
        <w:instrText xml:space="preserve">  \* </w:instrText>
      </w:r>
      <w:r w:rsidRPr="00C35D2D">
        <w:rPr>
          <w:lang w:val="en-US"/>
        </w:rPr>
        <w:instrText>MERGEFORMAT</w:instrText>
      </w:r>
      <w:r w:rsidRPr="00C35D2D">
        <w:instrText xml:space="preserve"> </w:instrText>
      </w:r>
      <w:r w:rsidRPr="00C35D2D">
        <w:rPr>
          <w:lang w:val="en-US"/>
        </w:rPr>
      </w:r>
      <w:r w:rsidRPr="00C35D2D">
        <w:rPr>
          <w:lang w:val="en-US"/>
        </w:rPr>
        <w:fldChar w:fldCharType="separate"/>
      </w:r>
      <w:r w:rsidRPr="00C35D2D">
        <w:t>18</w:t>
      </w:r>
      <w:r w:rsidRPr="00C35D2D">
        <w:rPr>
          <w:lang w:val="en-US"/>
        </w:rPr>
        <w:fldChar w:fldCharType="end"/>
      </w:r>
      <w:r w:rsidRPr="00C35D2D">
        <w:t>].</w:t>
      </w:r>
    </w:p>
    <w:p w14:paraId="6965B9F3" w14:textId="7711D9E1" w:rsidR="00794527" w:rsidRPr="00794527" w:rsidRDefault="00794527">
      <w:pPr>
        <w:spacing w:after="0" w:line="240" w:lineRule="auto"/>
        <w:ind w:firstLine="709"/>
      </w:pPr>
      <w:r w:rsidRPr="00794527">
        <w:t xml:space="preserve">Стационарный объем распределения тикагрелора низкий, что указывает на то, что он не распределяется в тканях и не связывается с ними. Объем распределения у экспериментальных животных и у человека очень различен: 4-5 л/кг у крыс и обезьян </w:t>
      </w:r>
      <w:r w:rsidRPr="00794527">
        <w:rPr>
          <w:lang w:val="en-US"/>
        </w:rPr>
        <w:t>Marmoset</w:t>
      </w:r>
      <w:r w:rsidRPr="00794527">
        <w:t>, и 1,25 л/кг у человека.</w:t>
      </w:r>
    </w:p>
    <w:p w14:paraId="4C3DE640" w14:textId="01304C99" w:rsidR="00E35903" w:rsidRPr="00794527" w:rsidRDefault="00E35903">
      <w:pPr>
        <w:spacing w:after="0" w:line="240" w:lineRule="auto"/>
        <w:ind w:firstLine="709"/>
      </w:pPr>
      <w:r w:rsidRPr="00794527">
        <w:t xml:space="preserve">После внутривенного и перорального введения тикагрелора </w:t>
      </w:r>
      <w:r w:rsidR="00794527" w:rsidRPr="00794527">
        <w:t>мармозеткам</w:t>
      </w:r>
      <w:r w:rsidRPr="00794527">
        <w:t xml:space="preserve"> наблюдалось быстрое и обширное распространение радиоактивной метки. Самые высокие уровни накопления общей радиоактивности наблюдались в органах выведения (печень и почки) и железистых тканях (например, надпочечниках, гипофизе и щитовидной железе). Также поджелудочная железа, увеальный тракт, сердце и секреторная область желудочно-кишечного тракта содержали относительно высокие уровни радиоактивности. Очень низкие уровни радиоактивности наблюдались в мозге. Было мало доказательств меланин-специфического связывания радиоактивности в пигментированных тканях (увеальный тракт и пигментированная кожа). После однократного приема</w:t>
      </w:r>
      <w:r w:rsidRPr="00794527" w:rsidDel="00CD54C2">
        <w:t xml:space="preserve"> </w:t>
      </w:r>
      <w:r w:rsidRPr="00794527">
        <w:t>тикагрелора элиминация радиоактивно меченых компонентов из всех тканей было относительно быстрым без видимого накопления в какой-либо ткани, включая пигментированную кожу и ткани глаза [</w:t>
      </w:r>
      <w:r w:rsidRPr="002F293C">
        <w:fldChar w:fldCharType="begin"/>
      </w:r>
      <w:r w:rsidRPr="00794527">
        <w:instrText xml:space="preserve"> REF _Ref21951301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="00367415" w:rsidRPr="00794527">
        <w:t>12</w:t>
      </w:r>
      <w:r w:rsidRPr="002F293C">
        <w:fldChar w:fldCharType="end"/>
      </w:r>
      <w:r w:rsidRPr="00794527">
        <w:t xml:space="preserve">, </w:t>
      </w:r>
      <w:r w:rsidRPr="002F293C">
        <w:fldChar w:fldCharType="begin"/>
      </w:r>
      <w:r w:rsidRPr="00794527">
        <w:instrText xml:space="preserve"> REF _Ref26463478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Pr="00794527">
        <w:t>18</w:t>
      </w:r>
      <w:r w:rsidRPr="002F293C">
        <w:fldChar w:fldCharType="end"/>
      </w:r>
      <w:r w:rsidRPr="00794527">
        <w:t>].</w:t>
      </w:r>
    </w:p>
    <w:p w14:paraId="56CD991F" w14:textId="77777777" w:rsidR="00E2774C" w:rsidRDefault="00E2774C" w:rsidP="002F293C">
      <w:pPr>
        <w:spacing w:after="0" w:line="240" w:lineRule="auto"/>
        <w:ind w:firstLine="709"/>
        <w:rPr>
          <w:b/>
        </w:rPr>
        <w:sectPr w:rsidR="00E2774C" w:rsidSect="00A3626B">
          <w:pgSz w:w="11906" w:h="16838"/>
          <w:pgMar w:top="1134" w:right="849" w:bottom="1134" w:left="1701" w:header="708" w:footer="709" w:gutter="0"/>
          <w:cols w:space="708"/>
          <w:docGrid w:linePitch="360"/>
        </w:sectPr>
      </w:pPr>
      <w:bookmarkStart w:id="123" w:name="_Toc484199230"/>
      <w:bookmarkStart w:id="124" w:name="_Toc27150560"/>
      <w:bookmarkEnd w:id="117"/>
      <w:bookmarkEnd w:id="118"/>
      <w:bookmarkEnd w:id="119"/>
      <w:bookmarkEnd w:id="120"/>
      <w:bookmarkEnd w:id="121"/>
      <w:bookmarkEnd w:id="122"/>
    </w:p>
    <w:p w14:paraId="775CE07E" w14:textId="0F0891CA" w:rsidR="000B022F" w:rsidRPr="002F293C" w:rsidRDefault="000B022F" w:rsidP="002F293C">
      <w:pPr>
        <w:spacing w:after="0" w:line="240" w:lineRule="auto"/>
        <w:ind w:firstLine="709"/>
      </w:pPr>
      <w:r w:rsidRPr="002F293C">
        <w:rPr>
          <w:b/>
        </w:rPr>
        <w:lastRenderedPageBreak/>
        <w:t>Метаболизм</w:t>
      </w:r>
      <w:bookmarkEnd w:id="123"/>
      <w:bookmarkEnd w:id="124"/>
    </w:p>
    <w:p w14:paraId="1773A86F" w14:textId="3499F884" w:rsidR="000B022F" w:rsidRPr="00794527" w:rsidRDefault="000B022F">
      <w:pPr>
        <w:spacing w:after="0" w:line="240" w:lineRule="auto"/>
        <w:ind w:firstLine="709"/>
      </w:pPr>
      <w:bookmarkStart w:id="125" w:name="_Toc484199231"/>
      <w:r w:rsidRPr="00794527">
        <w:t xml:space="preserve">Тикагрелор умеренно метаболизируется </w:t>
      </w:r>
      <w:r w:rsidR="002040ED" w:rsidRPr="00794527">
        <w:t xml:space="preserve">цитохромами печени, </w:t>
      </w:r>
      <w:r w:rsidRPr="00794527">
        <w:t>в основном CYP3A4 и 3A5 до AR-C</w:t>
      </w:r>
      <w:r w:rsidR="00367415" w:rsidRPr="00794527">
        <w:t>12</w:t>
      </w:r>
      <w:r w:rsidRPr="00794527">
        <w:t>4910XX (потеря гидроксиэтильной боковой цепи в результате окисления) и</w:t>
      </w:r>
      <w:r w:rsidR="00374491" w:rsidRPr="00794527">
        <w:t xml:space="preserve"> </w:t>
      </w:r>
      <w:r w:rsidRPr="00794527">
        <w:t>AR</w:t>
      </w:r>
      <w:r w:rsidR="002040ED" w:rsidRPr="00794527">
        <w:t>-</w:t>
      </w:r>
      <w:r w:rsidRPr="00794527">
        <w:t>C133913XX (потеря дифторфенилциклопропильной группы) и выводится в виде исходного соединения и метаболита, что соответствует короткому периоду полувыведения 3-4 ч [</w:t>
      </w:r>
      <w:r w:rsidRPr="002F293C">
        <w:fldChar w:fldCharType="begin"/>
      </w:r>
      <w:r w:rsidRPr="00794527">
        <w:instrText xml:space="preserve"> REF _Ref21951301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="00367415" w:rsidRPr="00794527">
        <w:t>12</w:t>
      </w:r>
      <w:r w:rsidRPr="002F293C">
        <w:fldChar w:fldCharType="end"/>
      </w:r>
      <w:r w:rsidRPr="00794527">
        <w:t>].</w:t>
      </w:r>
    </w:p>
    <w:p w14:paraId="72B8AF10" w14:textId="0C2FB5A3" w:rsidR="00F25CF8" w:rsidRPr="00794527" w:rsidRDefault="000B022F">
      <w:pPr>
        <w:spacing w:after="0" w:line="240" w:lineRule="auto"/>
        <w:ind w:firstLine="709"/>
      </w:pPr>
      <w:r w:rsidRPr="00794527">
        <w:t>Тикагрелор метаболизи</w:t>
      </w:r>
      <w:r w:rsidR="00DF638D" w:rsidRPr="00794527">
        <w:t>руется</w:t>
      </w:r>
      <w:r w:rsidRPr="00794527">
        <w:t xml:space="preserve"> в гепатоцитах, микросомах печени и вызванной </w:t>
      </w:r>
      <w:r w:rsidR="00DF638D" w:rsidRPr="00794527">
        <w:t>а</w:t>
      </w:r>
      <w:r w:rsidRPr="00794527">
        <w:t xml:space="preserve">роклором фракции S9 печени крысы в разной степени у разных видов. В гепатоцитах собаки и микросомах </w:t>
      </w:r>
      <w:r w:rsidR="00A55904">
        <w:t>яванских макак</w:t>
      </w:r>
      <w:r w:rsidRPr="00794527">
        <w:t xml:space="preserve"> тикагрелор метаболизир</w:t>
      </w:r>
      <w:r w:rsidR="00DF638D" w:rsidRPr="00794527">
        <w:t>уется</w:t>
      </w:r>
      <w:r w:rsidRPr="00794527">
        <w:t xml:space="preserve"> более чем на 60%, тогда как в микросомах крысы &lt;10%. У </w:t>
      </w:r>
      <w:r w:rsidR="00A55904">
        <w:t>мармозеток</w:t>
      </w:r>
      <w:r w:rsidRPr="00794527">
        <w:t xml:space="preserve"> образуется на </w:t>
      </w:r>
      <w:r w:rsidR="00367415" w:rsidRPr="00794527">
        <w:t>12</w:t>
      </w:r>
      <w:r w:rsidRPr="00794527">
        <w:t xml:space="preserve"> метаболитов больше, а у крыс на 11 метаболитов больше, по сравнению с человеком. Кроме того, 2 метаболита (HM3 и HM4) не были обнаружены у крыс. Метаболит HM9 присутствовал в моче человека, но присутствовал в виде RM13 в фекалиях крыс.</w:t>
      </w:r>
      <w:r w:rsidR="00A55904">
        <w:t xml:space="preserve"> </w:t>
      </w:r>
      <w:r w:rsidRPr="00794527">
        <w:t xml:space="preserve">Эти данные указывают на различия в метаболизме между видами. Однако основные метаболиты были одинаковыми у крыс, </w:t>
      </w:r>
      <w:r w:rsidR="00A55904">
        <w:t>мармозеток</w:t>
      </w:r>
      <w:r w:rsidRPr="00794527">
        <w:t xml:space="preserve"> и людей, за исключением метаболита HM9, который образовывался в большей степени у </w:t>
      </w:r>
      <w:r w:rsidR="00A55904">
        <w:t>мармозеток</w:t>
      </w:r>
      <w:r w:rsidRPr="00794527">
        <w:t xml:space="preserve"> по сравнению с крысами и человеком [</w:t>
      </w:r>
      <w:r w:rsidRPr="002F293C">
        <w:fldChar w:fldCharType="begin"/>
      </w:r>
      <w:r w:rsidRPr="00794527">
        <w:instrText xml:space="preserve"> REF _Ref21951301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="00367415" w:rsidRPr="00794527">
        <w:t>12</w:t>
      </w:r>
      <w:r w:rsidRPr="002F293C">
        <w:fldChar w:fldCharType="end"/>
      </w:r>
      <w:r w:rsidRPr="00794527">
        <w:t xml:space="preserve">, </w:t>
      </w:r>
      <w:r w:rsidRPr="002F293C">
        <w:fldChar w:fldCharType="begin"/>
      </w:r>
      <w:r w:rsidRPr="00794527">
        <w:instrText xml:space="preserve"> REF _Ref26463478 \r \h </w:instrText>
      </w:r>
      <w:r w:rsidR="00794527" w:rsidRPr="00794527">
        <w:instrText xml:space="preserve"> \* MERGEFORMAT </w:instrText>
      </w:r>
      <w:r w:rsidRPr="002F293C">
        <w:fldChar w:fldCharType="separate"/>
      </w:r>
      <w:r w:rsidRPr="00794527">
        <w:t>18</w:t>
      </w:r>
      <w:r w:rsidRPr="002F293C">
        <w:fldChar w:fldCharType="end"/>
      </w:r>
      <w:r w:rsidRPr="00794527">
        <w:t>].</w:t>
      </w:r>
    </w:p>
    <w:p w14:paraId="75B562B8" w14:textId="77777777" w:rsidR="000B022F" w:rsidRPr="002F293C" w:rsidRDefault="000B022F" w:rsidP="002F293C">
      <w:pPr>
        <w:spacing w:after="0" w:line="240" w:lineRule="auto"/>
        <w:ind w:firstLine="709"/>
      </w:pPr>
      <w:bookmarkStart w:id="126" w:name="_Toc27150561"/>
      <w:r w:rsidRPr="002F293C">
        <w:rPr>
          <w:b/>
        </w:rPr>
        <w:t>Экскреция (выведение)</w:t>
      </w:r>
      <w:bookmarkEnd w:id="125"/>
      <w:bookmarkEnd w:id="126"/>
    </w:p>
    <w:p w14:paraId="7A27D8BB" w14:textId="77777777" w:rsidR="00794527" w:rsidRDefault="00794527">
      <w:pPr>
        <w:spacing w:after="0" w:line="240" w:lineRule="auto"/>
        <w:ind w:firstLine="709"/>
      </w:pPr>
      <w:r w:rsidRPr="00794527">
        <w:t>У крыс рассчитывали плазменный клиренс (27 мл/мин/кг) и объем распределения (4,8 л/кг). Установлено, что конечный период полувыведения составляет около 3 часов</w:t>
      </w:r>
      <w:r>
        <w:t>. Б</w:t>
      </w:r>
      <w:r w:rsidRPr="00BB5F9C">
        <w:t>иодоступность</w:t>
      </w:r>
      <w:r>
        <w:t xml:space="preserve"> составила 88% после перорального введения дозы 20 мг/</w:t>
      </w:r>
      <w:r w:rsidRPr="00BB5F9C">
        <w:t>кг в виде суспензии. Самки крыс, как правило, подвергались большему воздействию тикагрелора, чем самцы крыс</w:t>
      </w:r>
      <w:r w:rsidRPr="00380A07">
        <w:t xml:space="preserve"> [</w:t>
      </w:r>
      <w:r>
        <w:fldChar w:fldCharType="begin"/>
      </w:r>
      <w:r>
        <w:instrText xml:space="preserve"> REF _Ref21951301 \r \h </w:instrText>
      </w:r>
      <w:r>
        <w:fldChar w:fldCharType="separate"/>
      </w:r>
      <w:r>
        <w:t>12</w:t>
      </w:r>
      <w:r>
        <w:fldChar w:fldCharType="end"/>
      </w:r>
      <w:r w:rsidRPr="00922975">
        <w:t xml:space="preserve">, </w:t>
      </w:r>
      <w:r>
        <w:fldChar w:fldCharType="begin"/>
      </w:r>
      <w:r>
        <w:instrText xml:space="preserve"> REF _Ref26463478 \r \h </w:instrText>
      </w:r>
      <w:r>
        <w:fldChar w:fldCharType="separate"/>
      </w:r>
      <w:r>
        <w:t>18</w:t>
      </w:r>
      <w:r>
        <w:fldChar w:fldCharType="end"/>
      </w:r>
      <w:r w:rsidRPr="00380A07">
        <w:t>]</w:t>
      </w:r>
      <w:r w:rsidRPr="00BB5F9C">
        <w:t>.</w:t>
      </w:r>
    </w:p>
    <w:p w14:paraId="65B273DE" w14:textId="77777777" w:rsidR="00794527" w:rsidRDefault="00794527" w:rsidP="00794527">
      <w:pPr>
        <w:spacing w:after="0" w:line="240" w:lineRule="auto"/>
        <w:ind w:firstLine="709"/>
      </w:pPr>
      <w:r w:rsidRPr="00BB5F9C">
        <w:t xml:space="preserve">У </w:t>
      </w:r>
      <w:r>
        <w:t>мармозеток</w:t>
      </w:r>
      <w:r w:rsidRPr="00BB5F9C">
        <w:t xml:space="preserve"> период </w:t>
      </w:r>
      <w:r w:rsidRPr="00F954C0">
        <w:t>полу</w:t>
      </w:r>
      <w:r>
        <w:t>выведения</w:t>
      </w:r>
      <w:r w:rsidRPr="00BB5F9C">
        <w:t xml:space="preserve"> тикагрелора составлял 5-7,5 ч</w:t>
      </w:r>
      <w:r>
        <w:t>асов</w:t>
      </w:r>
      <w:r w:rsidRPr="00BB5F9C">
        <w:t xml:space="preserve"> с </w:t>
      </w:r>
      <w:r>
        <w:t xml:space="preserve">плазменным </w:t>
      </w:r>
      <w:r w:rsidRPr="00BB5F9C">
        <w:t>к</w:t>
      </w:r>
      <w:r>
        <w:t>лиренсом 11 мл/мин/</w:t>
      </w:r>
      <w:r w:rsidRPr="00BB5F9C">
        <w:t xml:space="preserve">кг и объемом распределения в </w:t>
      </w:r>
      <w:r>
        <w:t>3,7 л/</w:t>
      </w:r>
      <w:r w:rsidRPr="00BB5F9C">
        <w:t>кг.</w:t>
      </w:r>
      <w:r>
        <w:t xml:space="preserve"> </w:t>
      </w:r>
      <w:r w:rsidRPr="00BB5F9C">
        <w:t>Биодоступность после перорального приема составила 37%</w:t>
      </w:r>
      <w:r w:rsidRPr="00380A07">
        <w:t xml:space="preserve"> [</w:t>
      </w:r>
      <w:r>
        <w:rPr>
          <w:lang w:val="en-US"/>
        </w:rPr>
        <w:fldChar w:fldCharType="begin"/>
      </w:r>
      <w:r w:rsidRPr="00380A07">
        <w:instrText xml:space="preserve"> </w:instrText>
      </w:r>
      <w:r>
        <w:rPr>
          <w:lang w:val="en-US"/>
        </w:rPr>
        <w:instrText>REF</w:instrText>
      </w:r>
      <w:r w:rsidRPr="00380A07">
        <w:instrText xml:space="preserve"> _</w:instrText>
      </w:r>
      <w:r>
        <w:rPr>
          <w:lang w:val="en-US"/>
        </w:rPr>
        <w:instrText>Ref</w:instrText>
      </w:r>
      <w:r w:rsidRPr="00380A07">
        <w:instrText>21951301 \</w:instrText>
      </w:r>
      <w:r>
        <w:rPr>
          <w:lang w:val="en-US"/>
        </w:rPr>
        <w:instrText>r</w:instrText>
      </w:r>
      <w:r w:rsidRPr="00380A07">
        <w:instrText xml:space="preserve"> \</w:instrText>
      </w:r>
      <w:r>
        <w:rPr>
          <w:lang w:val="en-US"/>
        </w:rPr>
        <w:instrText>h</w:instrText>
      </w:r>
      <w:r w:rsidRPr="00380A0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>12</w:t>
      </w:r>
      <w:r>
        <w:rPr>
          <w:lang w:val="en-US"/>
        </w:rPr>
        <w:fldChar w:fldCharType="end"/>
      </w:r>
      <w:r w:rsidRPr="000D43AA">
        <w:t xml:space="preserve">, </w:t>
      </w:r>
      <w:r>
        <w:rPr>
          <w:lang w:val="en-US"/>
        </w:rPr>
        <w:fldChar w:fldCharType="begin"/>
      </w:r>
      <w:r w:rsidRPr="000D43AA">
        <w:instrText xml:space="preserve"> </w:instrText>
      </w:r>
      <w:r>
        <w:rPr>
          <w:lang w:val="en-US"/>
        </w:rPr>
        <w:instrText>REF</w:instrText>
      </w:r>
      <w:r w:rsidRPr="000D43AA">
        <w:instrText xml:space="preserve"> _</w:instrText>
      </w:r>
      <w:r>
        <w:rPr>
          <w:lang w:val="en-US"/>
        </w:rPr>
        <w:instrText>Ref</w:instrText>
      </w:r>
      <w:r w:rsidRPr="000D43AA">
        <w:instrText>26463478 \</w:instrText>
      </w:r>
      <w:r>
        <w:rPr>
          <w:lang w:val="en-US"/>
        </w:rPr>
        <w:instrText>r</w:instrText>
      </w:r>
      <w:r w:rsidRPr="000D43AA">
        <w:instrText xml:space="preserve"> \</w:instrText>
      </w:r>
      <w:r>
        <w:rPr>
          <w:lang w:val="en-US"/>
        </w:rPr>
        <w:instrText>h</w:instrText>
      </w:r>
      <w:r w:rsidRPr="000D43AA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D72D9">
        <w:t>18</w:t>
      </w:r>
      <w:r>
        <w:rPr>
          <w:lang w:val="en-US"/>
        </w:rPr>
        <w:fldChar w:fldCharType="end"/>
      </w:r>
      <w:r w:rsidRPr="00380A07">
        <w:t>]</w:t>
      </w:r>
      <w:r w:rsidRPr="00BB5F9C">
        <w:t>.</w:t>
      </w:r>
    </w:p>
    <w:p w14:paraId="0A140842" w14:textId="79A3B6CE" w:rsidR="00794527" w:rsidRPr="00D00FEF" w:rsidRDefault="00794527" w:rsidP="00794527">
      <w:pPr>
        <w:spacing w:after="0" w:line="240" w:lineRule="auto"/>
        <w:ind w:firstLine="709"/>
      </w:pPr>
      <w:r>
        <w:t xml:space="preserve">Период полувыведения короче у экспериментальных животных по сравнению с человеком – 4 часа против 7 часов. </w:t>
      </w:r>
    </w:p>
    <w:p w14:paraId="4A9913F2" w14:textId="7F38B398" w:rsidR="000B022F" w:rsidRDefault="000B022F" w:rsidP="00810B9E">
      <w:pPr>
        <w:spacing w:after="0" w:line="240" w:lineRule="auto"/>
        <w:ind w:firstLine="709"/>
      </w:pPr>
      <w:r w:rsidRPr="007778FE">
        <w:t xml:space="preserve">Основной путь выведения тикагрелора и его метаболитов осуществляется через фекалии и не зависит от пути введения или пола. </w:t>
      </w:r>
      <w:r>
        <w:t>Выведение</w:t>
      </w:r>
      <w:r w:rsidRPr="007778FE">
        <w:t xml:space="preserve"> через фекалии у мышей, крыс и </w:t>
      </w:r>
      <w:r w:rsidR="00A55904">
        <w:t>мармозеток</w:t>
      </w:r>
      <w:r>
        <w:t xml:space="preserve"> составило ≥92%, ~85% и ~</w:t>
      </w:r>
      <w:r w:rsidRPr="007778FE">
        <w:t xml:space="preserve">60% соответственно. Тикагрелор был основным компонентом, выделяемым с фекалиями (40% у крыс, 25% у </w:t>
      </w:r>
      <w:r w:rsidR="00A55904" w:rsidRPr="002F293C">
        <w:t>мармозеток</w:t>
      </w:r>
      <w:r>
        <w:t xml:space="preserve">). </w:t>
      </w:r>
      <w:r w:rsidRPr="007778FE">
        <w:t>Был обнаружен</w:t>
      </w:r>
      <w:r>
        <w:t xml:space="preserve"> метаболит ARC</w:t>
      </w:r>
      <w:r w:rsidR="00367415">
        <w:t>12</w:t>
      </w:r>
      <w:r>
        <w:t>4910XX (~</w:t>
      </w:r>
      <w:r w:rsidRPr="007778FE">
        <w:t>5</w:t>
      </w:r>
      <w:r>
        <w:t>% у крыс и обезьян)</w:t>
      </w:r>
      <w:r w:rsidRPr="007778FE">
        <w:t xml:space="preserve"> и ARC133913</w:t>
      </w:r>
      <w:r>
        <w:t>XX (3-5% у крыс, обезьян</w:t>
      </w:r>
      <w:r w:rsidRPr="007778FE">
        <w:t xml:space="preserve">), но также присутствовали </w:t>
      </w:r>
      <w:r>
        <w:t>некоторые другие метаболиты (</w:t>
      </w:r>
      <w:r w:rsidRPr="007778FE">
        <w:t>≥3% от введенной дозы</w:t>
      </w:r>
      <w:r>
        <w:t>)</w:t>
      </w:r>
      <w:r w:rsidRPr="007778FE">
        <w:t>.</w:t>
      </w:r>
      <w:r>
        <w:t xml:space="preserve"> </w:t>
      </w:r>
      <w:r w:rsidRPr="00C30109">
        <w:t>В желчи основными компоне</w:t>
      </w:r>
      <w:r>
        <w:t>нтами были кетон тикагрелора (~</w:t>
      </w:r>
      <w:r w:rsidRPr="00C30109">
        <w:t xml:space="preserve">15%) и продукты окисления исходного </w:t>
      </w:r>
      <w:r>
        <w:t xml:space="preserve">вещества </w:t>
      </w:r>
      <w:r w:rsidRPr="00C30109">
        <w:t>и метаболит A</w:t>
      </w:r>
      <w:r>
        <w:t>RC</w:t>
      </w:r>
      <w:r w:rsidR="00367415">
        <w:t>12</w:t>
      </w:r>
      <w:r>
        <w:t>4910XX (общее количество ~</w:t>
      </w:r>
      <w:r w:rsidRPr="00C30109">
        <w:t xml:space="preserve">20%). Другими значимыми компонентами, идентифицированными в желчи, были исходное соединение (7%), ARC133913XX (5%), </w:t>
      </w:r>
      <w:r>
        <w:t xml:space="preserve">соединение с </w:t>
      </w:r>
      <w:r w:rsidRPr="00C30109">
        <w:t>потер</w:t>
      </w:r>
      <w:r>
        <w:t>ей</w:t>
      </w:r>
      <w:r w:rsidRPr="00C30109">
        <w:t xml:space="preserve"> гидроксиэтильной боковой цепи от ARC133913XX (5%) и сульфатный конъюгат окисленного ARC</w:t>
      </w:r>
      <w:r w:rsidR="00367415">
        <w:t>12</w:t>
      </w:r>
      <w:r w:rsidRPr="00C30109">
        <w:t xml:space="preserve">4910XX (5%). </w:t>
      </w:r>
      <w:r w:rsidRPr="006D1CEC">
        <w:t>Характер метаболита в желчи отличается от метаболита в фекалиях</w:t>
      </w:r>
      <w:r w:rsidRPr="00C30109">
        <w:t>, что указывает на метаболизм в кишечнике до исходного соединения.</w:t>
      </w:r>
      <w:r>
        <w:t xml:space="preserve"> </w:t>
      </w:r>
      <w:r w:rsidRPr="00A75D3A">
        <w:t>После внутривенной дозы крысам с канюлированным</w:t>
      </w:r>
      <w:r>
        <w:t>и</w:t>
      </w:r>
      <w:r w:rsidRPr="00A75D3A">
        <w:t xml:space="preserve"> желчными протоками</w:t>
      </w:r>
      <w:r w:rsidR="00B55B17">
        <w:t xml:space="preserve"> около </w:t>
      </w:r>
      <w:r w:rsidRPr="00A75D3A">
        <w:t>70% общей радиоактивности</w:t>
      </w:r>
      <w:r>
        <w:t xml:space="preserve"> было восстановлено в желчи и </w:t>
      </w:r>
      <w:r w:rsidR="00B55B17">
        <w:t xml:space="preserve">около </w:t>
      </w:r>
      <w:r w:rsidRPr="00A75D3A">
        <w:t xml:space="preserve">11% было выделено с калом, что указывает на активную секрецию через желудочно-кишечную стенку. У </w:t>
      </w:r>
      <w:r w:rsidR="00A55904">
        <w:t>мармозеток</w:t>
      </w:r>
      <w:r w:rsidRPr="00A75D3A">
        <w:t xml:space="preserve"> экскреция была относительно медленной: около 40% и 50% выделялось с фе</w:t>
      </w:r>
      <w:r>
        <w:t>калиями к 24 ч</w:t>
      </w:r>
      <w:r w:rsidR="00B55B17">
        <w:t>асам</w:t>
      </w:r>
      <w:r>
        <w:t xml:space="preserve"> после введения перорально и внутривенно</w:t>
      </w:r>
      <w:r w:rsidRPr="00A75D3A">
        <w:t xml:space="preserve"> соответственно</w:t>
      </w:r>
      <w:r w:rsidRPr="00380A07">
        <w:t xml:space="preserve"> [</w:t>
      </w:r>
      <w:r>
        <w:fldChar w:fldCharType="begin"/>
      </w:r>
      <w:r>
        <w:instrText xml:space="preserve"> REF _Ref21951301 \r \h </w:instrText>
      </w:r>
      <w:r>
        <w:fldChar w:fldCharType="separate"/>
      </w:r>
      <w:r w:rsidR="00367415">
        <w:t>12</w:t>
      </w:r>
      <w:r>
        <w:fldChar w:fldCharType="end"/>
      </w:r>
      <w:r w:rsidRPr="00922975">
        <w:t xml:space="preserve">, </w:t>
      </w:r>
      <w:r>
        <w:fldChar w:fldCharType="begin"/>
      </w:r>
      <w:r>
        <w:instrText xml:space="preserve"> REF _Ref26463478 \r \h </w:instrText>
      </w:r>
      <w:r>
        <w:fldChar w:fldCharType="separate"/>
      </w:r>
      <w:r>
        <w:t>18</w:t>
      </w:r>
      <w:r>
        <w:fldChar w:fldCharType="end"/>
      </w:r>
      <w:r w:rsidRPr="00380A07">
        <w:t>]</w:t>
      </w:r>
      <w:r w:rsidRPr="00A75D3A">
        <w:t>.</w:t>
      </w:r>
    </w:p>
    <w:p w14:paraId="0AC0B3F4" w14:textId="6B8B2EB9" w:rsidR="00707980" w:rsidRDefault="000B022F" w:rsidP="00810B9E">
      <w:pPr>
        <w:spacing w:after="0" w:line="240" w:lineRule="auto"/>
        <w:ind w:firstLine="709"/>
        <w:rPr>
          <w:rFonts w:eastAsiaTheme="minorHAnsi"/>
          <w:b/>
          <w:i/>
          <w:color w:val="000000" w:themeColor="text1"/>
          <w:szCs w:val="28"/>
          <w:lang w:eastAsia="en-US"/>
        </w:rPr>
      </w:pPr>
      <w:r>
        <w:t>Радиоактивно меченый препарат выделялся</w:t>
      </w:r>
      <w:r w:rsidRPr="00A75D3A">
        <w:t xml:space="preserve"> через молоко</w:t>
      </w:r>
      <w:r w:rsidR="00B55B17">
        <w:t>,</w:t>
      </w:r>
      <w:r w:rsidRPr="00A75D3A">
        <w:t xml:space="preserve"> и </w:t>
      </w:r>
      <w:r>
        <w:t xml:space="preserve">поэтому </w:t>
      </w:r>
      <w:r w:rsidRPr="00A75D3A">
        <w:t>общая радиоактивнос</w:t>
      </w:r>
      <w:r>
        <w:t>ть хорошо распределялась у щенков</w:t>
      </w:r>
      <w:r w:rsidRPr="00A75D3A">
        <w:t xml:space="preserve"> после </w:t>
      </w:r>
      <w:r>
        <w:t>кормления</w:t>
      </w:r>
      <w:r w:rsidRPr="00A75D3A">
        <w:t xml:space="preserve">. </w:t>
      </w:r>
      <w:r>
        <w:t>В о</w:t>
      </w:r>
      <w:r w:rsidRPr="00A75D3A">
        <w:t>бразц</w:t>
      </w:r>
      <w:r>
        <w:t>ах</w:t>
      </w:r>
      <w:r w:rsidRPr="00A75D3A">
        <w:t xml:space="preserve"> молока </w:t>
      </w:r>
      <w:r>
        <w:t xml:space="preserve">были обнаружены </w:t>
      </w:r>
      <w:r w:rsidRPr="00A75D3A">
        <w:t xml:space="preserve">значительно более высокие уровни общей радиоактивности, чем </w:t>
      </w:r>
      <w:r>
        <w:t xml:space="preserve">в </w:t>
      </w:r>
      <w:r w:rsidRPr="00A75D3A">
        <w:lastRenderedPageBreak/>
        <w:t>материнск</w:t>
      </w:r>
      <w:r>
        <w:t>ой</w:t>
      </w:r>
      <w:r w:rsidRPr="00A75D3A">
        <w:t xml:space="preserve"> плазм</w:t>
      </w:r>
      <w:r>
        <w:t>е</w:t>
      </w:r>
      <w:r w:rsidRPr="00A75D3A">
        <w:t xml:space="preserve"> в течение всего периода отбора проб. Общая радиоактивность в молоке </w:t>
      </w:r>
      <w:r>
        <w:t>выводится</w:t>
      </w:r>
      <w:r w:rsidRPr="00A75D3A">
        <w:t xml:space="preserve"> с той же скоростью, что и общая радиоактивность в плазме. Большая часть радиоактивности, </w:t>
      </w:r>
      <w:r>
        <w:t>обнаруженная в пробах молока (~</w:t>
      </w:r>
      <w:r w:rsidRPr="00A75D3A">
        <w:t xml:space="preserve">75%), была неизменной в течение 1 ч после введения дозы тикагрелора. Всего в образцах молока было идентифицировано семь метаболитов, </w:t>
      </w:r>
      <w:r>
        <w:t xml:space="preserve">из которых </w:t>
      </w:r>
      <w:r w:rsidRPr="00A75D3A">
        <w:t>AR-C144910XX был основным метаболитом, на его долю приходилось около 10% общей радиоактивности</w:t>
      </w:r>
      <w:r w:rsidRPr="00380A07">
        <w:t xml:space="preserve"> [</w:t>
      </w:r>
      <w:r>
        <w:fldChar w:fldCharType="begin"/>
      </w:r>
      <w:r>
        <w:instrText xml:space="preserve"> REF _Ref21951301 \r \h </w:instrText>
      </w:r>
      <w:r>
        <w:fldChar w:fldCharType="separate"/>
      </w:r>
      <w:r w:rsidR="00367415">
        <w:t>12</w:t>
      </w:r>
      <w:r>
        <w:fldChar w:fldCharType="end"/>
      </w:r>
      <w:r w:rsidRPr="00922975">
        <w:t xml:space="preserve">, </w:t>
      </w:r>
      <w:r>
        <w:fldChar w:fldCharType="begin"/>
      </w:r>
      <w:r>
        <w:instrText xml:space="preserve"> REF _Ref26463478 \r \h </w:instrText>
      </w:r>
      <w:r>
        <w:fldChar w:fldCharType="separate"/>
      </w:r>
      <w:r>
        <w:t>18</w:t>
      </w:r>
      <w:r>
        <w:fldChar w:fldCharType="end"/>
      </w:r>
      <w:r w:rsidRPr="00380A07">
        <w:t>]</w:t>
      </w:r>
      <w:r w:rsidRPr="00A75D3A">
        <w:t xml:space="preserve">. </w:t>
      </w:r>
    </w:p>
    <w:p w14:paraId="39545082" w14:textId="3EEBDA53" w:rsidR="00F1783B" w:rsidRPr="00284823" w:rsidRDefault="00F1783B" w:rsidP="00810B9E">
      <w:pPr>
        <w:spacing w:before="240" w:after="240" w:line="240" w:lineRule="auto"/>
        <w:outlineLvl w:val="2"/>
        <w:rPr>
          <w:color w:val="000000" w:themeColor="text1"/>
        </w:rPr>
      </w:pPr>
      <w:bookmarkStart w:id="127" w:name="_Toc118645443"/>
      <w:bookmarkEnd w:id="109"/>
      <w:bookmarkEnd w:id="110"/>
      <w:r w:rsidRPr="00284823">
        <w:rPr>
          <w:b/>
          <w:color w:val="000000" w:themeColor="text1"/>
        </w:rPr>
        <w:t>3.2.1.</w:t>
      </w:r>
      <w:bookmarkStart w:id="128" w:name="_Toc520996641"/>
      <w:r w:rsidRPr="00284823">
        <w:rPr>
          <w:b/>
          <w:color w:val="000000" w:themeColor="text1"/>
        </w:rPr>
        <w:t xml:space="preserve"> Фармакокинетические лекарственные взаимодействия</w:t>
      </w:r>
      <w:bookmarkEnd w:id="127"/>
      <w:bookmarkEnd w:id="128"/>
    </w:p>
    <w:p w14:paraId="695DE690" w14:textId="13ED1000" w:rsidR="000B022F" w:rsidRDefault="00A55904" w:rsidP="00810B9E">
      <w:pPr>
        <w:spacing w:after="0" w:line="240" w:lineRule="auto"/>
        <w:ind w:firstLine="709"/>
      </w:pPr>
      <w:bookmarkStart w:id="129" w:name="_Toc10577395"/>
      <w:bookmarkStart w:id="130" w:name="_Toc10577461"/>
      <w:bookmarkStart w:id="131" w:name="_Toc10577536"/>
      <w:bookmarkEnd w:id="111"/>
      <w:bookmarkEnd w:id="112"/>
      <w:bookmarkEnd w:id="113"/>
      <w:bookmarkEnd w:id="129"/>
      <w:bookmarkEnd w:id="130"/>
      <w:bookmarkEnd w:id="131"/>
      <w:r>
        <w:t>П</w:t>
      </w:r>
      <w:r w:rsidR="000B022F">
        <w:t>роведено исследование для сравнения влияния</w:t>
      </w:r>
      <w:r w:rsidR="000B022F" w:rsidRPr="00656413">
        <w:t xml:space="preserve"> </w:t>
      </w:r>
      <w:r w:rsidR="00115445">
        <w:t>АСК</w:t>
      </w:r>
      <w:r w:rsidR="000B022F" w:rsidRPr="00656413">
        <w:t xml:space="preserve"> в низких и высоких дозах, назначаемого совместно с тикагрелором, на реактивность клеток гладких мышц сосудов</w:t>
      </w:r>
      <w:r w:rsidR="000B022F">
        <w:t>. Эксперименты</w:t>
      </w:r>
      <w:r w:rsidR="000B022F" w:rsidRPr="00656413">
        <w:t xml:space="preserve"> проводились на изолированных перфузированных хвостовых артериях крыс линии Вистар. </w:t>
      </w:r>
      <w:r w:rsidR="000B022F">
        <w:t>Крысам</w:t>
      </w:r>
      <w:r w:rsidR="000B022F" w:rsidRPr="00656413">
        <w:t xml:space="preserve"> массой 250–350 г перор</w:t>
      </w:r>
      <w:r w:rsidR="000B022F">
        <w:t>ально вводили тикагрелор (10 мг/</w:t>
      </w:r>
      <w:r w:rsidR="000B022F" w:rsidRPr="00656413">
        <w:t>к</w:t>
      </w:r>
      <w:r w:rsidR="000B022F">
        <w:t xml:space="preserve">г) и/или </w:t>
      </w:r>
      <w:r w:rsidR="00115445">
        <w:t>АСК</w:t>
      </w:r>
      <w:r w:rsidR="000B022F">
        <w:t xml:space="preserve"> (2 или 10 м/</w:t>
      </w:r>
      <w:r w:rsidR="000B022F" w:rsidRPr="00656413">
        <w:t xml:space="preserve">кг) </w:t>
      </w:r>
      <w:r w:rsidR="000B022F">
        <w:t xml:space="preserve">или плацебо </w:t>
      </w:r>
      <w:r w:rsidR="000B022F" w:rsidRPr="00656413">
        <w:t xml:space="preserve">за </w:t>
      </w:r>
      <w:r w:rsidR="00367415">
        <w:t>12</w:t>
      </w:r>
      <w:r w:rsidR="000B022F" w:rsidRPr="00656413">
        <w:t xml:space="preserve"> и 2 часа до эксперимента</w:t>
      </w:r>
      <w:r w:rsidR="000B022F">
        <w:t xml:space="preserve">. </w:t>
      </w:r>
      <w:r w:rsidR="000B022F" w:rsidRPr="006D7CEE">
        <w:t>До</w:t>
      </w:r>
      <w:r w:rsidR="000B022F">
        <w:t xml:space="preserve">зы тикагрелора и </w:t>
      </w:r>
      <w:r w:rsidR="00115445">
        <w:t>АСК</w:t>
      </w:r>
      <w:r w:rsidR="000B022F">
        <w:t xml:space="preserve"> (2 мг/</w:t>
      </w:r>
      <w:r w:rsidR="000B022F" w:rsidRPr="006D7CEE">
        <w:t>кг) были эквивалентны типичным антиагрегантным дозам для человека,</w:t>
      </w:r>
      <w:r w:rsidR="000B022F">
        <w:t xml:space="preserve"> тогда как доза </w:t>
      </w:r>
      <w:r w:rsidR="00115445">
        <w:t>АСК</w:t>
      </w:r>
      <w:r w:rsidR="000B022F">
        <w:t xml:space="preserve"> (10 мг/</w:t>
      </w:r>
      <w:r w:rsidR="000B022F" w:rsidRPr="006D7CEE">
        <w:t>кг) была сопоставима с противовоспалительной и жаропонижающей дозой, используемой в исследованиях на людях.</w:t>
      </w:r>
      <w:r w:rsidR="000B022F">
        <w:t xml:space="preserve"> </w:t>
      </w:r>
      <w:r w:rsidR="000B022F" w:rsidRPr="006D7CEE">
        <w:t>[</w:t>
      </w:r>
      <w:r w:rsidR="000B022F">
        <w:fldChar w:fldCharType="begin"/>
      </w:r>
      <w:r w:rsidR="000B022F">
        <w:instrText xml:space="preserve"> REF _Ref22574040 \r \h </w:instrText>
      </w:r>
      <w:r w:rsidR="000B022F">
        <w:fldChar w:fldCharType="separate"/>
      </w:r>
      <w:r w:rsidR="000B022F">
        <w:t>7</w:t>
      </w:r>
      <w:r w:rsidR="000B022F">
        <w:fldChar w:fldCharType="end"/>
      </w:r>
      <w:r w:rsidR="000B022F" w:rsidRPr="006D7CEE">
        <w:t xml:space="preserve">, </w:t>
      </w:r>
      <w:r w:rsidR="000B022F">
        <w:fldChar w:fldCharType="begin"/>
      </w:r>
      <w:r w:rsidR="000B022F">
        <w:instrText xml:space="preserve"> REF _Ref22574049 \r \h </w:instrText>
      </w:r>
      <w:r w:rsidR="000B022F">
        <w:fldChar w:fldCharType="separate"/>
      </w:r>
      <w:r w:rsidR="000B022F">
        <w:t>10</w:t>
      </w:r>
      <w:r w:rsidR="000B022F">
        <w:fldChar w:fldCharType="end"/>
      </w:r>
      <w:r w:rsidR="000B022F" w:rsidRPr="006D7CEE">
        <w:t>]</w:t>
      </w:r>
      <w:r w:rsidR="000B022F" w:rsidRPr="00656413">
        <w:t>.</w:t>
      </w:r>
      <w:r w:rsidR="000B022F">
        <w:t xml:space="preserve"> </w:t>
      </w:r>
    </w:p>
    <w:p w14:paraId="52631254" w14:textId="0D7B5D9A" w:rsidR="000B022F" w:rsidRDefault="000B022F" w:rsidP="00810B9E">
      <w:pPr>
        <w:spacing w:after="0" w:line="240" w:lineRule="auto"/>
        <w:ind w:firstLine="709"/>
      </w:pPr>
      <w:r w:rsidRPr="00125E2B">
        <w:t>После вскрытия канюлировали из окружающих тканей сегменты хвостовых артерий крысы длиной 2,5-3 см и подключали к перфузионному устройству. Дистальная часть была взвешена с весом 500 мг, и артерии были помещены в 20 мл контейнер, заполненный насыщенным кисло</w:t>
      </w:r>
      <w:r>
        <w:t>родом раствором Кребса при 37°</w:t>
      </w:r>
      <w:r w:rsidRPr="00125E2B">
        <w:t xml:space="preserve">С. </w:t>
      </w:r>
      <w:r w:rsidR="002220EA">
        <w:t>Н</w:t>
      </w:r>
      <w:r w:rsidRPr="00125E2B">
        <w:t>епрерывно измерялось</w:t>
      </w:r>
      <w:r w:rsidR="002220EA" w:rsidRPr="002220EA">
        <w:t xml:space="preserve"> </w:t>
      </w:r>
      <w:r w:rsidR="002220EA">
        <w:t>п</w:t>
      </w:r>
      <w:r w:rsidR="002220EA" w:rsidRPr="00125E2B">
        <w:t>ерфузионное давление</w:t>
      </w:r>
      <w:r w:rsidRPr="00125E2B">
        <w:t>. Поток перфузионного раствора постепенно у</w:t>
      </w:r>
      <w:r>
        <w:t>величивали до 1 мл/</w:t>
      </w:r>
      <w:r w:rsidRPr="00125E2B">
        <w:t>мин с использованием перистальтического насоса. Сокращения сосудов, вызванные фенилэфрином (PHE), полным агонистом α</w:t>
      </w:r>
      <w:r w:rsidRPr="00125E2B">
        <w:rPr>
          <w:vertAlign w:val="subscript"/>
        </w:rPr>
        <w:t>1</w:t>
      </w:r>
      <w:r w:rsidRPr="00125E2B">
        <w:t>-рецептора, в присутствии 2-MeS-ADP</w:t>
      </w:r>
      <w:r>
        <w:t xml:space="preserve"> (стабильный аналог АДФ, 10 мкМ/</w:t>
      </w:r>
      <w:r w:rsidRPr="00125E2B">
        <w:t xml:space="preserve">л) измеряли </w:t>
      </w:r>
      <w:r>
        <w:t>при повышении</w:t>
      </w:r>
      <w:r w:rsidRPr="00125E2B">
        <w:t xml:space="preserve"> перфузионного давления</w:t>
      </w:r>
      <w:r>
        <w:t xml:space="preserve"> </w:t>
      </w:r>
      <w:r w:rsidRPr="00125E2B">
        <w:t>[</w:t>
      </w:r>
      <w:r>
        <w:fldChar w:fldCharType="begin"/>
      </w:r>
      <w:r>
        <w:instrText xml:space="preserve"> REF _Ref22574040 \r \h </w:instrText>
      </w:r>
      <w:r>
        <w:fldChar w:fldCharType="separate"/>
      </w:r>
      <w:r>
        <w:t>7</w:t>
      </w:r>
      <w:r>
        <w:fldChar w:fldCharType="end"/>
      </w:r>
      <w:r w:rsidRPr="00125E2B">
        <w:t xml:space="preserve">, </w:t>
      </w:r>
      <w:r>
        <w:fldChar w:fldCharType="begin"/>
      </w:r>
      <w:r>
        <w:instrText xml:space="preserve"> REF _Ref22640409 \r \h </w:instrText>
      </w:r>
      <w:r>
        <w:fldChar w:fldCharType="separate"/>
      </w:r>
      <w:r>
        <w:t>10</w:t>
      </w:r>
      <w:r>
        <w:fldChar w:fldCharType="end"/>
      </w:r>
      <w:r w:rsidRPr="00125E2B">
        <w:t xml:space="preserve">, </w:t>
      </w:r>
      <w:r>
        <w:fldChar w:fldCharType="begin"/>
      </w:r>
      <w:r>
        <w:instrText xml:space="preserve"> REF _Ref22640415 \r \h </w:instrText>
      </w:r>
      <w:r>
        <w:fldChar w:fldCharType="separate"/>
      </w:r>
      <w:r>
        <w:t>6</w:t>
      </w:r>
      <w:r>
        <w:fldChar w:fldCharType="end"/>
      </w:r>
      <w:r w:rsidRPr="00125E2B">
        <w:t>].</w:t>
      </w:r>
    </w:p>
    <w:p w14:paraId="3DC30F8F" w14:textId="0B054AB6" w:rsidR="000B022F" w:rsidRDefault="000B022F" w:rsidP="00810B9E">
      <w:pPr>
        <w:spacing w:after="0" w:line="240" w:lineRule="auto"/>
        <w:ind w:firstLine="709"/>
      </w:pPr>
      <w:r w:rsidRPr="00B55B17">
        <w:t xml:space="preserve">Кривые концентрация-ответ (CRC), рассчитанные для артерий с эндотелием, полученным от крыс, предварительно обработанных </w:t>
      </w:r>
      <w:r w:rsidR="00115445">
        <w:t>АСК</w:t>
      </w:r>
      <w:r w:rsidRPr="00B55B17">
        <w:t xml:space="preserve"> в высоких дозах, были сдвинуты влево от контроля с увеличением максимальной реакции, тогда как CRC, полученные для артерий, полученных от крыс, предварительно обработанных </w:t>
      </w:r>
      <w:r w:rsidR="00613FD9">
        <w:t>АСК</w:t>
      </w:r>
      <w:r w:rsidRPr="00B55B17">
        <w:t xml:space="preserve"> в низких дозах, были сопоставимы с контролем </w:t>
      </w:r>
      <w:r w:rsidRPr="00A55904">
        <w:t>(</w:t>
      </w:r>
      <w:r w:rsidRPr="002F293C">
        <w:t xml:space="preserve">Таблица </w:t>
      </w:r>
      <w:r w:rsidR="002C596B" w:rsidRPr="002F293C">
        <w:t>3-</w:t>
      </w:r>
      <w:r w:rsidRPr="002F293C">
        <w:t>2</w:t>
      </w:r>
      <w:r w:rsidRPr="00A55904">
        <w:t>).</w:t>
      </w:r>
      <w:r w:rsidRPr="00B55B17">
        <w:t xml:space="preserve"> Значения EC50 для крыс, получавших </w:t>
      </w:r>
      <w:r w:rsidR="00613FD9">
        <w:t>АСК</w:t>
      </w:r>
      <w:r w:rsidRPr="00B55B17">
        <w:t xml:space="preserve"> в низких дозах, и для крыс, получавших </w:t>
      </w:r>
      <w:r w:rsidR="00613FD9">
        <w:t>АСК</w:t>
      </w:r>
      <w:r w:rsidRPr="00B55B17">
        <w:t xml:space="preserve"> в высоких дозах, составляли 7,34(±0,8)×10-8 м/л, 7,33(±1,4)×10-8</w:t>
      </w:r>
      <w:r w:rsidR="00613FD9">
        <w:t xml:space="preserve"> </w:t>
      </w:r>
      <w:r w:rsidRPr="00B55B17">
        <w:t>м/л и 2,62(±1,4)×10–8 м/л) соответственно [</w:t>
      </w:r>
      <w:r w:rsidRPr="00B55B17">
        <w:fldChar w:fldCharType="begin"/>
      </w:r>
      <w:r w:rsidRPr="00B55B17">
        <w:instrText xml:space="preserve"> REF _Ref22648738 \r \h </w:instrText>
      </w:r>
      <w:r w:rsidR="00B55B17" w:rsidRPr="00B55B17">
        <w:instrText xml:space="preserve"> \* MERGEFORMAT </w:instrText>
      </w:r>
      <w:r w:rsidRPr="00B55B17">
        <w:fldChar w:fldCharType="separate"/>
      </w:r>
      <w:r w:rsidRPr="00B55B17">
        <w:t>8</w:t>
      </w:r>
      <w:r w:rsidRPr="00B55B17">
        <w:fldChar w:fldCharType="end"/>
      </w:r>
      <w:r w:rsidRPr="00B55B17">
        <w:t>].</w:t>
      </w:r>
    </w:p>
    <w:p w14:paraId="650FDFA3" w14:textId="77777777" w:rsidR="00A55904" w:rsidRPr="00B55B17" w:rsidRDefault="00A55904" w:rsidP="00810B9E">
      <w:pPr>
        <w:spacing w:after="0" w:line="240" w:lineRule="auto"/>
        <w:ind w:firstLine="709"/>
      </w:pPr>
    </w:p>
    <w:p w14:paraId="7F38C221" w14:textId="4B5B3285" w:rsidR="000B022F" w:rsidRDefault="000B022F" w:rsidP="002F293C">
      <w:pPr>
        <w:pStyle w:val="aff1"/>
        <w:spacing w:before="0" w:after="0" w:line="240" w:lineRule="auto"/>
      </w:pPr>
      <w:bookmarkStart w:id="132" w:name="_Toc27150436"/>
      <w:r w:rsidRPr="002220EA">
        <w:rPr>
          <w:b/>
          <w:szCs w:val="24"/>
        </w:rPr>
        <w:t xml:space="preserve">Таблица </w:t>
      </w:r>
      <w:r w:rsidR="002220EA" w:rsidRPr="002220EA">
        <w:rPr>
          <w:b/>
          <w:szCs w:val="24"/>
        </w:rPr>
        <w:t>3-</w:t>
      </w:r>
      <w:r w:rsidRPr="002220EA">
        <w:rPr>
          <w:b/>
          <w:szCs w:val="24"/>
        </w:rPr>
        <w:fldChar w:fldCharType="begin"/>
      </w:r>
      <w:r w:rsidRPr="002220EA">
        <w:rPr>
          <w:b/>
          <w:szCs w:val="24"/>
        </w:rPr>
        <w:instrText xml:space="preserve"> SEQ Таблица \* ARABIC </w:instrText>
      </w:r>
      <w:r w:rsidRPr="002220EA">
        <w:rPr>
          <w:b/>
          <w:szCs w:val="24"/>
        </w:rPr>
        <w:fldChar w:fldCharType="separate"/>
      </w:r>
      <w:r w:rsidRPr="002220EA">
        <w:rPr>
          <w:b/>
          <w:noProof/>
          <w:szCs w:val="24"/>
        </w:rPr>
        <w:t>2</w:t>
      </w:r>
      <w:r w:rsidRPr="002220EA">
        <w:rPr>
          <w:b/>
          <w:szCs w:val="24"/>
        </w:rPr>
        <w:fldChar w:fldCharType="end"/>
      </w:r>
      <w:r w:rsidR="002220EA" w:rsidRPr="002220EA">
        <w:rPr>
          <w:b/>
          <w:szCs w:val="24"/>
        </w:rPr>
        <w:t>.</w:t>
      </w:r>
      <w:r w:rsidRPr="002220EA">
        <w:rPr>
          <w:b/>
          <w:szCs w:val="24"/>
        </w:rPr>
        <w:tab/>
      </w:r>
      <w:r w:rsidRPr="00D870A0">
        <w:rPr>
          <w:szCs w:val="24"/>
        </w:rPr>
        <w:t>Максимальный относительный ответ на фенилэфрин в отношении</w:t>
      </w:r>
      <w:r w:rsidR="00B83D8D">
        <w:rPr>
          <w:szCs w:val="24"/>
        </w:rPr>
        <w:t xml:space="preserve"> </w:t>
      </w:r>
      <w:r w:rsidRPr="00D870A0">
        <w:rPr>
          <w:szCs w:val="24"/>
        </w:rPr>
        <w:t>2-</w:t>
      </w:r>
      <w:r w:rsidRPr="00D870A0">
        <w:rPr>
          <w:szCs w:val="24"/>
          <w:lang w:val="en-US"/>
        </w:rPr>
        <w:t>MeS</w:t>
      </w:r>
      <w:r w:rsidRPr="00D870A0">
        <w:rPr>
          <w:szCs w:val="24"/>
        </w:rPr>
        <w:t>-</w:t>
      </w:r>
      <w:r w:rsidRPr="00D870A0">
        <w:rPr>
          <w:szCs w:val="24"/>
          <w:lang w:val="en-US"/>
        </w:rPr>
        <w:t>ADP</w:t>
      </w:r>
      <w:r w:rsidRPr="00D870A0">
        <w:rPr>
          <w:szCs w:val="24"/>
        </w:rPr>
        <w:t>, тикагрелора и аспирина</w:t>
      </w:r>
      <w:bookmarkEnd w:id="132"/>
      <w:r w:rsidR="002220EA">
        <w:rPr>
          <w:szCs w:val="24"/>
        </w:rPr>
        <w:t xml:space="preserve"> </w:t>
      </w:r>
      <w:r w:rsidR="002220EA" w:rsidRPr="00B55B17">
        <w:t>[</w:t>
      </w:r>
      <w:r w:rsidR="002220EA" w:rsidRPr="00B55B17">
        <w:fldChar w:fldCharType="begin"/>
      </w:r>
      <w:r w:rsidR="002220EA" w:rsidRPr="00B55B17">
        <w:instrText xml:space="preserve"> REF _Ref22648738 \r \h  \* MERGEFORMAT </w:instrText>
      </w:r>
      <w:r w:rsidR="002220EA" w:rsidRPr="00B55B17">
        <w:fldChar w:fldCharType="separate"/>
      </w:r>
      <w:r w:rsidR="002220EA" w:rsidRPr="00B55B17">
        <w:t>8</w:t>
      </w:r>
      <w:r w:rsidR="002220EA" w:rsidRPr="00B55B17">
        <w:fldChar w:fldCharType="end"/>
      </w:r>
      <w:r w:rsidR="002220EA" w:rsidRPr="00B55B17">
        <w:t>].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49"/>
        <w:gridCol w:w="815"/>
        <w:gridCol w:w="1311"/>
        <w:gridCol w:w="1196"/>
      </w:tblGrid>
      <w:tr w:rsidR="000B022F" w:rsidRPr="00010F92" w14:paraId="447ED6D8" w14:textId="77777777" w:rsidTr="002F293C">
        <w:trPr>
          <w:trHeight w:val="113"/>
          <w:tblHeader/>
        </w:trPr>
        <w:tc>
          <w:tcPr>
            <w:tcW w:w="5949" w:type="dxa"/>
            <w:shd w:val="clear" w:color="auto" w:fill="D9D9D9" w:themeFill="background1" w:themeFillShade="D9"/>
            <w:vAlign w:val="center"/>
          </w:tcPr>
          <w:p w14:paraId="3F7C5C62" w14:textId="047AF0B9" w:rsidR="000B022F" w:rsidRPr="00FF6DF6" w:rsidRDefault="00E2774C" w:rsidP="002F293C">
            <w:pPr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815" w:type="dxa"/>
            <w:shd w:val="clear" w:color="auto" w:fill="D9D9D9" w:themeFill="background1" w:themeFillShade="D9"/>
            <w:vAlign w:val="center"/>
          </w:tcPr>
          <w:p w14:paraId="20F0E0C3" w14:textId="77777777" w:rsidR="000B022F" w:rsidRPr="00FF6DF6" w:rsidRDefault="000B022F" w:rsidP="002F293C">
            <w:pPr>
              <w:jc w:val="center"/>
              <w:rPr>
                <w:b/>
                <w:lang w:val="en-US"/>
              </w:rPr>
            </w:pPr>
            <w:r w:rsidRPr="00FF6DF6">
              <w:rPr>
                <w:b/>
                <w:lang w:val="en-US"/>
              </w:rPr>
              <w:t>n</w:t>
            </w:r>
            <w:r w:rsidRPr="00FF6DF6">
              <w:rPr>
                <w:b/>
                <w:vertAlign w:val="superscript"/>
                <w:lang w:val="en-US"/>
              </w:rPr>
              <w:t>1</w:t>
            </w:r>
          </w:p>
        </w:tc>
        <w:tc>
          <w:tcPr>
            <w:tcW w:w="1311" w:type="dxa"/>
            <w:shd w:val="clear" w:color="auto" w:fill="D9D9D9" w:themeFill="background1" w:themeFillShade="D9"/>
            <w:vAlign w:val="center"/>
          </w:tcPr>
          <w:p w14:paraId="53EB656A" w14:textId="77777777" w:rsidR="000B022F" w:rsidRPr="00FF6DF6" w:rsidRDefault="000B022F" w:rsidP="002F293C">
            <w:pPr>
              <w:jc w:val="center"/>
              <w:rPr>
                <w:b/>
                <w:lang w:val="en-US"/>
              </w:rPr>
            </w:pPr>
            <w:r w:rsidRPr="00FF6DF6">
              <w:rPr>
                <w:b/>
                <w:lang w:val="en-US"/>
              </w:rPr>
              <w:t>E</w:t>
            </w:r>
            <w:r w:rsidRPr="00FF6DF6">
              <w:rPr>
                <w:b/>
                <w:vertAlign w:val="subscript"/>
                <w:lang w:val="en-US"/>
              </w:rPr>
              <w:t>max</w:t>
            </w:r>
            <w:r w:rsidRPr="00FF6DF6">
              <w:rPr>
                <w:b/>
                <w:lang w:val="en-US"/>
              </w:rPr>
              <w:t xml:space="preserve"> [%]</w:t>
            </w:r>
            <w:r w:rsidRPr="00FF6DF6">
              <w:rPr>
                <w:b/>
                <w:vertAlign w:val="superscript"/>
                <w:lang w:val="en-US"/>
              </w:rPr>
              <w:t>2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089E85C7" w14:textId="088B91A4" w:rsidR="000B022F" w:rsidRPr="002F293C" w:rsidRDefault="00A55904" w:rsidP="002F293C">
            <w:pPr>
              <w:jc w:val="center"/>
              <w:rPr>
                <w:b/>
              </w:rPr>
            </w:pPr>
            <w:r>
              <w:rPr>
                <w:b/>
                <w:lang w:val="en-US"/>
              </w:rPr>
              <w:t>p-</w:t>
            </w:r>
            <w:r>
              <w:rPr>
                <w:b/>
              </w:rPr>
              <w:t>значение</w:t>
            </w:r>
          </w:p>
        </w:tc>
      </w:tr>
      <w:tr w:rsidR="000B022F" w:rsidRPr="00010F92" w14:paraId="33CDB84B" w14:textId="77777777" w:rsidTr="00FD2CBD">
        <w:tc>
          <w:tcPr>
            <w:tcW w:w="5949" w:type="dxa"/>
          </w:tcPr>
          <w:p w14:paraId="5104F51C" w14:textId="6D5EF88C" w:rsidR="000B022F" w:rsidRPr="00FF6DF6" w:rsidRDefault="000B022F">
            <w:r w:rsidRPr="00FF6DF6">
              <w:t xml:space="preserve">Контроль: </w:t>
            </w:r>
            <w:r w:rsidRPr="00FF6DF6">
              <w:rPr>
                <w:lang w:val="en-US"/>
              </w:rPr>
              <w:t>PHE</w:t>
            </w:r>
            <w:r w:rsidRPr="00FF6DF6">
              <w:t xml:space="preserve"> 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/л)</w:t>
            </w:r>
          </w:p>
        </w:tc>
        <w:tc>
          <w:tcPr>
            <w:tcW w:w="815" w:type="dxa"/>
            <w:vAlign w:val="center"/>
          </w:tcPr>
          <w:p w14:paraId="463C0871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20</w:t>
            </w:r>
          </w:p>
        </w:tc>
        <w:tc>
          <w:tcPr>
            <w:tcW w:w="1311" w:type="dxa"/>
            <w:vAlign w:val="center"/>
          </w:tcPr>
          <w:p w14:paraId="081CA5A8" w14:textId="77777777" w:rsidR="000B022F" w:rsidRPr="00FF6DF6" w:rsidRDefault="000B022F" w:rsidP="00810B9E">
            <w:pPr>
              <w:jc w:val="center"/>
            </w:pPr>
            <w:r w:rsidRPr="00FF6DF6">
              <w:t>99,0±2,4</w:t>
            </w:r>
          </w:p>
        </w:tc>
        <w:tc>
          <w:tcPr>
            <w:tcW w:w="986" w:type="dxa"/>
            <w:vAlign w:val="center"/>
          </w:tcPr>
          <w:p w14:paraId="4E0BBFE6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t>0,0001</w:t>
            </w:r>
          </w:p>
        </w:tc>
      </w:tr>
      <w:tr w:rsidR="000B022F" w:rsidRPr="00010F92" w14:paraId="47F82389" w14:textId="77777777" w:rsidTr="00FD2CBD">
        <w:tc>
          <w:tcPr>
            <w:tcW w:w="5949" w:type="dxa"/>
          </w:tcPr>
          <w:p w14:paraId="7623D1A3" w14:textId="5D1545D2" w:rsidR="000B022F" w:rsidRPr="00FF6DF6" w:rsidRDefault="000B022F">
            <w:r w:rsidRPr="00FF6DF6">
              <w:t xml:space="preserve">Тикагрелор: </w:t>
            </w:r>
            <w:r w:rsidRPr="00FF6DF6">
              <w:rPr>
                <w:lang w:val="en-US"/>
              </w:rPr>
              <w:t>PHE</w:t>
            </w:r>
            <w:r w:rsidRPr="00FF6DF6">
              <w:t xml:space="preserve"> 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  <w:r w:rsidR="00FF6DF6">
              <w:t xml:space="preserve"> </w:t>
            </w:r>
            <w:r w:rsidRPr="00FF6DF6">
              <w:t>+</w:t>
            </w:r>
            <w:r w:rsidR="00FF6DF6">
              <w:t xml:space="preserve"> </w:t>
            </w:r>
            <w:r w:rsidRPr="00FF6DF6">
              <w:t xml:space="preserve">тикагрелор (1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  <w:r w:rsidR="00FF6DF6">
              <w:t xml:space="preserve"> </w:t>
            </w:r>
            <w:r w:rsidRPr="00FF6DF6">
              <w:t>+</w:t>
            </w:r>
            <w:r w:rsidR="00FF6DF6">
              <w:t xml:space="preserve"> </w:t>
            </w:r>
            <w:r w:rsidRPr="00FF6DF6">
              <w:t>2</w:t>
            </w:r>
            <w:r w:rsidRPr="00FF6DF6">
              <w:rPr>
                <w:lang w:val="en-US"/>
              </w:rPr>
              <w:t>MeS</w:t>
            </w:r>
            <w:r w:rsidRPr="00FF6DF6">
              <w:t>-</w:t>
            </w:r>
            <w:r w:rsidRPr="00FF6DF6">
              <w:rPr>
                <w:lang w:val="en-US"/>
              </w:rPr>
              <w:t>ADP</w:t>
            </w:r>
            <w:r w:rsidR="00FF6DF6">
              <w:t xml:space="preserve"> </w:t>
            </w:r>
            <w:r w:rsidRPr="00FF6DF6">
              <w:t xml:space="preserve">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</w:p>
        </w:tc>
        <w:tc>
          <w:tcPr>
            <w:tcW w:w="815" w:type="dxa"/>
            <w:vAlign w:val="center"/>
          </w:tcPr>
          <w:p w14:paraId="572E437D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23</w:t>
            </w:r>
          </w:p>
        </w:tc>
        <w:tc>
          <w:tcPr>
            <w:tcW w:w="1311" w:type="dxa"/>
            <w:vAlign w:val="center"/>
          </w:tcPr>
          <w:p w14:paraId="24DFF432" w14:textId="77777777" w:rsidR="000B022F" w:rsidRPr="00FF6DF6" w:rsidRDefault="000B022F" w:rsidP="00810B9E">
            <w:pPr>
              <w:jc w:val="center"/>
            </w:pPr>
            <w:r w:rsidRPr="00FF6DF6">
              <w:t>79,0±4,7</w:t>
            </w:r>
          </w:p>
        </w:tc>
        <w:tc>
          <w:tcPr>
            <w:tcW w:w="986" w:type="dxa"/>
            <w:vAlign w:val="center"/>
          </w:tcPr>
          <w:p w14:paraId="3EA7D737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0,0001</w:t>
            </w:r>
          </w:p>
        </w:tc>
      </w:tr>
      <w:tr w:rsidR="000B022F" w:rsidRPr="00010F92" w14:paraId="6EB3E881" w14:textId="77777777" w:rsidTr="00FD2CBD">
        <w:tc>
          <w:tcPr>
            <w:tcW w:w="5949" w:type="dxa"/>
          </w:tcPr>
          <w:p w14:paraId="15780E59" w14:textId="77777777" w:rsidR="000B022F" w:rsidRPr="00FF6DF6" w:rsidRDefault="000B022F" w:rsidP="00810B9E">
            <w:r w:rsidRPr="00FF6DF6">
              <w:t xml:space="preserve">Низкие дозы аспирина: </w:t>
            </w:r>
            <w:r w:rsidRPr="00FF6DF6">
              <w:rPr>
                <w:lang w:val="en-US"/>
              </w:rPr>
              <w:t>PHE</w:t>
            </w:r>
            <w:r w:rsidRPr="00FF6DF6">
              <w:t xml:space="preserve"> (10 µМ/л)</w:t>
            </w:r>
          </w:p>
        </w:tc>
        <w:tc>
          <w:tcPr>
            <w:tcW w:w="815" w:type="dxa"/>
            <w:vAlign w:val="center"/>
          </w:tcPr>
          <w:p w14:paraId="39CB1C10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18</w:t>
            </w:r>
          </w:p>
        </w:tc>
        <w:tc>
          <w:tcPr>
            <w:tcW w:w="1311" w:type="dxa"/>
            <w:vAlign w:val="center"/>
          </w:tcPr>
          <w:p w14:paraId="40006056" w14:textId="77777777" w:rsidR="000B022F" w:rsidRPr="00FF6DF6" w:rsidRDefault="000B022F" w:rsidP="00810B9E">
            <w:pPr>
              <w:jc w:val="center"/>
            </w:pPr>
            <w:r w:rsidRPr="00FF6DF6">
              <w:t>99,0±9,8</w:t>
            </w:r>
          </w:p>
        </w:tc>
        <w:tc>
          <w:tcPr>
            <w:tcW w:w="986" w:type="dxa"/>
            <w:vAlign w:val="center"/>
          </w:tcPr>
          <w:p w14:paraId="697CAADE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0,0001</w:t>
            </w:r>
          </w:p>
        </w:tc>
      </w:tr>
      <w:tr w:rsidR="000B022F" w:rsidRPr="00010F92" w14:paraId="0ABEDBEC" w14:textId="77777777" w:rsidTr="00FD2CBD">
        <w:tc>
          <w:tcPr>
            <w:tcW w:w="5949" w:type="dxa"/>
          </w:tcPr>
          <w:p w14:paraId="06EB7F3F" w14:textId="1D3ADF26" w:rsidR="000B022F" w:rsidRPr="00FF6DF6" w:rsidRDefault="000B022F">
            <w:r w:rsidRPr="00FF6DF6">
              <w:t xml:space="preserve">Тикагрелор и низкие дозы аспирина: </w:t>
            </w:r>
            <w:r w:rsidRPr="00FF6DF6">
              <w:rPr>
                <w:lang w:val="en-US"/>
              </w:rPr>
              <w:t>PHE</w:t>
            </w:r>
            <w:r w:rsidRPr="00FF6DF6">
              <w:t xml:space="preserve"> 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  <w:r w:rsidR="00FF6DF6">
              <w:t xml:space="preserve"> </w:t>
            </w:r>
            <w:r w:rsidRPr="00FF6DF6">
              <w:t>+</w:t>
            </w:r>
            <w:r w:rsidR="00FF6DF6">
              <w:t xml:space="preserve"> </w:t>
            </w:r>
            <w:r w:rsidRPr="00FF6DF6">
              <w:t xml:space="preserve">тикагрелор (1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  <w:r w:rsidR="00FF6DF6">
              <w:t xml:space="preserve"> </w:t>
            </w:r>
            <w:r w:rsidRPr="00FF6DF6">
              <w:t>+</w:t>
            </w:r>
            <w:r w:rsidR="00FF6DF6">
              <w:t xml:space="preserve"> </w:t>
            </w:r>
            <w:r w:rsidRPr="00FF6DF6">
              <w:t>2</w:t>
            </w:r>
            <w:r w:rsidRPr="00FF6DF6">
              <w:rPr>
                <w:lang w:val="en-US"/>
              </w:rPr>
              <w:t>MeS</w:t>
            </w:r>
            <w:r w:rsidRPr="00FF6DF6">
              <w:t>-</w:t>
            </w:r>
            <w:r w:rsidRPr="00FF6DF6">
              <w:rPr>
                <w:lang w:val="en-US"/>
              </w:rPr>
              <w:t>ADP</w:t>
            </w:r>
            <w:r w:rsidR="00FF6DF6">
              <w:t xml:space="preserve"> </w:t>
            </w:r>
            <w:r w:rsidRPr="00FF6DF6">
              <w:t xml:space="preserve">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</w:p>
        </w:tc>
        <w:tc>
          <w:tcPr>
            <w:tcW w:w="815" w:type="dxa"/>
            <w:vAlign w:val="center"/>
          </w:tcPr>
          <w:p w14:paraId="137D5A66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18</w:t>
            </w:r>
          </w:p>
        </w:tc>
        <w:tc>
          <w:tcPr>
            <w:tcW w:w="1311" w:type="dxa"/>
            <w:vAlign w:val="center"/>
          </w:tcPr>
          <w:p w14:paraId="4B01AB9C" w14:textId="77777777" w:rsidR="000B022F" w:rsidRPr="00FF6DF6" w:rsidRDefault="000B022F" w:rsidP="00810B9E">
            <w:pPr>
              <w:jc w:val="center"/>
            </w:pPr>
            <w:r w:rsidRPr="00FF6DF6">
              <w:t>79,0±11,4</w:t>
            </w:r>
          </w:p>
        </w:tc>
        <w:tc>
          <w:tcPr>
            <w:tcW w:w="986" w:type="dxa"/>
            <w:vAlign w:val="center"/>
          </w:tcPr>
          <w:p w14:paraId="1A214E20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0,0001</w:t>
            </w:r>
          </w:p>
        </w:tc>
      </w:tr>
      <w:tr w:rsidR="000B022F" w:rsidRPr="00010F92" w14:paraId="228C1E90" w14:textId="77777777" w:rsidTr="00FD2CBD">
        <w:tc>
          <w:tcPr>
            <w:tcW w:w="5949" w:type="dxa"/>
          </w:tcPr>
          <w:p w14:paraId="5707AC59" w14:textId="768F72B1" w:rsidR="000B022F" w:rsidRPr="00FF6DF6" w:rsidRDefault="000B022F">
            <w:r w:rsidRPr="00FF6DF6">
              <w:t xml:space="preserve">Высокие дозы аспирина: </w:t>
            </w:r>
            <w:r w:rsidRPr="00FF6DF6">
              <w:rPr>
                <w:lang w:val="en-US"/>
              </w:rPr>
              <w:t>PHE</w:t>
            </w:r>
            <w:r w:rsidRPr="00FF6DF6">
              <w:t xml:space="preserve"> 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/л)</w:t>
            </w:r>
          </w:p>
        </w:tc>
        <w:tc>
          <w:tcPr>
            <w:tcW w:w="815" w:type="dxa"/>
            <w:vAlign w:val="center"/>
          </w:tcPr>
          <w:p w14:paraId="5C6BB456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20</w:t>
            </w:r>
          </w:p>
        </w:tc>
        <w:tc>
          <w:tcPr>
            <w:tcW w:w="1311" w:type="dxa"/>
            <w:vAlign w:val="center"/>
          </w:tcPr>
          <w:p w14:paraId="2AF23790" w14:textId="65B3D8BF" w:rsidR="000B022F" w:rsidRPr="00FF6DF6" w:rsidRDefault="000B022F" w:rsidP="00810B9E">
            <w:pPr>
              <w:jc w:val="center"/>
            </w:pPr>
            <w:r w:rsidRPr="00FF6DF6">
              <w:t>135,0±</w:t>
            </w:r>
            <w:r w:rsidR="00367415">
              <w:t>12</w:t>
            </w:r>
            <w:r w:rsidRPr="00FF6DF6">
              <w:t>,5</w:t>
            </w:r>
          </w:p>
        </w:tc>
        <w:tc>
          <w:tcPr>
            <w:tcW w:w="986" w:type="dxa"/>
            <w:vAlign w:val="center"/>
          </w:tcPr>
          <w:p w14:paraId="294A4D81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rPr>
                <w:lang w:val="en-US"/>
              </w:rPr>
              <w:t>0,0001</w:t>
            </w:r>
          </w:p>
        </w:tc>
      </w:tr>
      <w:tr w:rsidR="000B022F" w:rsidRPr="00010F92" w14:paraId="64276DF3" w14:textId="77777777" w:rsidTr="00FD2CBD">
        <w:tc>
          <w:tcPr>
            <w:tcW w:w="5949" w:type="dxa"/>
          </w:tcPr>
          <w:p w14:paraId="747D45D6" w14:textId="30283452" w:rsidR="000B022F" w:rsidRPr="00FF6DF6" w:rsidRDefault="000B022F">
            <w:r w:rsidRPr="00FF6DF6">
              <w:lastRenderedPageBreak/>
              <w:t xml:space="preserve">Тикагрелор и высокие дозы аспирина: </w:t>
            </w:r>
            <w:r w:rsidRPr="00FF6DF6">
              <w:rPr>
                <w:lang w:val="en-US"/>
              </w:rPr>
              <w:t>PHE</w:t>
            </w:r>
            <w:r w:rsidRPr="00FF6DF6">
              <w:t xml:space="preserve"> 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  <w:r w:rsidR="00FF6DF6">
              <w:t xml:space="preserve"> </w:t>
            </w:r>
            <w:r w:rsidRPr="00FF6DF6">
              <w:t>+</w:t>
            </w:r>
            <w:r w:rsidR="00FF6DF6">
              <w:t xml:space="preserve"> </w:t>
            </w:r>
            <w:r w:rsidRPr="00FF6DF6">
              <w:t xml:space="preserve">тикагрелор (1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  <w:r w:rsidR="00FF6DF6">
              <w:t xml:space="preserve"> </w:t>
            </w:r>
            <w:r w:rsidRPr="00FF6DF6">
              <w:t>+</w:t>
            </w:r>
            <w:r w:rsidR="00FF6DF6">
              <w:t xml:space="preserve"> </w:t>
            </w:r>
            <w:r w:rsidRPr="00FF6DF6">
              <w:t>2</w:t>
            </w:r>
            <w:r w:rsidRPr="00FF6DF6">
              <w:rPr>
                <w:lang w:val="en-US"/>
              </w:rPr>
              <w:t>MeS</w:t>
            </w:r>
            <w:r w:rsidRPr="00FF6DF6">
              <w:t>-</w:t>
            </w:r>
            <w:r w:rsidRPr="00FF6DF6">
              <w:rPr>
                <w:lang w:val="en-US"/>
              </w:rPr>
              <w:t>ADP</w:t>
            </w:r>
            <w:r w:rsidR="00FF6DF6">
              <w:t xml:space="preserve"> </w:t>
            </w:r>
            <w:r w:rsidRPr="00FF6DF6">
              <w:t xml:space="preserve">(10 </w:t>
            </w:r>
            <w:r w:rsidR="00A55904">
              <w:t>микро</w:t>
            </w:r>
            <w:r w:rsidR="00A55904" w:rsidRPr="00FF6DF6">
              <w:t>М</w:t>
            </w:r>
            <w:r w:rsidRPr="00FF6DF6">
              <w:t>/</w:t>
            </w:r>
            <w:r w:rsidR="00A55904">
              <w:t>л</w:t>
            </w:r>
            <w:r w:rsidRPr="00FF6DF6">
              <w:t>)</w:t>
            </w:r>
          </w:p>
        </w:tc>
        <w:tc>
          <w:tcPr>
            <w:tcW w:w="815" w:type="dxa"/>
            <w:vAlign w:val="center"/>
          </w:tcPr>
          <w:p w14:paraId="04ED268C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t>20</w:t>
            </w:r>
          </w:p>
        </w:tc>
        <w:tc>
          <w:tcPr>
            <w:tcW w:w="1311" w:type="dxa"/>
            <w:vAlign w:val="center"/>
          </w:tcPr>
          <w:p w14:paraId="18EC6975" w14:textId="77777777" w:rsidR="000B022F" w:rsidRPr="00FF6DF6" w:rsidRDefault="000B022F" w:rsidP="00810B9E">
            <w:pPr>
              <w:jc w:val="center"/>
            </w:pPr>
            <w:r w:rsidRPr="00FF6DF6">
              <w:t>133,0±11,7</w:t>
            </w:r>
          </w:p>
        </w:tc>
        <w:tc>
          <w:tcPr>
            <w:tcW w:w="986" w:type="dxa"/>
            <w:vAlign w:val="center"/>
          </w:tcPr>
          <w:p w14:paraId="40966181" w14:textId="77777777" w:rsidR="000B022F" w:rsidRPr="00FF6DF6" w:rsidRDefault="000B022F" w:rsidP="00810B9E">
            <w:pPr>
              <w:jc w:val="center"/>
              <w:rPr>
                <w:lang w:val="en-US"/>
              </w:rPr>
            </w:pPr>
            <w:r w:rsidRPr="00FF6DF6">
              <w:t>0,0001</w:t>
            </w:r>
          </w:p>
        </w:tc>
      </w:tr>
      <w:tr w:rsidR="000B022F" w:rsidRPr="00162FC6" w14:paraId="2F645C33" w14:textId="77777777" w:rsidTr="00FD2CBD">
        <w:tc>
          <w:tcPr>
            <w:tcW w:w="9061" w:type="dxa"/>
            <w:gridSpan w:val="4"/>
          </w:tcPr>
          <w:p w14:paraId="32E11D3B" w14:textId="6BA51CFB" w:rsidR="00A55904" w:rsidRPr="002F293C" w:rsidRDefault="00A55904" w:rsidP="00810B9E">
            <w:pPr>
              <w:pStyle w:val="af3"/>
              <w:ind w:left="0"/>
              <w:rPr>
                <w:b/>
                <w:sz w:val="20"/>
                <w:szCs w:val="20"/>
              </w:rPr>
            </w:pPr>
            <w:r w:rsidRPr="002F293C">
              <w:rPr>
                <w:b/>
                <w:sz w:val="20"/>
                <w:szCs w:val="20"/>
              </w:rPr>
              <w:t>Примечание:</w:t>
            </w:r>
          </w:p>
          <w:p w14:paraId="57B1E62E" w14:textId="1FAFB5E0" w:rsidR="000B022F" w:rsidRPr="002F293C" w:rsidRDefault="000B022F" w:rsidP="00810B9E">
            <w:pPr>
              <w:pStyle w:val="af3"/>
              <w:ind w:left="0"/>
              <w:rPr>
                <w:sz w:val="20"/>
                <w:szCs w:val="20"/>
              </w:rPr>
            </w:pPr>
            <w:r w:rsidRPr="002F293C">
              <w:rPr>
                <w:sz w:val="20"/>
                <w:szCs w:val="20"/>
              </w:rPr>
              <w:t>1</w:t>
            </w:r>
            <w:r w:rsidR="00FF6DF6" w:rsidRPr="002F293C">
              <w:rPr>
                <w:sz w:val="20"/>
                <w:szCs w:val="20"/>
              </w:rPr>
              <w:t xml:space="preserve"> </w:t>
            </w:r>
            <w:r w:rsidRPr="002F293C">
              <w:rPr>
                <w:sz w:val="20"/>
                <w:szCs w:val="20"/>
              </w:rPr>
              <w:t>-</w:t>
            </w:r>
            <w:r w:rsidR="00FF6DF6" w:rsidRPr="002F293C">
              <w:rPr>
                <w:sz w:val="20"/>
                <w:szCs w:val="20"/>
              </w:rPr>
              <w:t xml:space="preserve"> </w:t>
            </w:r>
            <w:r w:rsidRPr="002F293C">
              <w:rPr>
                <w:sz w:val="20"/>
                <w:szCs w:val="20"/>
              </w:rPr>
              <w:t xml:space="preserve">Количество кривых концентрация-ответ, используемых для расчетов; </w:t>
            </w:r>
          </w:p>
          <w:p w14:paraId="5ED869EC" w14:textId="403BAE43" w:rsidR="000B022F" w:rsidRPr="00FF6DF6" w:rsidRDefault="000B022F" w:rsidP="00810B9E">
            <w:pPr>
              <w:pStyle w:val="af3"/>
              <w:ind w:left="0"/>
            </w:pPr>
            <w:r w:rsidRPr="002F293C">
              <w:rPr>
                <w:sz w:val="20"/>
                <w:szCs w:val="20"/>
              </w:rPr>
              <w:t xml:space="preserve">2 - </w:t>
            </w:r>
            <w:r w:rsidRPr="002F293C">
              <w:rPr>
                <w:sz w:val="20"/>
                <w:szCs w:val="20"/>
                <w:lang w:val="en-US"/>
              </w:rPr>
              <w:t>E</w:t>
            </w:r>
            <w:r w:rsidRPr="002F293C">
              <w:rPr>
                <w:sz w:val="20"/>
                <w:szCs w:val="20"/>
                <w:vertAlign w:val="subscript"/>
                <w:lang w:val="en-US"/>
              </w:rPr>
              <w:t>max</w:t>
            </w:r>
            <w:r w:rsidRPr="002F293C">
              <w:rPr>
                <w:sz w:val="20"/>
                <w:szCs w:val="20"/>
              </w:rPr>
              <w:t>- рассчитывается как процент максимального ответа для PHE</w:t>
            </w:r>
            <w:r w:rsidR="00A55904">
              <w:rPr>
                <w:sz w:val="20"/>
                <w:szCs w:val="20"/>
              </w:rPr>
              <w:t>.</w:t>
            </w:r>
          </w:p>
        </w:tc>
      </w:tr>
    </w:tbl>
    <w:p w14:paraId="2744CE78" w14:textId="77777777" w:rsidR="002C596B" w:rsidRDefault="002C596B" w:rsidP="00810B9E">
      <w:pPr>
        <w:spacing w:after="0" w:line="240" w:lineRule="auto"/>
        <w:ind w:firstLine="709"/>
      </w:pPr>
    </w:p>
    <w:p w14:paraId="3831E5B9" w14:textId="00E9EF4C" w:rsidR="000B022F" w:rsidRPr="00656413" w:rsidRDefault="000B022F" w:rsidP="00810B9E">
      <w:pPr>
        <w:spacing w:after="0" w:line="240" w:lineRule="auto"/>
        <w:ind w:firstLine="709"/>
      </w:pPr>
      <w:r w:rsidRPr="00191AEA">
        <w:t>Значения EC</w:t>
      </w:r>
      <w:r w:rsidRPr="00A23894">
        <w:rPr>
          <w:vertAlign w:val="subscript"/>
        </w:rPr>
        <w:t>50</w:t>
      </w:r>
      <w:r w:rsidRPr="00191AEA">
        <w:t xml:space="preserve"> в артериях</w:t>
      </w:r>
      <w:r>
        <w:t>,</w:t>
      </w:r>
      <w:r w:rsidRPr="00191AEA">
        <w:t xml:space="preserve"> </w:t>
      </w:r>
      <w:r>
        <w:t xml:space="preserve">лишенных </w:t>
      </w:r>
      <w:r w:rsidRPr="00191AEA">
        <w:t xml:space="preserve">эндотелия, </w:t>
      </w:r>
      <w:r>
        <w:t>у</w:t>
      </w:r>
      <w:r w:rsidRPr="00191AEA">
        <w:t xml:space="preserve"> крыс, получавших </w:t>
      </w:r>
      <w:r w:rsidR="002C596B">
        <w:t>АСК</w:t>
      </w:r>
      <w:r w:rsidRPr="00191AEA">
        <w:t xml:space="preserve"> в низких дозах, и </w:t>
      </w:r>
      <w:r>
        <w:t>у</w:t>
      </w:r>
      <w:r w:rsidRPr="00191AEA">
        <w:t xml:space="preserve"> крыс, получавших </w:t>
      </w:r>
      <w:r w:rsidR="002C596B">
        <w:t>АСК</w:t>
      </w:r>
      <w:r w:rsidRPr="00191AEA">
        <w:t xml:space="preserve"> </w:t>
      </w:r>
      <w:r>
        <w:t>в высоких дозах, составляли 1,9</w:t>
      </w:r>
      <w:r w:rsidR="00360A1A">
        <w:t>(</w:t>
      </w:r>
      <w:r>
        <w:t>±1,5</w:t>
      </w:r>
      <w:r w:rsidR="00360A1A">
        <w:t>)</w:t>
      </w:r>
      <w:r>
        <w:t>×</w:t>
      </w:r>
      <w:r w:rsidRPr="00191AEA">
        <w:t>10</w:t>
      </w:r>
      <w:r w:rsidRPr="00191AEA">
        <w:rPr>
          <w:vertAlign w:val="superscript"/>
        </w:rPr>
        <w:t>-8</w:t>
      </w:r>
      <w:r>
        <w:t xml:space="preserve"> М/л, 2,72</w:t>
      </w:r>
      <w:r w:rsidR="00360A1A">
        <w:t>(</w:t>
      </w:r>
      <w:r>
        <w:t>±1,3</w:t>
      </w:r>
      <w:r w:rsidR="00360A1A">
        <w:t>)</w:t>
      </w:r>
      <w:r>
        <w:t>×</w:t>
      </w:r>
      <w:r w:rsidRPr="00191AEA">
        <w:t>10</w:t>
      </w:r>
      <w:r w:rsidRPr="00191AEA">
        <w:rPr>
          <w:vertAlign w:val="superscript"/>
        </w:rPr>
        <w:t>-8</w:t>
      </w:r>
      <w:r>
        <w:t xml:space="preserve"> М/л, и 2,32(±0,9)</w:t>
      </w:r>
      <w:r w:rsidRPr="00191AEA">
        <w:t>×10</w:t>
      </w:r>
      <w:r w:rsidRPr="00191AEA">
        <w:rPr>
          <w:vertAlign w:val="superscript"/>
        </w:rPr>
        <w:t>–8</w:t>
      </w:r>
      <w:r>
        <w:t xml:space="preserve"> М/</w:t>
      </w:r>
      <w:r w:rsidRPr="00191AEA">
        <w:t>л соответственно</w:t>
      </w:r>
      <w:r w:rsidRPr="00AE16B1">
        <w:t xml:space="preserve"> [</w:t>
      </w:r>
      <w:r>
        <w:fldChar w:fldCharType="begin"/>
      </w:r>
      <w:r>
        <w:instrText xml:space="preserve"> REF _Ref22648738 \r \h </w:instrText>
      </w:r>
      <w:r>
        <w:fldChar w:fldCharType="separate"/>
      </w:r>
      <w:r>
        <w:t>8</w:t>
      </w:r>
      <w:r>
        <w:fldChar w:fldCharType="end"/>
      </w:r>
      <w:r w:rsidRPr="00AE16B1">
        <w:t>]</w:t>
      </w:r>
      <w:r w:rsidRPr="00191AEA">
        <w:t>.</w:t>
      </w:r>
    </w:p>
    <w:p w14:paraId="68D955EA" w14:textId="74C1D62F" w:rsidR="004900CE" w:rsidRDefault="000B022F" w:rsidP="00810B9E">
      <w:pPr>
        <w:spacing w:after="0" w:line="240" w:lineRule="auto"/>
        <w:ind w:firstLine="709"/>
      </w:pPr>
      <w:r w:rsidRPr="00191AEA">
        <w:t>Во второй части эксперимента сравнивали CRC в отсутствие и в присутствии</w:t>
      </w:r>
      <w:r w:rsidR="00374491">
        <w:t xml:space="preserve"> </w:t>
      </w:r>
      <w:r w:rsidRPr="00191AEA">
        <w:t>2-MeS-ADP и тикагрелора. В ар</w:t>
      </w:r>
      <w:r>
        <w:t>териях с сохраненным эндотелием CRC</w:t>
      </w:r>
      <w:r w:rsidRPr="00191AEA">
        <w:t>, зарегистрированные в присутствии 2-MeS-ADP и тикагрелора, показали сдвиг вправо с заметным снижением максимального ответа по сравнен</w:t>
      </w:r>
      <w:r>
        <w:t>ию с контрольными CRC</w:t>
      </w:r>
      <w:r w:rsidR="00374491">
        <w:t xml:space="preserve"> </w:t>
      </w:r>
      <w:r>
        <w:t xml:space="preserve">(Рисунок </w:t>
      </w:r>
      <w:r w:rsidR="00E14CDC">
        <w:t>3-4</w:t>
      </w:r>
      <w:r>
        <w:t>)</w:t>
      </w:r>
      <w:r w:rsidRPr="00191AEA">
        <w:t>. EC</w:t>
      </w:r>
      <w:r w:rsidRPr="002C596B">
        <w:t>50</w:t>
      </w:r>
      <w:r w:rsidRPr="00191AEA">
        <w:t>, рассчитанный для PHE в присутствии 2-MeS</w:t>
      </w:r>
      <w:r w:rsidR="002C596B">
        <w:t>-</w:t>
      </w:r>
      <w:r w:rsidRPr="00191AEA">
        <w:t>ADP и тик</w:t>
      </w:r>
      <w:r>
        <w:t>агрелора (2,35±0,9×</w:t>
      </w:r>
      <w:r w:rsidRPr="00191AEA">
        <w:t>10</w:t>
      </w:r>
      <w:r w:rsidRPr="00664494">
        <w:rPr>
          <w:vertAlign w:val="superscript"/>
        </w:rPr>
        <w:t>-7</w:t>
      </w:r>
      <w:r>
        <w:t xml:space="preserve"> М/</w:t>
      </w:r>
      <w:r w:rsidRPr="00191AEA">
        <w:t>л), был значительно выше, чем EC</w:t>
      </w:r>
      <w:r w:rsidRPr="00A23894">
        <w:rPr>
          <w:vertAlign w:val="subscript"/>
        </w:rPr>
        <w:t>50</w:t>
      </w:r>
      <w:r>
        <w:t xml:space="preserve"> в контроле (7,34±0,8×</w:t>
      </w:r>
      <w:r w:rsidRPr="00191AEA">
        <w:t>10</w:t>
      </w:r>
      <w:r w:rsidRPr="00664494">
        <w:rPr>
          <w:vertAlign w:val="superscript"/>
        </w:rPr>
        <w:t>-8</w:t>
      </w:r>
      <w:r>
        <w:t xml:space="preserve"> М</w:t>
      </w:r>
      <w:r w:rsidRPr="00191AEA">
        <w:t>/</w:t>
      </w:r>
      <w:r>
        <w:t>л;).</w:t>
      </w:r>
      <w:r w:rsidRPr="00191AEA">
        <w:t xml:space="preserve"> Ингибирующий эффект тикагрелора </w:t>
      </w:r>
      <w:r>
        <w:t>выявлялся</w:t>
      </w:r>
      <w:r w:rsidRPr="00191AEA">
        <w:t xml:space="preserve"> в артериях с </w:t>
      </w:r>
      <w:r>
        <w:t xml:space="preserve">сохраненным </w:t>
      </w:r>
      <w:r w:rsidRPr="00191AEA">
        <w:t>эндотели</w:t>
      </w:r>
      <w:r>
        <w:t>ем</w:t>
      </w:r>
      <w:r w:rsidRPr="00191AEA">
        <w:t xml:space="preserve">, </w:t>
      </w:r>
      <w:r>
        <w:t xml:space="preserve">после </w:t>
      </w:r>
      <w:r w:rsidRPr="00191AEA">
        <w:t>предварительно</w:t>
      </w:r>
      <w:r>
        <w:t>го воздействия</w:t>
      </w:r>
      <w:r w:rsidRPr="00191AEA">
        <w:t xml:space="preserve"> </w:t>
      </w:r>
      <w:r>
        <w:t xml:space="preserve">низких доз </w:t>
      </w:r>
      <w:r w:rsidR="002C596B">
        <w:t>АСК</w:t>
      </w:r>
      <w:r w:rsidRPr="00191AEA">
        <w:t>. Значения EC</w:t>
      </w:r>
      <w:r w:rsidRPr="00A23894">
        <w:rPr>
          <w:vertAlign w:val="subscript"/>
        </w:rPr>
        <w:t>50</w:t>
      </w:r>
      <w:r w:rsidRPr="00191AEA">
        <w:t>, рассчитанные для PHE в присутствии 2-MeS-ADP и тикагрелора в артериях</w:t>
      </w:r>
      <w:r>
        <w:t xml:space="preserve"> с </w:t>
      </w:r>
      <w:r w:rsidRPr="00191AEA">
        <w:t>предварительн</w:t>
      </w:r>
      <w:r>
        <w:t xml:space="preserve">ым воздействием </w:t>
      </w:r>
      <w:r w:rsidR="002C596B">
        <w:t>АСК</w:t>
      </w:r>
      <w:r w:rsidRPr="00191AEA">
        <w:t xml:space="preserve"> в низких </w:t>
      </w:r>
      <w:r>
        <w:t>и высоких дозах, составили 2,03±0,8×</w:t>
      </w:r>
      <w:r w:rsidRPr="00191AEA">
        <w:t>10</w:t>
      </w:r>
      <w:r w:rsidRPr="00664494">
        <w:rPr>
          <w:vertAlign w:val="superscript"/>
        </w:rPr>
        <w:t>-7</w:t>
      </w:r>
      <w:r>
        <w:t xml:space="preserve"> М/</w:t>
      </w:r>
      <w:r w:rsidRPr="00191AEA">
        <w:t xml:space="preserve">л </w:t>
      </w:r>
      <w:r>
        <w:t>и 3,50±1,5×</w:t>
      </w:r>
      <w:r w:rsidRPr="00191AEA">
        <w:t>10</w:t>
      </w:r>
      <w:r w:rsidRPr="00664494">
        <w:rPr>
          <w:vertAlign w:val="superscript"/>
        </w:rPr>
        <w:t>–8</w:t>
      </w:r>
      <w:r w:rsidRPr="00191AEA">
        <w:t xml:space="preserve"> М</w:t>
      </w:r>
      <w:r>
        <w:t>/</w:t>
      </w:r>
      <w:r w:rsidRPr="00191AEA">
        <w:t>л соответственно</w:t>
      </w:r>
      <w:r w:rsidRPr="00AE16B1">
        <w:t xml:space="preserve"> [</w:t>
      </w:r>
      <w:r>
        <w:fldChar w:fldCharType="begin"/>
      </w:r>
      <w:r>
        <w:instrText xml:space="preserve"> REF _Ref22648738 \r \h </w:instrText>
      </w:r>
      <w:r>
        <w:fldChar w:fldCharType="separate"/>
      </w:r>
      <w:r>
        <w:t>8</w:t>
      </w:r>
      <w:r>
        <w:fldChar w:fldCharType="end"/>
      </w:r>
      <w:r w:rsidRPr="00AE16B1">
        <w:t>]</w:t>
      </w:r>
      <w:r w:rsidRPr="00191AEA">
        <w:t>.</w:t>
      </w:r>
      <w:r w:rsidR="004900CE" w:rsidRPr="004900CE">
        <w:t xml:space="preserve"> </w:t>
      </w:r>
    </w:p>
    <w:p w14:paraId="6D46B1D6" w14:textId="7BCFAAD3" w:rsidR="000B022F" w:rsidRDefault="004900CE" w:rsidP="00810B9E">
      <w:pPr>
        <w:spacing w:after="0" w:line="240" w:lineRule="auto"/>
        <w:ind w:firstLine="709"/>
      </w:pPr>
      <w:r w:rsidRPr="003C4987">
        <w:t xml:space="preserve">Основным выводом </w:t>
      </w:r>
      <w:r>
        <w:t xml:space="preserve">из </w:t>
      </w:r>
      <w:r w:rsidRPr="003C4987">
        <w:t xml:space="preserve">настоящего исследования является то, что высокие дозы </w:t>
      </w:r>
      <w:r>
        <w:t>АСК</w:t>
      </w:r>
      <w:r w:rsidRPr="003C4987">
        <w:t xml:space="preserve"> ослабляют вазо</w:t>
      </w:r>
      <w:r>
        <w:t xml:space="preserve">дилятирующий </w:t>
      </w:r>
      <w:r w:rsidRPr="003C4987">
        <w:t>эффект тикагрелора на АДФ</w:t>
      </w:r>
      <w:r>
        <w:t>-индуцированное</w:t>
      </w:r>
      <w:r w:rsidRPr="003C4987">
        <w:t xml:space="preserve"> сокращение </w:t>
      </w:r>
      <w:r>
        <w:t>гладкомышечных клеток сосудов</w:t>
      </w:r>
      <w:r w:rsidRPr="003C4987">
        <w:t xml:space="preserve"> в модели на крысах.</w:t>
      </w:r>
      <w:r w:rsidRPr="005A6FAE">
        <w:t xml:space="preserve"> Во второй части исследования наблюдали, что тикагрелор подавляет 2-</w:t>
      </w:r>
      <w:r w:rsidRPr="002040ED">
        <w:t>MeS</w:t>
      </w:r>
      <w:r w:rsidRPr="005A6FAE">
        <w:t>-</w:t>
      </w:r>
      <w:r w:rsidRPr="002040ED">
        <w:t>ADP</w:t>
      </w:r>
      <w:r w:rsidRPr="005A6FAE">
        <w:t xml:space="preserve">-индуцированное сокращение </w:t>
      </w:r>
      <w:r>
        <w:t>клеток гладких мышц сосудов</w:t>
      </w:r>
      <w:r w:rsidRPr="005A6FAE">
        <w:t xml:space="preserve"> в артериях с эндотелием и без него [</w:t>
      </w:r>
      <w:r>
        <w:fldChar w:fldCharType="begin"/>
      </w:r>
      <w:r>
        <w:instrText xml:space="preserve"> REF _Ref22648271 \r \h  \* MERGEFORMAT </w:instrText>
      </w:r>
      <w:r>
        <w:fldChar w:fldCharType="separate"/>
      </w:r>
      <w:r>
        <w:t>20</w:t>
      </w:r>
      <w:r>
        <w:fldChar w:fldCharType="end"/>
      </w:r>
      <w:r w:rsidRPr="005A6FAE">
        <w:t xml:space="preserve">]. Ингибирующий эффект тикагрелора </w:t>
      </w:r>
      <w:r>
        <w:t>выявлялся</w:t>
      </w:r>
      <w:r w:rsidRPr="005A6FAE">
        <w:t xml:space="preserve"> в артериях с эндотелиальной оболочкой, </w:t>
      </w:r>
      <w:r>
        <w:t xml:space="preserve">после </w:t>
      </w:r>
      <w:r w:rsidRPr="005A6FAE">
        <w:t>предварительно</w:t>
      </w:r>
      <w:r>
        <w:t>го воздействия низких доз АСК</w:t>
      </w:r>
      <w:r w:rsidRPr="005A6FAE">
        <w:t>. В экспериментах с использованием сосудов</w:t>
      </w:r>
      <w:r>
        <w:t>, лишенных эндотелия,</w:t>
      </w:r>
      <w:r w:rsidRPr="005A6FAE">
        <w:t xml:space="preserve"> у животных, получавших </w:t>
      </w:r>
      <w:r>
        <w:t>АСК в низкой дозе</w:t>
      </w:r>
      <w:r w:rsidRPr="005A6FAE">
        <w:t xml:space="preserve">, наблюдалось значительное снижение максимального эффекта тикагрелора без какого-либо правого сдвига кривой концентрация-ответ для фенилэфрина. Однако у животных, получавших высокие дозы </w:t>
      </w:r>
      <w:r>
        <w:t>АСК</w:t>
      </w:r>
      <w:r w:rsidRPr="005A6FAE">
        <w:t>, тикагрелор не оказывал антиконтракти</w:t>
      </w:r>
      <w:r>
        <w:t>льного</w:t>
      </w:r>
      <w:r w:rsidRPr="005A6FAE">
        <w:t xml:space="preserve"> эффекта</w:t>
      </w:r>
      <w:r w:rsidRPr="00AE16B1">
        <w:t xml:space="preserve"> [</w:t>
      </w:r>
      <w:r>
        <w:fldChar w:fldCharType="begin"/>
      </w:r>
      <w:r>
        <w:instrText xml:space="preserve"> REF _Ref22648738 \r \h  \* MERGEFORMAT </w:instrText>
      </w:r>
      <w:r>
        <w:fldChar w:fldCharType="separate"/>
      </w:r>
      <w:r>
        <w:t>8</w:t>
      </w:r>
      <w:r>
        <w:fldChar w:fldCharType="end"/>
      </w:r>
      <w:r w:rsidRPr="00AE16B1">
        <w:t>]</w:t>
      </w:r>
      <w:r w:rsidRPr="005A6FAE">
        <w:t>.</w:t>
      </w:r>
    </w:p>
    <w:p w14:paraId="4C215175" w14:textId="7852863F" w:rsidR="000B022F" w:rsidRPr="00012A60" w:rsidRDefault="000B022F" w:rsidP="002F293C">
      <w:pPr>
        <w:pStyle w:val="aff1"/>
        <w:keepNext/>
        <w:spacing w:before="0" w:after="0" w:line="240" w:lineRule="auto"/>
        <w:rPr>
          <w:bCs/>
          <w:szCs w:val="24"/>
        </w:rPr>
      </w:pPr>
      <w:bookmarkStart w:id="133" w:name="_Toc27150531"/>
      <w:r w:rsidRPr="00E14CDC">
        <w:rPr>
          <w:b/>
          <w:bCs/>
          <w:szCs w:val="24"/>
        </w:rPr>
        <w:lastRenderedPageBreak/>
        <w:t xml:space="preserve">Рисунок </w:t>
      </w:r>
      <w:r w:rsidR="00E14CDC">
        <w:rPr>
          <w:b/>
          <w:bCs/>
          <w:szCs w:val="24"/>
        </w:rPr>
        <w:t>3-4.</w:t>
      </w:r>
      <w:r>
        <w:rPr>
          <w:bCs/>
          <w:szCs w:val="24"/>
        </w:rPr>
        <w:tab/>
        <w:t>Кривые концентрация-ответ в артериях с эндотелием</w:t>
      </w:r>
      <w:bookmarkEnd w:id="133"/>
      <w:r w:rsidR="00E14CDC">
        <w:rPr>
          <w:bCs/>
          <w:szCs w:val="24"/>
        </w:rPr>
        <w:t xml:space="preserve"> </w:t>
      </w:r>
      <w:r w:rsidR="00E14CDC" w:rsidRPr="00AE16B1">
        <w:t>[</w:t>
      </w:r>
      <w:r w:rsidR="00E14CDC">
        <w:fldChar w:fldCharType="begin"/>
      </w:r>
      <w:r w:rsidR="00E14CDC">
        <w:instrText xml:space="preserve"> REF _Ref22648738 \r \h </w:instrText>
      </w:r>
      <w:r w:rsidR="00E14CDC">
        <w:fldChar w:fldCharType="separate"/>
      </w:r>
      <w:r w:rsidR="00E14CDC">
        <w:t>8</w:t>
      </w:r>
      <w:r w:rsidR="00E14CDC">
        <w:fldChar w:fldCharType="end"/>
      </w:r>
      <w:r w:rsidR="00E14CDC" w:rsidRPr="00AE16B1">
        <w:t>]</w:t>
      </w:r>
      <w:r w:rsidR="00E14CDC" w:rsidRPr="00191AEA">
        <w:t>.</w:t>
      </w:r>
    </w:p>
    <w:p w14:paraId="353ED2F1" w14:textId="77777777" w:rsidR="000B022F" w:rsidRDefault="000B022F" w:rsidP="00E2774C">
      <w:pPr>
        <w:keepNext/>
        <w:spacing w:after="0" w:line="240" w:lineRule="auto"/>
        <w:jc w:val="left"/>
      </w:pPr>
      <w:r w:rsidRPr="00664494">
        <w:rPr>
          <w:noProof/>
          <w:lang w:eastAsia="ru-RU"/>
        </w:rPr>
        <w:drawing>
          <wp:inline distT="0" distB="0" distL="0" distR="0" wp14:anchorId="163B120E" wp14:editId="33BE0CB3">
            <wp:extent cx="2931049" cy="3448050"/>
            <wp:effectExtent l="0" t="0" r="3175" b="0"/>
            <wp:docPr id="7" name="Рисунок 7" descr="C:\Users\y.trubitsina\Pictures\тикагрелор+аспир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.trubitsina\Pictures\тикагрелор+аспирин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36" cy="34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992D" w14:textId="3D39DC80" w:rsidR="00A55904" w:rsidRPr="00A55904" w:rsidRDefault="00A55904" w:rsidP="00E2774C">
      <w:pPr>
        <w:spacing w:after="0" w:line="240" w:lineRule="auto"/>
        <w:rPr>
          <w:sz w:val="20"/>
          <w:szCs w:val="20"/>
        </w:rPr>
      </w:pPr>
      <w:r w:rsidRPr="002F293C">
        <w:rPr>
          <w:b/>
          <w:sz w:val="20"/>
          <w:szCs w:val="20"/>
        </w:rPr>
        <w:t>Примечание:</w:t>
      </w:r>
      <w:r w:rsidR="00E2774C">
        <w:rPr>
          <w:b/>
          <w:sz w:val="20"/>
          <w:szCs w:val="20"/>
        </w:rPr>
        <w:t xml:space="preserve"> </w:t>
      </w:r>
      <w:r w:rsidR="000B022F" w:rsidRPr="003C4987">
        <w:rPr>
          <w:sz w:val="20"/>
          <w:szCs w:val="20"/>
          <w:lang w:val="en-US"/>
        </w:rPr>
        <w:t>ASA</w:t>
      </w:r>
      <w:r w:rsidR="00B220C3">
        <w:rPr>
          <w:sz w:val="20"/>
          <w:szCs w:val="20"/>
        </w:rPr>
        <w:t xml:space="preserve"> </w:t>
      </w:r>
      <w:r w:rsidR="000B022F" w:rsidRPr="003C4987">
        <w:rPr>
          <w:sz w:val="20"/>
          <w:szCs w:val="20"/>
        </w:rPr>
        <w:t>(</w:t>
      </w:r>
      <w:r w:rsidR="000B022F" w:rsidRPr="003C4987">
        <w:rPr>
          <w:sz w:val="20"/>
          <w:szCs w:val="20"/>
          <w:lang w:val="en-US"/>
        </w:rPr>
        <w:t>H</w:t>
      </w:r>
      <w:r w:rsidR="000B022F" w:rsidRPr="003C4987">
        <w:rPr>
          <w:sz w:val="20"/>
          <w:szCs w:val="20"/>
        </w:rPr>
        <w:t xml:space="preserve">) –высокая доза аспирина; </w:t>
      </w:r>
      <w:r w:rsidR="000B022F" w:rsidRPr="003C4987">
        <w:rPr>
          <w:sz w:val="20"/>
          <w:szCs w:val="20"/>
          <w:lang w:val="en-US"/>
        </w:rPr>
        <w:t>ASA</w:t>
      </w:r>
      <w:r w:rsidR="000B022F" w:rsidRPr="003C4987">
        <w:rPr>
          <w:sz w:val="20"/>
          <w:szCs w:val="20"/>
        </w:rPr>
        <w:t xml:space="preserve"> (</w:t>
      </w:r>
      <w:r w:rsidR="000B022F" w:rsidRPr="003C4987">
        <w:rPr>
          <w:sz w:val="20"/>
          <w:szCs w:val="20"/>
          <w:lang w:val="en-US"/>
        </w:rPr>
        <w:t>L</w:t>
      </w:r>
      <w:r w:rsidR="000B022F" w:rsidRPr="003C4987">
        <w:rPr>
          <w:sz w:val="20"/>
          <w:szCs w:val="20"/>
        </w:rPr>
        <w:t>) – низкие дозы аспирина</w:t>
      </w:r>
      <w:r w:rsidR="000B022F">
        <w:rPr>
          <w:sz w:val="20"/>
          <w:szCs w:val="20"/>
        </w:rPr>
        <w:t xml:space="preserve">; </w:t>
      </w:r>
      <w:r>
        <w:rPr>
          <w:sz w:val="20"/>
          <w:szCs w:val="20"/>
          <w:lang w:val="en-US"/>
        </w:rPr>
        <w:t>TIC</w:t>
      </w:r>
      <w:r w:rsidRPr="003C4987">
        <w:rPr>
          <w:sz w:val="20"/>
          <w:szCs w:val="20"/>
        </w:rPr>
        <w:t xml:space="preserve"> </w:t>
      </w:r>
      <w:r w:rsidR="000B022F">
        <w:rPr>
          <w:sz w:val="20"/>
          <w:szCs w:val="20"/>
        </w:rPr>
        <w:t>–</w:t>
      </w:r>
      <w:r w:rsidR="000B022F" w:rsidRPr="003C4987">
        <w:rPr>
          <w:sz w:val="20"/>
          <w:szCs w:val="20"/>
        </w:rPr>
        <w:t xml:space="preserve"> </w:t>
      </w:r>
      <w:r w:rsidR="000B022F">
        <w:rPr>
          <w:sz w:val="20"/>
          <w:szCs w:val="20"/>
        </w:rPr>
        <w:t xml:space="preserve">тикагрелор. </w:t>
      </w:r>
      <w:r w:rsidR="000B022F" w:rsidRPr="003C4987">
        <w:rPr>
          <w:sz w:val="20"/>
          <w:szCs w:val="20"/>
        </w:rPr>
        <w:t xml:space="preserve">* </w:t>
      </w:r>
      <w:r>
        <w:rPr>
          <w:sz w:val="20"/>
          <w:szCs w:val="20"/>
        </w:rPr>
        <w:t xml:space="preserve">р </w:t>
      </w:r>
      <w:r w:rsidR="000B022F" w:rsidRPr="003C4987">
        <w:rPr>
          <w:sz w:val="20"/>
          <w:szCs w:val="20"/>
        </w:rPr>
        <w:t>&lt;0,05.</w:t>
      </w:r>
    </w:p>
    <w:p w14:paraId="11F4D9DD" w14:textId="6F3D8BC7" w:rsidR="006148AF" w:rsidRPr="00284823" w:rsidRDefault="006148AF" w:rsidP="00810B9E">
      <w:pPr>
        <w:pStyle w:val="2"/>
        <w:spacing w:line="240" w:lineRule="auto"/>
        <w:rPr>
          <w:color w:val="000000" w:themeColor="text1"/>
        </w:rPr>
      </w:pPr>
      <w:bookmarkStart w:id="134" w:name="_Toc118645444"/>
      <w:r w:rsidRPr="00284823">
        <w:rPr>
          <w:color w:val="000000" w:themeColor="text1"/>
        </w:rPr>
        <w:t>3.3. Токсикологические исследования</w:t>
      </w:r>
      <w:bookmarkEnd w:id="114"/>
      <w:bookmarkEnd w:id="134"/>
    </w:p>
    <w:p w14:paraId="7956A688" w14:textId="77777777" w:rsidR="00E30437" w:rsidRPr="00284823" w:rsidRDefault="00E30437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135" w:name="_Toc118645445"/>
      <w:r w:rsidRPr="00284823">
        <w:rPr>
          <w:rFonts w:ascii="Times New Roman" w:hAnsi="Times New Roman"/>
          <w:color w:val="000000" w:themeColor="text1"/>
        </w:rPr>
        <w:t>3.3.1</w:t>
      </w:r>
      <w:r w:rsidR="00524D90" w:rsidRPr="00284823">
        <w:rPr>
          <w:rFonts w:ascii="Times New Roman" w:hAnsi="Times New Roman"/>
          <w:color w:val="000000" w:themeColor="text1"/>
        </w:rPr>
        <w:t>.</w:t>
      </w:r>
      <w:r w:rsidRPr="00284823">
        <w:rPr>
          <w:rFonts w:ascii="Times New Roman" w:hAnsi="Times New Roman"/>
          <w:color w:val="000000" w:themeColor="text1"/>
        </w:rPr>
        <w:t xml:space="preserve"> </w:t>
      </w:r>
      <w:r w:rsidR="002544AA" w:rsidRPr="00284823">
        <w:rPr>
          <w:rFonts w:ascii="Times New Roman" w:hAnsi="Times New Roman"/>
          <w:color w:val="000000" w:themeColor="text1"/>
        </w:rPr>
        <w:t>Токсичность</w:t>
      </w:r>
      <w:r w:rsidRPr="00284823">
        <w:rPr>
          <w:rFonts w:ascii="Times New Roman" w:hAnsi="Times New Roman"/>
          <w:color w:val="000000" w:themeColor="text1"/>
          <w:szCs w:val="24"/>
        </w:rPr>
        <w:t xml:space="preserve"> при однократном введении</w:t>
      </w:r>
      <w:bookmarkEnd w:id="135"/>
    </w:p>
    <w:p w14:paraId="25619A94" w14:textId="515E2326" w:rsidR="00914F10" w:rsidRPr="00257C0B" w:rsidRDefault="00F25CF8" w:rsidP="00810B9E">
      <w:pPr>
        <w:spacing w:after="0" w:line="240" w:lineRule="auto"/>
        <w:ind w:firstLine="709"/>
      </w:pPr>
      <w:r w:rsidRPr="00257C0B">
        <w:t>Токсичность тикагрелора считается низкой. Результаты исследований в «остром» эксперименте с однократной дозой на мышах CD-1 и крысах Sprague-Dawley показали, что тикагрелор хорошо переносится при пероральном введении через зонд в дозах до 2000 мг/кг (самая высокая испытанная доза). Эта доза приблизительно в 550 раз превышает рекомендуемую суточную дозу для человека в мг/кг [15].</w:t>
      </w:r>
    </w:p>
    <w:p w14:paraId="23775AFF" w14:textId="77777777" w:rsidR="00F25CF8" w:rsidRPr="00914F10" w:rsidRDefault="00F25CF8" w:rsidP="00810B9E">
      <w:pPr>
        <w:spacing w:after="0" w:line="240" w:lineRule="auto"/>
        <w:rPr>
          <w:rFonts w:eastAsia="Times New Roman"/>
          <w:bCs/>
          <w:iCs/>
          <w:color w:val="000000" w:themeColor="text1"/>
          <w:lang w:eastAsia="ru-RU"/>
        </w:rPr>
      </w:pPr>
    </w:p>
    <w:p w14:paraId="7D7FAE6D" w14:textId="1A4651F0" w:rsidR="007E30E7" w:rsidRPr="00284823" w:rsidRDefault="007E30E7" w:rsidP="00810B9E">
      <w:pPr>
        <w:pStyle w:val="3"/>
        <w:spacing w:before="0" w:after="240" w:line="240" w:lineRule="auto"/>
        <w:rPr>
          <w:rFonts w:ascii="Times New Roman" w:hAnsi="Times New Roman"/>
          <w:color w:val="000000" w:themeColor="text1"/>
        </w:rPr>
      </w:pPr>
      <w:bookmarkStart w:id="136" w:name="_Toc118645446"/>
      <w:r w:rsidRPr="00284823">
        <w:rPr>
          <w:rFonts w:ascii="Times New Roman" w:hAnsi="Times New Roman"/>
          <w:color w:val="000000" w:themeColor="text1"/>
        </w:rPr>
        <w:t>3.</w:t>
      </w:r>
      <w:r w:rsidR="006148AF" w:rsidRPr="00284823">
        <w:rPr>
          <w:rFonts w:ascii="Times New Roman" w:hAnsi="Times New Roman"/>
          <w:color w:val="000000" w:themeColor="text1"/>
        </w:rPr>
        <w:t>3.2</w:t>
      </w:r>
      <w:r w:rsidRPr="00284823">
        <w:rPr>
          <w:rFonts w:ascii="Times New Roman" w:hAnsi="Times New Roman"/>
          <w:color w:val="000000" w:themeColor="text1"/>
        </w:rPr>
        <w:t xml:space="preserve">. </w:t>
      </w:r>
      <w:r w:rsidR="009C3F3F" w:rsidRPr="00284823">
        <w:rPr>
          <w:rFonts w:ascii="Times New Roman" w:hAnsi="Times New Roman"/>
          <w:color w:val="000000" w:themeColor="text1"/>
        </w:rPr>
        <w:t>Токсичность</w:t>
      </w:r>
      <w:r w:rsidR="002544AA" w:rsidRPr="00284823">
        <w:rPr>
          <w:rFonts w:ascii="Times New Roman" w:hAnsi="Times New Roman"/>
          <w:color w:val="000000" w:themeColor="text1"/>
        </w:rPr>
        <w:t xml:space="preserve"> </w:t>
      </w:r>
      <w:r w:rsidRPr="00284823">
        <w:rPr>
          <w:rFonts w:ascii="Times New Roman" w:hAnsi="Times New Roman"/>
          <w:color w:val="000000" w:themeColor="text1"/>
        </w:rPr>
        <w:t xml:space="preserve">при </w:t>
      </w:r>
      <w:r w:rsidR="002B336C" w:rsidRPr="00284823">
        <w:rPr>
          <w:rFonts w:ascii="Times New Roman" w:hAnsi="Times New Roman"/>
          <w:color w:val="000000" w:themeColor="text1"/>
        </w:rPr>
        <w:t>многократном введении</w:t>
      </w:r>
      <w:bookmarkEnd w:id="136"/>
    </w:p>
    <w:bookmarkEnd w:id="115"/>
    <w:p w14:paraId="1AB017F4" w14:textId="2FF660A4" w:rsidR="00F25CF8" w:rsidRDefault="00F25CF8" w:rsidP="00810B9E">
      <w:pPr>
        <w:spacing w:after="0" w:line="240" w:lineRule="auto"/>
        <w:ind w:firstLine="709"/>
      </w:pPr>
      <w:r w:rsidRPr="00D51715">
        <w:t xml:space="preserve">Исследования </w:t>
      </w:r>
      <w:r w:rsidRPr="003413F8">
        <w:t>многократн</w:t>
      </w:r>
      <w:r w:rsidRPr="00D51715">
        <w:t xml:space="preserve">ых доз проводили на мышах, крысах и мартышках. </w:t>
      </w:r>
      <w:r w:rsidRPr="003413F8">
        <w:t>Последовательные наблюдения между видами в исследованиях многократн</w:t>
      </w:r>
      <w:r w:rsidRPr="00D51715">
        <w:t>ых</w:t>
      </w:r>
      <w:r w:rsidRPr="003413F8">
        <w:t xml:space="preserve"> доз были замечены в основном в желудочно-кишечном тракте, но были </w:t>
      </w:r>
      <w:r w:rsidRPr="00483E5D">
        <w:t>противоречивы</w:t>
      </w:r>
      <w:r w:rsidRPr="003413F8">
        <w:t xml:space="preserve"> относительно местонахождения, тяжесть и типа наблюдений.</w:t>
      </w:r>
      <w:r>
        <w:t xml:space="preserve"> </w:t>
      </w:r>
      <w:r w:rsidRPr="00D51715">
        <w:t>Признаки субклинического кровотечения также наблюдались у разных видов [</w:t>
      </w:r>
      <w:r>
        <w:fldChar w:fldCharType="begin"/>
      </w:r>
      <w:r>
        <w:instrText xml:space="preserve"> REF _Ref21788109 \r \h </w:instrText>
      </w:r>
      <w:r w:rsidR="00257C0B">
        <w:instrText xml:space="preserve"> \* MERGEFORMAT </w:instrText>
      </w:r>
      <w:r>
        <w:fldChar w:fldCharType="separate"/>
      </w:r>
      <w:r>
        <w:t>15</w:t>
      </w:r>
      <w:r>
        <w:fldChar w:fldCharType="end"/>
      </w:r>
      <w:r w:rsidRPr="00D51715">
        <w:t>].</w:t>
      </w:r>
    </w:p>
    <w:p w14:paraId="7093A27C" w14:textId="19E64960" w:rsidR="00F25CF8" w:rsidRPr="00D51715" w:rsidRDefault="00F25CF8" w:rsidP="00810B9E">
      <w:pPr>
        <w:spacing w:after="0" w:line="240" w:lineRule="auto"/>
        <w:ind w:firstLine="709"/>
      </w:pPr>
      <w:r w:rsidRPr="00D51715">
        <w:t>Увеличение веса печени в высоких дозах произошло у грызунов. У крыс это сопровождалось центрилобулярной гипертрофией и индукцией ферментов печени цитохрома P450 и было обратимым п</w:t>
      </w:r>
      <w:r>
        <w:t>осле отмены лечения [</w:t>
      </w:r>
      <w:r>
        <w:fldChar w:fldCharType="begin"/>
      </w:r>
      <w:r>
        <w:instrText xml:space="preserve"> REF _Ref21788109 \r \h </w:instrText>
      </w:r>
      <w:r w:rsidR="00257C0B">
        <w:instrText xml:space="preserve"> \* MERGEFORMAT </w:instrText>
      </w:r>
      <w:r>
        <w:fldChar w:fldCharType="separate"/>
      </w:r>
      <w:r>
        <w:t>15</w:t>
      </w:r>
      <w:r>
        <w:fldChar w:fldCharType="end"/>
      </w:r>
      <w:r>
        <w:t>]</w:t>
      </w:r>
      <w:r w:rsidRPr="00D51715">
        <w:t>.</w:t>
      </w:r>
    </w:p>
    <w:p w14:paraId="65406BBD" w14:textId="73722220" w:rsidR="00257C0B" w:rsidRPr="00F25CF8" w:rsidRDefault="00F25CF8" w:rsidP="00810B9E">
      <w:pPr>
        <w:spacing w:after="0" w:line="240" w:lineRule="auto"/>
        <w:ind w:firstLine="709"/>
      </w:pPr>
      <w:r>
        <w:t>Вес надпочечников увеличивался</w:t>
      </w:r>
      <w:r w:rsidRPr="00D51715">
        <w:t xml:space="preserve"> при более высоких дозах в </w:t>
      </w:r>
      <w:r>
        <w:t xml:space="preserve">субхронических </w:t>
      </w:r>
      <w:r w:rsidRPr="00D51715">
        <w:t>исследованиях на гры</w:t>
      </w:r>
      <w:r>
        <w:t xml:space="preserve">зунах, но изменения были </w:t>
      </w:r>
      <w:r w:rsidRPr="00D51715">
        <w:t>обратимыми после прекращения лечения</w:t>
      </w:r>
      <w:r>
        <w:t xml:space="preserve"> </w:t>
      </w:r>
      <w:r w:rsidRPr="005C108E">
        <w:t>[</w:t>
      </w:r>
      <w:r>
        <w:fldChar w:fldCharType="begin"/>
      </w:r>
      <w:r>
        <w:instrText xml:space="preserve"> REF _Ref21788109 \r \h </w:instrText>
      </w:r>
      <w:r w:rsidR="00257C0B">
        <w:instrText xml:space="preserve"> \* MERGEFORMAT </w:instrText>
      </w:r>
      <w:r>
        <w:fldChar w:fldCharType="separate"/>
      </w:r>
      <w:r>
        <w:t>15</w:t>
      </w:r>
      <w:r>
        <w:fldChar w:fldCharType="end"/>
      </w:r>
      <w:r w:rsidRPr="005C108E">
        <w:t>]</w:t>
      </w:r>
      <w:r w:rsidRPr="00D51715">
        <w:t>.</w:t>
      </w:r>
    </w:p>
    <w:p w14:paraId="2417B24E" w14:textId="2C2B1FE4" w:rsidR="007E7E52" w:rsidRPr="00284823" w:rsidRDefault="002544AA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137" w:name="_Toc118645447"/>
      <w:r w:rsidRPr="00284823">
        <w:rPr>
          <w:rFonts w:ascii="Times New Roman" w:hAnsi="Times New Roman"/>
          <w:color w:val="000000" w:themeColor="text1"/>
          <w:szCs w:val="24"/>
        </w:rPr>
        <w:lastRenderedPageBreak/>
        <w:t>3.3.</w:t>
      </w:r>
      <w:r w:rsidR="00374F32" w:rsidRPr="00284823">
        <w:rPr>
          <w:rFonts w:ascii="Times New Roman" w:hAnsi="Times New Roman"/>
          <w:color w:val="000000" w:themeColor="text1"/>
          <w:szCs w:val="24"/>
        </w:rPr>
        <w:t>3</w:t>
      </w:r>
      <w:r w:rsidR="009C0BC6" w:rsidRPr="00284823">
        <w:rPr>
          <w:rFonts w:ascii="Times New Roman" w:hAnsi="Times New Roman"/>
          <w:color w:val="000000" w:themeColor="text1"/>
          <w:szCs w:val="24"/>
        </w:rPr>
        <w:t>.</w:t>
      </w:r>
      <w:bookmarkStart w:id="138" w:name="_Toc477355751"/>
      <w:r w:rsidR="006148AF" w:rsidRPr="00284823">
        <w:rPr>
          <w:rFonts w:ascii="Times New Roman" w:hAnsi="Times New Roman"/>
          <w:color w:val="000000" w:themeColor="text1"/>
          <w:szCs w:val="24"/>
        </w:rPr>
        <w:t xml:space="preserve"> </w:t>
      </w:r>
      <w:r w:rsidR="007E7E52" w:rsidRPr="00284823">
        <w:rPr>
          <w:rStyle w:val="apple-converted-space"/>
          <w:rFonts w:ascii="Times New Roman" w:eastAsia="Calibri" w:hAnsi="Times New Roman"/>
          <w:bCs w:val="0"/>
          <w:color w:val="000000" w:themeColor="text1"/>
          <w:shd w:val="clear" w:color="auto" w:fill="FFFFFF"/>
        </w:rPr>
        <w:t>Генотоксичность</w:t>
      </w:r>
      <w:bookmarkEnd w:id="137"/>
      <w:bookmarkEnd w:id="138"/>
    </w:p>
    <w:p w14:paraId="0A243343" w14:textId="4F88883A" w:rsidR="00F25CF8" w:rsidRDefault="00F25CF8" w:rsidP="002F293C">
      <w:pPr>
        <w:spacing w:after="0" w:line="240" w:lineRule="auto"/>
        <w:ind w:firstLine="709"/>
      </w:pPr>
      <w:bookmarkStart w:id="139" w:name="_Toc477355752"/>
      <w:r w:rsidRPr="00F25CF8">
        <w:t>Тикагрелор и активный метаболит AR-C</w:t>
      </w:r>
      <w:r w:rsidR="00367415">
        <w:t>12</w:t>
      </w:r>
      <w:r w:rsidRPr="00F25CF8">
        <w:t xml:space="preserve">4910XX не проявляют какого-либо генотоксического потенциала в клетках лимфомы мышей </w:t>
      </w:r>
      <w:r w:rsidRPr="005B129C">
        <w:rPr>
          <w:i/>
        </w:rPr>
        <w:t>in vitro</w:t>
      </w:r>
      <w:r w:rsidRPr="00F25CF8">
        <w:t xml:space="preserve"> и в микроядерном тесте костного мозга крыс </w:t>
      </w:r>
      <w:r w:rsidRPr="005B129C">
        <w:rPr>
          <w:i/>
        </w:rPr>
        <w:t>in vivo</w:t>
      </w:r>
      <w:r w:rsidRPr="00F25CF8">
        <w:t>. Активный метаболит AR-C</w:t>
      </w:r>
      <w:r w:rsidR="00367415">
        <w:t>12</w:t>
      </w:r>
      <w:r w:rsidRPr="00F25CF8">
        <w:t xml:space="preserve">4910XX не был генотоксичным в тех же тестах </w:t>
      </w:r>
      <w:r w:rsidRPr="005B129C">
        <w:rPr>
          <w:i/>
        </w:rPr>
        <w:t>in vitro</w:t>
      </w:r>
      <w:r w:rsidRPr="00F25CF8">
        <w:t xml:space="preserve"> [15].</w:t>
      </w:r>
    </w:p>
    <w:p w14:paraId="43DEFFB9" w14:textId="77777777" w:rsidR="00EB1792" w:rsidRDefault="00EB1792" w:rsidP="002F293C">
      <w:pPr>
        <w:spacing w:after="0" w:line="240" w:lineRule="auto"/>
        <w:ind w:firstLine="709"/>
      </w:pPr>
    </w:p>
    <w:p w14:paraId="4AC54F22" w14:textId="23BFA4DB" w:rsidR="007E7E52" w:rsidRPr="00284823" w:rsidRDefault="006148AF" w:rsidP="002F293C">
      <w:pPr>
        <w:pStyle w:val="3"/>
        <w:spacing w:before="0"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140" w:name="_Toc118645448"/>
      <w:r w:rsidRPr="00284823">
        <w:rPr>
          <w:rFonts w:ascii="Times New Roman" w:hAnsi="Times New Roman"/>
          <w:color w:val="000000" w:themeColor="text1"/>
          <w:szCs w:val="24"/>
        </w:rPr>
        <w:t>3.3.</w:t>
      </w:r>
      <w:r w:rsidR="00374F32" w:rsidRPr="00284823">
        <w:rPr>
          <w:rFonts w:ascii="Times New Roman" w:hAnsi="Times New Roman"/>
          <w:color w:val="000000" w:themeColor="text1"/>
          <w:szCs w:val="24"/>
        </w:rPr>
        <w:t>4</w:t>
      </w:r>
      <w:r w:rsidRPr="00284823">
        <w:rPr>
          <w:rFonts w:ascii="Times New Roman" w:hAnsi="Times New Roman"/>
          <w:color w:val="000000" w:themeColor="text1"/>
          <w:szCs w:val="24"/>
        </w:rPr>
        <w:t>.</w:t>
      </w:r>
      <w:r w:rsidR="007E7E52" w:rsidRPr="00284823">
        <w:rPr>
          <w:rFonts w:ascii="Times New Roman" w:hAnsi="Times New Roman"/>
          <w:color w:val="000000" w:themeColor="text1"/>
          <w:szCs w:val="24"/>
        </w:rPr>
        <w:t xml:space="preserve"> Канцерогенность</w:t>
      </w:r>
      <w:bookmarkEnd w:id="139"/>
      <w:bookmarkEnd w:id="140"/>
    </w:p>
    <w:p w14:paraId="2D885BB3" w14:textId="34E3954E" w:rsidR="00F25CF8" w:rsidRDefault="00F25CF8" w:rsidP="00810B9E">
      <w:pPr>
        <w:spacing w:after="0" w:line="240" w:lineRule="auto"/>
        <w:ind w:firstLine="709"/>
      </w:pPr>
      <w:bookmarkStart w:id="141" w:name="_Toc477355753"/>
      <w:r>
        <w:t>В двухлетнем исследовании мышам перорально вводили тикагрелор в дозах до 250 мг/кг/день (&gt;</w:t>
      </w:r>
      <w:r w:rsidRPr="005C108E">
        <w:t>18-кратное максимальное терапевтическое воздействие на человека)</w:t>
      </w:r>
      <w:r>
        <w:t xml:space="preserve">, при этом </w:t>
      </w:r>
      <w:r w:rsidRPr="005C108E">
        <w:t>не наблюдал</w:t>
      </w:r>
      <w:r>
        <w:t xml:space="preserve">ось развития </w:t>
      </w:r>
      <w:r w:rsidRPr="005C108E">
        <w:t>оп</w:t>
      </w:r>
      <w:r>
        <w:t>ухолей, связанных с приемом препарата.</w:t>
      </w:r>
      <w:r w:rsidRPr="005C108E">
        <w:t xml:space="preserve"> Не наблюдалось увеличения </w:t>
      </w:r>
      <w:r>
        <w:t xml:space="preserve">частоты развития </w:t>
      </w:r>
      <w:r w:rsidRPr="005C108E">
        <w:t xml:space="preserve">опухолей у самцов крыс </w:t>
      </w:r>
      <w:r>
        <w:t xml:space="preserve">при пероральном введении в дозах до </w:t>
      </w:r>
      <w:r w:rsidR="00367415">
        <w:t>12</w:t>
      </w:r>
      <w:r>
        <w:t>0 мг/кг/сутки (&gt;</w:t>
      </w:r>
      <w:r w:rsidRPr="005C108E">
        <w:t>15-кратное максимальное терапевтическое воздействие на человека). Наблюдалось увеличение числа аденокарцином матки и гепатоцеллюлярных аденом</w:t>
      </w:r>
      <w:r>
        <w:t xml:space="preserve"> с </w:t>
      </w:r>
      <w:r w:rsidRPr="005C108E">
        <w:t>аденокарцином</w:t>
      </w:r>
      <w:r>
        <w:t>ой</w:t>
      </w:r>
      <w:r w:rsidRPr="005C108E">
        <w:t xml:space="preserve">, а также снижение </w:t>
      </w:r>
      <w:r>
        <w:t xml:space="preserve">числа </w:t>
      </w:r>
      <w:r w:rsidRPr="005C108E">
        <w:t>аденом гипофиза и фиброаденом молочной железы у самок крыс, подвергавшихся воздействию только высоких доз</w:t>
      </w:r>
      <w:r>
        <w:t xml:space="preserve"> </w:t>
      </w:r>
      <w:r w:rsidRPr="00CA29E2">
        <w:t>(&gt;</w:t>
      </w:r>
      <w:r>
        <w:t>2</w:t>
      </w:r>
      <w:r w:rsidRPr="00CA29E2">
        <w:t>5-кратное максимальное терапевти</w:t>
      </w:r>
      <w:r>
        <w:t xml:space="preserve">ческое воздействие на человека) </w:t>
      </w:r>
      <w:r w:rsidRPr="00CA29E2">
        <w:t>[</w:t>
      </w:r>
      <w:r>
        <w:fldChar w:fldCharType="begin"/>
      </w:r>
      <w:r>
        <w:instrText xml:space="preserve"> REF _Ref21788109 \r \h </w:instrText>
      </w:r>
      <w:r>
        <w:fldChar w:fldCharType="separate"/>
      </w:r>
      <w:r>
        <w:t>15</w:t>
      </w:r>
      <w:r>
        <w:fldChar w:fldCharType="end"/>
      </w:r>
      <w:r w:rsidRPr="00CA29E2">
        <w:t>]</w:t>
      </w:r>
      <w:r w:rsidRPr="005C108E">
        <w:t>.</w:t>
      </w:r>
      <w:r>
        <w:t xml:space="preserve"> </w:t>
      </w:r>
    </w:p>
    <w:p w14:paraId="6332A516" w14:textId="77777777" w:rsidR="00F25CF8" w:rsidRDefault="00F25CF8" w:rsidP="00810B9E">
      <w:pPr>
        <w:spacing w:after="0" w:line="240" w:lineRule="auto"/>
        <w:ind w:firstLine="709"/>
      </w:pPr>
      <w:r w:rsidRPr="00CA29E2">
        <w:t xml:space="preserve">При </w:t>
      </w:r>
      <w:r>
        <w:t>дозе 60 мг/кг/</w:t>
      </w:r>
      <w:r w:rsidRPr="00CA29E2">
        <w:t>сутки не наблюдалось изменений в частоте возникновения отдельных опухолей (8-кратное отличие от максимального терапевтического воздействия на человека).</w:t>
      </w:r>
      <w:r>
        <w:t xml:space="preserve"> </w:t>
      </w:r>
      <w:r w:rsidRPr="00CA29E2">
        <w:t>Связ</w:t>
      </w:r>
      <w:r>
        <w:t>ь тикагрелора с развитием и ростом</w:t>
      </w:r>
      <w:r w:rsidRPr="00CA29E2">
        <w:t xml:space="preserve"> к</w:t>
      </w:r>
      <w:r>
        <w:t>омбинированных опухолей пуповины/</w:t>
      </w:r>
      <w:r w:rsidRPr="00CA29E2">
        <w:t>стромы яичника является неопределенн</w:t>
      </w:r>
      <w:r>
        <w:t>ой</w:t>
      </w:r>
      <w:r w:rsidRPr="00CA29E2">
        <w:t xml:space="preserve"> из-за низких значений заболеваемости, но </w:t>
      </w:r>
      <w:r>
        <w:t xml:space="preserve">она </w:t>
      </w:r>
      <w:r w:rsidRPr="00CA29E2">
        <w:t>не может быть окончательно исключен</w:t>
      </w:r>
      <w:r>
        <w:t xml:space="preserve">а. </w:t>
      </w:r>
      <w:r w:rsidRPr="00CA29E2">
        <w:t xml:space="preserve">Было обнаружено, что опухоли матки, </w:t>
      </w:r>
      <w:r>
        <w:t xml:space="preserve">возникновение которых </w:t>
      </w:r>
      <w:r w:rsidRPr="00CA29E2">
        <w:t>наблюда</w:t>
      </w:r>
      <w:r>
        <w:t>лось</w:t>
      </w:r>
      <w:r w:rsidRPr="00CA29E2">
        <w:t xml:space="preserve"> только у крыс, являются </w:t>
      </w:r>
      <w:r>
        <w:t>проявлением</w:t>
      </w:r>
      <w:r w:rsidRPr="00CA29E2">
        <w:t xml:space="preserve"> негенотоксического эндокринного эффекта </w:t>
      </w:r>
      <w:r>
        <w:t xml:space="preserve">в результате </w:t>
      </w:r>
      <w:r w:rsidRPr="00CA29E2">
        <w:t xml:space="preserve">гормонального дисбаланса, вызванного ингибированием секреции пролактина, </w:t>
      </w:r>
      <w:r>
        <w:t xml:space="preserve">при </w:t>
      </w:r>
      <w:r w:rsidRPr="00CA29E2">
        <w:t>получ</w:t>
      </w:r>
      <w:r>
        <w:t>ении</w:t>
      </w:r>
      <w:r w:rsidRPr="00CA29E2">
        <w:t xml:space="preserve"> высоки</w:t>
      </w:r>
      <w:r>
        <w:t>х</w:t>
      </w:r>
      <w:r w:rsidRPr="00CA29E2">
        <w:t xml:space="preserve"> доз тикагрелора. Этот механизм образования опухоли матки у крыс не имеет отношения к человеку. Считается, что доброкачественные опухоли печени связаны с плейотропным ответом, который включает увеличение массы печени, гепатоклеточную гипертрофию и индукцию микросомальных ферментов</w:t>
      </w:r>
      <w:r>
        <w:t xml:space="preserve"> </w:t>
      </w:r>
      <w:r w:rsidRPr="00E00464">
        <w:t>[</w:t>
      </w:r>
      <w:r>
        <w:fldChar w:fldCharType="begin"/>
      </w:r>
      <w:r>
        <w:instrText xml:space="preserve"> REF _Ref21788109 \r \h </w:instrText>
      </w:r>
      <w:r>
        <w:fldChar w:fldCharType="separate"/>
      </w:r>
      <w:r>
        <w:t>15</w:t>
      </w:r>
      <w:r>
        <w:fldChar w:fldCharType="end"/>
      </w:r>
      <w:r w:rsidRPr="00E00464">
        <w:t>]</w:t>
      </w:r>
      <w:r w:rsidRPr="00CA29E2">
        <w:t>.</w:t>
      </w:r>
    </w:p>
    <w:p w14:paraId="1871A253" w14:textId="65ED2F99" w:rsidR="005A2316" w:rsidRDefault="00F25CF8">
      <w:pPr>
        <w:spacing w:after="0" w:line="240" w:lineRule="auto"/>
        <w:ind w:firstLine="709"/>
      </w:pPr>
      <w:r>
        <w:t>В двухлетнем</w:t>
      </w:r>
      <w:r w:rsidRPr="000D38A2">
        <w:t xml:space="preserve"> </w:t>
      </w:r>
      <w:r>
        <w:t>испытании оценивал</w:t>
      </w:r>
      <w:r w:rsidRPr="000D38A2">
        <w:t xml:space="preserve"> канцероген</w:t>
      </w:r>
      <w:r>
        <w:t>ность тикагрелора у крыс в дозах:</w:t>
      </w:r>
      <w:r w:rsidR="00203321">
        <w:t xml:space="preserve"> </w:t>
      </w:r>
      <w:r>
        <w:t xml:space="preserve">0, 20, 60 и </w:t>
      </w:r>
      <w:r w:rsidR="00367415">
        <w:t>12</w:t>
      </w:r>
      <w:r>
        <w:t>0, 180 мг/кг/</w:t>
      </w:r>
      <w:r w:rsidRPr="000D38A2">
        <w:t>сутки, при этом высокая доза для самок составляла 18</w:t>
      </w:r>
      <w:r>
        <w:t xml:space="preserve">0, а для самцов </w:t>
      </w:r>
      <w:r w:rsidR="00203321">
        <w:t>–</w:t>
      </w:r>
      <w:r>
        <w:t xml:space="preserve"> </w:t>
      </w:r>
      <w:r w:rsidR="00367415">
        <w:t>12</w:t>
      </w:r>
      <w:r>
        <w:t>0 мг/кг/</w:t>
      </w:r>
      <w:r w:rsidRPr="000D38A2">
        <w:t>сутки.</w:t>
      </w:r>
      <w:r>
        <w:t xml:space="preserve"> Препарат вводился перорально через зонд. </w:t>
      </w:r>
      <w:r w:rsidRPr="000D38A2">
        <w:t xml:space="preserve">Воздействие </w:t>
      </w:r>
      <w:r>
        <w:t xml:space="preserve">тикагрелора на AUC у самок крыс в высоких дозах оставалось относительно постоянным в течении 1-го дня, 26-й недели и 52-й недели, тогда как воздействие метаболита увеличивалось между 1-м и 26-м неделями и затем было сходным между 26-й и 52-й неделями. В дозе 60 мг/кг/сутки самцы крыс имели более низкое </w:t>
      </w:r>
      <w:r w:rsidRPr="00EB1792">
        <w:t>воздействие тикагрелора и более высокое воздействие метаболитов по сравнению с самками крыс (</w:t>
      </w:r>
      <w:r w:rsidRPr="002F293C">
        <w:t xml:space="preserve">Таблица </w:t>
      </w:r>
      <w:r w:rsidR="00D270B2" w:rsidRPr="002F293C">
        <w:t>3-</w:t>
      </w:r>
      <w:r w:rsidRPr="002F293C">
        <w:t>3</w:t>
      </w:r>
      <w:r w:rsidR="00A23894" w:rsidRPr="002F293C">
        <w:t>, рисунок 3-5</w:t>
      </w:r>
      <w:r w:rsidRPr="00EB1792">
        <w:t xml:space="preserve">) </w:t>
      </w:r>
      <w:bookmarkStart w:id="142" w:name="_Hlk117338086"/>
      <w:r w:rsidRPr="00EB1792">
        <w:t>[</w:t>
      </w:r>
      <w:r w:rsidRPr="002F293C">
        <w:fldChar w:fldCharType="begin"/>
      </w:r>
      <w:r w:rsidRPr="00EB1792">
        <w:instrText xml:space="preserve"> REF _Ref21861352 \r \h </w:instrText>
      </w:r>
      <w:r w:rsidR="00EB1792" w:rsidRPr="002F293C">
        <w:instrText xml:space="preserve"> \* MERGEFORMAT </w:instrText>
      </w:r>
      <w:r w:rsidRPr="002F293C">
        <w:fldChar w:fldCharType="separate"/>
      </w:r>
      <w:r w:rsidRPr="00EB1792">
        <w:t>3</w:t>
      </w:r>
      <w:r w:rsidRPr="002F293C">
        <w:fldChar w:fldCharType="end"/>
      </w:r>
      <w:r w:rsidRPr="00EB1792">
        <w:t>].</w:t>
      </w:r>
      <w:bookmarkEnd w:id="142"/>
    </w:p>
    <w:p w14:paraId="26CB874D" w14:textId="4BEC811B" w:rsidR="005A2316" w:rsidRDefault="005A2316" w:rsidP="00810B9E">
      <w:pPr>
        <w:spacing w:after="0" w:line="240" w:lineRule="auto"/>
        <w:ind w:firstLine="709"/>
      </w:pPr>
    </w:p>
    <w:p w14:paraId="3A61356B" w14:textId="189C2E98" w:rsidR="00F25CF8" w:rsidRPr="00272DF4" w:rsidRDefault="00F25CF8" w:rsidP="002F293C">
      <w:pPr>
        <w:pStyle w:val="aff1"/>
        <w:keepNext/>
        <w:spacing w:before="0" w:after="0" w:line="240" w:lineRule="auto"/>
        <w:rPr>
          <w:bCs/>
          <w:szCs w:val="24"/>
        </w:rPr>
      </w:pPr>
      <w:bookmarkStart w:id="143" w:name="_Toc27150437"/>
      <w:r w:rsidRPr="00D270B2">
        <w:rPr>
          <w:b/>
          <w:szCs w:val="24"/>
        </w:rPr>
        <w:t xml:space="preserve">Таблица </w:t>
      </w:r>
      <w:r w:rsidR="00D270B2" w:rsidRPr="00D270B2">
        <w:rPr>
          <w:b/>
          <w:szCs w:val="24"/>
        </w:rPr>
        <w:t>3-</w:t>
      </w:r>
      <w:r w:rsidRPr="00D270B2">
        <w:rPr>
          <w:b/>
          <w:bCs/>
          <w:szCs w:val="24"/>
        </w:rPr>
        <w:fldChar w:fldCharType="begin"/>
      </w:r>
      <w:r w:rsidRPr="00D270B2">
        <w:rPr>
          <w:b/>
          <w:szCs w:val="24"/>
        </w:rPr>
        <w:instrText xml:space="preserve"> SEQ Таблица \* ARABIC </w:instrText>
      </w:r>
      <w:r w:rsidRPr="00D270B2">
        <w:rPr>
          <w:b/>
          <w:bCs/>
          <w:szCs w:val="24"/>
        </w:rPr>
        <w:fldChar w:fldCharType="separate"/>
      </w:r>
      <w:r w:rsidRPr="00D270B2">
        <w:rPr>
          <w:b/>
          <w:noProof/>
          <w:szCs w:val="24"/>
        </w:rPr>
        <w:t>3</w:t>
      </w:r>
      <w:r w:rsidRPr="00D270B2">
        <w:rPr>
          <w:b/>
          <w:bCs/>
          <w:szCs w:val="24"/>
        </w:rPr>
        <w:fldChar w:fldCharType="end"/>
      </w:r>
      <w:r w:rsidR="00D270B2" w:rsidRPr="00D270B2">
        <w:rPr>
          <w:b/>
          <w:bCs/>
          <w:szCs w:val="24"/>
        </w:rPr>
        <w:t>.</w:t>
      </w:r>
      <w:r w:rsidRPr="00D270B2">
        <w:rPr>
          <w:b/>
          <w:szCs w:val="24"/>
        </w:rPr>
        <w:tab/>
      </w:r>
      <w:r w:rsidRPr="00272DF4">
        <w:rPr>
          <w:szCs w:val="24"/>
        </w:rPr>
        <w:t xml:space="preserve">Воздействие тикагрелора/метаболита </w:t>
      </w:r>
      <w:r w:rsidRPr="00162FC6">
        <w:rPr>
          <w:szCs w:val="24"/>
        </w:rPr>
        <w:t>(</w:t>
      </w:r>
      <w:r w:rsidRPr="00272DF4">
        <w:rPr>
          <w:szCs w:val="24"/>
        </w:rPr>
        <w:t>AUC</w:t>
      </w:r>
      <w:r w:rsidRPr="00162FC6">
        <w:rPr>
          <w:szCs w:val="24"/>
        </w:rPr>
        <w:t>)</w:t>
      </w:r>
      <w:r w:rsidRPr="00272DF4">
        <w:rPr>
          <w:szCs w:val="24"/>
        </w:rPr>
        <w:t xml:space="preserve"> в исследовании канцерогенности</w:t>
      </w:r>
      <w:bookmarkEnd w:id="143"/>
      <w:r w:rsidR="00D270B2">
        <w:rPr>
          <w:szCs w:val="24"/>
        </w:rPr>
        <w:t xml:space="preserve"> </w:t>
      </w:r>
      <w:r w:rsidR="00D270B2" w:rsidRPr="00E2383A">
        <w:t>[</w:t>
      </w:r>
      <w:r w:rsidR="00D270B2">
        <w:fldChar w:fldCharType="begin"/>
      </w:r>
      <w:r w:rsidR="00D270B2">
        <w:instrText xml:space="preserve"> REF _Ref21861352 \r \h </w:instrText>
      </w:r>
      <w:r w:rsidR="00D270B2">
        <w:fldChar w:fldCharType="separate"/>
      </w:r>
      <w:r w:rsidR="00D270B2">
        <w:t>3</w:t>
      </w:r>
      <w:r w:rsidR="00D270B2">
        <w:fldChar w:fldCharType="end"/>
      </w:r>
      <w:r w:rsidR="00D270B2" w:rsidRPr="00E2383A">
        <w:t>]</w:t>
      </w:r>
      <w:r w:rsidR="00D270B2">
        <w:t>.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384"/>
        <w:gridCol w:w="1529"/>
        <w:gridCol w:w="2082"/>
        <w:gridCol w:w="1385"/>
        <w:gridCol w:w="1482"/>
        <w:gridCol w:w="1484"/>
      </w:tblGrid>
      <w:tr w:rsidR="00F25CF8" w:rsidRPr="00272DF4" w14:paraId="7F75BFFD" w14:textId="77777777" w:rsidTr="002F293C">
        <w:trPr>
          <w:tblHeader/>
        </w:trPr>
        <w:tc>
          <w:tcPr>
            <w:tcW w:w="740" w:type="pct"/>
            <w:vMerge w:val="restart"/>
            <w:shd w:val="clear" w:color="auto" w:fill="D9D9D9" w:themeFill="background1" w:themeFillShade="D9"/>
          </w:tcPr>
          <w:p w14:paraId="3E4B194C" w14:textId="77777777" w:rsidR="00F25CF8" w:rsidRPr="00D270B2" w:rsidRDefault="00F25CF8" w:rsidP="00810B9E">
            <w:pPr>
              <w:jc w:val="center"/>
              <w:rPr>
                <w:b/>
              </w:rPr>
            </w:pPr>
            <w:r w:rsidRPr="00D270B2">
              <w:rPr>
                <w:b/>
              </w:rPr>
              <w:t>Пол животного</w:t>
            </w:r>
          </w:p>
        </w:tc>
        <w:tc>
          <w:tcPr>
            <w:tcW w:w="818" w:type="pct"/>
            <w:vMerge w:val="restart"/>
            <w:shd w:val="clear" w:color="auto" w:fill="D9D9D9" w:themeFill="background1" w:themeFillShade="D9"/>
          </w:tcPr>
          <w:p w14:paraId="621640C3" w14:textId="77777777" w:rsidR="00F25CF8" w:rsidRPr="00D270B2" w:rsidRDefault="00F25CF8" w:rsidP="00810B9E">
            <w:pPr>
              <w:jc w:val="center"/>
              <w:rPr>
                <w:b/>
              </w:rPr>
            </w:pPr>
            <w:r w:rsidRPr="00D270B2">
              <w:rPr>
                <w:b/>
              </w:rPr>
              <w:t>Препарат</w:t>
            </w:r>
          </w:p>
        </w:tc>
        <w:tc>
          <w:tcPr>
            <w:tcW w:w="1114" w:type="pct"/>
            <w:vMerge w:val="restart"/>
            <w:shd w:val="clear" w:color="auto" w:fill="D9D9D9" w:themeFill="background1" w:themeFillShade="D9"/>
          </w:tcPr>
          <w:p w14:paraId="0ABF75F9" w14:textId="77777777" w:rsidR="00F25CF8" w:rsidRPr="00D270B2" w:rsidRDefault="00F25CF8" w:rsidP="00810B9E">
            <w:pPr>
              <w:jc w:val="center"/>
              <w:rPr>
                <w:b/>
              </w:rPr>
            </w:pPr>
            <w:r w:rsidRPr="00D270B2">
              <w:rPr>
                <w:b/>
              </w:rPr>
              <w:t>Доза (мг/кг/сутки)</w:t>
            </w:r>
          </w:p>
        </w:tc>
        <w:tc>
          <w:tcPr>
            <w:tcW w:w="2328" w:type="pct"/>
            <w:gridSpan w:val="3"/>
            <w:shd w:val="clear" w:color="auto" w:fill="D9D9D9" w:themeFill="background1" w:themeFillShade="D9"/>
          </w:tcPr>
          <w:p w14:paraId="6E1D91F8" w14:textId="77777777" w:rsidR="00F25CF8" w:rsidRPr="00D270B2" w:rsidRDefault="00F25CF8" w:rsidP="00810B9E">
            <w:pPr>
              <w:tabs>
                <w:tab w:val="left" w:pos="3345"/>
                <w:tab w:val="left" w:pos="3660"/>
              </w:tabs>
              <w:jc w:val="center"/>
              <w:rPr>
                <w:b/>
              </w:rPr>
            </w:pPr>
            <w:r w:rsidRPr="00D270B2">
              <w:rPr>
                <w:b/>
                <w:lang w:val="en-US"/>
              </w:rPr>
              <w:t>AUC</w:t>
            </w:r>
            <w:r w:rsidRPr="00D270B2">
              <w:rPr>
                <w:b/>
              </w:rPr>
              <w:t xml:space="preserve"> (мкмоль/л; среднее значение)</w:t>
            </w:r>
          </w:p>
        </w:tc>
      </w:tr>
      <w:tr w:rsidR="00F25CF8" w:rsidRPr="00272DF4" w14:paraId="16667A77" w14:textId="77777777" w:rsidTr="002F293C">
        <w:trPr>
          <w:tblHeader/>
        </w:trPr>
        <w:tc>
          <w:tcPr>
            <w:tcW w:w="740" w:type="pct"/>
            <w:vMerge/>
            <w:shd w:val="clear" w:color="auto" w:fill="D9D9D9" w:themeFill="background1" w:themeFillShade="D9"/>
          </w:tcPr>
          <w:p w14:paraId="63535880" w14:textId="77777777" w:rsidR="00F25CF8" w:rsidRPr="00D270B2" w:rsidRDefault="00F25CF8" w:rsidP="00810B9E">
            <w:pPr>
              <w:rPr>
                <w:b/>
              </w:rPr>
            </w:pPr>
          </w:p>
        </w:tc>
        <w:tc>
          <w:tcPr>
            <w:tcW w:w="818" w:type="pct"/>
            <w:vMerge/>
            <w:shd w:val="clear" w:color="auto" w:fill="D9D9D9" w:themeFill="background1" w:themeFillShade="D9"/>
          </w:tcPr>
          <w:p w14:paraId="0F770FA1" w14:textId="77777777" w:rsidR="00F25CF8" w:rsidRPr="00D270B2" w:rsidRDefault="00F25CF8" w:rsidP="00810B9E">
            <w:pPr>
              <w:rPr>
                <w:b/>
              </w:rPr>
            </w:pPr>
          </w:p>
        </w:tc>
        <w:tc>
          <w:tcPr>
            <w:tcW w:w="1114" w:type="pct"/>
            <w:vMerge/>
            <w:shd w:val="clear" w:color="auto" w:fill="D9D9D9" w:themeFill="background1" w:themeFillShade="D9"/>
          </w:tcPr>
          <w:p w14:paraId="659F40E5" w14:textId="77777777" w:rsidR="00F25CF8" w:rsidRPr="00D270B2" w:rsidRDefault="00F25CF8" w:rsidP="00810B9E">
            <w:pPr>
              <w:rPr>
                <w:b/>
              </w:rPr>
            </w:pPr>
          </w:p>
        </w:tc>
        <w:tc>
          <w:tcPr>
            <w:tcW w:w="741" w:type="pct"/>
            <w:shd w:val="clear" w:color="auto" w:fill="D9D9D9" w:themeFill="background1" w:themeFillShade="D9"/>
          </w:tcPr>
          <w:p w14:paraId="29896DE1" w14:textId="77777777" w:rsidR="00F25CF8" w:rsidRPr="00D270B2" w:rsidRDefault="00F25CF8" w:rsidP="00810B9E">
            <w:pPr>
              <w:jc w:val="center"/>
              <w:rPr>
                <w:b/>
              </w:rPr>
            </w:pPr>
            <w:r w:rsidRPr="00D270B2">
              <w:rPr>
                <w:b/>
              </w:rPr>
              <w:t>1 день</w:t>
            </w:r>
          </w:p>
        </w:tc>
        <w:tc>
          <w:tcPr>
            <w:tcW w:w="793" w:type="pct"/>
            <w:shd w:val="clear" w:color="auto" w:fill="D9D9D9" w:themeFill="background1" w:themeFillShade="D9"/>
          </w:tcPr>
          <w:p w14:paraId="18491EAB" w14:textId="77777777" w:rsidR="00F25CF8" w:rsidRPr="00D270B2" w:rsidRDefault="00F25CF8" w:rsidP="00810B9E">
            <w:pPr>
              <w:jc w:val="center"/>
              <w:rPr>
                <w:b/>
              </w:rPr>
            </w:pPr>
            <w:r w:rsidRPr="00D270B2">
              <w:rPr>
                <w:b/>
              </w:rPr>
              <w:t>26 неделя</w:t>
            </w:r>
          </w:p>
        </w:tc>
        <w:tc>
          <w:tcPr>
            <w:tcW w:w="794" w:type="pct"/>
            <w:shd w:val="clear" w:color="auto" w:fill="D9D9D9" w:themeFill="background1" w:themeFillShade="D9"/>
          </w:tcPr>
          <w:p w14:paraId="482A3600" w14:textId="77777777" w:rsidR="00F25CF8" w:rsidRPr="00D270B2" w:rsidRDefault="00F25CF8" w:rsidP="00810B9E">
            <w:pPr>
              <w:jc w:val="center"/>
              <w:rPr>
                <w:b/>
              </w:rPr>
            </w:pPr>
            <w:r w:rsidRPr="00D270B2">
              <w:rPr>
                <w:b/>
              </w:rPr>
              <w:t>52 неделя</w:t>
            </w:r>
          </w:p>
        </w:tc>
      </w:tr>
      <w:tr w:rsidR="00F25CF8" w:rsidRPr="00272DF4" w14:paraId="6CF7FF59" w14:textId="77777777" w:rsidTr="00EB1792">
        <w:tc>
          <w:tcPr>
            <w:tcW w:w="740" w:type="pct"/>
          </w:tcPr>
          <w:p w14:paraId="7474E03F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F</w:t>
            </w:r>
          </w:p>
        </w:tc>
        <w:tc>
          <w:tcPr>
            <w:tcW w:w="818" w:type="pct"/>
          </w:tcPr>
          <w:p w14:paraId="42CBD9DB" w14:textId="77777777" w:rsidR="00F25CF8" w:rsidRPr="00D270B2" w:rsidRDefault="00F25CF8" w:rsidP="00810B9E">
            <w:pPr>
              <w:jc w:val="center"/>
            </w:pPr>
            <w:r w:rsidRPr="00D270B2">
              <w:t>тикагрелор</w:t>
            </w:r>
          </w:p>
        </w:tc>
        <w:tc>
          <w:tcPr>
            <w:tcW w:w="1114" w:type="pct"/>
          </w:tcPr>
          <w:p w14:paraId="217181E6" w14:textId="77777777" w:rsidR="00F25CF8" w:rsidRPr="00D270B2" w:rsidRDefault="00F25CF8" w:rsidP="00810B9E">
            <w:pPr>
              <w:jc w:val="center"/>
            </w:pPr>
            <w:r w:rsidRPr="00D270B2">
              <w:t>20</w:t>
            </w:r>
          </w:p>
        </w:tc>
        <w:tc>
          <w:tcPr>
            <w:tcW w:w="741" w:type="pct"/>
          </w:tcPr>
          <w:p w14:paraId="1A911825" w14:textId="77777777" w:rsidR="00F25CF8" w:rsidRPr="00D270B2" w:rsidRDefault="00F25CF8" w:rsidP="00810B9E">
            <w:pPr>
              <w:jc w:val="center"/>
            </w:pPr>
            <w:r w:rsidRPr="00D270B2">
              <w:t>21,1</w:t>
            </w:r>
          </w:p>
        </w:tc>
        <w:tc>
          <w:tcPr>
            <w:tcW w:w="793" w:type="pct"/>
          </w:tcPr>
          <w:p w14:paraId="4B57F0C6" w14:textId="77777777" w:rsidR="00F25CF8" w:rsidRPr="00D270B2" w:rsidRDefault="00F25CF8" w:rsidP="00810B9E">
            <w:pPr>
              <w:jc w:val="center"/>
            </w:pPr>
            <w:r w:rsidRPr="00D270B2">
              <w:t>23,2</w:t>
            </w:r>
          </w:p>
        </w:tc>
        <w:tc>
          <w:tcPr>
            <w:tcW w:w="794" w:type="pct"/>
          </w:tcPr>
          <w:p w14:paraId="07BCB1A7" w14:textId="77777777" w:rsidR="00F25CF8" w:rsidRPr="00D270B2" w:rsidRDefault="00F25CF8" w:rsidP="00810B9E">
            <w:pPr>
              <w:jc w:val="center"/>
            </w:pPr>
            <w:r w:rsidRPr="00D270B2">
              <w:t>31,3</w:t>
            </w:r>
          </w:p>
        </w:tc>
      </w:tr>
      <w:tr w:rsidR="00F25CF8" w:rsidRPr="00272DF4" w14:paraId="5F0A4325" w14:textId="77777777" w:rsidTr="00EB1792">
        <w:tc>
          <w:tcPr>
            <w:tcW w:w="740" w:type="pct"/>
          </w:tcPr>
          <w:p w14:paraId="010BF591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F</w:t>
            </w:r>
          </w:p>
        </w:tc>
        <w:tc>
          <w:tcPr>
            <w:tcW w:w="818" w:type="pct"/>
          </w:tcPr>
          <w:p w14:paraId="42D87572" w14:textId="77777777" w:rsidR="00F25CF8" w:rsidRPr="00D270B2" w:rsidRDefault="00F25CF8" w:rsidP="00810B9E">
            <w:pPr>
              <w:jc w:val="center"/>
            </w:pPr>
            <w:r w:rsidRPr="00D270B2">
              <w:t>тикагрелор</w:t>
            </w:r>
          </w:p>
        </w:tc>
        <w:tc>
          <w:tcPr>
            <w:tcW w:w="1114" w:type="pct"/>
          </w:tcPr>
          <w:p w14:paraId="051E71FB" w14:textId="77777777" w:rsidR="00F25CF8" w:rsidRPr="00D270B2" w:rsidRDefault="00F25CF8" w:rsidP="00810B9E">
            <w:pPr>
              <w:jc w:val="center"/>
            </w:pPr>
            <w:r w:rsidRPr="00D270B2">
              <w:t>60</w:t>
            </w:r>
          </w:p>
        </w:tc>
        <w:tc>
          <w:tcPr>
            <w:tcW w:w="741" w:type="pct"/>
          </w:tcPr>
          <w:p w14:paraId="7C0767C5" w14:textId="77777777" w:rsidR="00F25CF8" w:rsidRPr="00D270B2" w:rsidRDefault="00F25CF8" w:rsidP="00810B9E">
            <w:pPr>
              <w:jc w:val="center"/>
            </w:pPr>
            <w:r w:rsidRPr="00D270B2">
              <w:t>191</w:t>
            </w:r>
          </w:p>
        </w:tc>
        <w:tc>
          <w:tcPr>
            <w:tcW w:w="793" w:type="pct"/>
          </w:tcPr>
          <w:p w14:paraId="4324FC9C" w14:textId="77777777" w:rsidR="00F25CF8" w:rsidRPr="00D270B2" w:rsidRDefault="00F25CF8" w:rsidP="00810B9E">
            <w:pPr>
              <w:jc w:val="center"/>
            </w:pPr>
            <w:r w:rsidRPr="00D270B2">
              <w:t>131</w:t>
            </w:r>
          </w:p>
        </w:tc>
        <w:tc>
          <w:tcPr>
            <w:tcW w:w="794" w:type="pct"/>
          </w:tcPr>
          <w:p w14:paraId="7CFBB2E0" w14:textId="77777777" w:rsidR="00F25CF8" w:rsidRPr="00D270B2" w:rsidRDefault="00F25CF8" w:rsidP="00810B9E">
            <w:pPr>
              <w:jc w:val="center"/>
            </w:pPr>
            <w:r w:rsidRPr="00D270B2">
              <w:t>163</w:t>
            </w:r>
          </w:p>
        </w:tc>
      </w:tr>
      <w:tr w:rsidR="00F25CF8" w:rsidRPr="00272DF4" w14:paraId="6958F5C7" w14:textId="77777777" w:rsidTr="00EB1792">
        <w:tc>
          <w:tcPr>
            <w:tcW w:w="740" w:type="pct"/>
          </w:tcPr>
          <w:p w14:paraId="27BEC161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F</w:t>
            </w:r>
          </w:p>
        </w:tc>
        <w:tc>
          <w:tcPr>
            <w:tcW w:w="818" w:type="pct"/>
          </w:tcPr>
          <w:p w14:paraId="5C0D5F08" w14:textId="77777777" w:rsidR="00F25CF8" w:rsidRPr="00D270B2" w:rsidRDefault="00F25CF8" w:rsidP="00810B9E">
            <w:pPr>
              <w:jc w:val="center"/>
            </w:pPr>
            <w:r w:rsidRPr="00D270B2">
              <w:t>тикагрелор</w:t>
            </w:r>
          </w:p>
        </w:tc>
        <w:tc>
          <w:tcPr>
            <w:tcW w:w="1114" w:type="pct"/>
          </w:tcPr>
          <w:p w14:paraId="0803A9F9" w14:textId="77777777" w:rsidR="00F25CF8" w:rsidRPr="00D270B2" w:rsidRDefault="00F25CF8" w:rsidP="00810B9E">
            <w:pPr>
              <w:jc w:val="center"/>
            </w:pPr>
            <w:r w:rsidRPr="00D270B2">
              <w:t>180</w:t>
            </w:r>
          </w:p>
        </w:tc>
        <w:tc>
          <w:tcPr>
            <w:tcW w:w="741" w:type="pct"/>
          </w:tcPr>
          <w:p w14:paraId="0F9C76CC" w14:textId="77777777" w:rsidR="00F25CF8" w:rsidRPr="00D270B2" w:rsidRDefault="00F25CF8" w:rsidP="00810B9E">
            <w:pPr>
              <w:jc w:val="center"/>
            </w:pPr>
            <w:r w:rsidRPr="00D270B2">
              <w:t>545</w:t>
            </w:r>
          </w:p>
        </w:tc>
        <w:tc>
          <w:tcPr>
            <w:tcW w:w="793" w:type="pct"/>
          </w:tcPr>
          <w:p w14:paraId="00863293" w14:textId="77777777" w:rsidR="00F25CF8" w:rsidRPr="00D270B2" w:rsidRDefault="00F25CF8" w:rsidP="00810B9E">
            <w:pPr>
              <w:jc w:val="center"/>
            </w:pPr>
            <w:r w:rsidRPr="00D270B2">
              <w:t>589</w:t>
            </w:r>
          </w:p>
        </w:tc>
        <w:tc>
          <w:tcPr>
            <w:tcW w:w="794" w:type="pct"/>
          </w:tcPr>
          <w:p w14:paraId="374EE94D" w14:textId="77777777" w:rsidR="00F25CF8" w:rsidRPr="00D270B2" w:rsidRDefault="00F25CF8" w:rsidP="00810B9E">
            <w:pPr>
              <w:jc w:val="center"/>
            </w:pPr>
            <w:r w:rsidRPr="00D270B2">
              <w:t>595</w:t>
            </w:r>
          </w:p>
        </w:tc>
      </w:tr>
      <w:tr w:rsidR="00F25CF8" w:rsidRPr="00272DF4" w14:paraId="04405812" w14:textId="77777777" w:rsidTr="00EB1792">
        <w:tc>
          <w:tcPr>
            <w:tcW w:w="740" w:type="pct"/>
          </w:tcPr>
          <w:p w14:paraId="14D9D18D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F</w:t>
            </w:r>
          </w:p>
        </w:tc>
        <w:tc>
          <w:tcPr>
            <w:tcW w:w="818" w:type="pct"/>
          </w:tcPr>
          <w:p w14:paraId="0348C42D" w14:textId="77777777" w:rsidR="00F25CF8" w:rsidRPr="00D270B2" w:rsidRDefault="00F25CF8" w:rsidP="00810B9E">
            <w:pPr>
              <w:jc w:val="center"/>
            </w:pPr>
            <w:r w:rsidRPr="00D270B2">
              <w:t>метаболит</w:t>
            </w:r>
          </w:p>
        </w:tc>
        <w:tc>
          <w:tcPr>
            <w:tcW w:w="1114" w:type="pct"/>
          </w:tcPr>
          <w:p w14:paraId="199A9D6F" w14:textId="77777777" w:rsidR="00F25CF8" w:rsidRPr="00D270B2" w:rsidRDefault="00F25CF8" w:rsidP="00810B9E">
            <w:pPr>
              <w:jc w:val="center"/>
            </w:pPr>
            <w:r w:rsidRPr="00D270B2">
              <w:t>20</w:t>
            </w:r>
          </w:p>
        </w:tc>
        <w:tc>
          <w:tcPr>
            <w:tcW w:w="741" w:type="pct"/>
          </w:tcPr>
          <w:p w14:paraId="5B966FCF" w14:textId="77777777" w:rsidR="00F25CF8" w:rsidRPr="00D270B2" w:rsidRDefault="00F25CF8" w:rsidP="00810B9E">
            <w:pPr>
              <w:jc w:val="center"/>
            </w:pPr>
            <w:r w:rsidRPr="00D270B2">
              <w:t>5,4</w:t>
            </w:r>
          </w:p>
        </w:tc>
        <w:tc>
          <w:tcPr>
            <w:tcW w:w="793" w:type="pct"/>
          </w:tcPr>
          <w:p w14:paraId="354C49CB" w14:textId="77777777" w:rsidR="00F25CF8" w:rsidRPr="00D270B2" w:rsidRDefault="00F25CF8" w:rsidP="00810B9E">
            <w:pPr>
              <w:jc w:val="center"/>
            </w:pPr>
            <w:r w:rsidRPr="00D270B2">
              <w:t>7,2</w:t>
            </w:r>
          </w:p>
        </w:tc>
        <w:tc>
          <w:tcPr>
            <w:tcW w:w="794" w:type="pct"/>
          </w:tcPr>
          <w:p w14:paraId="4AB7B24F" w14:textId="77777777" w:rsidR="00F25CF8" w:rsidRPr="00D270B2" w:rsidRDefault="00F25CF8" w:rsidP="00810B9E">
            <w:pPr>
              <w:jc w:val="center"/>
            </w:pPr>
            <w:r w:rsidRPr="00D270B2">
              <w:t>9,3</w:t>
            </w:r>
          </w:p>
        </w:tc>
      </w:tr>
      <w:tr w:rsidR="00F25CF8" w:rsidRPr="00272DF4" w14:paraId="4122E644" w14:textId="77777777" w:rsidTr="00EB1792">
        <w:tc>
          <w:tcPr>
            <w:tcW w:w="740" w:type="pct"/>
          </w:tcPr>
          <w:p w14:paraId="337F5613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F</w:t>
            </w:r>
          </w:p>
        </w:tc>
        <w:tc>
          <w:tcPr>
            <w:tcW w:w="818" w:type="pct"/>
          </w:tcPr>
          <w:p w14:paraId="3715DED6" w14:textId="77777777" w:rsidR="00F25CF8" w:rsidRPr="00D270B2" w:rsidRDefault="00F25CF8" w:rsidP="00810B9E">
            <w:pPr>
              <w:jc w:val="center"/>
            </w:pPr>
            <w:r w:rsidRPr="00D270B2">
              <w:t>метаболит</w:t>
            </w:r>
          </w:p>
        </w:tc>
        <w:tc>
          <w:tcPr>
            <w:tcW w:w="1114" w:type="pct"/>
          </w:tcPr>
          <w:p w14:paraId="5D12799A" w14:textId="77777777" w:rsidR="00F25CF8" w:rsidRPr="00D270B2" w:rsidRDefault="00F25CF8" w:rsidP="00810B9E">
            <w:pPr>
              <w:jc w:val="center"/>
            </w:pPr>
            <w:r w:rsidRPr="00D270B2">
              <w:t>60</w:t>
            </w:r>
          </w:p>
        </w:tc>
        <w:tc>
          <w:tcPr>
            <w:tcW w:w="741" w:type="pct"/>
          </w:tcPr>
          <w:p w14:paraId="28CFFC30" w14:textId="77777777" w:rsidR="00F25CF8" w:rsidRPr="00D270B2" w:rsidRDefault="00F25CF8" w:rsidP="00810B9E">
            <w:pPr>
              <w:jc w:val="center"/>
            </w:pPr>
            <w:r w:rsidRPr="00D270B2">
              <w:t>30,8</w:t>
            </w:r>
          </w:p>
        </w:tc>
        <w:tc>
          <w:tcPr>
            <w:tcW w:w="793" w:type="pct"/>
          </w:tcPr>
          <w:p w14:paraId="4E0A7ED9" w14:textId="77777777" w:rsidR="00F25CF8" w:rsidRPr="00D270B2" w:rsidRDefault="00F25CF8" w:rsidP="00810B9E">
            <w:pPr>
              <w:jc w:val="center"/>
            </w:pPr>
            <w:r w:rsidRPr="00D270B2">
              <w:t>30,5</w:t>
            </w:r>
          </w:p>
        </w:tc>
        <w:tc>
          <w:tcPr>
            <w:tcW w:w="794" w:type="pct"/>
          </w:tcPr>
          <w:p w14:paraId="03B13AA1" w14:textId="77777777" w:rsidR="00F25CF8" w:rsidRPr="00D270B2" w:rsidRDefault="00F25CF8" w:rsidP="00810B9E">
            <w:pPr>
              <w:jc w:val="center"/>
            </w:pPr>
            <w:r w:rsidRPr="00D270B2">
              <w:t>39,4</w:t>
            </w:r>
          </w:p>
        </w:tc>
      </w:tr>
      <w:tr w:rsidR="00F25CF8" w:rsidRPr="00272DF4" w14:paraId="3423CEBB" w14:textId="77777777" w:rsidTr="00EB1792">
        <w:tc>
          <w:tcPr>
            <w:tcW w:w="740" w:type="pct"/>
          </w:tcPr>
          <w:p w14:paraId="72E885E2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lastRenderedPageBreak/>
              <w:t>F</w:t>
            </w:r>
          </w:p>
        </w:tc>
        <w:tc>
          <w:tcPr>
            <w:tcW w:w="818" w:type="pct"/>
          </w:tcPr>
          <w:p w14:paraId="5D651E5E" w14:textId="77777777" w:rsidR="00F25CF8" w:rsidRPr="00D270B2" w:rsidRDefault="00F25CF8" w:rsidP="00810B9E">
            <w:pPr>
              <w:jc w:val="center"/>
            </w:pPr>
            <w:r w:rsidRPr="00D270B2">
              <w:t>метаболит</w:t>
            </w:r>
          </w:p>
        </w:tc>
        <w:tc>
          <w:tcPr>
            <w:tcW w:w="1114" w:type="pct"/>
          </w:tcPr>
          <w:p w14:paraId="0B4AF250" w14:textId="77777777" w:rsidR="00F25CF8" w:rsidRPr="00D270B2" w:rsidRDefault="00F25CF8" w:rsidP="00810B9E">
            <w:pPr>
              <w:jc w:val="center"/>
            </w:pPr>
            <w:r w:rsidRPr="00D270B2">
              <w:t>180</w:t>
            </w:r>
          </w:p>
        </w:tc>
        <w:tc>
          <w:tcPr>
            <w:tcW w:w="741" w:type="pct"/>
          </w:tcPr>
          <w:p w14:paraId="553EABB2" w14:textId="77777777" w:rsidR="00F25CF8" w:rsidRPr="00D270B2" w:rsidRDefault="00F25CF8" w:rsidP="00810B9E">
            <w:pPr>
              <w:jc w:val="center"/>
            </w:pPr>
            <w:r w:rsidRPr="00D270B2">
              <w:t>66,4</w:t>
            </w:r>
          </w:p>
        </w:tc>
        <w:tc>
          <w:tcPr>
            <w:tcW w:w="793" w:type="pct"/>
          </w:tcPr>
          <w:p w14:paraId="604DB430" w14:textId="77777777" w:rsidR="00F25CF8" w:rsidRPr="00D270B2" w:rsidRDefault="00F25CF8" w:rsidP="00810B9E">
            <w:pPr>
              <w:jc w:val="center"/>
            </w:pPr>
            <w:r w:rsidRPr="00D270B2">
              <w:t>195</w:t>
            </w:r>
          </w:p>
        </w:tc>
        <w:tc>
          <w:tcPr>
            <w:tcW w:w="794" w:type="pct"/>
          </w:tcPr>
          <w:p w14:paraId="20067E31" w14:textId="77777777" w:rsidR="00F25CF8" w:rsidRPr="00D270B2" w:rsidRDefault="00F25CF8" w:rsidP="00810B9E">
            <w:pPr>
              <w:jc w:val="center"/>
            </w:pPr>
            <w:r w:rsidRPr="00D270B2">
              <w:t>195</w:t>
            </w:r>
          </w:p>
        </w:tc>
      </w:tr>
      <w:tr w:rsidR="00F25CF8" w:rsidRPr="00272DF4" w14:paraId="38E049D8" w14:textId="77777777" w:rsidTr="00EB1792">
        <w:tc>
          <w:tcPr>
            <w:tcW w:w="740" w:type="pct"/>
          </w:tcPr>
          <w:p w14:paraId="5CBEA6DC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M</w:t>
            </w:r>
          </w:p>
        </w:tc>
        <w:tc>
          <w:tcPr>
            <w:tcW w:w="818" w:type="pct"/>
          </w:tcPr>
          <w:p w14:paraId="19143857" w14:textId="77777777" w:rsidR="00F25CF8" w:rsidRPr="00D270B2" w:rsidRDefault="00F25CF8" w:rsidP="00810B9E">
            <w:pPr>
              <w:jc w:val="center"/>
            </w:pPr>
            <w:r w:rsidRPr="00D270B2">
              <w:t>тикагрелор</w:t>
            </w:r>
          </w:p>
        </w:tc>
        <w:tc>
          <w:tcPr>
            <w:tcW w:w="1114" w:type="pct"/>
          </w:tcPr>
          <w:p w14:paraId="37C22318" w14:textId="77777777" w:rsidR="00F25CF8" w:rsidRPr="00D270B2" w:rsidRDefault="00F25CF8" w:rsidP="00810B9E">
            <w:pPr>
              <w:jc w:val="center"/>
            </w:pPr>
            <w:r w:rsidRPr="00D270B2">
              <w:t>20</w:t>
            </w:r>
          </w:p>
        </w:tc>
        <w:tc>
          <w:tcPr>
            <w:tcW w:w="741" w:type="pct"/>
          </w:tcPr>
          <w:p w14:paraId="2DC9201E" w14:textId="77777777" w:rsidR="00F25CF8" w:rsidRPr="00D270B2" w:rsidRDefault="00F25CF8" w:rsidP="00810B9E">
            <w:pPr>
              <w:jc w:val="center"/>
            </w:pPr>
            <w:r w:rsidRPr="00D270B2">
              <w:t>11,9</w:t>
            </w:r>
          </w:p>
        </w:tc>
        <w:tc>
          <w:tcPr>
            <w:tcW w:w="793" w:type="pct"/>
          </w:tcPr>
          <w:p w14:paraId="17E1F4EB" w14:textId="77777777" w:rsidR="00F25CF8" w:rsidRPr="00D270B2" w:rsidRDefault="00F25CF8" w:rsidP="00810B9E">
            <w:pPr>
              <w:jc w:val="center"/>
            </w:pPr>
            <w:r w:rsidRPr="00D270B2">
              <w:t>+16,8</w:t>
            </w:r>
          </w:p>
        </w:tc>
        <w:tc>
          <w:tcPr>
            <w:tcW w:w="794" w:type="pct"/>
          </w:tcPr>
          <w:p w14:paraId="527DA2ED" w14:textId="77777777" w:rsidR="00F25CF8" w:rsidRPr="00D270B2" w:rsidRDefault="00F25CF8" w:rsidP="00810B9E">
            <w:pPr>
              <w:jc w:val="center"/>
            </w:pPr>
            <w:r w:rsidRPr="00D270B2">
              <w:t>24,7</w:t>
            </w:r>
          </w:p>
        </w:tc>
      </w:tr>
      <w:tr w:rsidR="00F25CF8" w:rsidRPr="00272DF4" w14:paraId="313D2496" w14:textId="77777777" w:rsidTr="00EB1792">
        <w:tc>
          <w:tcPr>
            <w:tcW w:w="740" w:type="pct"/>
          </w:tcPr>
          <w:p w14:paraId="0F7DC4F4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M</w:t>
            </w:r>
          </w:p>
        </w:tc>
        <w:tc>
          <w:tcPr>
            <w:tcW w:w="818" w:type="pct"/>
          </w:tcPr>
          <w:p w14:paraId="66F9842E" w14:textId="77777777" w:rsidR="00F25CF8" w:rsidRPr="00D270B2" w:rsidRDefault="00F25CF8" w:rsidP="00810B9E">
            <w:pPr>
              <w:jc w:val="center"/>
            </w:pPr>
            <w:r w:rsidRPr="00D270B2">
              <w:t>тикагрелор</w:t>
            </w:r>
          </w:p>
        </w:tc>
        <w:tc>
          <w:tcPr>
            <w:tcW w:w="1114" w:type="pct"/>
          </w:tcPr>
          <w:p w14:paraId="0D50B3C1" w14:textId="77777777" w:rsidR="00F25CF8" w:rsidRPr="00D270B2" w:rsidRDefault="00F25CF8" w:rsidP="00810B9E">
            <w:pPr>
              <w:jc w:val="center"/>
            </w:pPr>
            <w:r w:rsidRPr="00D270B2">
              <w:t>60</w:t>
            </w:r>
          </w:p>
        </w:tc>
        <w:tc>
          <w:tcPr>
            <w:tcW w:w="741" w:type="pct"/>
          </w:tcPr>
          <w:p w14:paraId="6C0C9AD3" w14:textId="77777777" w:rsidR="00F25CF8" w:rsidRPr="00D270B2" w:rsidRDefault="00F25CF8" w:rsidP="00810B9E">
            <w:pPr>
              <w:jc w:val="center"/>
            </w:pPr>
            <w:r w:rsidRPr="00D270B2">
              <w:t>85,5</w:t>
            </w:r>
          </w:p>
        </w:tc>
        <w:tc>
          <w:tcPr>
            <w:tcW w:w="793" w:type="pct"/>
          </w:tcPr>
          <w:p w14:paraId="3A9C74D5" w14:textId="77777777" w:rsidR="00F25CF8" w:rsidRPr="00D270B2" w:rsidRDefault="00F25CF8" w:rsidP="00810B9E">
            <w:pPr>
              <w:jc w:val="center"/>
            </w:pPr>
            <w:r w:rsidRPr="00D270B2">
              <w:t>98,8</w:t>
            </w:r>
          </w:p>
        </w:tc>
        <w:tc>
          <w:tcPr>
            <w:tcW w:w="794" w:type="pct"/>
          </w:tcPr>
          <w:p w14:paraId="1F3AE3AD" w14:textId="28A58606" w:rsidR="00F25CF8" w:rsidRPr="00D270B2" w:rsidRDefault="00367415" w:rsidP="00810B9E">
            <w:pPr>
              <w:jc w:val="center"/>
            </w:pPr>
            <w:r>
              <w:t>12</w:t>
            </w:r>
            <w:r w:rsidR="00F25CF8" w:rsidRPr="00D270B2">
              <w:t>9</w:t>
            </w:r>
          </w:p>
        </w:tc>
      </w:tr>
      <w:tr w:rsidR="00F25CF8" w:rsidRPr="00272DF4" w14:paraId="187C439B" w14:textId="77777777" w:rsidTr="00EB1792">
        <w:tc>
          <w:tcPr>
            <w:tcW w:w="740" w:type="pct"/>
          </w:tcPr>
          <w:p w14:paraId="11B165F0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M</w:t>
            </w:r>
          </w:p>
        </w:tc>
        <w:tc>
          <w:tcPr>
            <w:tcW w:w="818" w:type="pct"/>
          </w:tcPr>
          <w:p w14:paraId="5DA05AB0" w14:textId="77777777" w:rsidR="00F25CF8" w:rsidRPr="00D270B2" w:rsidRDefault="00F25CF8" w:rsidP="00810B9E">
            <w:pPr>
              <w:jc w:val="center"/>
            </w:pPr>
            <w:r w:rsidRPr="00D270B2">
              <w:t>тикагрелор</w:t>
            </w:r>
          </w:p>
        </w:tc>
        <w:tc>
          <w:tcPr>
            <w:tcW w:w="1114" w:type="pct"/>
          </w:tcPr>
          <w:p w14:paraId="6BC3FC1C" w14:textId="10E68DB3" w:rsidR="00F25CF8" w:rsidRPr="00D270B2" w:rsidRDefault="00367415" w:rsidP="00810B9E">
            <w:pPr>
              <w:jc w:val="center"/>
            </w:pPr>
            <w:r>
              <w:t>12</w:t>
            </w:r>
            <w:r w:rsidR="00F25CF8" w:rsidRPr="00D270B2">
              <w:t>0</w:t>
            </w:r>
          </w:p>
        </w:tc>
        <w:tc>
          <w:tcPr>
            <w:tcW w:w="741" w:type="pct"/>
          </w:tcPr>
          <w:p w14:paraId="58ABA6C5" w14:textId="77777777" w:rsidR="00F25CF8" w:rsidRPr="00D270B2" w:rsidRDefault="00F25CF8" w:rsidP="00810B9E">
            <w:pPr>
              <w:jc w:val="center"/>
            </w:pPr>
            <w:r w:rsidRPr="00D270B2">
              <w:t>200</w:t>
            </w:r>
          </w:p>
        </w:tc>
        <w:tc>
          <w:tcPr>
            <w:tcW w:w="793" w:type="pct"/>
          </w:tcPr>
          <w:p w14:paraId="4C29C349" w14:textId="77777777" w:rsidR="00F25CF8" w:rsidRPr="00D270B2" w:rsidRDefault="00F25CF8" w:rsidP="00810B9E">
            <w:pPr>
              <w:jc w:val="center"/>
            </w:pPr>
            <w:r w:rsidRPr="00D270B2">
              <w:t>222</w:t>
            </w:r>
          </w:p>
        </w:tc>
        <w:tc>
          <w:tcPr>
            <w:tcW w:w="794" w:type="pct"/>
          </w:tcPr>
          <w:p w14:paraId="79359AB0" w14:textId="77777777" w:rsidR="00F25CF8" w:rsidRPr="00D270B2" w:rsidRDefault="00F25CF8" w:rsidP="00810B9E">
            <w:pPr>
              <w:jc w:val="center"/>
            </w:pPr>
            <w:r w:rsidRPr="00D270B2">
              <w:t>311</w:t>
            </w:r>
          </w:p>
        </w:tc>
      </w:tr>
      <w:tr w:rsidR="00F25CF8" w:rsidRPr="00272DF4" w14:paraId="28AFBB6F" w14:textId="77777777" w:rsidTr="00EB1792">
        <w:tc>
          <w:tcPr>
            <w:tcW w:w="740" w:type="pct"/>
          </w:tcPr>
          <w:p w14:paraId="723A59E9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M</w:t>
            </w:r>
          </w:p>
        </w:tc>
        <w:tc>
          <w:tcPr>
            <w:tcW w:w="818" w:type="pct"/>
          </w:tcPr>
          <w:p w14:paraId="43984039" w14:textId="77777777" w:rsidR="00F25CF8" w:rsidRPr="00D270B2" w:rsidRDefault="00F25CF8" w:rsidP="00810B9E">
            <w:pPr>
              <w:jc w:val="center"/>
            </w:pPr>
            <w:r w:rsidRPr="00D270B2">
              <w:t>метаболит</w:t>
            </w:r>
          </w:p>
        </w:tc>
        <w:tc>
          <w:tcPr>
            <w:tcW w:w="1114" w:type="pct"/>
          </w:tcPr>
          <w:p w14:paraId="42E498DB" w14:textId="77777777" w:rsidR="00F25CF8" w:rsidRPr="00D270B2" w:rsidRDefault="00F25CF8" w:rsidP="00810B9E">
            <w:pPr>
              <w:jc w:val="center"/>
            </w:pPr>
            <w:r w:rsidRPr="00D270B2">
              <w:t>20</w:t>
            </w:r>
          </w:p>
        </w:tc>
        <w:tc>
          <w:tcPr>
            <w:tcW w:w="741" w:type="pct"/>
          </w:tcPr>
          <w:p w14:paraId="56C8F4B4" w14:textId="77777777" w:rsidR="00F25CF8" w:rsidRPr="00D270B2" w:rsidRDefault="00F25CF8" w:rsidP="00810B9E">
            <w:pPr>
              <w:jc w:val="center"/>
            </w:pPr>
            <w:r w:rsidRPr="00D270B2">
              <w:t>6,9</w:t>
            </w:r>
          </w:p>
        </w:tc>
        <w:tc>
          <w:tcPr>
            <w:tcW w:w="793" w:type="pct"/>
          </w:tcPr>
          <w:p w14:paraId="766093D9" w14:textId="77777777" w:rsidR="00F25CF8" w:rsidRPr="00D270B2" w:rsidRDefault="00F25CF8" w:rsidP="00810B9E">
            <w:pPr>
              <w:jc w:val="center"/>
            </w:pPr>
            <w:r w:rsidRPr="00D270B2">
              <w:t>16,3</w:t>
            </w:r>
          </w:p>
        </w:tc>
        <w:tc>
          <w:tcPr>
            <w:tcW w:w="794" w:type="pct"/>
          </w:tcPr>
          <w:p w14:paraId="7214F2B3" w14:textId="77777777" w:rsidR="00F25CF8" w:rsidRPr="00D270B2" w:rsidRDefault="00F25CF8" w:rsidP="00810B9E">
            <w:pPr>
              <w:jc w:val="center"/>
            </w:pPr>
            <w:r w:rsidRPr="00D270B2">
              <w:t>20,0</w:t>
            </w:r>
          </w:p>
        </w:tc>
      </w:tr>
      <w:tr w:rsidR="00F25CF8" w:rsidRPr="00272DF4" w14:paraId="7B1E20FB" w14:textId="77777777" w:rsidTr="00EB1792">
        <w:tc>
          <w:tcPr>
            <w:tcW w:w="740" w:type="pct"/>
          </w:tcPr>
          <w:p w14:paraId="78B65548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M</w:t>
            </w:r>
          </w:p>
        </w:tc>
        <w:tc>
          <w:tcPr>
            <w:tcW w:w="818" w:type="pct"/>
          </w:tcPr>
          <w:p w14:paraId="05F2A1B2" w14:textId="77777777" w:rsidR="00F25CF8" w:rsidRPr="00D270B2" w:rsidRDefault="00F25CF8" w:rsidP="00810B9E">
            <w:pPr>
              <w:jc w:val="center"/>
            </w:pPr>
            <w:r w:rsidRPr="00D270B2">
              <w:t>метаболит</w:t>
            </w:r>
          </w:p>
        </w:tc>
        <w:tc>
          <w:tcPr>
            <w:tcW w:w="1114" w:type="pct"/>
          </w:tcPr>
          <w:p w14:paraId="4831EAED" w14:textId="77777777" w:rsidR="00F25CF8" w:rsidRPr="00D270B2" w:rsidRDefault="00F25CF8" w:rsidP="00810B9E">
            <w:pPr>
              <w:jc w:val="center"/>
            </w:pPr>
            <w:r w:rsidRPr="00D270B2">
              <w:t>60</w:t>
            </w:r>
          </w:p>
        </w:tc>
        <w:tc>
          <w:tcPr>
            <w:tcW w:w="741" w:type="pct"/>
          </w:tcPr>
          <w:p w14:paraId="3E0E67F4" w14:textId="77777777" w:rsidR="00F25CF8" w:rsidRPr="00D270B2" w:rsidRDefault="00F25CF8" w:rsidP="00810B9E">
            <w:pPr>
              <w:jc w:val="center"/>
            </w:pPr>
            <w:r w:rsidRPr="00D270B2">
              <w:t>45,8</w:t>
            </w:r>
          </w:p>
        </w:tc>
        <w:tc>
          <w:tcPr>
            <w:tcW w:w="793" w:type="pct"/>
          </w:tcPr>
          <w:p w14:paraId="49B6DE05" w14:textId="77777777" w:rsidR="00F25CF8" w:rsidRPr="00D270B2" w:rsidRDefault="00F25CF8" w:rsidP="00810B9E">
            <w:pPr>
              <w:jc w:val="center"/>
            </w:pPr>
            <w:r w:rsidRPr="00D270B2">
              <w:t>77,6</w:t>
            </w:r>
          </w:p>
        </w:tc>
        <w:tc>
          <w:tcPr>
            <w:tcW w:w="794" w:type="pct"/>
          </w:tcPr>
          <w:p w14:paraId="0770529E" w14:textId="77777777" w:rsidR="00F25CF8" w:rsidRPr="00D270B2" w:rsidRDefault="00F25CF8" w:rsidP="00810B9E">
            <w:pPr>
              <w:jc w:val="center"/>
            </w:pPr>
            <w:r w:rsidRPr="00D270B2">
              <w:t>102,0</w:t>
            </w:r>
          </w:p>
        </w:tc>
      </w:tr>
      <w:tr w:rsidR="00F25CF8" w:rsidRPr="00272DF4" w14:paraId="5DA297A2" w14:textId="77777777" w:rsidTr="00EB1792">
        <w:tc>
          <w:tcPr>
            <w:tcW w:w="740" w:type="pct"/>
          </w:tcPr>
          <w:p w14:paraId="4DE4361E" w14:textId="77777777" w:rsidR="00F25CF8" w:rsidRPr="00D270B2" w:rsidRDefault="00F25CF8" w:rsidP="00810B9E">
            <w:pPr>
              <w:jc w:val="center"/>
            </w:pPr>
            <w:r w:rsidRPr="00D270B2">
              <w:rPr>
                <w:lang w:val="en-US"/>
              </w:rPr>
              <w:t>M</w:t>
            </w:r>
          </w:p>
        </w:tc>
        <w:tc>
          <w:tcPr>
            <w:tcW w:w="818" w:type="pct"/>
          </w:tcPr>
          <w:p w14:paraId="46FCFD55" w14:textId="77777777" w:rsidR="00F25CF8" w:rsidRPr="00D270B2" w:rsidRDefault="00F25CF8" w:rsidP="00810B9E">
            <w:pPr>
              <w:jc w:val="center"/>
            </w:pPr>
            <w:r w:rsidRPr="00D270B2">
              <w:t>метаболит</w:t>
            </w:r>
          </w:p>
        </w:tc>
        <w:tc>
          <w:tcPr>
            <w:tcW w:w="1114" w:type="pct"/>
          </w:tcPr>
          <w:p w14:paraId="728F76F3" w14:textId="0557FFB6" w:rsidR="00F25CF8" w:rsidRPr="00D270B2" w:rsidRDefault="00367415" w:rsidP="00810B9E">
            <w:pPr>
              <w:jc w:val="center"/>
            </w:pPr>
            <w:r>
              <w:t>12</w:t>
            </w:r>
            <w:r w:rsidR="00F25CF8" w:rsidRPr="00D270B2">
              <w:t>0</w:t>
            </w:r>
          </w:p>
        </w:tc>
        <w:tc>
          <w:tcPr>
            <w:tcW w:w="741" w:type="pct"/>
          </w:tcPr>
          <w:p w14:paraId="04D336A7" w14:textId="77777777" w:rsidR="00F25CF8" w:rsidRPr="00D270B2" w:rsidRDefault="00F25CF8" w:rsidP="00810B9E">
            <w:pPr>
              <w:jc w:val="center"/>
            </w:pPr>
            <w:r w:rsidRPr="00D270B2">
              <w:t>93,1</w:t>
            </w:r>
          </w:p>
        </w:tc>
        <w:tc>
          <w:tcPr>
            <w:tcW w:w="793" w:type="pct"/>
          </w:tcPr>
          <w:p w14:paraId="35E44736" w14:textId="77777777" w:rsidR="00F25CF8" w:rsidRPr="00D270B2" w:rsidRDefault="00F25CF8" w:rsidP="00810B9E">
            <w:pPr>
              <w:jc w:val="center"/>
            </w:pPr>
            <w:r w:rsidRPr="00D270B2">
              <w:t>211</w:t>
            </w:r>
          </w:p>
        </w:tc>
        <w:tc>
          <w:tcPr>
            <w:tcW w:w="794" w:type="pct"/>
          </w:tcPr>
          <w:p w14:paraId="118CB258" w14:textId="77777777" w:rsidR="00F25CF8" w:rsidRPr="00D270B2" w:rsidRDefault="00F25CF8" w:rsidP="00810B9E">
            <w:pPr>
              <w:jc w:val="center"/>
            </w:pPr>
            <w:r w:rsidRPr="00D270B2">
              <w:t>257</w:t>
            </w:r>
          </w:p>
        </w:tc>
      </w:tr>
      <w:tr w:rsidR="00EB1792" w:rsidRPr="00272DF4" w14:paraId="33BDC4E4" w14:textId="77777777" w:rsidTr="00EB1792">
        <w:tc>
          <w:tcPr>
            <w:tcW w:w="5000" w:type="pct"/>
            <w:gridSpan w:val="6"/>
          </w:tcPr>
          <w:p w14:paraId="3B8DFB04" w14:textId="5A2B9391" w:rsidR="00EB1792" w:rsidRPr="002F293C" w:rsidRDefault="00EB1792" w:rsidP="002F293C">
            <w:pPr>
              <w:rPr>
                <w:b/>
                <w:sz w:val="20"/>
                <w:szCs w:val="20"/>
              </w:rPr>
            </w:pPr>
            <w:r w:rsidRPr="002F293C">
              <w:rPr>
                <w:b/>
                <w:sz w:val="20"/>
                <w:szCs w:val="20"/>
              </w:rPr>
              <w:t>Примечание:</w:t>
            </w:r>
          </w:p>
          <w:p w14:paraId="6EB869BF" w14:textId="7FA6CA72" w:rsidR="00EB1792" w:rsidRPr="00EB1792" w:rsidRDefault="00EB1792" w:rsidP="002F293C">
            <w:r w:rsidRPr="002F293C">
              <w:rPr>
                <w:sz w:val="20"/>
                <w:szCs w:val="20"/>
                <w:lang w:val="en-US"/>
              </w:rPr>
              <w:t>F</w:t>
            </w:r>
            <w:r w:rsidRPr="002F293C">
              <w:rPr>
                <w:sz w:val="20"/>
                <w:szCs w:val="20"/>
              </w:rPr>
              <w:t xml:space="preserve">- самки, </w:t>
            </w:r>
            <w:r w:rsidRPr="002F293C">
              <w:rPr>
                <w:sz w:val="20"/>
                <w:szCs w:val="20"/>
                <w:lang w:val="en-US"/>
              </w:rPr>
              <w:t>M</w:t>
            </w:r>
            <w:r w:rsidRPr="002F293C">
              <w:rPr>
                <w:sz w:val="20"/>
                <w:szCs w:val="20"/>
              </w:rPr>
              <w:t xml:space="preserve"> – самцы.</w:t>
            </w:r>
          </w:p>
        </w:tc>
      </w:tr>
    </w:tbl>
    <w:p w14:paraId="02EE5380" w14:textId="77777777" w:rsidR="00EB1792" w:rsidRDefault="00EB1792" w:rsidP="002F293C">
      <w:pPr>
        <w:spacing w:after="0" w:line="240" w:lineRule="auto"/>
        <w:rPr>
          <w:b/>
        </w:rPr>
      </w:pPr>
    </w:p>
    <w:p w14:paraId="1B2DF4E5" w14:textId="4C6CBF29" w:rsidR="00EB1792" w:rsidRPr="00E14CDC" w:rsidRDefault="00EB1792" w:rsidP="002F293C">
      <w:pPr>
        <w:spacing w:after="0" w:line="240" w:lineRule="auto"/>
      </w:pPr>
      <w:r w:rsidRPr="00CD65BD">
        <w:rPr>
          <w:b/>
        </w:rPr>
        <w:t xml:space="preserve">Рисунок </w:t>
      </w:r>
      <w:r>
        <w:rPr>
          <w:b/>
        </w:rPr>
        <w:t>3-5.</w:t>
      </w:r>
      <w:r w:rsidRPr="00CD65BD">
        <w:rPr>
          <w:b/>
        </w:rPr>
        <w:tab/>
      </w:r>
      <w:r w:rsidRPr="00E14CDC">
        <w:rPr>
          <w:bCs/>
        </w:rPr>
        <w:t>Заболеваемость и сопутствующие опухоли матки и молочной железы у крыс</w:t>
      </w:r>
      <w:r>
        <w:rPr>
          <w:bCs/>
        </w:rPr>
        <w:t xml:space="preserve"> </w:t>
      </w:r>
      <w:r w:rsidRPr="00E2383A">
        <w:t>[</w:t>
      </w:r>
      <w:r>
        <w:fldChar w:fldCharType="begin"/>
      </w:r>
      <w:r>
        <w:instrText xml:space="preserve"> REF _Ref21861352 \r \h </w:instrText>
      </w:r>
      <w:r>
        <w:fldChar w:fldCharType="separate"/>
      </w:r>
      <w:r>
        <w:t>3</w:t>
      </w:r>
      <w:r>
        <w:fldChar w:fldCharType="end"/>
      </w:r>
      <w:r w:rsidRPr="00E2383A">
        <w:t>]</w:t>
      </w:r>
      <w:r w:rsidRPr="00D33925">
        <w:t>.</w:t>
      </w:r>
    </w:p>
    <w:p w14:paraId="4D18A320" w14:textId="77777777" w:rsidR="00EB1792" w:rsidRDefault="00EB1792" w:rsidP="00FD4AED">
      <w:pPr>
        <w:spacing w:after="0" w:line="240" w:lineRule="auto"/>
        <w:jc w:val="left"/>
      </w:pPr>
      <w:r w:rsidRPr="00D33925">
        <w:rPr>
          <w:noProof/>
          <w:lang w:eastAsia="ru-RU"/>
        </w:rPr>
        <w:drawing>
          <wp:inline distT="0" distB="0" distL="0" distR="0" wp14:anchorId="4536D1C0" wp14:editId="7595A3AE">
            <wp:extent cx="4793455" cy="3143250"/>
            <wp:effectExtent l="0" t="0" r="7620" b="0"/>
            <wp:docPr id="16" name="Рисунок 16" descr="https://www.ncbi.nlm.nih.gov/corecgi/tileshop/tileshop.fcgi?p=PMC3&amp;id=377947&amp;s=71&amp;r=1&amp;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ncbi.nlm.nih.gov/corecgi/tileshop/tileshop.fcgi?p=PMC3&amp;id=377947&amp;s=71&amp;r=1&amp;c=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00" cy="31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6FED" w14:textId="01BF2323" w:rsidR="00EB1792" w:rsidRDefault="00EB1792">
      <w:pPr>
        <w:spacing w:after="0" w:line="240" w:lineRule="auto"/>
        <w:ind w:firstLine="709"/>
      </w:pPr>
    </w:p>
    <w:p w14:paraId="55368F15" w14:textId="77777777" w:rsidR="00EB1792" w:rsidRPr="00203321" w:rsidRDefault="00EB1792">
      <w:pPr>
        <w:spacing w:after="0" w:line="240" w:lineRule="auto"/>
        <w:ind w:firstLine="709"/>
      </w:pPr>
      <w:r w:rsidRPr="00C35D2D">
        <w:t>Микроскопическое исследование тканей показало, что получавшие высокие дозы самки крыс (180 мг/кг/сутки) имели статистически значимо повышенную частоту аденокарциномы матки, в то время как статистически значимо уменьшались случаи опухолей/гиперплазии в гипофизе и молочных желез (Таблица 3-4)</w:t>
      </w:r>
      <w:r w:rsidRPr="00E2383A">
        <w:t xml:space="preserve"> [</w:t>
      </w:r>
      <w:r>
        <w:fldChar w:fldCharType="begin"/>
      </w:r>
      <w:r>
        <w:instrText xml:space="preserve"> REF _Ref21861352 \r \h  \* MERGEFORMAT </w:instrText>
      </w:r>
      <w:r>
        <w:fldChar w:fldCharType="separate"/>
      </w:r>
      <w:r>
        <w:t>3</w:t>
      </w:r>
      <w:r>
        <w:fldChar w:fldCharType="end"/>
      </w:r>
      <w:r w:rsidRPr="00E2383A">
        <w:t>]</w:t>
      </w:r>
      <w:r>
        <w:t>.</w:t>
      </w:r>
    </w:p>
    <w:p w14:paraId="291C05A7" w14:textId="77777777" w:rsidR="00EB1792" w:rsidRDefault="00EB1792" w:rsidP="00EB1792">
      <w:pPr>
        <w:spacing w:after="0" w:line="240" w:lineRule="auto"/>
        <w:ind w:firstLine="709"/>
      </w:pPr>
      <w:r w:rsidRPr="00D33925">
        <w:t>Связанное с влияние</w:t>
      </w:r>
      <w:r>
        <w:t>м</w:t>
      </w:r>
      <w:r w:rsidRPr="00D33925">
        <w:t xml:space="preserve"> </w:t>
      </w:r>
      <w:r>
        <w:t>высокой дозы (180 мг/кг/сутки</w:t>
      </w:r>
      <w:r w:rsidRPr="00D33925">
        <w:t>) у крыс на частоту возникновения опухолей молочной железы (снижение) и опухолей матки (увеличение) показано на</w:t>
      </w:r>
      <w:r>
        <w:t xml:space="preserve"> Р</w:t>
      </w:r>
      <w:r w:rsidRPr="00D33925">
        <w:t>ис</w:t>
      </w:r>
      <w:r>
        <w:t>унке 3-5</w:t>
      </w:r>
      <w:r w:rsidRPr="00D33925">
        <w:t>. Совпадение между опухолями молочной железы и матки показало обратную зависимость в том, что у крыс с опухолью матки не было опухолей молочной железы, а у крыс с опухолями молочной железы не было опухоли матки</w:t>
      </w:r>
      <w:r>
        <w:t xml:space="preserve"> </w:t>
      </w:r>
      <w:r w:rsidRPr="00E2383A">
        <w:t>[</w:t>
      </w:r>
      <w:r>
        <w:fldChar w:fldCharType="begin"/>
      </w:r>
      <w:r>
        <w:instrText xml:space="preserve"> REF _Ref21861352 \r \h  \* MERGEFORMAT </w:instrText>
      </w:r>
      <w:r>
        <w:fldChar w:fldCharType="separate"/>
      </w:r>
      <w:r>
        <w:t>3</w:t>
      </w:r>
      <w:r>
        <w:fldChar w:fldCharType="end"/>
      </w:r>
      <w:r w:rsidRPr="00E2383A">
        <w:t>]</w:t>
      </w:r>
      <w:r w:rsidRPr="00D33925">
        <w:t>.</w:t>
      </w:r>
    </w:p>
    <w:p w14:paraId="4443034B" w14:textId="77777777" w:rsidR="00EB1792" w:rsidRDefault="00EB1792">
      <w:pPr>
        <w:spacing w:after="0" w:line="240" w:lineRule="auto"/>
        <w:ind w:firstLine="709"/>
      </w:pPr>
    </w:p>
    <w:p w14:paraId="7641EA23" w14:textId="77777777" w:rsidR="00FD4AED" w:rsidRDefault="00FD4AED" w:rsidP="002F293C">
      <w:pPr>
        <w:pStyle w:val="aff1"/>
        <w:keepNext/>
        <w:spacing w:before="0" w:after="0" w:line="240" w:lineRule="auto"/>
        <w:rPr>
          <w:b/>
          <w:szCs w:val="24"/>
        </w:rPr>
        <w:sectPr w:rsidR="00FD4AED" w:rsidSect="00A3626B">
          <w:pgSz w:w="11906" w:h="16838"/>
          <w:pgMar w:top="1134" w:right="849" w:bottom="1134" w:left="1701" w:header="708" w:footer="709" w:gutter="0"/>
          <w:cols w:space="708"/>
          <w:docGrid w:linePitch="360"/>
        </w:sectPr>
      </w:pPr>
      <w:bookmarkStart w:id="144" w:name="_Toc27150438"/>
    </w:p>
    <w:p w14:paraId="34590683" w14:textId="096802D9" w:rsidR="00F25CF8" w:rsidRPr="000815A8" w:rsidRDefault="00F25CF8" w:rsidP="002F293C">
      <w:pPr>
        <w:pStyle w:val="aff1"/>
        <w:keepNext/>
        <w:spacing w:before="0" w:after="0" w:line="240" w:lineRule="auto"/>
        <w:rPr>
          <w:bCs/>
          <w:szCs w:val="24"/>
        </w:rPr>
      </w:pPr>
      <w:r w:rsidRPr="00D270B2">
        <w:rPr>
          <w:b/>
          <w:szCs w:val="24"/>
        </w:rPr>
        <w:lastRenderedPageBreak/>
        <w:t xml:space="preserve">Таблица </w:t>
      </w:r>
      <w:r w:rsidR="00D270B2" w:rsidRPr="00D270B2">
        <w:rPr>
          <w:b/>
          <w:szCs w:val="24"/>
        </w:rPr>
        <w:t>3-</w:t>
      </w:r>
      <w:r w:rsidRPr="00D270B2">
        <w:rPr>
          <w:b/>
          <w:bCs/>
          <w:szCs w:val="24"/>
        </w:rPr>
        <w:fldChar w:fldCharType="begin"/>
      </w:r>
      <w:r w:rsidRPr="00D270B2">
        <w:rPr>
          <w:b/>
          <w:szCs w:val="24"/>
        </w:rPr>
        <w:instrText xml:space="preserve"> SEQ Таблица \* ARABIC </w:instrText>
      </w:r>
      <w:r w:rsidRPr="00D270B2">
        <w:rPr>
          <w:b/>
          <w:bCs/>
          <w:szCs w:val="24"/>
        </w:rPr>
        <w:fldChar w:fldCharType="separate"/>
      </w:r>
      <w:r w:rsidRPr="00D270B2">
        <w:rPr>
          <w:b/>
          <w:noProof/>
          <w:szCs w:val="24"/>
        </w:rPr>
        <w:t>4</w:t>
      </w:r>
      <w:r w:rsidRPr="00D270B2">
        <w:rPr>
          <w:b/>
          <w:bCs/>
          <w:szCs w:val="24"/>
        </w:rPr>
        <w:fldChar w:fldCharType="end"/>
      </w:r>
      <w:r w:rsidR="00D270B2" w:rsidRPr="00D270B2">
        <w:rPr>
          <w:b/>
          <w:bCs/>
          <w:szCs w:val="24"/>
        </w:rPr>
        <w:t>.</w:t>
      </w:r>
      <w:r>
        <w:rPr>
          <w:szCs w:val="24"/>
        </w:rPr>
        <w:tab/>
      </w:r>
      <w:r w:rsidRPr="000815A8">
        <w:rPr>
          <w:szCs w:val="24"/>
        </w:rPr>
        <w:t xml:space="preserve">Количество (%) опухолей в </w:t>
      </w:r>
      <w:r>
        <w:rPr>
          <w:szCs w:val="24"/>
        </w:rPr>
        <w:t>исследовании</w:t>
      </w:r>
      <w:r w:rsidRPr="000815A8">
        <w:rPr>
          <w:szCs w:val="24"/>
        </w:rPr>
        <w:t xml:space="preserve"> канцерогенности тикагрелора</w:t>
      </w:r>
      <w:bookmarkEnd w:id="144"/>
      <w:r w:rsidR="00E67CAB">
        <w:rPr>
          <w:szCs w:val="24"/>
        </w:rPr>
        <w:t xml:space="preserve"> </w:t>
      </w:r>
      <w:r w:rsidR="00E67CAB" w:rsidRPr="00E2383A">
        <w:t>[</w:t>
      </w:r>
      <w:r w:rsidR="00E67CAB">
        <w:fldChar w:fldCharType="begin"/>
      </w:r>
      <w:r w:rsidR="00E67CAB">
        <w:instrText xml:space="preserve"> REF _Ref21861352 \r \h </w:instrText>
      </w:r>
      <w:r w:rsidR="00E67CAB">
        <w:fldChar w:fldCharType="separate"/>
      </w:r>
      <w:r w:rsidR="00E67CAB">
        <w:t>3</w:t>
      </w:r>
      <w:r w:rsidR="00E67CAB">
        <w:fldChar w:fldCharType="end"/>
      </w:r>
      <w:r w:rsidR="00E67CAB" w:rsidRPr="00E2383A">
        <w:t>]</w:t>
      </w:r>
      <w:r w:rsidR="00E67CAB">
        <w:t>.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3057"/>
        <w:gridCol w:w="1491"/>
        <w:gridCol w:w="1600"/>
        <w:gridCol w:w="1601"/>
        <w:gridCol w:w="1597"/>
      </w:tblGrid>
      <w:tr w:rsidR="00F25CF8" w:rsidRPr="000815A8" w14:paraId="649CDD7E" w14:textId="77777777" w:rsidTr="002F293C">
        <w:trPr>
          <w:tblHeader/>
        </w:trPr>
        <w:tc>
          <w:tcPr>
            <w:tcW w:w="1640" w:type="pct"/>
            <w:shd w:val="clear" w:color="auto" w:fill="D9D9D9" w:themeFill="background1" w:themeFillShade="D9"/>
          </w:tcPr>
          <w:p w14:paraId="565BAA67" w14:textId="77777777" w:rsidR="00F25CF8" w:rsidRPr="00D270B2" w:rsidRDefault="00F25CF8" w:rsidP="00FD4AED">
            <w:pPr>
              <w:rPr>
                <w:b/>
              </w:rPr>
            </w:pPr>
          </w:p>
        </w:tc>
        <w:tc>
          <w:tcPr>
            <w:tcW w:w="782" w:type="pct"/>
            <w:shd w:val="clear" w:color="auto" w:fill="D9D9D9" w:themeFill="background1" w:themeFillShade="D9"/>
          </w:tcPr>
          <w:p w14:paraId="15A510F4" w14:textId="77777777" w:rsidR="00F25CF8" w:rsidRPr="00D270B2" w:rsidRDefault="00F25CF8" w:rsidP="00FD4AED">
            <w:pPr>
              <w:jc w:val="center"/>
              <w:rPr>
                <w:b/>
              </w:rPr>
            </w:pPr>
            <w:r w:rsidRPr="00D270B2">
              <w:rPr>
                <w:b/>
              </w:rPr>
              <w:t>0 мг/кг/сутки</w:t>
            </w:r>
          </w:p>
        </w:tc>
        <w:tc>
          <w:tcPr>
            <w:tcW w:w="860" w:type="pct"/>
            <w:shd w:val="clear" w:color="auto" w:fill="D9D9D9" w:themeFill="background1" w:themeFillShade="D9"/>
          </w:tcPr>
          <w:p w14:paraId="78882AD1" w14:textId="77777777" w:rsidR="00F25CF8" w:rsidRPr="00D270B2" w:rsidRDefault="00F25CF8" w:rsidP="00FD4AED">
            <w:pPr>
              <w:jc w:val="center"/>
              <w:rPr>
                <w:b/>
              </w:rPr>
            </w:pPr>
            <w:r w:rsidRPr="00D270B2">
              <w:rPr>
                <w:b/>
              </w:rPr>
              <w:t>20 мг/кг/сутки</w:t>
            </w:r>
          </w:p>
        </w:tc>
        <w:tc>
          <w:tcPr>
            <w:tcW w:w="860" w:type="pct"/>
            <w:shd w:val="clear" w:color="auto" w:fill="D9D9D9" w:themeFill="background1" w:themeFillShade="D9"/>
          </w:tcPr>
          <w:p w14:paraId="1ADF8D63" w14:textId="77777777" w:rsidR="00F25CF8" w:rsidRPr="00D270B2" w:rsidRDefault="00F25CF8" w:rsidP="00FD4AED">
            <w:pPr>
              <w:jc w:val="center"/>
              <w:rPr>
                <w:b/>
              </w:rPr>
            </w:pPr>
            <w:r w:rsidRPr="00D270B2">
              <w:rPr>
                <w:b/>
              </w:rPr>
              <w:t>60 мг/кг/сутки</w:t>
            </w:r>
          </w:p>
        </w:tc>
        <w:tc>
          <w:tcPr>
            <w:tcW w:w="857" w:type="pct"/>
            <w:shd w:val="clear" w:color="auto" w:fill="D9D9D9" w:themeFill="background1" w:themeFillShade="D9"/>
          </w:tcPr>
          <w:p w14:paraId="0D3FD361" w14:textId="77777777" w:rsidR="00F25CF8" w:rsidRPr="00D270B2" w:rsidRDefault="00F25CF8" w:rsidP="00FD4AED">
            <w:pPr>
              <w:jc w:val="center"/>
              <w:rPr>
                <w:b/>
              </w:rPr>
            </w:pPr>
            <w:r w:rsidRPr="00D270B2">
              <w:rPr>
                <w:b/>
              </w:rPr>
              <w:t>180 мг/кг/сутки</w:t>
            </w:r>
          </w:p>
        </w:tc>
      </w:tr>
      <w:tr w:rsidR="00F25CF8" w:rsidRPr="000815A8" w14:paraId="391B48B4" w14:textId="77777777" w:rsidTr="00FD4AED">
        <w:tc>
          <w:tcPr>
            <w:tcW w:w="1640" w:type="pct"/>
          </w:tcPr>
          <w:p w14:paraId="70EA1FE2" w14:textId="77777777" w:rsidR="00F25CF8" w:rsidRPr="00D270B2" w:rsidRDefault="00F25CF8" w:rsidP="00FD4AED">
            <w:pPr>
              <w:jc w:val="left"/>
            </w:pPr>
            <w:r w:rsidRPr="00D270B2">
              <w:t>Аденокарцинома матки</w:t>
            </w:r>
          </w:p>
        </w:tc>
        <w:tc>
          <w:tcPr>
            <w:tcW w:w="782" w:type="pct"/>
            <w:vAlign w:val="center"/>
          </w:tcPr>
          <w:p w14:paraId="60D61DA1" w14:textId="77777777" w:rsidR="00F25CF8" w:rsidRPr="00D270B2" w:rsidRDefault="00F25CF8" w:rsidP="00FD4AED">
            <w:pPr>
              <w:jc w:val="center"/>
            </w:pPr>
            <w:r w:rsidRPr="00D270B2">
              <w:t>10</w:t>
            </w:r>
          </w:p>
        </w:tc>
        <w:tc>
          <w:tcPr>
            <w:tcW w:w="860" w:type="pct"/>
            <w:vAlign w:val="center"/>
          </w:tcPr>
          <w:p w14:paraId="113BA57F" w14:textId="77777777" w:rsidR="00F25CF8" w:rsidRPr="00D270B2" w:rsidRDefault="00F25CF8" w:rsidP="00FD4AED">
            <w:pPr>
              <w:jc w:val="center"/>
            </w:pPr>
            <w:r w:rsidRPr="00D270B2">
              <w:t>10</w:t>
            </w:r>
          </w:p>
        </w:tc>
        <w:tc>
          <w:tcPr>
            <w:tcW w:w="860" w:type="pct"/>
            <w:vAlign w:val="center"/>
          </w:tcPr>
          <w:p w14:paraId="3848C437" w14:textId="6E6C3A54" w:rsidR="00F25CF8" w:rsidRPr="00D270B2" w:rsidRDefault="00367415" w:rsidP="00FD4AED">
            <w:pPr>
              <w:jc w:val="center"/>
            </w:pPr>
            <w:r>
              <w:t>12</w:t>
            </w:r>
          </w:p>
        </w:tc>
        <w:tc>
          <w:tcPr>
            <w:tcW w:w="857" w:type="pct"/>
            <w:vAlign w:val="center"/>
          </w:tcPr>
          <w:p w14:paraId="5A9C4BF8" w14:textId="77777777" w:rsidR="00F25CF8" w:rsidRPr="00D270B2" w:rsidRDefault="00F25CF8" w:rsidP="00FD4AED">
            <w:pPr>
              <w:jc w:val="center"/>
            </w:pPr>
            <w:r w:rsidRPr="00D270B2">
              <w:t>42</w:t>
            </w:r>
            <w:r w:rsidRPr="00D270B2">
              <w:rPr>
                <w:vertAlign w:val="superscript"/>
              </w:rPr>
              <w:t>***</w:t>
            </w:r>
          </w:p>
        </w:tc>
      </w:tr>
      <w:tr w:rsidR="00F25CF8" w:rsidRPr="000815A8" w14:paraId="25478D8E" w14:textId="77777777" w:rsidTr="00FD4AED">
        <w:tc>
          <w:tcPr>
            <w:tcW w:w="1640" w:type="pct"/>
          </w:tcPr>
          <w:p w14:paraId="66C0F289" w14:textId="77777777" w:rsidR="00F25CF8" w:rsidRPr="00D270B2" w:rsidRDefault="00F25CF8" w:rsidP="00FD4AED">
            <w:pPr>
              <w:jc w:val="left"/>
            </w:pPr>
            <w:r w:rsidRPr="00D270B2">
              <w:t>Аденосквамозная карцинома матки</w:t>
            </w:r>
          </w:p>
        </w:tc>
        <w:tc>
          <w:tcPr>
            <w:tcW w:w="782" w:type="pct"/>
            <w:vAlign w:val="center"/>
          </w:tcPr>
          <w:p w14:paraId="1325671C" w14:textId="77777777" w:rsidR="00F25CF8" w:rsidRPr="00D270B2" w:rsidRDefault="00F25CF8" w:rsidP="00FD4AED">
            <w:pPr>
              <w:jc w:val="center"/>
            </w:pPr>
            <w:r w:rsidRPr="00D270B2">
              <w:t>0</w:t>
            </w:r>
          </w:p>
        </w:tc>
        <w:tc>
          <w:tcPr>
            <w:tcW w:w="860" w:type="pct"/>
            <w:vAlign w:val="center"/>
          </w:tcPr>
          <w:p w14:paraId="1CF161E2" w14:textId="77777777" w:rsidR="00F25CF8" w:rsidRPr="00D270B2" w:rsidRDefault="00F25CF8" w:rsidP="00FD4AED">
            <w:pPr>
              <w:jc w:val="center"/>
            </w:pPr>
            <w:r w:rsidRPr="00D270B2">
              <w:t>0</w:t>
            </w:r>
          </w:p>
        </w:tc>
        <w:tc>
          <w:tcPr>
            <w:tcW w:w="860" w:type="pct"/>
            <w:vAlign w:val="center"/>
          </w:tcPr>
          <w:p w14:paraId="7344E43B" w14:textId="77777777" w:rsidR="00F25CF8" w:rsidRPr="00D270B2" w:rsidRDefault="00F25CF8" w:rsidP="00FD4AED">
            <w:pPr>
              <w:jc w:val="center"/>
            </w:pPr>
            <w:r w:rsidRPr="00D270B2">
              <w:t>2</w:t>
            </w:r>
          </w:p>
        </w:tc>
        <w:tc>
          <w:tcPr>
            <w:tcW w:w="857" w:type="pct"/>
            <w:vAlign w:val="center"/>
          </w:tcPr>
          <w:p w14:paraId="34F49010" w14:textId="77777777" w:rsidR="00F25CF8" w:rsidRPr="00D270B2" w:rsidRDefault="00F25CF8" w:rsidP="00FD4AED">
            <w:pPr>
              <w:jc w:val="center"/>
            </w:pPr>
            <w:r w:rsidRPr="00D270B2">
              <w:t>4</w:t>
            </w:r>
          </w:p>
        </w:tc>
      </w:tr>
      <w:tr w:rsidR="00F25CF8" w:rsidRPr="000815A8" w14:paraId="3405BB3B" w14:textId="77777777" w:rsidTr="00FD4AED">
        <w:tc>
          <w:tcPr>
            <w:tcW w:w="1640" w:type="pct"/>
          </w:tcPr>
          <w:p w14:paraId="450E4EF6" w14:textId="77777777" w:rsidR="00F25CF8" w:rsidRPr="00D270B2" w:rsidRDefault="00F25CF8" w:rsidP="00FD4AED">
            <w:pPr>
              <w:jc w:val="left"/>
            </w:pPr>
            <w:r w:rsidRPr="00D270B2">
              <w:t>Плоскоклеточный рак молочной железы</w:t>
            </w:r>
          </w:p>
        </w:tc>
        <w:tc>
          <w:tcPr>
            <w:tcW w:w="782" w:type="pct"/>
            <w:vAlign w:val="center"/>
          </w:tcPr>
          <w:p w14:paraId="50F80D0E" w14:textId="77777777" w:rsidR="00F25CF8" w:rsidRPr="00D270B2" w:rsidRDefault="00F25CF8" w:rsidP="00FD4AED">
            <w:pPr>
              <w:jc w:val="center"/>
            </w:pPr>
            <w:r w:rsidRPr="00D270B2">
              <w:t>14</w:t>
            </w:r>
          </w:p>
        </w:tc>
        <w:tc>
          <w:tcPr>
            <w:tcW w:w="860" w:type="pct"/>
            <w:vAlign w:val="center"/>
          </w:tcPr>
          <w:p w14:paraId="5719BC2F" w14:textId="77777777" w:rsidR="00F25CF8" w:rsidRPr="00D270B2" w:rsidRDefault="00F25CF8" w:rsidP="00FD4AED">
            <w:pPr>
              <w:jc w:val="center"/>
            </w:pPr>
            <w:r w:rsidRPr="00D270B2">
              <w:t>22</w:t>
            </w:r>
          </w:p>
        </w:tc>
        <w:tc>
          <w:tcPr>
            <w:tcW w:w="860" w:type="pct"/>
            <w:vAlign w:val="center"/>
          </w:tcPr>
          <w:p w14:paraId="115538B5" w14:textId="77777777" w:rsidR="00F25CF8" w:rsidRPr="00D270B2" w:rsidRDefault="00F25CF8" w:rsidP="00FD4AED">
            <w:pPr>
              <w:jc w:val="center"/>
            </w:pPr>
            <w:r w:rsidRPr="00D270B2">
              <w:t>16</w:t>
            </w:r>
          </w:p>
        </w:tc>
        <w:tc>
          <w:tcPr>
            <w:tcW w:w="857" w:type="pct"/>
            <w:vAlign w:val="center"/>
          </w:tcPr>
          <w:p w14:paraId="0D6D453C" w14:textId="77777777" w:rsidR="00F25CF8" w:rsidRPr="00D270B2" w:rsidRDefault="00F25CF8" w:rsidP="00FD4AED">
            <w:pPr>
              <w:jc w:val="center"/>
            </w:pPr>
            <w:r w:rsidRPr="00D270B2">
              <w:t>2</w:t>
            </w:r>
          </w:p>
        </w:tc>
      </w:tr>
      <w:tr w:rsidR="00F25CF8" w:rsidRPr="000815A8" w14:paraId="72FB528F" w14:textId="77777777" w:rsidTr="00FD4AED">
        <w:tc>
          <w:tcPr>
            <w:tcW w:w="1640" w:type="pct"/>
          </w:tcPr>
          <w:p w14:paraId="5AEC9542" w14:textId="77777777" w:rsidR="00F25CF8" w:rsidRPr="00D270B2" w:rsidRDefault="00F25CF8" w:rsidP="00FD4AED">
            <w:pPr>
              <w:jc w:val="left"/>
            </w:pPr>
            <w:r w:rsidRPr="00D270B2">
              <w:t>Фиброаденома молочной железы</w:t>
            </w:r>
          </w:p>
        </w:tc>
        <w:tc>
          <w:tcPr>
            <w:tcW w:w="782" w:type="pct"/>
            <w:vAlign w:val="center"/>
          </w:tcPr>
          <w:p w14:paraId="4126E21D" w14:textId="77777777" w:rsidR="00F25CF8" w:rsidRPr="00D270B2" w:rsidRDefault="00F25CF8" w:rsidP="00FD4AED">
            <w:pPr>
              <w:jc w:val="center"/>
            </w:pPr>
            <w:r w:rsidRPr="00D270B2">
              <w:t>14</w:t>
            </w:r>
          </w:p>
        </w:tc>
        <w:tc>
          <w:tcPr>
            <w:tcW w:w="860" w:type="pct"/>
            <w:vAlign w:val="center"/>
          </w:tcPr>
          <w:p w14:paraId="0BBD43E9" w14:textId="77777777" w:rsidR="00F25CF8" w:rsidRPr="00D270B2" w:rsidRDefault="00F25CF8" w:rsidP="00FD4AED">
            <w:pPr>
              <w:jc w:val="center"/>
            </w:pPr>
            <w:r w:rsidRPr="00D270B2">
              <w:t>22</w:t>
            </w:r>
          </w:p>
        </w:tc>
        <w:tc>
          <w:tcPr>
            <w:tcW w:w="860" w:type="pct"/>
            <w:vAlign w:val="center"/>
          </w:tcPr>
          <w:p w14:paraId="76E2FF28" w14:textId="77777777" w:rsidR="00F25CF8" w:rsidRPr="00D270B2" w:rsidRDefault="00F25CF8" w:rsidP="00FD4AED">
            <w:pPr>
              <w:jc w:val="center"/>
            </w:pPr>
            <w:r w:rsidRPr="00D270B2">
              <w:t>16</w:t>
            </w:r>
          </w:p>
        </w:tc>
        <w:tc>
          <w:tcPr>
            <w:tcW w:w="857" w:type="pct"/>
            <w:vAlign w:val="center"/>
          </w:tcPr>
          <w:p w14:paraId="7D63A69A" w14:textId="77777777" w:rsidR="00F25CF8" w:rsidRPr="00D270B2" w:rsidRDefault="00F25CF8" w:rsidP="00FD4AED">
            <w:pPr>
              <w:jc w:val="center"/>
            </w:pPr>
            <w:r w:rsidRPr="00D270B2">
              <w:t>2</w:t>
            </w:r>
            <w:r w:rsidRPr="00D270B2">
              <w:rPr>
                <w:vertAlign w:val="superscript"/>
              </w:rPr>
              <w:t>*</w:t>
            </w:r>
          </w:p>
        </w:tc>
      </w:tr>
      <w:tr w:rsidR="00F25CF8" w:rsidRPr="000815A8" w14:paraId="3A07781B" w14:textId="77777777" w:rsidTr="00FD4AED">
        <w:tc>
          <w:tcPr>
            <w:tcW w:w="1640" w:type="pct"/>
          </w:tcPr>
          <w:p w14:paraId="2E9B3874" w14:textId="77777777" w:rsidR="00F25CF8" w:rsidRPr="00D270B2" w:rsidRDefault="00F25CF8" w:rsidP="00FD4AED">
            <w:pPr>
              <w:jc w:val="left"/>
            </w:pPr>
            <w:r w:rsidRPr="00D270B2">
              <w:t>Гиперплазия гипофиза и аденома</w:t>
            </w:r>
          </w:p>
        </w:tc>
        <w:tc>
          <w:tcPr>
            <w:tcW w:w="782" w:type="pct"/>
            <w:vAlign w:val="center"/>
          </w:tcPr>
          <w:p w14:paraId="13D18167" w14:textId="77777777" w:rsidR="00F25CF8" w:rsidRPr="00D270B2" w:rsidRDefault="00F25CF8" w:rsidP="00FD4AED">
            <w:pPr>
              <w:jc w:val="center"/>
            </w:pPr>
            <w:r w:rsidRPr="00D270B2">
              <w:t>66</w:t>
            </w:r>
          </w:p>
        </w:tc>
        <w:tc>
          <w:tcPr>
            <w:tcW w:w="860" w:type="pct"/>
            <w:vAlign w:val="center"/>
          </w:tcPr>
          <w:p w14:paraId="675DF5ED" w14:textId="77777777" w:rsidR="00F25CF8" w:rsidRPr="00D270B2" w:rsidRDefault="00F25CF8" w:rsidP="00FD4AED">
            <w:pPr>
              <w:jc w:val="center"/>
            </w:pPr>
            <w:r w:rsidRPr="00D270B2">
              <w:t>64</w:t>
            </w:r>
          </w:p>
        </w:tc>
        <w:tc>
          <w:tcPr>
            <w:tcW w:w="860" w:type="pct"/>
            <w:vAlign w:val="center"/>
          </w:tcPr>
          <w:p w14:paraId="1AB07711" w14:textId="77777777" w:rsidR="00F25CF8" w:rsidRPr="00D270B2" w:rsidRDefault="00F25CF8" w:rsidP="00FD4AED">
            <w:pPr>
              <w:jc w:val="center"/>
            </w:pPr>
            <w:r w:rsidRPr="00D270B2">
              <w:t>73</w:t>
            </w:r>
          </w:p>
        </w:tc>
        <w:tc>
          <w:tcPr>
            <w:tcW w:w="857" w:type="pct"/>
            <w:vAlign w:val="center"/>
          </w:tcPr>
          <w:p w14:paraId="7ED48537" w14:textId="77777777" w:rsidR="00F25CF8" w:rsidRPr="00D270B2" w:rsidRDefault="00F25CF8" w:rsidP="00FD4AED">
            <w:pPr>
              <w:jc w:val="center"/>
            </w:pPr>
            <w:r w:rsidRPr="00D270B2">
              <w:t>50</w:t>
            </w:r>
            <w:r w:rsidRPr="00D270B2">
              <w:rPr>
                <w:vertAlign w:val="superscript"/>
              </w:rPr>
              <w:t>*</w:t>
            </w:r>
          </w:p>
        </w:tc>
      </w:tr>
      <w:tr w:rsidR="00F25CF8" w:rsidRPr="000815A8" w14:paraId="05C0473F" w14:textId="77777777" w:rsidTr="00FD4AED">
        <w:tc>
          <w:tcPr>
            <w:tcW w:w="1640" w:type="pct"/>
          </w:tcPr>
          <w:p w14:paraId="4B9777A7" w14:textId="77777777" w:rsidR="00F25CF8" w:rsidRPr="00D270B2" w:rsidRDefault="00F25CF8" w:rsidP="00FD4AED">
            <w:pPr>
              <w:jc w:val="left"/>
            </w:pPr>
            <w:r w:rsidRPr="00D270B2">
              <w:t>Аденома передней доли гипофиза у умерших крыс</w:t>
            </w:r>
          </w:p>
        </w:tc>
        <w:tc>
          <w:tcPr>
            <w:tcW w:w="782" w:type="pct"/>
            <w:vAlign w:val="center"/>
          </w:tcPr>
          <w:p w14:paraId="0CD62553" w14:textId="77777777" w:rsidR="00F25CF8" w:rsidRPr="00D270B2" w:rsidRDefault="00F25CF8" w:rsidP="00FD4AED">
            <w:pPr>
              <w:jc w:val="center"/>
            </w:pPr>
            <w:r w:rsidRPr="00D270B2">
              <w:t>64</w:t>
            </w:r>
          </w:p>
        </w:tc>
        <w:tc>
          <w:tcPr>
            <w:tcW w:w="860" w:type="pct"/>
            <w:vAlign w:val="center"/>
          </w:tcPr>
          <w:p w14:paraId="0E62AAF6" w14:textId="77777777" w:rsidR="00F25CF8" w:rsidRPr="00D270B2" w:rsidRDefault="00F25CF8" w:rsidP="00FD4AED">
            <w:pPr>
              <w:jc w:val="center"/>
            </w:pPr>
            <w:r w:rsidRPr="00D270B2">
              <w:t>55</w:t>
            </w:r>
          </w:p>
        </w:tc>
        <w:tc>
          <w:tcPr>
            <w:tcW w:w="860" w:type="pct"/>
            <w:vAlign w:val="center"/>
          </w:tcPr>
          <w:p w14:paraId="7A454F9E" w14:textId="77777777" w:rsidR="00F25CF8" w:rsidRPr="00D270B2" w:rsidRDefault="00F25CF8" w:rsidP="00FD4AED">
            <w:pPr>
              <w:jc w:val="center"/>
            </w:pPr>
            <w:r w:rsidRPr="00D270B2">
              <w:t>53</w:t>
            </w:r>
          </w:p>
        </w:tc>
        <w:tc>
          <w:tcPr>
            <w:tcW w:w="857" w:type="pct"/>
            <w:vAlign w:val="center"/>
          </w:tcPr>
          <w:p w14:paraId="500C5FB3" w14:textId="77777777" w:rsidR="00F25CF8" w:rsidRPr="00D270B2" w:rsidRDefault="00F25CF8" w:rsidP="00FD4AED">
            <w:pPr>
              <w:jc w:val="center"/>
            </w:pPr>
            <w:r w:rsidRPr="00D270B2">
              <w:t>35</w:t>
            </w:r>
            <w:r w:rsidRPr="00D270B2">
              <w:rPr>
                <w:vertAlign w:val="superscript"/>
              </w:rPr>
              <w:t>*</w:t>
            </w:r>
          </w:p>
        </w:tc>
      </w:tr>
      <w:tr w:rsidR="00F25CF8" w:rsidRPr="00162FC6" w14:paraId="794F5A32" w14:textId="77777777" w:rsidTr="00D270B2">
        <w:trPr>
          <w:trHeight w:val="70"/>
        </w:trPr>
        <w:tc>
          <w:tcPr>
            <w:tcW w:w="5000" w:type="pct"/>
            <w:gridSpan w:val="5"/>
          </w:tcPr>
          <w:p w14:paraId="77299A8B" w14:textId="5747ECB4" w:rsidR="004900CE" w:rsidRPr="002F293C" w:rsidRDefault="00EB1792" w:rsidP="00FD4AED">
            <w:pPr>
              <w:rPr>
                <w:b/>
                <w:sz w:val="20"/>
                <w:szCs w:val="20"/>
              </w:rPr>
            </w:pPr>
            <w:r w:rsidRPr="002F293C">
              <w:rPr>
                <w:b/>
                <w:sz w:val="20"/>
                <w:szCs w:val="20"/>
              </w:rPr>
              <w:t>Примечание</w:t>
            </w:r>
            <w:r w:rsidR="004900CE" w:rsidRPr="002F293C">
              <w:rPr>
                <w:b/>
                <w:sz w:val="20"/>
                <w:szCs w:val="20"/>
              </w:rPr>
              <w:t xml:space="preserve">: </w:t>
            </w:r>
          </w:p>
          <w:p w14:paraId="2F841611" w14:textId="0BB5B80A" w:rsidR="00F25CF8" w:rsidRPr="002F293C" w:rsidRDefault="00F25CF8" w:rsidP="00FD4AED">
            <w:pPr>
              <w:rPr>
                <w:sz w:val="20"/>
                <w:szCs w:val="20"/>
                <w:lang w:val="en-US"/>
              </w:rPr>
            </w:pPr>
            <w:r w:rsidRPr="004900CE">
              <w:rPr>
                <w:sz w:val="20"/>
                <w:szCs w:val="20"/>
                <w:vertAlign w:val="superscript"/>
              </w:rPr>
              <w:t>*</w:t>
            </w:r>
            <w:r w:rsidRPr="004900CE">
              <w:rPr>
                <w:i/>
                <w:sz w:val="20"/>
                <w:szCs w:val="20"/>
                <w:lang w:val="en-US"/>
              </w:rPr>
              <w:t>p</w:t>
            </w:r>
            <w:r w:rsidR="00840F08" w:rsidRPr="004900CE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4900CE">
              <w:rPr>
                <w:i/>
                <w:sz w:val="20"/>
                <w:szCs w:val="20"/>
                <w:lang w:val="en-US"/>
              </w:rPr>
              <w:t>&lt;</w:t>
            </w:r>
            <w:r w:rsidRPr="004900CE">
              <w:rPr>
                <w:sz w:val="20"/>
                <w:szCs w:val="20"/>
                <w:lang w:val="en-US"/>
              </w:rPr>
              <w:t>0,05</w:t>
            </w:r>
            <w:r w:rsidR="002F293C">
              <w:rPr>
                <w:sz w:val="20"/>
                <w:szCs w:val="20"/>
              </w:rPr>
              <w:t xml:space="preserve">, </w:t>
            </w:r>
            <w:r w:rsidRPr="004900CE">
              <w:rPr>
                <w:sz w:val="20"/>
                <w:szCs w:val="20"/>
                <w:vertAlign w:val="superscript"/>
                <w:lang w:val="en-US"/>
              </w:rPr>
              <w:t>***</w:t>
            </w:r>
            <w:r w:rsidRPr="004900CE">
              <w:rPr>
                <w:i/>
                <w:sz w:val="20"/>
                <w:szCs w:val="20"/>
                <w:lang w:val="en-US"/>
              </w:rPr>
              <w:t>p</w:t>
            </w:r>
            <w:r w:rsidR="00840F08" w:rsidRPr="004900CE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4900CE">
              <w:rPr>
                <w:i/>
                <w:sz w:val="20"/>
                <w:szCs w:val="20"/>
                <w:lang w:val="en-US"/>
              </w:rPr>
              <w:t>&lt;</w:t>
            </w:r>
            <w:r w:rsidRPr="004900CE">
              <w:rPr>
                <w:sz w:val="20"/>
                <w:szCs w:val="20"/>
                <w:lang w:val="en-US"/>
              </w:rPr>
              <w:t>0,001</w:t>
            </w:r>
          </w:p>
        </w:tc>
      </w:tr>
    </w:tbl>
    <w:p w14:paraId="20FBF9A2" w14:textId="77777777" w:rsidR="00E35903" w:rsidRDefault="00E35903" w:rsidP="00810B9E">
      <w:pPr>
        <w:spacing w:after="0" w:line="240" w:lineRule="auto"/>
        <w:ind w:firstLine="709"/>
      </w:pPr>
    </w:p>
    <w:p w14:paraId="2D46B9F8" w14:textId="0BFE5333" w:rsidR="00EB1792" w:rsidRPr="00091FEA" w:rsidRDefault="00EB1792" w:rsidP="002F293C">
      <w:pPr>
        <w:pStyle w:val="aff1"/>
        <w:spacing w:before="0" w:after="0" w:line="240" w:lineRule="auto"/>
        <w:rPr>
          <w:bCs/>
          <w:szCs w:val="24"/>
        </w:rPr>
      </w:pPr>
      <w:bookmarkStart w:id="145" w:name="_Toc27150532"/>
      <w:r w:rsidRPr="00E14CDC">
        <w:rPr>
          <w:b/>
          <w:szCs w:val="24"/>
        </w:rPr>
        <w:t>Рисунок 3-</w:t>
      </w:r>
      <w:r w:rsidRPr="00E14CDC">
        <w:rPr>
          <w:b/>
          <w:bCs/>
          <w:szCs w:val="24"/>
        </w:rPr>
        <w:fldChar w:fldCharType="begin"/>
      </w:r>
      <w:r w:rsidRPr="00E14CDC">
        <w:rPr>
          <w:b/>
          <w:szCs w:val="24"/>
        </w:rPr>
        <w:instrText xml:space="preserve"> SEQ Рисунок \* ARABIC </w:instrText>
      </w:r>
      <w:r w:rsidRPr="00E14CDC">
        <w:rPr>
          <w:b/>
          <w:bCs/>
          <w:szCs w:val="24"/>
        </w:rPr>
        <w:fldChar w:fldCharType="separate"/>
      </w:r>
      <w:r w:rsidRPr="00E14CDC">
        <w:rPr>
          <w:b/>
          <w:noProof/>
          <w:szCs w:val="24"/>
        </w:rPr>
        <w:t>6</w:t>
      </w:r>
      <w:r w:rsidRPr="00E14CDC">
        <w:rPr>
          <w:b/>
          <w:bCs/>
          <w:szCs w:val="24"/>
        </w:rPr>
        <w:fldChar w:fldCharType="end"/>
      </w:r>
      <w:r w:rsidRPr="00E14CDC">
        <w:rPr>
          <w:b/>
          <w:bCs/>
          <w:szCs w:val="24"/>
        </w:rPr>
        <w:t>.</w:t>
      </w:r>
      <w:r w:rsidRPr="00E14CDC">
        <w:rPr>
          <w:b/>
          <w:szCs w:val="24"/>
        </w:rPr>
        <w:tab/>
      </w:r>
      <w:r w:rsidRPr="00091FEA">
        <w:rPr>
          <w:szCs w:val="24"/>
        </w:rPr>
        <w:t>М</w:t>
      </w:r>
      <w:r>
        <w:rPr>
          <w:szCs w:val="24"/>
        </w:rPr>
        <w:t>асса тела и потребление корма в и</w:t>
      </w:r>
      <w:r w:rsidRPr="00091FEA">
        <w:rPr>
          <w:szCs w:val="24"/>
        </w:rPr>
        <w:t>сследовании канцерогенности у крыс</w:t>
      </w:r>
      <w:r>
        <w:rPr>
          <w:szCs w:val="24"/>
        </w:rPr>
        <w:t xml:space="preserve"> </w:t>
      </w:r>
      <w:r w:rsidRPr="00091FEA">
        <w:rPr>
          <w:szCs w:val="24"/>
        </w:rPr>
        <w:t>[</w:t>
      </w:r>
      <w:r w:rsidRPr="00091FEA">
        <w:rPr>
          <w:b/>
          <w:bCs/>
          <w:szCs w:val="24"/>
        </w:rPr>
        <w:fldChar w:fldCharType="begin"/>
      </w:r>
      <w:r w:rsidRPr="00091FEA">
        <w:rPr>
          <w:szCs w:val="24"/>
        </w:rPr>
        <w:instrText xml:space="preserve"> REF _Ref21861352 \r \h </w:instrText>
      </w:r>
      <w:r>
        <w:rPr>
          <w:szCs w:val="24"/>
        </w:rPr>
        <w:instrText xml:space="preserve"> \* MERGEFORMAT </w:instrText>
      </w:r>
      <w:r w:rsidRPr="00091FEA">
        <w:rPr>
          <w:b/>
          <w:bCs/>
          <w:szCs w:val="24"/>
        </w:rPr>
      </w:r>
      <w:r w:rsidRPr="00091FEA">
        <w:rPr>
          <w:b/>
          <w:bCs/>
          <w:szCs w:val="24"/>
        </w:rPr>
        <w:fldChar w:fldCharType="separate"/>
      </w:r>
      <w:r>
        <w:rPr>
          <w:szCs w:val="24"/>
        </w:rPr>
        <w:t>3</w:t>
      </w:r>
      <w:r w:rsidRPr="00091FEA">
        <w:rPr>
          <w:b/>
          <w:bCs/>
          <w:szCs w:val="24"/>
        </w:rPr>
        <w:fldChar w:fldCharType="end"/>
      </w:r>
      <w:r w:rsidRPr="00091FEA">
        <w:rPr>
          <w:szCs w:val="24"/>
        </w:rPr>
        <w:t>].</w:t>
      </w:r>
    </w:p>
    <w:p w14:paraId="437FD817" w14:textId="14401D85" w:rsidR="00EB1792" w:rsidRDefault="00EB1792" w:rsidP="00FD4AED">
      <w:pPr>
        <w:keepNext/>
        <w:spacing w:line="240" w:lineRule="auto"/>
        <w:jc w:val="left"/>
      </w:pPr>
      <w:r w:rsidRPr="009C0F68">
        <w:rPr>
          <w:noProof/>
          <w:lang w:eastAsia="ru-RU"/>
        </w:rPr>
        <w:drawing>
          <wp:inline distT="0" distB="0" distL="0" distR="0" wp14:anchorId="336874CF" wp14:editId="1A5ACBED">
            <wp:extent cx="4404541" cy="4876800"/>
            <wp:effectExtent l="0" t="0" r="0" b="0"/>
            <wp:docPr id="17" name="Рисунок 17" descr="C:\Users\y.trubitsina\Pictures\тикагрелор потребление пи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.trubitsina\Pictures\тикагрелор потребление пищи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41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38B9" w14:textId="77777777" w:rsidR="00FD4AED" w:rsidRDefault="00FD4AED" w:rsidP="00FD4AED">
      <w:pPr>
        <w:spacing w:after="0" w:line="240" w:lineRule="auto"/>
        <w:ind w:firstLine="709"/>
        <w:rPr>
          <w:b/>
        </w:rPr>
      </w:pPr>
      <w:r w:rsidRPr="00860D36">
        <w:t>Сам</w:t>
      </w:r>
      <w:r>
        <w:t>цы и самки крыс в контрольной группе и группе, получавшей тикагрелор,</w:t>
      </w:r>
      <w:r w:rsidRPr="00860D36">
        <w:t xml:space="preserve"> </w:t>
      </w:r>
      <w:r>
        <w:t xml:space="preserve">равномерно </w:t>
      </w:r>
      <w:r w:rsidRPr="00860D36">
        <w:t>набирали массу тела на протяжении всего исследования</w:t>
      </w:r>
      <w:r>
        <w:t>. У</w:t>
      </w:r>
      <w:r w:rsidRPr="00860D36">
        <w:t xml:space="preserve"> самц</w:t>
      </w:r>
      <w:r>
        <w:t>ов</w:t>
      </w:r>
      <w:r w:rsidRPr="00860D36">
        <w:t xml:space="preserve"> крыс, </w:t>
      </w:r>
      <w:r w:rsidRPr="00860D36">
        <w:lastRenderedPageBreak/>
        <w:t>получавших тикагрелор, наб</w:t>
      </w:r>
      <w:r>
        <w:t xml:space="preserve">ор </w:t>
      </w:r>
      <w:r w:rsidRPr="00860D36">
        <w:t>масс</w:t>
      </w:r>
      <w:r>
        <w:t>ы</w:t>
      </w:r>
      <w:r w:rsidRPr="00860D36">
        <w:t xml:space="preserve"> тела</w:t>
      </w:r>
      <w:r>
        <w:t xml:space="preserve"> происходил с меньшей скоростью</w:t>
      </w:r>
      <w:r w:rsidRPr="00860D36">
        <w:t xml:space="preserve">, чем </w:t>
      </w:r>
      <w:r>
        <w:t xml:space="preserve">у </w:t>
      </w:r>
      <w:r w:rsidRPr="00860D36">
        <w:t>контрольны</w:t>
      </w:r>
      <w:r>
        <w:t>х животных</w:t>
      </w:r>
      <w:r w:rsidRPr="00860D36">
        <w:t xml:space="preserve"> в течение </w:t>
      </w:r>
      <w:r>
        <w:t xml:space="preserve">всего </w:t>
      </w:r>
      <w:r w:rsidRPr="00860D36">
        <w:t>периода исследования</w:t>
      </w:r>
      <w:r>
        <w:t>. П</w:t>
      </w:r>
      <w:r w:rsidRPr="00860D36">
        <w:t>ри этом</w:t>
      </w:r>
      <w:r>
        <w:t xml:space="preserve"> в группе, получавшей </w:t>
      </w:r>
      <w:r w:rsidRPr="00860D36">
        <w:t>высок</w:t>
      </w:r>
      <w:r>
        <w:t>ую дозу тикагрелора, масса тела отличалась</w:t>
      </w:r>
      <w:r w:rsidRPr="00860D36">
        <w:t xml:space="preserve"> в пределах 10% </w:t>
      </w:r>
      <w:r>
        <w:t>по сравнению с контролем</w:t>
      </w:r>
      <w:r w:rsidRPr="00860D36">
        <w:t xml:space="preserve"> </w:t>
      </w:r>
      <w:r>
        <w:t xml:space="preserve">на момент окончания </w:t>
      </w:r>
      <w:r w:rsidRPr="00860D36">
        <w:t>и</w:t>
      </w:r>
      <w:r>
        <w:t>сследования. Масса</w:t>
      </w:r>
      <w:r w:rsidRPr="00860D36">
        <w:t xml:space="preserve"> тела самок крыс, получавших низкую и среднюю дозу, бы</w:t>
      </w:r>
      <w:r>
        <w:t xml:space="preserve">ла сопоставима с контрольной группой, </w:t>
      </w:r>
      <w:r w:rsidRPr="00860D36">
        <w:t xml:space="preserve">но </w:t>
      </w:r>
      <w:r>
        <w:t>у животных</w:t>
      </w:r>
      <w:r w:rsidRPr="00860D36">
        <w:t>, получавших высокую дозу</w:t>
      </w:r>
      <w:r>
        <w:t xml:space="preserve"> </w:t>
      </w:r>
      <w:r w:rsidRPr="00860D36">
        <w:t xml:space="preserve">(180 </w:t>
      </w:r>
      <w:r>
        <w:t>мг/кг/сутки), масса тела в среднем была значительно меньше (</w:t>
      </w:r>
      <w:r w:rsidRPr="00860D36">
        <w:rPr>
          <w:i/>
          <w:iCs/>
        </w:rPr>
        <w:t>р</w:t>
      </w:r>
      <w:r>
        <w:rPr>
          <w:i/>
          <w:iCs/>
        </w:rPr>
        <w:t xml:space="preserve"> </w:t>
      </w:r>
      <w:r w:rsidRPr="00860D36">
        <w:t xml:space="preserve">&lt;0,001), чем у контрольных крыс, начиная примерно с 50-й недели </w:t>
      </w:r>
      <w:r>
        <w:t xml:space="preserve">и </w:t>
      </w:r>
      <w:r w:rsidRPr="00860D36">
        <w:t>до конца исследова</w:t>
      </w:r>
      <w:r>
        <w:t>ния. При завершении исследования масса тела самок крыс в среднем была</w:t>
      </w:r>
      <w:r w:rsidRPr="00860D36">
        <w:t xml:space="preserve"> примерно на 20%</w:t>
      </w:r>
      <w:r>
        <w:t xml:space="preserve"> ниже, чем у контрольной </w:t>
      </w:r>
      <w:r w:rsidRPr="00EB1792">
        <w:t>группы (</w:t>
      </w:r>
      <w:r w:rsidRPr="002F293C">
        <w:fldChar w:fldCharType="begin"/>
      </w:r>
      <w:r w:rsidRPr="00EB1792">
        <w:instrText xml:space="preserve"> REF _Ref117479627 \h </w:instrText>
      </w:r>
      <w:r w:rsidRPr="002F293C">
        <w:instrText xml:space="preserve"> \* MERGEFORMAT </w:instrText>
      </w:r>
      <w:r w:rsidRPr="002F293C">
        <w:fldChar w:fldCharType="separate"/>
      </w:r>
      <w:r w:rsidRPr="002F293C">
        <w:t>Рисунок 3-</w:t>
      </w:r>
      <w:r w:rsidRPr="002F293C">
        <w:rPr>
          <w:noProof/>
        </w:rPr>
        <w:t>6</w:t>
      </w:r>
      <w:r w:rsidRPr="002F293C">
        <w:fldChar w:fldCharType="end"/>
      </w:r>
      <w:r w:rsidRPr="00EB1792">
        <w:t>)</w:t>
      </w:r>
      <w:r w:rsidRPr="00E2383A">
        <w:t xml:space="preserve"> [</w:t>
      </w:r>
      <w:r>
        <w:fldChar w:fldCharType="begin"/>
      </w:r>
      <w:r>
        <w:instrText xml:space="preserve"> REF _Ref21861352 \r \h  \* MERGEFORMAT </w:instrText>
      </w:r>
      <w:r>
        <w:fldChar w:fldCharType="separate"/>
      </w:r>
      <w:r>
        <w:t>3</w:t>
      </w:r>
      <w:r>
        <w:fldChar w:fldCharType="end"/>
      </w:r>
      <w:r w:rsidRPr="00E2383A">
        <w:t>]</w:t>
      </w:r>
      <w:r>
        <w:t>.</w:t>
      </w:r>
    </w:p>
    <w:p w14:paraId="7AB94670" w14:textId="55684C10" w:rsidR="00FD4AED" w:rsidRPr="00FD4AED" w:rsidRDefault="00FD4AED" w:rsidP="00FD4AED">
      <w:pPr>
        <w:pStyle w:val="aff1"/>
        <w:spacing w:before="0" w:after="0" w:line="240" w:lineRule="auto"/>
        <w:ind w:firstLine="709"/>
        <w:rPr>
          <w:b/>
          <w:bCs/>
          <w:szCs w:val="24"/>
        </w:rPr>
      </w:pPr>
      <w:r w:rsidRPr="00091FEA">
        <w:rPr>
          <w:szCs w:val="24"/>
        </w:rPr>
        <w:t xml:space="preserve">Не было различий в потреблении </w:t>
      </w:r>
      <w:r>
        <w:rPr>
          <w:szCs w:val="24"/>
        </w:rPr>
        <w:t>корма</w:t>
      </w:r>
      <w:r w:rsidRPr="00091FEA">
        <w:rPr>
          <w:szCs w:val="24"/>
        </w:rPr>
        <w:t xml:space="preserve"> у самцов крыс</w:t>
      </w:r>
      <w:r>
        <w:rPr>
          <w:szCs w:val="24"/>
        </w:rPr>
        <w:t>, получавших</w:t>
      </w:r>
      <w:r w:rsidRPr="001B291E">
        <w:rPr>
          <w:szCs w:val="24"/>
        </w:rPr>
        <w:t xml:space="preserve"> </w:t>
      </w:r>
      <w:r w:rsidRPr="00091FEA">
        <w:rPr>
          <w:szCs w:val="24"/>
        </w:rPr>
        <w:t>тикагрелор</w:t>
      </w:r>
      <w:r>
        <w:rPr>
          <w:szCs w:val="24"/>
        </w:rPr>
        <w:t xml:space="preserve">, однако, </w:t>
      </w:r>
      <w:r w:rsidRPr="00091FEA">
        <w:rPr>
          <w:szCs w:val="24"/>
        </w:rPr>
        <w:t xml:space="preserve">у самок крыс, получавших высокую дозу тикагрелора (180 мг/кг/сутки), </w:t>
      </w:r>
      <w:r>
        <w:rPr>
          <w:szCs w:val="24"/>
        </w:rPr>
        <w:t xml:space="preserve">потребление корма было повышено </w:t>
      </w:r>
      <w:r w:rsidRPr="00091FEA">
        <w:rPr>
          <w:szCs w:val="24"/>
        </w:rPr>
        <w:t>в начале исследования, а затем значительно уменьшилось (р</w:t>
      </w:r>
      <w:r w:rsidRPr="00840F08">
        <w:rPr>
          <w:szCs w:val="24"/>
        </w:rPr>
        <w:t xml:space="preserve"> </w:t>
      </w:r>
      <w:r>
        <w:rPr>
          <w:szCs w:val="24"/>
        </w:rPr>
        <w:t>&lt;0,05</w:t>
      </w:r>
      <w:r w:rsidRPr="00EB1792">
        <w:rPr>
          <w:szCs w:val="24"/>
        </w:rPr>
        <w:t>) (</w:t>
      </w:r>
      <w:r w:rsidRPr="002F293C">
        <w:rPr>
          <w:szCs w:val="24"/>
        </w:rPr>
        <w:t>Рисунок 3-6</w:t>
      </w:r>
      <w:r w:rsidRPr="00EB1792">
        <w:rPr>
          <w:szCs w:val="24"/>
        </w:rPr>
        <w:t>). Таким</w:t>
      </w:r>
      <w:r w:rsidRPr="00091FEA">
        <w:rPr>
          <w:szCs w:val="24"/>
        </w:rPr>
        <w:t xml:space="preserve"> образом, снижение потребления </w:t>
      </w:r>
      <w:r>
        <w:rPr>
          <w:szCs w:val="24"/>
        </w:rPr>
        <w:t>корма</w:t>
      </w:r>
      <w:r w:rsidRPr="00091FEA">
        <w:rPr>
          <w:szCs w:val="24"/>
        </w:rPr>
        <w:t>, начиная с 52</w:t>
      </w:r>
      <w:r>
        <w:rPr>
          <w:szCs w:val="24"/>
        </w:rPr>
        <w:t>-й</w:t>
      </w:r>
      <w:r w:rsidRPr="00091FEA">
        <w:rPr>
          <w:szCs w:val="24"/>
        </w:rPr>
        <w:t xml:space="preserve"> недели (потребление измеря</w:t>
      </w:r>
      <w:r>
        <w:rPr>
          <w:szCs w:val="24"/>
        </w:rPr>
        <w:t>лось</w:t>
      </w:r>
      <w:r w:rsidRPr="00091FEA">
        <w:rPr>
          <w:szCs w:val="24"/>
        </w:rPr>
        <w:t xml:space="preserve"> каждые 4 недели после 28 недели), соответствовало уменьшению прироста массы тела, начиная с 50 недели [</w:t>
      </w:r>
      <w:r w:rsidRPr="00091FEA">
        <w:rPr>
          <w:b/>
          <w:bCs/>
          <w:szCs w:val="24"/>
        </w:rPr>
        <w:fldChar w:fldCharType="begin"/>
      </w:r>
      <w:r w:rsidRPr="00091FEA">
        <w:rPr>
          <w:szCs w:val="24"/>
        </w:rPr>
        <w:instrText xml:space="preserve"> REF _Ref21861352 \r \h </w:instrText>
      </w:r>
      <w:r>
        <w:rPr>
          <w:szCs w:val="24"/>
        </w:rPr>
        <w:instrText xml:space="preserve"> \* MERGEFORMAT </w:instrText>
      </w:r>
      <w:r w:rsidRPr="00091FEA">
        <w:rPr>
          <w:b/>
          <w:bCs/>
          <w:szCs w:val="24"/>
        </w:rPr>
      </w:r>
      <w:r w:rsidRPr="00091FEA">
        <w:rPr>
          <w:b/>
          <w:bCs/>
          <w:szCs w:val="24"/>
        </w:rPr>
        <w:fldChar w:fldCharType="separate"/>
      </w:r>
      <w:r>
        <w:rPr>
          <w:szCs w:val="24"/>
        </w:rPr>
        <w:t>3</w:t>
      </w:r>
      <w:r w:rsidRPr="00091FEA">
        <w:rPr>
          <w:b/>
          <w:bCs/>
          <w:szCs w:val="24"/>
        </w:rPr>
        <w:fldChar w:fldCharType="end"/>
      </w:r>
      <w:r w:rsidRPr="00091FEA">
        <w:rPr>
          <w:szCs w:val="24"/>
        </w:rPr>
        <w:t>].</w:t>
      </w:r>
    </w:p>
    <w:p w14:paraId="4D55C9DF" w14:textId="77777777" w:rsidR="00E35903" w:rsidRPr="00284823" w:rsidRDefault="00E35903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146" w:name="_Toc118645449"/>
      <w:bookmarkStart w:id="147" w:name="_Toc27150533"/>
      <w:bookmarkEnd w:id="145"/>
      <w:r w:rsidRPr="00284823">
        <w:rPr>
          <w:rFonts w:ascii="Times New Roman" w:hAnsi="Times New Roman"/>
          <w:color w:val="000000" w:themeColor="text1"/>
          <w:szCs w:val="24"/>
        </w:rPr>
        <w:t>3.3.5. Репродуктивная и онтогенетическая токсичность</w:t>
      </w:r>
      <w:bookmarkEnd w:id="146"/>
    </w:p>
    <w:p w14:paraId="6F2E5A08" w14:textId="44EA142C" w:rsidR="00E35903" w:rsidRPr="00F7327D" w:rsidRDefault="00EB1792" w:rsidP="00810B9E">
      <w:pPr>
        <w:spacing w:after="0" w:line="240" w:lineRule="auto"/>
        <w:ind w:firstLine="709"/>
      </w:pPr>
      <w:r>
        <w:t>Установлено</w:t>
      </w:r>
      <w:r w:rsidR="00E35903" w:rsidRPr="00B40374">
        <w:t>, что тикагрелор не оказывает влияния на фертиль</w:t>
      </w:r>
      <w:r w:rsidR="00E35903">
        <w:t>ность самок крыс при пероральном введении в дозах до 200 мг/кг/сутки</w:t>
      </w:r>
      <w:r w:rsidR="00E35903" w:rsidRPr="00B40374">
        <w:t xml:space="preserve"> (примерно в 20 раз больше максимального терапевтического воздействия на человека) и не влияет на фертильность самцов кры</w:t>
      </w:r>
      <w:r w:rsidR="00E35903">
        <w:t>с в дозах до 180 мг/кг/сутки</w:t>
      </w:r>
      <w:r w:rsidR="00E35903" w:rsidRPr="00B40374">
        <w:t xml:space="preserve"> (в 15,7 раза больше максимального терапевтич</w:t>
      </w:r>
      <w:r w:rsidR="00E35903">
        <w:t>еского воздействия на человека)</w:t>
      </w:r>
      <w:r w:rsidR="00E35903" w:rsidRPr="00B40374">
        <w:t xml:space="preserve"> [</w:t>
      </w:r>
      <w:r w:rsidR="00E35903">
        <w:fldChar w:fldCharType="begin"/>
      </w:r>
      <w:r w:rsidR="00E35903">
        <w:instrText xml:space="preserve"> REF _Ref21788109 \r \h </w:instrText>
      </w:r>
      <w:r w:rsidR="00E35903">
        <w:fldChar w:fldCharType="separate"/>
      </w:r>
      <w:r w:rsidR="00E35903">
        <w:t>15</w:t>
      </w:r>
      <w:r w:rsidR="00E35903">
        <w:fldChar w:fldCharType="end"/>
      </w:r>
      <w:r w:rsidR="00E35903" w:rsidRPr="00B40374">
        <w:t>].</w:t>
      </w:r>
      <w:r w:rsidR="00E35903">
        <w:t xml:space="preserve"> </w:t>
      </w:r>
    </w:p>
    <w:p w14:paraId="6040E5EE" w14:textId="77777777" w:rsidR="00E35903" w:rsidRDefault="00E35903" w:rsidP="00810B9E">
      <w:pPr>
        <w:spacing w:after="0" w:line="240" w:lineRule="auto"/>
        <w:ind w:firstLine="709"/>
      </w:pPr>
      <w:r w:rsidRPr="00B40374">
        <w:t xml:space="preserve">Тикагрелор, вводимый </w:t>
      </w:r>
      <w:r>
        <w:t xml:space="preserve">перорально </w:t>
      </w:r>
      <w:r w:rsidRPr="00B40374">
        <w:t xml:space="preserve">в течение периода органогенеза, не оказывал влияния на развитие плода </w:t>
      </w:r>
      <w:r>
        <w:t>в дозах до 100 мг/кг/сутки</w:t>
      </w:r>
      <w:r w:rsidRPr="00B40374">
        <w:t xml:space="preserve"> у крыс (в 5,1 раза больше максимального терапевтического возд</w:t>
      </w:r>
      <w:r>
        <w:t>ействия на человека) и до 42 мг/кг/сутки</w:t>
      </w:r>
      <w:r w:rsidRPr="00B40374">
        <w:t xml:space="preserve"> у кроликов (эквивалентно максимально</w:t>
      </w:r>
      <w:r>
        <w:t>му</w:t>
      </w:r>
      <w:r w:rsidRPr="00B40374">
        <w:t xml:space="preserve"> терапевтическо</w:t>
      </w:r>
      <w:r>
        <w:t>му</w:t>
      </w:r>
      <w:r w:rsidRPr="00B40374">
        <w:t xml:space="preserve"> воздействи</w:t>
      </w:r>
      <w:r>
        <w:t>ю</w:t>
      </w:r>
      <w:r w:rsidRPr="00B40374">
        <w:t xml:space="preserve"> на человека). Эффекты, которые считались вариантами развития или задержками</w:t>
      </w:r>
      <w:r>
        <w:t xml:space="preserve"> развития</w:t>
      </w:r>
      <w:r w:rsidRPr="00B40374">
        <w:t>, наблюдались у плодов</w:t>
      </w:r>
      <w:r>
        <w:t>, полученных</w:t>
      </w:r>
      <w:r w:rsidRPr="00B40374">
        <w:t xml:space="preserve"> от сам</w:t>
      </w:r>
      <w:r>
        <w:t>ок крыс, которым вводили тикагрелор в дозе 300 мг/</w:t>
      </w:r>
      <w:r w:rsidRPr="00B40374">
        <w:t>кг (снижение массы тела, 27 пре</w:t>
      </w:r>
      <w:r>
        <w:t>-</w:t>
      </w:r>
      <w:r w:rsidRPr="00B40374">
        <w:t>тазовых позвоночны</w:t>
      </w:r>
      <w:r>
        <w:t>х</w:t>
      </w:r>
      <w:r w:rsidRPr="00B40374">
        <w:t xml:space="preserve"> дуг, дополнительные 14-е ребра и неполн</w:t>
      </w:r>
      <w:r>
        <w:t>ая</w:t>
      </w:r>
      <w:r w:rsidRPr="00B40374">
        <w:t xml:space="preserve"> оссификация различных скелетных струк</w:t>
      </w:r>
      <w:r>
        <w:t xml:space="preserve">тур). Данные эффекты, как </w:t>
      </w:r>
      <w:r w:rsidRPr="006A6E65">
        <w:t>считается, могут быть вызваны материнской токсичностью. Задержки развития плода</w:t>
      </w:r>
      <w:r w:rsidRPr="00B40374">
        <w:t xml:space="preserve"> также наблюдались у </w:t>
      </w:r>
      <w:r>
        <w:t>кроликов, которым тикагрелор вводили в дозе 63 мг/</w:t>
      </w:r>
      <w:r w:rsidRPr="00B40374">
        <w:t>кг</w:t>
      </w:r>
      <w:r>
        <w:t xml:space="preserve">. При этом наблюдали </w:t>
      </w:r>
      <w:r w:rsidRPr="00B40374">
        <w:t xml:space="preserve">увеличение числа случаев </w:t>
      </w:r>
      <w:r>
        <w:t xml:space="preserve">обнаружения </w:t>
      </w:r>
      <w:r w:rsidRPr="00B40374">
        <w:t>прозрачного содержимого желчного пузыря, неполно</w:t>
      </w:r>
      <w:r>
        <w:t>е</w:t>
      </w:r>
      <w:r w:rsidRPr="00B40374">
        <w:t xml:space="preserve"> окостене</w:t>
      </w:r>
      <w:r>
        <w:t>ние</w:t>
      </w:r>
      <w:r w:rsidRPr="00B40374">
        <w:t xml:space="preserve"> подъязычной </w:t>
      </w:r>
      <w:r>
        <w:t xml:space="preserve">и лобковой </w:t>
      </w:r>
      <w:r w:rsidRPr="00B40374">
        <w:t>кости, неполн</w:t>
      </w:r>
      <w:r>
        <w:t>ое</w:t>
      </w:r>
      <w:r w:rsidRPr="00B40374">
        <w:t xml:space="preserve"> окостенени</w:t>
      </w:r>
      <w:r>
        <w:t>е</w:t>
      </w:r>
      <w:r w:rsidRPr="00B40374">
        <w:t xml:space="preserve"> различных скелетных структ</w:t>
      </w:r>
      <w:r>
        <w:t xml:space="preserve">ур, при этом материнская токсичность отсутствовала в явном виде </w:t>
      </w:r>
      <w:r w:rsidRPr="00585620">
        <w:t>[</w:t>
      </w:r>
      <w:r>
        <w:fldChar w:fldCharType="begin"/>
      </w:r>
      <w:r>
        <w:instrText xml:space="preserve"> REF _Ref21788109 \r \h </w:instrText>
      </w:r>
      <w:r>
        <w:fldChar w:fldCharType="separate"/>
      </w:r>
      <w:r>
        <w:t>15</w:t>
      </w:r>
      <w:r>
        <w:fldChar w:fldCharType="end"/>
      </w:r>
      <w:r w:rsidRPr="00585620">
        <w:t>]</w:t>
      </w:r>
      <w:r w:rsidRPr="00B40374">
        <w:t>.</w:t>
      </w:r>
    </w:p>
    <w:p w14:paraId="158A9E4D" w14:textId="62862481" w:rsidR="005A2316" w:rsidRDefault="00E35903" w:rsidP="00FD4AED">
      <w:pPr>
        <w:spacing w:after="0" w:line="240" w:lineRule="auto"/>
        <w:ind w:firstLine="709"/>
      </w:pPr>
      <w:r w:rsidRPr="00585620">
        <w:t>Тикагрелор не оказывал влияния на роды или постнатальное развитие у к</w:t>
      </w:r>
      <w:r>
        <w:t>рыс в дозах до 60 мг/кг/сутки</w:t>
      </w:r>
      <w:r w:rsidRPr="00585620">
        <w:t xml:space="preserve"> (в 4,6 раза больше максимального терапевтического воздействия на человека), но </w:t>
      </w:r>
      <w:r>
        <w:t>влиял на беременных самок</w:t>
      </w:r>
      <w:r w:rsidRPr="00585620">
        <w:t xml:space="preserve"> (снижение прироста массы тела и потребления </w:t>
      </w:r>
      <w:r>
        <w:t>корма</w:t>
      </w:r>
      <w:r w:rsidRPr="00585620">
        <w:t xml:space="preserve">) </w:t>
      </w:r>
      <w:r>
        <w:t>и на развитие потомства</w:t>
      </w:r>
      <w:r w:rsidRPr="00585620">
        <w:t xml:space="preserve"> (снижение послеродовой жизнеспособности, снижение массы тела при рождении и задержка роста и физиче</w:t>
      </w:r>
      <w:r>
        <w:t>ского развития) при введении в дозе 180 мг/</w:t>
      </w:r>
      <w:r w:rsidRPr="00585620">
        <w:t>кг</w:t>
      </w:r>
      <w:r>
        <w:t xml:space="preserve"> </w:t>
      </w:r>
      <w:r w:rsidRPr="00585620">
        <w:t>[</w:t>
      </w:r>
      <w:r>
        <w:fldChar w:fldCharType="begin"/>
      </w:r>
      <w:r>
        <w:instrText xml:space="preserve"> REF _Ref21788109 \r \h </w:instrText>
      </w:r>
      <w:r>
        <w:fldChar w:fldCharType="separate"/>
      </w:r>
      <w:r>
        <w:t>15</w:t>
      </w:r>
      <w:r>
        <w:fldChar w:fldCharType="end"/>
      </w:r>
      <w:r w:rsidRPr="00585620">
        <w:t>].</w:t>
      </w:r>
      <w:bookmarkEnd w:id="147"/>
    </w:p>
    <w:p w14:paraId="40CD5A3D" w14:textId="479F29DB" w:rsidR="007E7E52" w:rsidRPr="00284823" w:rsidRDefault="006148AF" w:rsidP="00810B9E">
      <w:pPr>
        <w:pStyle w:val="3"/>
        <w:spacing w:after="240" w:line="240" w:lineRule="auto"/>
        <w:rPr>
          <w:rFonts w:ascii="Times New Roman" w:hAnsi="Times New Roman"/>
          <w:color w:val="000000" w:themeColor="text1"/>
          <w:szCs w:val="24"/>
        </w:rPr>
      </w:pPr>
      <w:bookmarkStart w:id="148" w:name="_Toc477355754"/>
      <w:bookmarkStart w:id="149" w:name="_Toc118645450"/>
      <w:bookmarkEnd w:id="141"/>
      <w:r w:rsidRPr="00284823">
        <w:rPr>
          <w:rFonts w:ascii="Times New Roman" w:hAnsi="Times New Roman"/>
          <w:color w:val="000000" w:themeColor="text1"/>
          <w:szCs w:val="24"/>
        </w:rPr>
        <w:t>3.3.</w:t>
      </w:r>
      <w:r w:rsidR="00374F32" w:rsidRPr="00284823">
        <w:rPr>
          <w:rFonts w:ascii="Times New Roman" w:hAnsi="Times New Roman"/>
          <w:color w:val="000000" w:themeColor="text1"/>
          <w:szCs w:val="24"/>
        </w:rPr>
        <w:t>6</w:t>
      </w:r>
      <w:r w:rsidRPr="00284823">
        <w:rPr>
          <w:rFonts w:ascii="Times New Roman" w:hAnsi="Times New Roman"/>
          <w:color w:val="000000" w:themeColor="text1"/>
          <w:szCs w:val="24"/>
        </w:rPr>
        <w:t>.</w:t>
      </w:r>
      <w:r w:rsidR="007E7E52" w:rsidRPr="00284823">
        <w:rPr>
          <w:rFonts w:ascii="Times New Roman" w:hAnsi="Times New Roman"/>
          <w:color w:val="000000" w:themeColor="text1"/>
          <w:szCs w:val="24"/>
        </w:rPr>
        <w:t xml:space="preserve"> Мест</w:t>
      </w:r>
      <w:r w:rsidR="002B336C" w:rsidRPr="00284823">
        <w:rPr>
          <w:rFonts w:ascii="Times New Roman" w:hAnsi="Times New Roman"/>
          <w:color w:val="000000" w:themeColor="text1"/>
          <w:szCs w:val="24"/>
        </w:rPr>
        <w:t>ная переносимость</w:t>
      </w:r>
      <w:bookmarkEnd w:id="148"/>
      <w:bookmarkEnd w:id="149"/>
    </w:p>
    <w:p w14:paraId="38569670" w14:textId="7B5DB058" w:rsidR="00F25CF8" w:rsidRDefault="00F25CF8" w:rsidP="00810B9E">
      <w:pPr>
        <w:spacing w:after="0" w:line="240" w:lineRule="auto"/>
        <w:ind w:firstLine="709"/>
      </w:pPr>
      <w:bookmarkStart w:id="150" w:name="_Toc298775550"/>
      <w:r>
        <w:t xml:space="preserve">В исследованиях местной переносимости тикагрелора при накожном нанесении мышам и при внутривенном введении крысам не было выявлено местно-раздражающего действия </w:t>
      </w:r>
      <w:r w:rsidRPr="00AB7943">
        <w:t>[</w:t>
      </w:r>
      <w:r w:rsidR="008D1344">
        <w:fldChar w:fldCharType="begin"/>
      </w:r>
      <w:r w:rsidR="008D1344">
        <w:instrText xml:space="preserve"> REF _Ref22658276 \n \h </w:instrText>
      </w:r>
      <w:r w:rsidR="008D1344">
        <w:fldChar w:fldCharType="separate"/>
      </w:r>
      <w:r w:rsidR="008D1344">
        <w:t>2</w:t>
      </w:r>
      <w:r w:rsidR="008D1344">
        <w:fldChar w:fldCharType="end"/>
      </w:r>
      <w:r w:rsidRPr="00AB7943">
        <w:t>]</w:t>
      </w:r>
      <w:r>
        <w:t>.</w:t>
      </w:r>
      <w:r w:rsidR="00B70AFA">
        <w:t xml:space="preserve"> </w:t>
      </w:r>
    </w:p>
    <w:p w14:paraId="405E67F3" w14:textId="029CBE89" w:rsidR="00E30437" w:rsidRPr="00B55D15" w:rsidRDefault="00E30437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151" w:name="_Toc118645451"/>
      <w:r w:rsidRPr="00284823">
        <w:rPr>
          <w:color w:val="000000" w:themeColor="text1"/>
          <w:szCs w:val="24"/>
        </w:rPr>
        <w:lastRenderedPageBreak/>
        <w:t>Список</w:t>
      </w:r>
      <w:r w:rsidRPr="00B55D15">
        <w:rPr>
          <w:color w:val="000000" w:themeColor="text1"/>
          <w:szCs w:val="24"/>
        </w:rPr>
        <w:t xml:space="preserve"> </w:t>
      </w:r>
      <w:r w:rsidRPr="00284823">
        <w:rPr>
          <w:color w:val="000000" w:themeColor="text1"/>
          <w:szCs w:val="24"/>
        </w:rPr>
        <w:t>литературы</w:t>
      </w:r>
      <w:bookmarkEnd w:id="150"/>
      <w:bookmarkEnd w:id="151"/>
    </w:p>
    <w:bookmarkStart w:id="152" w:name="_Ref26367200" w:displacedByCustomXml="next"/>
    <w:bookmarkStart w:id="153" w:name="_Hlk118338785" w:displacedByCustomXml="next"/>
    <w:sdt>
      <w:sdtPr>
        <w:rPr>
          <w:lang w:val="en-US"/>
        </w:rPr>
        <w:id w:val="-1691062884"/>
        <w:docPartObj>
          <w:docPartGallery w:val="Bibliographies"/>
          <w:docPartUnique/>
        </w:docPartObj>
      </w:sdtPr>
      <w:sdtEndPr>
        <w:rPr>
          <w:bCs/>
        </w:rPr>
      </w:sdtEndPr>
      <w:sdtContent>
        <w:p w14:paraId="0D30F962" w14:textId="737078B9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r w:rsidRPr="00380A07">
            <w:rPr>
              <w:lang w:val="en-US"/>
            </w:rPr>
            <w:t>A</w:t>
          </w:r>
          <w:r>
            <w:rPr>
              <w:lang w:val="en-US"/>
            </w:rPr>
            <w:t>ssessment report for</w:t>
          </w:r>
          <w:bookmarkStart w:id="154" w:name="EMA_Assessment_report_for_Brilique"/>
          <w:bookmarkEnd w:id="154"/>
          <w:r>
            <w:rPr>
              <w:lang w:val="en-US"/>
            </w:rPr>
            <w:t xml:space="preserve"> Brilique. </w:t>
          </w:r>
          <w:r w:rsidRPr="00380A07">
            <w:rPr>
              <w:lang w:val="en-US"/>
            </w:rPr>
            <w:t>Procedure No. EMEA/H/C/</w:t>
          </w:r>
          <w:r w:rsidR="00367415">
            <w:rPr>
              <w:lang w:val="en-US"/>
            </w:rPr>
            <w:t>12</w:t>
          </w:r>
          <w:r w:rsidRPr="00380A07">
            <w:rPr>
              <w:lang w:val="en-US"/>
            </w:rPr>
            <w:t>41</w:t>
          </w:r>
          <w:r>
            <w:rPr>
              <w:lang w:val="en-US"/>
            </w:rPr>
            <w:t>.</w:t>
          </w:r>
          <w:r w:rsidRPr="006D1CEC">
            <w:rPr>
              <w:lang w:val="en-US"/>
            </w:rPr>
            <w:t xml:space="preserve"> https://www.ema.europa.eu/en/documents/assessment-report/brilique-epar-public-assessment-report_en.pdf</w:t>
          </w:r>
          <w:bookmarkEnd w:id="152"/>
        </w:p>
        <w:p w14:paraId="2ADBD59B" w14:textId="77777777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55" w:name="_Ref22658276"/>
          <w:r w:rsidRPr="00AB7943">
            <w:rPr>
              <w:bCs/>
              <w:lang w:val="en-US"/>
            </w:rPr>
            <w:t xml:space="preserve">Australian Public Assessment Report for </w:t>
          </w:r>
          <w:r>
            <w:rPr>
              <w:bCs/>
              <w:lang w:val="en-US"/>
            </w:rPr>
            <w:t>Тикагрелор</w:t>
          </w:r>
          <w:r w:rsidRPr="00AB7943">
            <w:rPr>
              <w:bCs/>
              <w:lang w:val="en-US"/>
            </w:rPr>
            <w:t>agrelor</w:t>
          </w:r>
          <w:r>
            <w:rPr>
              <w:bCs/>
              <w:lang w:val="en-US"/>
            </w:rPr>
            <w:t xml:space="preserve">. </w:t>
          </w:r>
          <w:r w:rsidRPr="00CD65BD">
            <w:rPr>
              <w:bCs/>
              <w:lang w:val="en-US"/>
            </w:rPr>
            <w:t>July 2011</w:t>
          </w:r>
          <w:r>
            <w:rPr>
              <w:bCs/>
              <w:lang w:val="en-US"/>
            </w:rPr>
            <w:t>.</w:t>
          </w:r>
          <w:bookmarkEnd w:id="155"/>
        </w:p>
        <w:p w14:paraId="4E9E6D34" w14:textId="45D44540" w:rsidR="008D1344" w:rsidRPr="00380A07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bookmarkStart w:id="156" w:name="_Ref21861352"/>
          <w:r>
            <w:rPr>
              <w:lang w:val="en-US"/>
            </w:rPr>
            <w:t>Brott D.A.</w:t>
          </w:r>
          <w:r w:rsidRPr="00F12C57">
            <w:rPr>
              <w:lang w:val="en-US"/>
            </w:rPr>
            <w:t>, Andersson A.S. Hå</w:t>
          </w:r>
          <w:r>
            <w:rPr>
              <w:lang w:val="en-US"/>
            </w:rPr>
            <w:t>kan, Stewart J., Ewart L.</w:t>
          </w:r>
          <w:r w:rsidRPr="00F12C57">
            <w:rPr>
              <w:lang w:val="en-US"/>
            </w:rPr>
            <w:t xml:space="preserve">, Christoph </w:t>
          </w:r>
          <w:r>
            <w:rPr>
              <w:lang w:val="en-US"/>
            </w:rPr>
            <w:t>G., Harleman J.</w:t>
          </w:r>
          <w:r w:rsidRPr="00F12C57">
            <w:rPr>
              <w:lang w:val="en-US"/>
            </w:rPr>
            <w:t xml:space="preserve">, Armstrong </w:t>
          </w:r>
          <w:r>
            <w:rPr>
              <w:lang w:val="en-US"/>
            </w:rPr>
            <w:t>D</w:t>
          </w:r>
          <w:r w:rsidRPr="00F12C57">
            <w:rPr>
              <w:lang w:val="en-US"/>
            </w:rPr>
            <w:t>., Kinter B</w:t>
          </w:r>
          <w:r w:rsidRPr="00E2383A">
            <w:rPr>
              <w:lang w:val="en-US"/>
            </w:rPr>
            <w:t>.</w:t>
          </w:r>
          <w:r w:rsidRPr="00F12C57">
            <w:rPr>
              <w:lang w:val="en-US"/>
            </w:rPr>
            <w:t xml:space="preserve"> </w:t>
          </w:r>
          <w:r>
            <w:rPr>
              <w:lang w:val="en-US"/>
            </w:rPr>
            <w:t>L.</w:t>
          </w:r>
          <w:r w:rsidRPr="00E2383A">
            <w:rPr>
              <w:lang w:val="en-US"/>
            </w:rPr>
            <w:t xml:space="preserve"> A peripherally restricted </w:t>
          </w:r>
          <w:r w:rsidR="009230BD" w:rsidRPr="002F7BEA">
            <w:rPr>
              <w:lang w:val="en-US"/>
            </w:rPr>
            <w:t>P2Y</w:t>
          </w:r>
          <w:r w:rsidR="002F7BEA" w:rsidRPr="003A4FB7">
            <w:rPr>
              <w:vertAlign w:val="subscript"/>
              <w:lang w:val="en-US"/>
            </w:rPr>
            <w:t>12</w:t>
          </w:r>
          <w:r w:rsidRPr="00E2383A">
            <w:rPr>
              <w:lang w:val="en-US"/>
            </w:rPr>
            <w:t xml:space="preserve"> receptor antagonist altered rat tumor incidences with no human relevance: Mode of action consistent with dopamine agonism. </w:t>
          </w:r>
          <w:r w:rsidRPr="00CD65BD">
            <w:rPr>
              <w:lang w:val="en-US"/>
            </w:rPr>
            <w:t xml:space="preserve">Toxicology Reports 1 (2014) </w:t>
          </w:r>
          <w:r w:rsidR="00367415">
            <w:rPr>
              <w:lang w:val="en-US"/>
            </w:rPr>
            <w:t>12</w:t>
          </w:r>
          <w:r w:rsidRPr="00CD65BD">
            <w:rPr>
              <w:lang w:val="en-US"/>
            </w:rPr>
            <w:t>02–</w:t>
          </w:r>
          <w:r w:rsidR="00367415">
            <w:rPr>
              <w:lang w:val="en-US"/>
            </w:rPr>
            <w:t>1212</w:t>
          </w:r>
          <w:r w:rsidRPr="00CD65BD">
            <w:rPr>
              <w:lang w:val="en-US"/>
            </w:rPr>
            <w:t>.</w:t>
          </w:r>
          <w:bookmarkEnd w:id="156"/>
        </w:p>
        <w:p w14:paraId="2ED05230" w14:textId="77777777" w:rsidR="008D1344" w:rsidRPr="00180F4E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bookmarkStart w:id="157" w:name="_Ref22291763"/>
          <w:r w:rsidRPr="00180F4E">
            <w:rPr>
              <w:lang w:val="en-US"/>
            </w:rPr>
            <w:t xml:space="preserve">Cannon C.P., Harrington R.A., James S. et al, for PLATO investigators. Comparison of </w:t>
          </w:r>
          <w:r>
            <w:rPr>
              <w:lang w:val="en-US"/>
            </w:rPr>
            <w:t>тикагрелор</w:t>
          </w:r>
          <w:r w:rsidRPr="00180F4E">
            <w:rPr>
              <w:lang w:val="en-US"/>
            </w:rPr>
            <w:t>agrelor with clopidogrel in patients with a planned invasive st</w:t>
          </w:r>
          <w:r>
            <w:rPr>
              <w:lang w:val="en-US"/>
            </w:rPr>
            <w:t>r</w:t>
          </w:r>
          <w:r w:rsidRPr="00180F4E">
            <w:rPr>
              <w:lang w:val="en-US"/>
            </w:rPr>
            <w:t xml:space="preserve">ategy for acute coronary syndromes (PLATO): a randomized double-blind study // Lancet. — 2010. — Vol. 375. — </w:t>
          </w:r>
          <w:r w:rsidRPr="00180F4E">
            <w:t>Р</w:t>
          </w:r>
          <w:r w:rsidRPr="00180F4E">
            <w:rPr>
              <w:lang w:val="en-US"/>
            </w:rPr>
            <w:t>. 283-293.</w:t>
          </w:r>
          <w:bookmarkEnd w:id="157"/>
        </w:p>
        <w:p w14:paraId="08EDBD4E" w14:textId="77777777" w:rsidR="008D1344" w:rsidRPr="0029601C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58" w:name="_Ref26288692"/>
          <w:r w:rsidRPr="0029601C">
            <w:rPr>
              <w:bCs/>
              <w:lang w:val="en-US"/>
            </w:rPr>
            <w:t>Center for drug evaluation and research. Pharmacology review(s): Brilinta®</w:t>
          </w:r>
          <w:r w:rsidRPr="00483E5D">
            <w:rPr>
              <w:bCs/>
              <w:lang w:val="en-US"/>
            </w:rPr>
            <w:t xml:space="preserve"> </w:t>
          </w:r>
          <w:r w:rsidRPr="0029601C">
            <w:rPr>
              <w:bCs/>
              <w:lang w:val="en-US"/>
            </w:rPr>
            <w:t>(</w:t>
          </w:r>
          <w:r>
            <w:rPr>
              <w:bCs/>
              <w:lang w:val="en-US"/>
            </w:rPr>
            <w:t>тикагрелор</w:t>
          </w:r>
          <w:r w:rsidRPr="0029601C">
            <w:rPr>
              <w:bCs/>
              <w:lang w:val="en-US"/>
            </w:rPr>
            <w:t>agrelor), Astra Zeneca. Application number: 022433Orig1s000.</w:t>
          </w:r>
          <w:bookmarkEnd w:id="158"/>
        </w:p>
        <w:p w14:paraId="2383FFDA" w14:textId="7C0D396C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59" w:name="_Ref22640415"/>
          <w:r w:rsidRPr="00125E2B">
            <w:rPr>
              <w:bCs/>
              <w:lang w:val="en-US"/>
            </w:rPr>
            <w:t xml:space="preserve">Giachini F. R. C., Osmond D. A., Zhang S. </w:t>
          </w:r>
          <w:r>
            <w:rPr>
              <w:bCs/>
              <w:lang w:val="en-US"/>
            </w:rPr>
            <w:t xml:space="preserve">et al. </w:t>
          </w:r>
          <w:r w:rsidRPr="00125E2B">
            <w:rPr>
              <w:bCs/>
              <w:lang w:val="en-US"/>
            </w:rPr>
            <w:t xml:space="preserve">Clopidogrel, independent of the vascular </w:t>
          </w:r>
          <w:r w:rsidR="009230BD">
            <w:rPr>
              <w:bCs/>
              <w:lang w:val="en-US"/>
            </w:rPr>
            <w:t>P2Y</w:t>
          </w:r>
          <w:r w:rsidR="009230BD" w:rsidRPr="003A4FB7">
            <w:rPr>
              <w:bCs/>
              <w:vertAlign w:val="subscript"/>
              <w:lang w:val="en-US"/>
            </w:rPr>
            <w:t>12</w:t>
          </w:r>
          <w:r w:rsidRPr="00125E2B">
            <w:rPr>
              <w:bCs/>
              <w:lang w:val="en-US"/>
            </w:rPr>
            <w:t xml:space="preserve"> receptor, improves arterial function in small mesenteric arterie</w:t>
          </w:r>
          <w:r>
            <w:rPr>
              <w:bCs/>
              <w:lang w:val="en-US"/>
            </w:rPr>
            <w:t xml:space="preserve">s from AngII-hypertensive rats. </w:t>
          </w:r>
          <w:r w:rsidRPr="00125E2B">
            <w:rPr>
              <w:bCs/>
              <w:lang w:val="en-US"/>
            </w:rPr>
            <w:t>Clinical Science, vol. 118, no. 7, pp. 463–471, 2010.</w:t>
          </w:r>
          <w:bookmarkEnd w:id="159"/>
        </w:p>
        <w:p w14:paraId="19FB0F9C" w14:textId="2F3C2894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60" w:name="_Ref22574040"/>
          <w:r w:rsidRPr="006D7CEE">
            <w:rPr>
              <w:bCs/>
              <w:lang w:val="en-US"/>
            </w:rPr>
            <w:t xml:space="preserve">Grzesk G., Kozinski M., Navarese E. P. </w:t>
          </w:r>
          <w:r>
            <w:rPr>
              <w:bCs/>
              <w:lang w:val="en-US"/>
            </w:rPr>
            <w:t>et al. Тикагрелор</w:t>
          </w:r>
          <w:r w:rsidRPr="006D7CEE">
            <w:rPr>
              <w:bCs/>
              <w:lang w:val="en-US"/>
            </w:rPr>
            <w:t>agrelor, but not clopidogrel and prasugrel, prevents ADP-induced vascular smooth muscle cell contraction: a pla</w:t>
          </w:r>
          <w:r>
            <w:rPr>
              <w:bCs/>
              <w:lang w:val="en-US"/>
            </w:rPr>
            <w:t xml:space="preserve">cebo-controlled study in rats. </w:t>
          </w:r>
          <w:r w:rsidRPr="006D7CEE">
            <w:rPr>
              <w:bCs/>
              <w:lang w:val="en-US"/>
            </w:rPr>
            <w:t>Thrombosis Research, vol. 17, no. 2, pp. 164–172, 20</w:t>
          </w:r>
          <w:r w:rsidR="00367415">
            <w:rPr>
              <w:bCs/>
              <w:lang w:val="en-US"/>
            </w:rPr>
            <w:t>12</w:t>
          </w:r>
          <w:r w:rsidRPr="006D7CEE">
            <w:rPr>
              <w:bCs/>
              <w:lang w:val="en-US"/>
            </w:rPr>
            <w:t>.</w:t>
          </w:r>
          <w:bookmarkEnd w:id="160"/>
        </w:p>
        <w:p w14:paraId="4F929D1A" w14:textId="77777777" w:rsidR="008D1344" w:rsidRPr="00CD65BD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61" w:name="_Ref22648738"/>
          <w:r w:rsidRPr="00B93328">
            <w:rPr>
              <w:bCs/>
              <w:lang w:val="en-US"/>
            </w:rPr>
            <w:t xml:space="preserve">Grześk </w:t>
          </w:r>
          <w:r>
            <w:rPr>
              <w:bCs/>
              <w:lang w:val="en-US"/>
            </w:rPr>
            <w:t>G.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 xml:space="preserve">Kozinski </w:t>
          </w:r>
          <w:r>
            <w:rPr>
              <w:bCs/>
              <w:lang w:val="en-US"/>
            </w:rPr>
            <w:t>M.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>Tantry U.</w:t>
          </w:r>
          <w:r>
            <w:rPr>
              <w:bCs/>
              <w:lang w:val="en-US"/>
            </w:rPr>
            <w:t xml:space="preserve"> S.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 xml:space="preserve">Wicinski </w:t>
          </w:r>
          <w:r>
            <w:rPr>
              <w:bCs/>
              <w:lang w:val="en-US"/>
            </w:rPr>
            <w:t>M.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 xml:space="preserve">Fabiszak </w:t>
          </w:r>
          <w:r>
            <w:rPr>
              <w:bCs/>
              <w:lang w:val="en-US"/>
            </w:rPr>
            <w:t>T.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>Navarese E.</w:t>
          </w:r>
          <w:r>
            <w:rPr>
              <w:bCs/>
              <w:lang w:val="en-US"/>
            </w:rPr>
            <w:t xml:space="preserve">P., </w:t>
          </w:r>
          <w:r w:rsidRPr="00B93328">
            <w:rPr>
              <w:bCs/>
              <w:lang w:val="en-US"/>
            </w:rPr>
            <w:t xml:space="preserve">Grzesk </w:t>
          </w:r>
          <w:r>
            <w:rPr>
              <w:bCs/>
              <w:lang w:val="en-US"/>
            </w:rPr>
            <w:t>E.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 xml:space="preserve">Jeong </w:t>
          </w:r>
          <w:r>
            <w:rPr>
              <w:bCs/>
              <w:lang w:val="en-US"/>
            </w:rPr>
            <w:t>Y.H.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>Gurbel P.</w:t>
          </w:r>
          <w:r>
            <w:rPr>
              <w:bCs/>
              <w:lang w:val="en-US"/>
            </w:rPr>
            <w:t>A.</w:t>
          </w:r>
          <w:r w:rsidRPr="00B93328">
            <w:rPr>
              <w:bCs/>
              <w:lang w:val="en-US"/>
            </w:rPr>
            <w:t>,</w:t>
          </w:r>
          <w:r>
            <w:rPr>
              <w:bCs/>
              <w:vertAlign w:val="superscript"/>
              <w:lang w:val="en-US"/>
            </w:rPr>
            <w:t xml:space="preserve"> </w:t>
          </w:r>
          <w:r w:rsidRPr="00B93328">
            <w:rPr>
              <w:bCs/>
              <w:lang w:val="en-US"/>
            </w:rPr>
            <w:t xml:space="preserve">Kubica </w:t>
          </w:r>
          <w:r>
            <w:rPr>
              <w:bCs/>
              <w:lang w:val="en-US"/>
            </w:rPr>
            <w:t xml:space="preserve">J. </w:t>
          </w:r>
          <w:r w:rsidRPr="00B93328">
            <w:rPr>
              <w:bCs/>
              <w:lang w:val="en-US"/>
            </w:rPr>
            <w:t>High-Dose, but Not Low-Dose, Aspirin Impairs An</w:t>
          </w:r>
          <w:r>
            <w:rPr>
              <w:bCs/>
              <w:lang w:val="en-US"/>
            </w:rPr>
            <w:t>тикагрелор</w:t>
          </w:r>
          <w:r w:rsidRPr="00B93328">
            <w:rPr>
              <w:bCs/>
              <w:lang w:val="en-US"/>
            </w:rPr>
            <w:t xml:space="preserve">ontractile Effect of </w:t>
          </w:r>
          <w:r>
            <w:rPr>
              <w:bCs/>
              <w:lang w:val="en-US"/>
            </w:rPr>
            <w:t>Тикагрелор</w:t>
          </w:r>
          <w:r w:rsidRPr="00B93328">
            <w:rPr>
              <w:bCs/>
              <w:lang w:val="en-US"/>
            </w:rPr>
            <w:t>agrelor following ADP Stimulation in Rat Tail Artery Smooth Muscle Cells</w:t>
          </w:r>
          <w:r>
            <w:rPr>
              <w:bCs/>
              <w:lang w:val="en-US"/>
            </w:rPr>
            <w:t xml:space="preserve">. </w:t>
          </w:r>
          <w:r w:rsidRPr="00CD65BD">
            <w:rPr>
              <w:bCs/>
              <w:lang w:val="en-US"/>
            </w:rPr>
            <w:t xml:space="preserve">BioMed Research International V.013, </w:t>
          </w:r>
          <w:r>
            <w:rPr>
              <w:bCs/>
              <w:lang w:val="en-US"/>
            </w:rPr>
            <w:t>P-</w:t>
          </w:r>
          <w:r w:rsidRPr="00CD65BD">
            <w:rPr>
              <w:bCs/>
              <w:lang w:val="en-US"/>
            </w:rPr>
            <w:t>8</w:t>
          </w:r>
          <w:r>
            <w:rPr>
              <w:bCs/>
              <w:lang w:val="en-US"/>
            </w:rPr>
            <w:t>.</w:t>
          </w:r>
          <w:bookmarkEnd w:id="161"/>
        </w:p>
        <w:p w14:paraId="46A1C895" w14:textId="77777777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bookmarkStart w:id="162" w:name="_Ref22291777"/>
          <w:r w:rsidRPr="00180F4E">
            <w:rPr>
              <w:lang w:val="en-US"/>
            </w:rPr>
            <w:t xml:space="preserve">Hamm C.W., Bassand J.-P., Agewall S. at al. ESC Guidelines for the management of acute coronary syndromes in patients presenting without persistent ST-segment elevation The Task Force for the management of acute coronary syndromes (ACS) in patients presenting without persistent ST-segment elevation of the European Society of Cardiology (ESC) European Heart Journal. — 2011. — Vol. 32. — </w:t>
          </w:r>
          <w:r w:rsidRPr="00180F4E">
            <w:t>Р</w:t>
          </w:r>
          <w:r w:rsidRPr="00180F4E">
            <w:rPr>
              <w:lang w:val="en-US"/>
            </w:rPr>
            <w:t>. 2999-3054.</w:t>
          </w:r>
          <w:bookmarkEnd w:id="162"/>
        </w:p>
        <w:p w14:paraId="4798E9AD" w14:textId="7A78EACF" w:rsidR="008D1344" w:rsidRPr="00125E2B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63" w:name="_Ref22574049"/>
          <w:bookmarkStart w:id="164" w:name="_Ref22640409"/>
          <w:r w:rsidRPr="006D7CEE">
            <w:rPr>
              <w:bCs/>
              <w:lang w:val="en-US"/>
            </w:rPr>
            <w:t>Högberg C., Svensson H., Gustafsson R., Eyjolfsson A.</w:t>
          </w:r>
          <w:r>
            <w:rPr>
              <w:bCs/>
              <w:lang w:val="en-US"/>
            </w:rPr>
            <w:t xml:space="preserve">, </w:t>
          </w:r>
          <w:r w:rsidRPr="006D7CEE">
            <w:rPr>
              <w:bCs/>
              <w:lang w:val="en-US"/>
            </w:rPr>
            <w:t>Erlinge D.</w:t>
          </w:r>
          <w:r>
            <w:rPr>
              <w:bCs/>
              <w:lang w:val="en-US"/>
            </w:rPr>
            <w:t xml:space="preserve">, </w:t>
          </w:r>
          <w:r w:rsidRPr="006D7CEE">
            <w:rPr>
              <w:bCs/>
              <w:lang w:val="en-US"/>
            </w:rPr>
            <w:t xml:space="preserve">The reversible oral </w:t>
          </w:r>
          <w:r w:rsidR="009230BD">
            <w:rPr>
              <w:bCs/>
              <w:lang w:val="en-US"/>
            </w:rPr>
            <w:t>P2Y</w:t>
          </w:r>
          <w:r w:rsidR="009230BD" w:rsidRPr="003A4FB7">
            <w:rPr>
              <w:bCs/>
              <w:vertAlign w:val="subscript"/>
              <w:lang w:val="en-US"/>
            </w:rPr>
            <w:t>12</w:t>
          </w:r>
          <w:r w:rsidRPr="006D7CEE">
            <w:rPr>
              <w:bCs/>
              <w:lang w:val="en-US"/>
            </w:rPr>
            <w:t xml:space="preserve"> antagonist AZD6140 inhibits ADP-induced contractions in</w:t>
          </w:r>
          <w:r>
            <w:rPr>
              <w:bCs/>
              <w:lang w:val="en-US"/>
            </w:rPr>
            <w:t xml:space="preserve"> murine and human vasculature. </w:t>
          </w:r>
          <w:r w:rsidRPr="006D7CEE">
            <w:rPr>
              <w:bCs/>
              <w:lang w:val="en-US"/>
            </w:rPr>
            <w:t>International Journal of Cardiology, vol. 142, no. 2, pp. 187–192, 2010</w:t>
          </w:r>
          <w:bookmarkEnd w:id="163"/>
          <w:r w:rsidRPr="00CD65BD">
            <w:rPr>
              <w:bCs/>
              <w:lang w:val="en-US"/>
            </w:rPr>
            <w:t>.</w:t>
          </w:r>
          <w:bookmarkEnd w:id="164"/>
        </w:p>
        <w:p w14:paraId="50495AC1" w14:textId="07786182" w:rsidR="008D1344" w:rsidRPr="00A56DE7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65" w:name="_Ref22659000"/>
          <w:r w:rsidRPr="00255FCC">
            <w:rPr>
              <w:bCs/>
              <w:lang w:val="en-US"/>
            </w:rPr>
            <w:t xml:space="preserve">Husted S, van Giezen JJ. </w:t>
          </w:r>
          <w:r>
            <w:rPr>
              <w:bCs/>
              <w:lang w:val="en-US"/>
            </w:rPr>
            <w:t>Тикагрелор</w:t>
          </w:r>
          <w:r w:rsidRPr="00255FCC">
            <w:rPr>
              <w:bCs/>
              <w:lang w:val="en-US"/>
            </w:rPr>
            <w:t xml:space="preserve">agrelor: the first reversibly binding </w:t>
          </w:r>
          <w:r>
            <w:rPr>
              <w:bCs/>
              <w:lang w:val="en-US"/>
            </w:rPr>
            <w:t xml:space="preserve">oral </w:t>
          </w:r>
          <w:r w:rsidR="009230BD">
            <w:rPr>
              <w:bCs/>
              <w:lang w:val="en-US"/>
            </w:rPr>
            <w:t>P2Y</w:t>
          </w:r>
          <w:r w:rsidR="009230BD" w:rsidRPr="003A4FB7">
            <w:rPr>
              <w:bCs/>
              <w:vertAlign w:val="subscript"/>
              <w:lang w:val="en-US"/>
            </w:rPr>
            <w:t>12</w:t>
          </w:r>
          <w:r>
            <w:rPr>
              <w:bCs/>
              <w:lang w:val="en-US"/>
            </w:rPr>
            <w:t xml:space="preserve"> receptor antagonist. </w:t>
          </w:r>
          <w:r w:rsidRPr="004020BB">
            <w:rPr>
              <w:bCs/>
              <w:lang w:val="en-US"/>
            </w:rPr>
            <w:t>Cardiovasc Ther. 2009;27:259–74.</w:t>
          </w:r>
          <w:bookmarkEnd w:id="165"/>
        </w:p>
        <w:p w14:paraId="292B6DD7" w14:textId="77777777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66" w:name="_Ref22659524"/>
          <w:r w:rsidRPr="00A56DE7">
            <w:rPr>
              <w:bCs/>
              <w:lang w:val="en-US"/>
            </w:rPr>
            <w:t>Ingall AH, Dixon J, Bailey A, et al. Antagonists of the platelet P2T receptor: a novel appr</w:t>
          </w:r>
          <w:r>
            <w:rPr>
              <w:bCs/>
              <w:lang w:val="en-US"/>
            </w:rPr>
            <w:t>oach to antithromboтикагрелор therapy.J Med Chem.</w:t>
          </w:r>
          <w:r w:rsidRPr="00A56DE7">
            <w:rPr>
              <w:bCs/>
              <w:lang w:val="en-US"/>
            </w:rPr>
            <w:t>1999;</w:t>
          </w:r>
          <w:r w:rsidRPr="00483E5D">
            <w:rPr>
              <w:bCs/>
              <w:lang w:val="en-US"/>
            </w:rPr>
            <w:t xml:space="preserve"> </w:t>
          </w:r>
          <w:r w:rsidRPr="00A56DE7">
            <w:rPr>
              <w:bCs/>
              <w:lang w:val="en-US"/>
            </w:rPr>
            <w:t>42:213–20.</w:t>
          </w:r>
          <w:bookmarkEnd w:id="166"/>
        </w:p>
        <w:p w14:paraId="02218EC7" w14:textId="77777777" w:rsidR="008D1344" w:rsidRPr="00180F4E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bookmarkStart w:id="167" w:name="_Ref22291552"/>
          <w:r w:rsidRPr="00180F4E">
            <w:rPr>
              <w:lang w:val="en-US"/>
            </w:rPr>
            <w:t xml:space="preserve">Patrono C., Baigent C., Hirsh J., Roth G. </w:t>
          </w:r>
          <w:r w:rsidRPr="00180F4E">
            <w:t>Ап</w:t>
          </w:r>
          <w:r w:rsidRPr="00180F4E">
            <w:rPr>
              <w:lang w:val="en-US"/>
            </w:rPr>
            <w:t xml:space="preserve"> Drugs // Chest. — 2008. — 133 (6 suppl). — 199S-233S. </w:t>
          </w:r>
          <w:r w:rsidRPr="00CD65BD">
            <w:rPr>
              <w:lang w:val="en-US"/>
            </w:rPr>
            <w:t>Antithrombo</w:t>
          </w:r>
          <w:r>
            <w:rPr>
              <w:lang w:val="en-US"/>
            </w:rPr>
            <w:t>тикагрелор</w:t>
          </w:r>
          <w:r w:rsidRPr="00CD65BD">
            <w:rPr>
              <w:lang w:val="en-US"/>
            </w:rPr>
            <w:t xml:space="preserve"> Trialists’ (ATT) Collaboration // Lancet. — 2009. — Vol. 373. — </w:t>
          </w:r>
          <w:r w:rsidRPr="00180F4E">
            <w:t>Р</w:t>
          </w:r>
          <w:r w:rsidRPr="00CD65BD">
            <w:rPr>
              <w:lang w:val="en-US"/>
            </w:rPr>
            <w:t>. 1849-60.</w:t>
          </w:r>
          <w:bookmarkEnd w:id="167"/>
        </w:p>
        <w:p w14:paraId="5C6F0836" w14:textId="77777777" w:rsidR="008D1344" w:rsidRPr="00180F4E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bookmarkStart w:id="168" w:name="_Ref22291292"/>
          <w:r w:rsidRPr="00180F4E">
            <w:rPr>
              <w:lang w:val="en-US"/>
            </w:rPr>
            <w:t xml:space="preserve">Peters R.J., Mehta S.R., Fox K.A. et al. Effects of aspirin dose when used alone or in combination with clopidogrel in patients with acute coronary syndromes: observations from the Clopidogrel in Unstable Angina to Prevent Recurrent Events (CURE) study // Circulation. — 2003. — Vol. 108. — </w:t>
          </w:r>
          <w:r w:rsidRPr="00180F4E">
            <w:t>Р</w:t>
          </w:r>
          <w:r w:rsidRPr="00180F4E">
            <w:rPr>
              <w:lang w:val="en-US"/>
            </w:rPr>
            <w:t>. 1682-1687</w:t>
          </w:r>
          <w:bookmarkEnd w:id="168"/>
          <w:r w:rsidRPr="00180F4E">
            <w:rPr>
              <w:lang w:val="en-US"/>
            </w:rPr>
            <w:t>.</w:t>
          </w:r>
        </w:p>
        <w:p w14:paraId="2A9AE7FF" w14:textId="4589F5AF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bookmarkStart w:id="169" w:name="_Ref21788109"/>
          <w:r w:rsidRPr="00D51715">
            <w:rPr>
              <w:lang w:val="en-US"/>
            </w:rPr>
            <w:t>P</w:t>
          </w:r>
          <w:r>
            <w:rPr>
              <w:lang w:val="en-US"/>
            </w:rPr>
            <w:t>roduct</w:t>
          </w:r>
          <w:r w:rsidRPr="008233E3">
            <w:rPr>
              <w:lang w:val="en-US"/>
            </w:rPr>
            <w:t xml:space="preserve"> </w:t>
          </w:r>
          <w:r>
            <w:rPr>
              <w:lang w:val="en-US"/>
            </w:rPr>
            <w:t>monograph</w:t>
          </w:r>
          <w:r w:rsidRPr="008233E3">
            <w:rPr>
              <w:lang w:val="en-US"/>
            </w:rPr>
            <w:t xml:space="preserve"> </w:t>
          </w:r>
          <w:r>
            <w:rPr>
              <w:lang w:val="en-US"/>
            </w:rPr>
            <w:t>of</w:t>
          </w:r>
          <w:r w:rsidRPr="008233E3">
            <w:rPr>
              <w:lang w:val="en-US"/>
            </w:rPr>
            <w:t xml:space="preserve"> </w:t>
          </w:r>
          <w:r w:rsidRPr="00D51715">
            <w:rPr>
              <w:lang w:val="en-US"/>
            </w:rPr>
            <w:t>B</w:t>
          </w:r>
          <w:r>
            <w:rPr>
              <w:lang w:val="en-US"/>
            </w:rPr>
            <w:t>rilinta</w:t>
          </w:r>
          <w:r w:rsidRPr="008233E3">
            <w:rPr>
              <w:vertAlign w:val="superscript"/>
              <w:lang w:val="en-US"/>
            </w:rPr>
            <w:t>®</w:t>
          </w:r>
          <w:r w:rsidRPr="008233E3">
            <w:rPr>
              <w:lang w:val="en-US"/>
            </w:rPr>
            <w:t xml:space="preserve">. </w:t>
          </w:r>
          <w:r w:rsidRPr="00D51715">
            <w:rPr>
              <w:lang w:val="en-US"/>
            </w:rPr>
            <w:t>Date</w:t>
          </w:r>
          <w:r w:rsidRPr="008233E3">
            <w:rPr>
              <w:lang w:val="en-US"/>
            </w:rPr>
            <w:t xml:space="preserve"> </w:t>
          </w:r>
          <w:r w:rsidRPr="00D51715">
            <w:rPr>
              <w:lang w:val="en-US"/>
            </w:rPr>
            <w:t>of</w:t>
          </w:r>
          <w:r w:rsidRPr="008233E3">
            <w:rPr>
              <w:lang w:val="en-US"/>
            </w:rPr>
            <w:t xml:space="preserve"> </w:t>
          </w:r>
          <w:r w:rsidRPr="00D51715">
            <w:rPr>
              <w:lang w:val="en-US"/>
            </w:rPr>
            <w:t>Preparation</w:t>
          </w:r>
          <w:r w:rsidRPr="008233E3">
            <w:rPr>
              <w:lang w:val="en-US"/>
            </w:rPr>
            <w:t xml:space="preserve">: </w:t>
          </w:r>
          <w:r w:rsidRPr="00D51715">
            <w:rPr>
              <w:lang w:val="en-US"/>
            </w:rPr>
            <w:t>June</w:t>
          </w:r>
          <w:r w:rsidRPr="008233E3">
            <w:rPr>
              <w:lang w:val="en-US"/>
            </w:rPr>
            <w:t xml:space="preserve"> 25</w:t>
          </w:r>
          <w:r w:rsidRPr="00D51715">
            <w:rPr>
              <w:lang w:val="en-US"/>
            </w:rPr>
            <w:t>, 2019</w:t>
          </w:r>
          <w:r>
            <w:rPr>
              <w:lang w:val="en-US"/>
            </w:rPr>
            <w:t xml:space="preserve">. </w:t>
          </w:r>
          <w:r w:rsidRPr="00D51715">
            <w:rPr>
              <w:lang w:val="en-US"/>
            </w:rPr>
            <w:t>Submission Control No: 2258</w:t>
          </w:r>
          <w:r w:rsidR="00367415">
            <w:rPr>
              <w:lang w:val="en-US"/>
            </w:rPr>
            <w:t>12</w:t>
          </w:r>
          <w:r>
            <w:rPr>
              <w:lang w:val="en-US"/>
            </w:rPr>
            <w:t>.</w:t>
          </w:r>
          <w:bookmarkEnd w:id="169"/>
          <w:r>
            <w:rPr>
              <w:lang w:val="en-US"/>
            </w:rPr>
            <w:t xml:space="preserve"> </w:t>
          </w:r>
        </w:p>
        <w:p w14:paraId="13C2ED18" w14:textId="5B4EAD39" w:rsidR="008D1344" w:rsidRPr="009F4217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70" w:name="_Ref22659533"/>
          <w:r w:rsidRPr="00A56DE7">
            <w:rPr>
              <w:bCs/>
              <w:lang w:val="en-US"/>
            </w:rPr>
            <w:lastRenderedPageBreak/>
            <w:t xml:space="preserve">Springthorpe B, Bailey A, Barton P, et al. From ATP to AZD6140: the discovery of an orally active reversible </w:t>
          </w:r>
          <w:r w:rsidR="009230BD">
            <w:rPr>
              <w:bCs/>
              <w:lang w:val="en-US"/>
            </w:rPr>
            <w:t>P2Y</w:t>
          </w:r>
          <w:r w:rsidR="009230BD" w:rsidRPr="003A4FB7">
            <w:rPr>
              <w:bCs/>
              <w:vertAlign w:val="subscript"/>
              <w:lang w:val="en-US"/>
            </w:rPr>
            <w:t>12</w:t>
          </w:r>
          <w:r w:rsidRPr="00A56DE7">
            <w:rPr>
              <w:bCs/>
              <w:lang w:val="en-US"/>
            </w:rPr>
            <w:t xml:space="preserve"> receptor antagonist fo</w:t>
          </w:r>
          <w:r>
            <w:rPr>
              <w:bCs/>
              <w:lang w:val="en-US"/>
            </w:rPr>
            <w:t xml:space="preserve">r the prevention of thrombosis. </w:t>
          </w:r>
          <w:r w:rsidRPr="00367415">
            <w:rPr>
              <w:bCs/>
              <w:lang w:val="en-US"/>
            </w:rPr>
            <w:t>Bioorg Med Chem Lett. 2007;17:6013–8.</w:t>
          </w:r>
          <w:bookmarkEnd w:id="170"/>
        </w:p>
        <w:p w14:paraId="380E61D3" w14:textId="77777777" w:rsidR="008D1344" w:rsidRPr="009F6CAD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lang w:val="en-US"/>
            </w:rPr>
          </w:pPr>
          <w:bookmarkStart w:id="171" w:name="_Ref22303353"/>
          <w:r w:rsidRPr="006901AB">
            <w:rPr>
              <w:lang w:val="en-US"/>
            </w:rPr>
            <w:t xml:space="preserve">Sugidachi A, Ohno K, Ogawa T, JakubowskJA i, Hashimoto M, Tomizawa </w:t>
          </w:r>
          <w:r>
            <w:rPr>
              <w:lang w:val="en-US"/>
            </w:rPr>
            <w:t xml:space="preserve">A. </w:t>
          </w:r>
          <w:r w:rsidRPr="006901AB">
            <w:rPr>
              <w:lang w:val="en-US"/>
            </w:rPr>
            <w:t xml:space="preserve">A comparison of the pharmacological profiles of prasugrel and </w:t>
          </w:r>
          <w:r>
            <w:rPr>
              <w:lang w:val="en-US"/>
            </w:rPr>
            <w:t>тикагрелор</w:t>
          </w:r>
          <w:r w:rsidRPr="006901AB">
            <w:rPr>
              <w:lang w:val="en-US"/>
            </w:rPr>
            <w:t xml:space="preserve">agrelor assessed by platelet aggregation, thrombus formation and haemostasis in rats. </w:t>
          </w:r>
          <w:r w:rsidRPr="00CD65BD">
            <w:rPr>
              <w:lang w:val="en-US"/>
            </w:rPr>
            <w:t>Br J Pharmacol. 2013 May; 169(1): 82–89.</w:t>
          </w:r>
          <w:bookmarkEnd w:id="171"/>
        </w:p>
        <w:p w14:paraId="1ACBA6A8" w14:textId="0FFE4C84" w:rsidR="008D1344" w:rsidRPr="00AB7943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72" w:name="_Ref26463478"/>
          <w:r>
            <w:rPr>
              <w:bCs/>
              <w:lang w:val="en-US"/>
            </w:rPr>
            <w:t>Summary of product characteri</w:t>
          </w:r>
          <w:r w:rsidR="004900CE">
            <w:rPr>
              <w:bCs/>
              <w:lang w:val="en-US"/>
            </w:rPr>
            <w:t>c</w:t>
          </w:r>
          <w:r>
            <w:rPr>
              <w:bCs/>
              <w:lang w:val="en-US"/>
            </w:rPr>
            <w:t xml:space="preserve">s Brilique 60 mg film-coated tablets </w:t>
          </w:r>
          <w:r w:rsidRPr="00E35903">
            <w:rPr>
              <w:rStyle w:val="aa"/>
              <w:bCs/>
              <w:lang w:val="en-US"/>
            </w:rPr>
            <w:t>https://www.ema.europa.eu/en/documents/product-information/brilique-epar-product-information</w:t>
          </w:r>
          <w:bookmarkEnd w:id="172"/>
        </w:p>
        <w:p w14:paraId="11C54E0E" w14:textId="1D58A5A1" w:rsidR="008D1344" w:rsidRPr="00255FCC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73" w:name="_Ref22658975"/>
          <w:r w:rsidRPr="00255FCC">
            <w:rPr>
              <w:bCs/>
              <w:lang w:val="en-US"/>
            </w:rPr>
            <w:t xml:space="preserve">van Giezen JJ, Nilsson L, Berntsson P, et al. </w:t>
          </w:r>
          <w:r>
            <w:rPr>
              <w:bCs/>
              <w:lang w:val="en-US"/>
            </w:rPr>
            <w:t>Тикагрелор</w:t>
          </w:r>
          <w:r w:rsidRPr="00255FCC">
            <w:rPr>
              <w:bCs/>
              <w:lang w:val="en-US"/>
            </w:rPr>
            <w:t>agrelor binds to human P2Y(</w:t>
          </w:r>
          <w:r w:rsidR="00367415" w:rsidRPr="003A4FB7">
            <w:rPr>
              <w:bCs/>
              <w:vertAlign w:val="subscript"/>
              <w:lang w:val="en-US"/>
            </w:rPr>
            <w:t>12</w:t>
          </w:r>
          <w:r w:rsidRPr="00255FCC">
            <w:rPr>
              <w:bCs/>
              <w:lang w:val="en-US"/>
            </w:rPr>
            <w:t>) independently from ADP but antagonizes ADP-induced receptor sign</w:t>
          </w:r>
          <w:r>
            <w:rPr>
              <w:bCs/>
              <w:lang w:val="en-US"/>
            </w:rPr>
            <w:t xml:space="preserve">aling and platelet aggregation. </w:t>
          </w:r>
          <w:r w:rsidRPr="000544DD">
            <w:rPr>
              <w:bCs/>
              <w:lang w:val="en-US"/>
            </w:rPr>
            <w:t>J Thromb Haemost. 2009;</w:t>
          </w:r>
          <w:r w:rsidRPr="004020BB">
            <w:rPr>
              <w:bCs/>
              <w:lang w:val="en-US"/>
            </w:rPr>
            <w:t xml:space="preserve"> </w:t>
          </w:r>
          <w:r w:rsidRPr="000544DD">
            <w:rPr>
              <w:bCs/>
              <w:lang w:val="en-US"/>
            </w:rPr>
            <w:t>7:1556–65.</w:t>
          </w:r>
          <w:bookmarkEnd w:id="173"/>
        </w:p>
        <w:p w14:paraId="59502C73" w14:textId="786ED354" w:rsidR="008D1344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bookmarkStart w:id="174" w:name="_Ref22648271"/>
          <w:r w:rsidRPr="00B93328">
            <w:rPr>
              <w:bCs/>
              <w:lang w:val="en-US"/>
            </w:rPr>
            <w:t xml:space="preserve">Wihlborg A., Wang L., Braun O. Ö. </w:t>
          </w:r>
          <w:r>
            <w:rPr>
              <w:bCs/>
              <w:lang w:val="en-US"/>
            </w:rPr>
            <w:t xml:space="preserve">et al. </w:t>
          </w:r>
          <w:r w:rsidRPr="00B93328">
            <w:rPr>
              <w:bCs/>
              <w:lang w:val="en-US"/>
            </w:rPr>
            <w:t xml:space="preserve">ADP receptor </w:t>
          </w:r>
          <w:r w:rsidR="009230BD">
            <w:rPr>
              <w:bCs/>
              <w:lang w:val="en-US"/>
            </w:rPr>
            <w:t>P2Y</w:t>
          </w:r>
          <w:r w:rsidR="009230BD" w:rsidRPr="003A4FB7">
            <w:rPr>
              <w:bCs/>
              <w:vertAlign w:val="subscript"/>
              <w:lang w:val="en-US"/>
            </w:rPr>
            <w:t>12</w:t>
          </w:r>
          <w:r w:rsidRPr="00B93328">
            <w:rPr>
              <w:bCs/>
              <w:lang w:val="en-US"/>
            </w:rPr>
            <w:t xml:space="preserve"> is expressed in vascular smooth muscle cells and stimulates contr</w:t>
          </w:r>
          <w:r>
            <w:rPr>
              <w:bCs/>
              <w:lang w:val="en-US"/>
            </w:rPr>
            <w:t xml:space="preserve">action in human blood vessels. </w:t>
          </w:r>
          <w:r w:rsidRPr="00B93328">
            <w:rPr>
              <w:bCs/>
              <w:lang w:val="en-US"/>
            </w:rPr>
            <w:t>Arteriosclerosis, Thrombosis, and Vascular Biology, vol. 24, no. 10, pp. 1810–1815, 2004.</w:t>
          </w:r>
          <w:bookmarkEnd w:id="174"/>
        </w:p>
        <w:p w14:paraId="73C62EE9" w14:textId="15029982" w:rsidR="008D1344" w:rsidRPr="00E35903" w:rsidRDefault="008D1344" w:rsidP="008D1344">
          <w:pPr>
            <w:pStyle w:val="af3"/>
            <w:numPr>
              <w:ilvl w:val="0"/>
              <w:numId w:val="41"/>
            </w:numPr>
            <w:spacing w:after="0" w:line="240" w:lineRule="auto"/>
            <w:ind w:left="0" w:firstLine="0"/>
            <w:rPr>
              <w:bCs/>
              <w:lang w:val="en-US"/>
            </w:rPr>
          </w:pPr>
          <w:r w:rsidRPr="00E35903">
            <w:rPr>
              <w:bCs/>
              <w:lang w:val="en-US"/>
            </w:rPr>
            <w:t>https://medach.pro/post/1334</w:t>
          </w:r>
        </w:p>
      </w:sdtContent>
    </w:sdt>
    <w:bookmarkEnd w:id="153" w:displacedByCustomXml="prev"/>
    <w:p w14:paraId="1C363E79" w14:textId="620BF509" w:rsidR="00E30437" w:rsidRPr="006220B2" w:rsidRDefault="00E30437" w:rsidP="00810B9E">
      <w:pPr>
        <w:pStyle w:val="12"/>
        <w:spacing w:line="240" w:lineRule="auto"/>
        <w:rPr>
          <w:rFonts w:cs="Times New Roman"/>
          <w:color w:val="000000" w:themeColor="text1"/>
          <w:szCs w:val="24"/>
        </w:rPr>
      </w:pPr>
      <w:bookmarkStart w:id="175" w:name="_Toc118645452"/>
      <w:r w:rsidRPr="006220B2">
        <w:rPr>
          <w:rFonts w:cs="Times New Roman"/>
          <w:color w:val="000000" w:themeColor="text1"/>
          <w:szCs w:val="24"/>
        </w:rPr>
        <w:t xml:space="preserve">4. </w:t>
      </w:r>
      <w:r w:rsidRPr="00284823">
        <w:rPr>
          <w:rFonts w:cs="Times New Roman"/>
          <w:color w:val="000000" w:themeColor="text1"/>
          <w:szCs w:val="24"/>
        </w:rPr>
        <w:t>ДЕЙСТВИЕ</w:t>
      </w:r>
      <w:r w:rsidRPr="006220B2">
        <w:rPr>
          <w:rFonts w:cs="Times New Roman"/>
          <w:color w:val="000000" w:themeColor="text1"/>
          <w:szCs w:val="24"/>
        </w:rPr>
        <w:t xml:space="preserve"> </w:t>
      </w:r>
      <w:r w:rsidRPr="00284823">
        <w:rPr>
          <w:rFonts w:cs="Times New Roman"/>
          <w:color w:val="000000" w:themeColor="text1"/>
          <w:szCs w:val="24"/>
        </w:rPr>
        <w:t>У</w:t>
      </w:r>
      <w:r w:rsidRPr="006220B2">
        <w:rPr>
          <w:rFonts w:cs="Times New Roman"/>
          <w:color w:val="000000" w:themeColor="text1"/>
          <w:szCs w:val="24"/>
        </w:rPr>
        <w:t xml:space="preserve"> </w:t>
      </w:r>
      <w:r w:rsidRPr="00284823">
        <w:rPr>
          <w:rFonts w:cs="Times New Roman"/>
          <w:color w:val="000000" w:themeColor="text1"/>
          <w:szCs w:val="24"/>
        </w:rPr>
        <w:t>ЧЕЛОВЕКА</w:t>
      </w:r>
      <w:bookmarkEnd w:id="175"/>
    </w:p>
    <w:p w14:paraId="68076266" w14:textId="77777777" w:rsidR="00E30437" w:rsidRPr="006220B2" w:rsidRDefault="00E30437" w:rsidP="00810B9E">
      <w:pPr>
        <w:pStyle w:val="2"/>
        <w:spacing w:line="240" w:lineRule="auto"/>
        <w:rPr>
          <w:color w:val="000000" w:themeColor="text1"/>
          <w:szCs w:val="24"/>
        </w:rPr>
      </w:pPr>
      <w:bookmarkStart w:id="176" w:name="_Toc118645453"/>
      <w:r w:rsidRPr="00284823">
        <w:rPr>
          <w:color w:val="000000" w:themeColor="text1"/>
          <w:szCs w:val="24"/>
        </w:rPr>
        <w:t>Введение</w:t>
      </w:r>
      <w:r w:rsidRPr="006220B2">
        <w:rPr>
          <w:color w:val="000000" w:themeColor="text1"/>
          <w:szCs w:val="24"/>
        </w:rPr>
        <w:t xml:space="preserve"> </w:t>
      </w:r>
      <w:r w:rsidRPr="00284823">
        <w:rPr>
          <w:color w:val="000000" w:themeColor="text1"/>
          <w:szCs w:val="24"/>
        </w:rPr>
        <w:t>и</w:t>
      </w:r>
      <w:r w:rsidRPr="006220B2">
        <w:rPr>
          <w:color w:val="000000" w:themeColor="text1"/>
          <w:szCs w:val="24"/>
        </w:rPr>
        <w:t xml:space="preserve"> </w:t>
      </w:r>
      <w:r w:rsidRPr="00284823">
        <w:rPr>
          <w:color w:val="000000" w:themeColor="text1"/>
          <w:szCs w:val="24"/>
        </w:rPr>
        <w:t>резюме</w:t>
      </w:r>
      <w:bookmarkEnd w:id="176"/>
    </w:p>
    <w:p w14:paraId="0FA5AD33" w14:textId="424BE1F0" w:rsidR="00F80CC1" w:rsidRPr="00EB1792" w:rsidRDefault="00841FCA">
      <w:pPr>
        <w:spacing w:after="0" w:line="240" w:lineRule="auto"/>
        <w:ind w:firstLine="709"/>
      </w:pPr>
      <w:r w:rsidRPr="00EB1792">
        <w:rPr>
          <w:rFonts w:eastAsia="Calibri"/>
          <w:color w:val="000000" w:themeColor="text1"/>
        </w:rPr>
        <w:t xml:space="preserve">Так как препарат </w:t>
      </w:r>
      <w:r w:rsidR="00927479" w:rsidRPr="00EB1792">
        <w:rPr>
          <w:color w:val="000000" w:themeColor="text1"/>
          <w:lang w:val="en-US"/>
        </w:rPr>
        <w:t>DT</w:t>
      </w:r>
      <w:r w:rsidR="00927479" w:rsidRPr="00EB1792">
        <w:rPr>
          <w:color w:val="000000" w:themeColor="text1"/>
        </w:rPr>
        <w:t>-</w:t>
      </w:r>
      <w:r w:rsidR="00927479" w:rsidRPr="00EB1792">
        <w:rPr>
          <w:color w:val="000000" w:themeColor="text1"/>
          <w:lang w:val="en-US"/>
        </w:rPr>
        <w:t>TCG</w:t>
      </w:r>
      <w:r w:rsidR="00F80CC1" w:rsidRPr="00EB1792">
        <w:rPr>
          <w:color w:val="000000" w:themeColor="text1"/>
        </w:rPr>
        <w:t xml:space="preserve"> (</w:t>
      </w:r>
      <w:r w:rsidR="00317044" w:rsidRPr="00EB1792">
        <w:rPr>
          <w:rFonts w:eastAsia="Calibri"/>
          <w:color w:val="000000" w:themeColor="text1"/>
        </w:rPr>
        <w:t>АО «</w:t>
      </w:r>
      <w:r w:rsidR="00552F58" w:rsidRPr="00EB1792">
        <w:rPr>
          <w:rFonts w:eastAsia="Calibri"/>
          <w:color w:val="000000" w:themeColor="text1"/>
        </w:rPr>
        <w:t>Р-Фарм</w:t>
      </w:r>
      <w:r w:rsidR="00317044" w:rsidRPr="00EB1792">
        <w:rPr>
          <w:rFonts w:eastAsia="Calibri"/>
          <w:color w:val="000000" w:themeColor="text1"/>
        </w:rPr>
        <w:t>»</w:t>
      </w:r>
      <w:r w:rsidR="006F1B09" w:rsidRPr="00EB1792">
        <w:rPr>
          <w:rFonts w:eastAsia="Calibri"/>
          <w:color w:val="000000" w:themeColor="text1"/>
        </w:rPr>
        <w:t>,</w:t>
      </w:r>
      <w:r w:rsidR="00F80CC1" w:rsidRPr="00EB1792">
        <w:rPr>
          <w:rFonts w:eastAsia="Calibri"/>
          <w:color w:val="000000" w:themeColor="text1"/>
        </w:rPr>
        <w:t xml:space="preserve"> Россия)</w:t>
      </w:r>
      <w:r w:rsidRPr="00EB1792">
        <w:rPr>
          <w:rFonts w:eastAsia="Calibri"/>
          <w:color w:val="000000" w:themeColor="text1"/>
        </w:rPr>
        <w:t xml:space="preserve"> представляет собой воспроизведенный препарат </w:t>
      </w:r>
      <w:r w:rsidR="00EB1792" w:rsidRPr="00EB1792">
        <w:rPr>
          <w:rFonts w:eastAsia="Calibri"/>
          <w:color w:val="000000" w:themeColor="text1"/>
        </w:rPr>
        <w:t>тикагрелора</w:t>
      </w:r>
      <w:r w:rsidRPr="00EB1792">
        <w:rPr>
          <w:rFonts w:eastAsia="Calibri"/>
          <w:color w:val="000000" w:themeColor="text1"/>
        </w:rPr>
        <w:t>, ожидается, что его</w:t>
      </w:r>
      <w:r w:rsidR="00F80CC1" w:rsidRPr="00EB1792">
        <w:rPr>
          <w:rFonts w:eastAsia="Calibri"/>
          <w:color w:val="000000" w:themeColor="text1"/>
        </w:rPr>
        <w:t xml:space="preserve"> клинические</w:t>
      </w:r>
      <w:r w:rsidRPr="00EB1792">
        <w:rPr>
          <w:rFonts w:eastAsia="Calibri"/>
          <w:color w:val="000000" w:themeColor="text1"/>
        </w:rPr>
        <w:t xml:space="preserve"> свойства будут идентичны свойствам</w:t>
      </w:r>
      <w:r w:rsidR="006D618A" w:rsidRPr="00EB1792">
        <w:rPr>
          <w:rFonts w:eastAsia="Calibri"/>
          <w:color w:val="000000" w:themeColor="text1"/>
        </w:rPr>
        <w:t xml:space="preserve"> оригинального препарата </w:t>
      </w:r>
      <w:r w:rsidR="00927479" w:rsidRPr="00EB1792">
        <w:rPr>
          <w:rFonts w:eastAsia="Calibri"/>
          <w:color w:val="000000" w:themeColor="text1"/>
        </w:rPr>
        <w:t>Брилинта</w:t>
      </w:r>
      <w:r w:rsidR="00927479" w:rsidRPr="00EB1792">
        <w:rPr>
          <w:rFonts w:eastAsia="Calibri"/>
          <w:color w:val="000000" w:themeColor="text1"/>
          <w:vertAlign w:val="superscript"/>
        </w:rPr>
        <w:t>®</w:t>
      </w:r>
      <w:r w:rsidR="002B1A87" w:rsidRPr="00EB1792">
        <w:rPr>
          <w:rFonts w:eastAsia="Calibri"/>
          <w:color w:val="000000" w:themeColor="text1"/>
        </w:rPr>
        <w:t xml:space="preserve">, </w:t>
      </w:r>
      <w:r w:rsidR="00943A7C" w:rsidRPr="00EB1792">
        <w:rPr>
          <w:color w:val="000000" w:themeColor="text1"/>
        </w:rPr>
        <w:t>таблетки, покрытые пленочной оболочкой</w:t>
      </w:r>
      <w:r w:rsidR="002B1A87" w:rsidRPr="00EB1792">
        <w:rPr>
          <w:rFonts w:eastAsia="Calibri"/>
          <w:color w:val="000000" w:themeColor="text1"/>
        </w:rPr>
        <w:t xml:space="preserve"> (</w:t>
      </w:r>
      <w:r w:rsidR="00B12349" w:rsidRPr="00EB1792">
        <w:rPr>
          <w:lang w:eastAsia="ru-RU"/>
        </w:rPr>
        <w:t>АстраЗенека АБ, Швеция</w:t>
      </w:r>
      <w:r w:rsidR="002B1A87" w:rsidRPr="00EB1792">
        <w:rPr>
          <w:rFonts w:eastAsia="Calibri"/>
          <w:color w:val="000000" w:themeColor="text1"/>
        </w:rPr>
        <w:t>)</w:t>
      </w:r>
      <w:r w:rsidR="006D618A" w:rsidRPr="00EB1792">
        <w:rPr>
          <w:rFonts w:eastAsia="Calibri"/>
          <w:color w:val="000000" w:themeColor="text1"/>
        </w:rPr>
        <w:t xml:space="preserve">, которому </w:t>
      </w:r>
      <w:r w:rsidR="00927479" w:rsidRPr="00EB1792">
        <w:rPr>
          <w:color w:val="000000" w:themeColor="text1"/>
          <w:lang w:val="en-US"/>
        </w:rPr>
        <w:t>DT</w:t>
      </w:r>
      <w:r w:rsidR="00927479" w:rsidRPr="00EB1792">
        <w:rPr>
          <w:color w:val="000000" w:themeColor="text1"/>
        </w:rPr>
        <w:t>-</w:t>
      </w:r>
      <w:r w:rsidR="00927479" w:rsidRPr="00EB1792">
        <w:rPr>
          <w:color w:val="000000" w:themeColor="text1"/>
          <w:lang w:val="en-US"/>
        </w:rPr>
        <w:t>TCG</w:t>
      </w:r>
      <w:r w:rsidR="004017DE" w:rsidRPr="00EB1792">
        <w:rPr>
          <w:rFonts w:eastAsia="Calibri"/>
          <w:color w:val="000000" w:themeColor="text1"/>
        </w:rPr>
        <w:t xml:space="preserve"> </w:t>
      </w:r>
      <w:r w:rsidR="006D618A" w:rsidRPr="00EB1792">
        <w:rPr>
          <w:rFonts w:eastAsia="Calibri"/>
          <w:color w:val="000000" w:themeColor="text1"/>
        </w:rPr>
        <w:t xml:space="preserve">полностью соответствует по </w:t>
      </w:r>
      <w:r w:rsidR="000054E2" w:rsidRPr="00EB1792">
        <w:rPr>
          <w:rFonts w:eastAsia="Calibri"/>
          <w:color w:val="000000" w:themeColor="text1"/>
        </w:rPr>
        <w:t>лекарственной форме</w:t>
      </w:r>
      <w:r w:rsidR="00A13D87" w:rsidRPr="00EB1792">
        <w:rPr>
          <w:rFonts w:eastAsia="Calibri"/>
          <w:color w:val="000000" w:themeColor="text1"/>
        </w:rPr>
        <w:t xml:space="preserve"> и дозировке</w:t>
      </w:r>
      <w:r w:rsidR="006D618A" w:rsidRPr="00EB1792">
        <w:rPr>
          <w:rFonts w:eastAsia="Calibri"/>
          <w:color w:val="000000" w:themeColor="text1"/>
        </w:rPr>
        <w:t>.</w:t>
      </w:r>
      <w:r w:rsidRPr="00EB1792">
        <w:rPr>
          <w:rFonts w:eastAsia="Calibri"/>
          <w:color w:val="000000" w:themeColor="text1"/>
        </w:rPr>
        <w:t xml:space="preserve"> В связи с этим ниже приводятся данные об эффектах </w:t>
      </w:r>
      <w:r w:rsidR="00000A54" w:rsidRPr="00EB1792">
        <w:rPr>
          <w:rFonts w:eastAsia="Calibri"/>
          <w:color w:val="000000" w:themeColor="text1"/>
        </w:rPr>
        <w:t>т</w:t>
      </w:r>
      <w:r w:rsidR="000E3686" w:rsidRPr="00EB1792">
        <w:rPr>
          <w:rFonts w:eastAsia="Calibri"/>
          <w:color w:val="000000" w:themeColor="text1"/>
        </w:rPr>
        <w:t>икагрелор</w:t>
      </w:r>
      <w:r w:rsidR="004E49A4" w:rsidRPr="00EB1792">
        <w:rPr>
          <w:rFonts w:eastAsia="Calibri"/>
          <w:color w:val="000000" w:themeColor="text1"/>
        </w:rPr>
        <w:t>а</w:t>
      </w:r>
      <w:r w:rsidRPr="00EB1792">
        <w:rPr>
          <w:rFonts w:eastAsia="Calibri"/>
          <w:color w:val="000000" w:themeColor="text1"/>
        </w:rPr>
        <w:t xml:space="preserve"> у человека, полученные в исследованиях препарата </w:t>
      </w:r>
      <w:r w:rsidR="00927479" w:rsidRPr="00EB1792">
        <w:rPr>
          <w:rFonts w:eastAsia="Calibri"/>
          <w:color w:val="000000" w:themeColor="text1"/>
        </w:rPr>
        <w:t>Брилинта</w:t>
      </w:r>
      <w:r w:rsidR="00927479" w:rsidRPr="00EB1792">
        <w:rPr>
          <w:rFonts w:eastAsia="Calibri"/>
          <w:color w:val="000000" w:themeColor="text1"/>
          <w:vertAlign w:val="superscript"/>
        </w:rPr>
        <w:t>®</w:t>
      </w:r>
      <w:r w:rsidRPr="00EB1792">
        <w:rPr>
          <w:rFonts w:eastAsia="Calibri"/>
          <w:color w:val="000000" w:themeColor="text1"/>
        </w:rPr>
        <w:t>.</w:t>
      </w:r>
      <w:r w:rsidRPr="00EB1792">
        <w:rPr>
          <w:rFonts w:eastAsiaTheme="minorEastAsia"/>
          <w:color w:val="000000" w:themeColor="text1"/>
          <w:lang w:eastAsia="ru-RU"/>
        </w:rPr>
        <w:t xml:space="preserve"> </w:t>
      </w:r>
      <w:r w:rsidR="00F80CC1" w:rsidRPr="00EB1792">
        <w:rPr>
          <w:rFonts w:eastAsiaTheme="minorEastAsia"/>
          <w:color w:val="000000" w:themeColor="text1"/>
          <w:lang w:eastAsia="ru-RU"/>
        </w:rPr>
        <w:t>К</w:t>
      </w:r>
      <w:r w:rsidR="00F80CC1" w:rsidRPr="00EB1792">
        <w:t xml:space="preserve">линических исследований лекарственного препарата </w:t>
      </w:r>
      <w:r w:rsidR="00927479" w:rsidRPr="00EB1792">
        <w:rPr>
          <w:color w:val="000000" w:themeColor="text1"/>
          <w:lang w:val="en-US"/>
        </w:rPr>
        <w:t>DT</w:t>
      </w:r>
      <w:r w:rsidR="00927479" w:rsidRPr="00EB1792">
        <w:rPr>
          <w:color w:val="000000" w:themeColor="text1"/>
        </w:rPr>
        <w:t>-</w:t>
      </w:r>
      <w:r w:rsidR="00927479" w:rsidRPr="00EB1792">
        <w:rPr>
          <w:color w:val="000000" w:themeColor="text1"/>
          <w:lang w:val="en-US"/>
        </w:rPr>
        <w:t>TCG</w:t>
      </w:r>
      <w:r w:rsidR="00F80CC1" w:rsidRPr="00EB1792">
        <w:t xml:space="preserve"> пока не проводились.</w:t>
      </w:r>
    </w:p>
    <w:p w14:paraId="54E6F256" w14:textId="77777777" w:rsidR="0057712B" w:rsidRPr="00EB1792" w:rsidRDefault="0057712B">
      <w:pPr>
        <w:widowControl w:val="0"/>
        <w:tabs>
          <w:tab w:val="left" w:pos="4320"/>
        </w:tabs>
        <w:spacing w:after="0" w:line="240" w:lineRule="auto"/>
        <w:ind w:firstLine="709"/>
        <w:rPr>
          <w:bCs/>
          <w:color w:val="000000" w:themeColor="text1"/>
          <w:lang w:eastAsia="ru-RU" w:bidi="ru-RU"/>
        </w:rPr>
      </w:pPr>
      <w:r w:rsidRPr="00EB1792">
        <w:rPr>
          <w:bCs/>
          <w:color w:val="000000" w:themeColor="text1"/>
          <w:lang w:eastAsia="ru-RU" w:bidi="ru-RU"/>
        </w:rPr>
        <w:t xml:space="preserve">Клиническая разработка тикагрелора включает 41 клиническое исследование I фазы, 4 исследования II фазы по клинической фармакологии (ФК и/или ФД), два исследования II фазы по подбору дозы и 2 исследования III фазы: исследование </w:t>
      </w:r>
      <w:r w:rsidRPr="00EB1792">
        <w:rPr>
          <w:bCs/>
          <w:color w:val="000000" w:themeColor="text1"/>
          <w:lang w:val="en-US" w:eastAsia="ru-RU" w:bidi="ru-RU"/>
        </w:rPr>
        <w:t>PLATO</w:t>
      </w:r>
      <w:r w:rsidRPr="00EB1792">
        <w:rPr>
          <w:bCs/>
          <w:color w:val="000000" w:themeColor="text1"/>
          <w:lang w:eastAsia="ru-RU" w:bidi="ru-RU"/>
        </w:rPr>
        <w:t xml:space="preserve"> – для оценки пользы и риска тикагрелора в сочетании с АСК у пациентов с ОКС в течение 24 часов до включения в исследование; исследование </w:t>
      </w:r>
      <w:r w:rsidRPr="00EB1792">
        <w:rPr>
          <w:bCs/>
          <w:color w:val="000000" w:themeColor="text1"/>
          <w:lang w:val="en-US" w:eastAsia="ru-RU" w:bidi="ru-RU"/>
        </w:rPr>
        <w:t>PEGASUS</w:t>
      </w:r>
      <w:r w:rsidRPr="00EB1792">
        <w:rPr>
          <w:bCs/>
          <w:color w:val="000000" w:themeColor="text1"/>
          <w:lang w:eastAsia="ru-RU" w:bidi="ru-RU"/>
        </w:rPr>
        <w:t xml:space="preserve"> – для оценки профилактики атеротромботических осложнений при применении тикагрелора в сочетании с АСК у пациентов с ИМ в анамнезе. </w:t>
      </w:r>
    </w:p>
    <w:p w14:paraId="0A202B36" w14:textId="77777777" w:rsidR="00582797" w:rsidRPr="00EB1792" w:rsidRDefault="00582797">
      <w:pPr>
        <w:spacing w:after="0" w:line="240" w:lineRule="auto"/>
        <w:ind w:firstLine="709"/>
        <w:rPr>
          <w:rFonts w:eastAsia="Calibri"/>
          <w:color w:val="000000" w:themeColor="text1"/>
        </w:rPr>
      </w:pPr>
      <w:r w:rsidRPr="00EB1792">
        <w:rPr>
          <w:rFonts w:eastAsia="Calibri"/>
          <w:color w:val="000000" w:themeColor="text1"/>
        </w:rPr>
        <w:t>В клинических исследованиях у здоровых добровольцев тикагрелор хорошо переносился в дозах до 900 мг. При этом значимых проявлений токсичности не отмечалось. В исследовании однократной возрастающей дозы желудочно-кишечная токсичность лимитировала максимальную переносимую дозу. У пациентов тикагрелор применялся в виде нагрузочной дозы до 270 мг с дальнейшим двукратным приемом доз до 180 мг или двукратных доз до 400 мг. Профиль безопасности препарата был сходным при однократном и многократном дозировании.</w:t>
      </w:r>
    </w:p>
    <w:p w14:paraId="2A253CE0" w14:textId="743E2950" w:rsidR="00584C5A" w:rsidRPr="00EB1792" w:rsidRDefault="00584C5A">
      <w:pPr>
        <w:keepNext/>
        <w:spacing w:after="0" w:line="240" w:lineRule="auto"/>
        <w:ind w:firstLine="709"/>
      </w:pPr>
      <w:r w:rsidRPr="00EB1792">
        <w:rPr>
          <w:bCs/>
          <w:color w:val="000000" w:themeColor="text1"/>
          <w:lang w:eastAsia="ru-RU" w:bidi="ru-RU"/>
        </w:rPr>
        <w:t xml:space="preserve">Как было показано в исследованиях с участием здоровых добровольцев и пациентов, тикагрелор быстро абсорбируется со средней </w:t>
      </w:r>
      <w:r w:rsidR="00EB1792" w:rsidRPr="00EB1792">
        <w:rPr>
          <w:bCs/>
          <w:color w:val="000000" w:themeColor="text1"/>
          <w:lang w:val="en-US" w:eastAsia="ru-RU" w:bidi="ru-RU"/>
        </w:rPr>
        <w:t>T</w:t>
      </w:r>
      <w:r w:rsidR="00EB1792" w:rsidRPr="00EB1792">
        <w:rPr>
          <w:bCs/>
          <w:color w:val="000000" w:themeColor="text1"/>
          <w:vertAlign w:val="subscript"/>
          <w:lang w:eastAsia="ru-RU" w:bidi="ru-RU"/>
        </w:rPr>
        <w:t>max</w:t>
      </w:r>
      <w:r w:rsidR="00EB1792" w:rsidRPr="00EB1792">
        <w:rPr>
          <w:bCs/>
          <w:color w:val="000000" w:themeColor="text1"/>
          <w:lang w:eastAsia="ru-RU" w:bidi="ru-RU"/>
        </w:rPr>
        <w:t xml:space="preserve"> </w:t>
      </w:r>
      <w:r w:rsidRPr="00EB1792">
        <w:rPr>
          <w:bCs/>
          <w:color w:val="000000" w:themeColor="text1"/>
          <w:lang w:eastAsia="ru-RU" w:bidi="ru-RU"/>
        </w:rPr>
        <w:t xml:space="preserve">примерно 1,5 часа. Формирование основного циркулирующего в крови метаболита AR-C124910XX (также активного) из тикагрелора происходит быстро со средней </w:t>
      </w:r>
      <w:r w:rsidR="00EB1792" w:rsidRPr="00EB1792">
        <w:rPr>
          <w:bCs/>
          <w:color w:val="000000" w:themeColor="text1"/>
          <w:lang w:val="en-US" w:eastAsia="ru-RU" w:bidi="ru-RU"/>
        </w:rPr>
        <w:t>T</w:t>
      </w:r>
      <w:r w:rsidR="00EB1792" w:rsidRPr="00EB1792">
        <w:rPr>
          <w:bCs/>
          <w:color w:val="000000" w:themeColor="text1"/>
          <w:vertAlign w:val="subscript"/>
          <w:lang w:eastAsia="ru-RU" w:bidi="ru-RU"/>
        </w:rPr>
        <w:t>max</w:t>
      </w:r>
      <w:r w:rsidR="00EB1792" w:rsidRPr="00EB1792">
        <w:rPr>
          <w:bCs/>
          <w:color w:val="000000" w:themeColor="text1"/>
          <w:lang w:eastAsia="ru-RU" w:bidi="ru-RU"/>
        </w:rPr>
        <w:t xml:space="preserve"> </w:t>
      </w:r>
      <w:r w:rsidRPr="00EB1792">
        <w:rPr>
          <w:bCs/>
          <w:color w:val="000000" w:themeColor="text1"/>
          <w:lang w:eastAsia="ru-RU" w:bidi="ru-RU"/>
        </w:rPr>
        <w:t xml:space="preserve">примерно 2,5 часа. Средняя абсолютная биодоступность тикагрелора составляет 36%. Тикагрелор можно назначать вне зависимости от времени приема пищи. </w:t>
      </w:r>
      <w:r w:rsidRPr="00EB1792">
        <w:rPr>
          <w:rFonts w:eastAsia="TimesNewRomanPS-BoldMT"/>
          <w:bCs/>
          <w:color w:val="000000" w:themeColor="text1"/>
        </w:rPr>
        <w:t xml:space="preserve">Объем распределения тикагрелора в равновесном состоянии составляет 87,5 л. Тикагрелор и активный метаболит связываются с белками </w:t>
      </w:r>
      <w:r w:rsidRPr="00EB1792">
        <w:rPr>
          <w:rFonts w:eastAsia="TimesNewRomanPS-BoldMT"/>
          <w:bCs/>
          <w:color w:val="000000" w:themeColor="text1"/>
        </w:rPr>
        <w:lastRenderedPageBreak/>
        <w:t>плазмы крови (&gt;99%)</w:t>
      </w:r>
      <w:r w:rsidRPr="00EB1792">
        <w:rPr>
          <w:bCs/>
          <w:color w:val="000000" w:themeColor="text1"/>
          <w:lang w:eastAsia="ru-RU" w:bidi="ru-RU"/>
        </w:rPr>
        <w:t xml:space="preserve">. </w:t>
      </w:r>
      <w:r w:rsidRPr="00EB1792">
        <w:rPr>
          <w:color w:val="000000"/>
          <w:lang w:val="en-US" w:eastAsia="ru-RU"/>
        </w:rPr>
        <w:t>CYP</w:t>
      </w:r>
      <w:r w:rsidRPr="00EB1792">
        <w:rPr>
          <w:color w:val="000000"/>
          <w:lang w:eastAsia="ru-RU"/>
        </w:rPr>
        <w:t>3</w:t>
      </w:r>
      <w:r w:rsidRPr="00EB1792">
        <w:rPr>
          <w:color w:val="000000"/>
          <w:lang w:val="en-US" w:eastAsia="ru-RU"/>
        </w:rPr>
        <w:t>A</w:t>
      </w:r>
      <w:r w:rsidRPr="00EB1792">
        <w:rPr>
          <w:color w:val="000000"/>
          <w:lang w:eastAsia="ru-RU"/>
        </w:rPr>
        <w:t xml:space="preserve">4 является основным изоферментом, отвечающим за метаболизм тикагрелора и формирование активного метаболита, и их взаимодействия с другими субстратами </w:t>
      </w:r>
      <w:r w:rsidRPr="00EB1792">
        <w:rPr>
          <w:color w:val="000000"/>
          <w:lang w:val="en-US" w:eastAsia="ru-RU"/>
        </w:rPr>
        <w:t>CYP</w:t>
      </w:r>
      <w:r w:rsidRPr="00EB1792">
        <w:rPr>
          <w:color w:val="000000"/>
          <w:lang w:eastAsia="ru-RU"/>
        </w:rPr>
        <w:t>3</w:t>
      </w:r>
      <w:r w:rsidRPr="00EB1792">
        <w:rPr>
          <w:color w:val="000000"/>
          <w:lang w:val="en-US" w:eastAsia="ru-RU"/>
        </w:rPr>
        <w:t>A</w:t>
      </w:r>
      <w:r w:rsidRPr="00EB1792">
        <w:rPr>
          <w:color w:val="000000"/>
          <w:lang w:eastAsia="ru-RU"/>
        </w:rPr>
        <w:t>4 варьирует от активации до ингибирования. Тикагрелор и активный метаболит являются слабыми ингибиторами гликопротеина Р (</w:t>
      </w:r>
      <w:r w:rsidRPr="00EB1792">
        <w:rPr>
          <w:color w:val="000000"/>
          <w:lang w:val="en-US" w:eastAsia="ru-RU"/>
        </w:rPr>
        <w:t>P</w:t>
      </w:r>
      <w:r w:rsidRPr="00EB1792">
        <w:rPr>
          <w:color w:val="000000"/>
          <w:lang w:eastAsia="ru-RU"/>
        </w:rPr>
        <w:t>-</w:t>
      </w:r>
      <w:r w:rsidRPr="00EB1792">
        <w:rPr>
          <w:color w:val="000000"/>
          <w:lang w:val="en-US" w:eastAsia="ru-RU"/>
        </w:rPr>
        <w:t>gp</w:t>
      </w:r>
      <w:r w:rsidRPr="00EB1792">
        <w:rPr>
          <w:color w:val="000000"/>
          <w:lang w:eastAsia="ru-RU"/>
        </w:rPr>
        <w:t xml:space="preserve">). </w:t>
      </w:r>
      <w:r w:rsidRPr="00EB1792">
        <w:rPr>
          <w:rFonts w:eastAsia="TimesNewRomanPS-BoldMT"/>
          <w:color w:val="000000"/>
          <w:lang w:eastAsia="ru-RU"/>
        </w:rPr>
        <w:t xml:space="preserve">Системная экспозиция активного метаболита </w:t>
      </w:r>
      <w:r w:rsidRPr="00EB1792">
        <w:rPr>
          <w:bCs/>
          <w:color w:val="000000" w:themeColor="text1"/>
          <w:lang w:eastAsia="ru-RU" w:bidi="ru-RU"/>
        </w:rPr>
        <w:t xml:space="preserve">AR-C124910XX </w:t>
      </w:r>
      <w:r w:rsidRPr="00EB1792">
        <w:rPr>
          <w:rFonts w:eastAsia="TimesNewRomanPS-BoldMT"/>
          <w:color w:val="000000"/>
          <w:lang w:eastAsia="ru-RU"/>
        </w:rPr>
        <w:t>составляет примерно 30-40% от экспозиции тикагрелора</w:t>
      </w:r>
      <w:r w:rsidRPr="00EB1792">
        <w:rPr>
          <w:bCs/>
          <w:color w:val="000000" w:themeColor="text1"/>
          <w:lang w:eastAsia="ru-RU" w:bidi="ru-RU"/>
        </w:rPr>
        <w:t xml:space="preserve">. </w:t>
      </w:r>
      <w:r w:rsidRPr="00EB1792">
        <w:rPr>
          <w:lang w:eastAsia="ru-RU"/>
        </w:rPr>
        <w:t xml:space="preserve">Для тикагрелора охарактеризовано в общей сложности 10 метаболитов из мочи, кала и плазмы. Основной путь выведения тикагрелора — через печеночный метаболизм. При введении меченого изотопом тикагрелора в среднем примерно 57,8% радиоактивности выделяется с фекалиями, 26,5% с мочой. Неизменный тикагрелор, обнаруженный в фекалиях, составил 27%. Выведение тикагрелора и </w:t>
      </w:r>
      <w:r w:rsidRPr="00EB1792">
        <w:rPr>
          <w:rFonts w:eastAsia="TimesNewRomanPS-BoldMT"/>
          <w:color w:val="000000"/>
          <w:lang w:eastAsia="ru-RU"/>
        </w:rPr>
        <w:t xml:space="preserve">активного метаболита (а также его глюкуронидного конъюгата) с мочой составляет менее 1% дозы. В основном активный метаболит выводится с желчью. Средний период полувыведения тикагрелора и активного метаболита составлял 7 и 8,5 часов, соответственно </w:t>
      </w:r>
      <w:r w:rsidRPr="00EB1792">
        <w:rPr>
          <w:bCs/>
          <w:color w:val="000000" w:themeColor="text1"/>
          <w:lang w:eastAsia="ru-RU" w:bidi="ru-RU"/>
        </w:rPr>
        <w:t>[</w:t>
      </w:r>
      <w:r w:rsidRPr="002F293C">
        <w:rPr>
          <w:bCs/>
          <w:color w:val="000000" w:themeColor="text1"/>
          <w:lang w:eastAsia="ru-RU" w:bidi="ru-RU"/>
        </w:rPr>
        <w:fldChar w:fldCharType="begin"/>
      </w:r>
      <w:r w:rsidRPr="00EB1792">
        <w:rPr>
          <w:bCs/>
          <w:color w:val="000000" w:themeColor="text1"/>
          <w:lang w:eastAsia="ru-RU" w:bidi="ru-RU"/>
        </w:rPr>
        <w:instrText xml:space="preserve"> REF _Ref117478065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Pr="002F293C">
        <w:rPr>
          <w:bCs/>
          <w:color w:val="000000" w:themeColor="text1"/>
          <w:lang w:eastAsia="ru-RU" w:bidi="ru-RU"/>
        </w:rPr>
      </w:r>
      <w:r w:rsidRPr="002F293C">
        <w:rPr>
          <w:bCs/>
          <w:color w:val="000000" w:themeColor="text1"/>
          <w:lang w:eastAsia="ru-RU" w:bidi="ru-RU"/>
        </w:rPr>
        <w:fldChar w:fldCharType="separate"/>
      </w:r>
      <w:r w:rsidRPr="00EB1792">
        <w:rPr>
          <w:bCs/>
          <w:color w:val="000000" w:themeColor="text1"/>
          <w:lang w:eastAsia="ru-RU" w:bidi="ru-RU"/>
        </w:rPr>
        <w:t>1</w:t>
      </w:r>
      <w:r w:rsidRPr="002F293C">
        <w:rPr>
          <w:bCs/>
          <w:color w:val="000000" w:themeColor="text1"/>
          <w:lang w:eastAsia="ru-RU" w:bidi="ru-RU"/>
        </w:rPr>
        <w:fldChar w:fldCharType="end"/>
      </w:r>
      <w:r w:rsidRPr="00EB1792">
        <w:rPr>
          <w:bCs/>
          <w:color w:val="000000" w:themeColor="text1"/>
          <w:lang w:eastAsia="ru-RU" w:bidi="ru-RU"/>
        </w:rPr>
        <w:t>,</w:t>
      </w:r>
      <w:r w:rsidR="00EB1792" w:rsidRPr="002F293C">
        <w:rPr>
          <w:bCs/>
          <w:color w:val="000000" w:themeColor="text1"/>
          <w:lang w:eastAsia="ru-RU" w:bidi="ru-RU"/>
        </w:rPr>
        <w:t xml:space="preserve"> </w:t>
      </w:r>
      <w:r w:rsidRPr="002F293C">
        <w:rPr>
          <w:bCs/>
          <w:color w:val="000000" w:themeColor="text1"/>
          <w:lang w:eastAsia="ru-RU" w:bidi="ru-RU"/>
        </w:rPr>
        <w:fldChar w:fldCharType="begin"/>
      </w:r>
      <w:r w:rsidRPr="00EB1792">
        <w:rPr>
          <w:bCs/>
          <w:color w:val="000000" w:themeColor="text1"/>
          <w:lang w:eastAsia="ru-RU" w:bidi="ru-RU"/>
        </w:rPr>
        <w:instrText xml:space="preserve"> REF _Ref117479274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Pr="002F293C">
        <w:rPr>
          <w:bCs/>
          <w:color w:val="000000" w:themeColor="text1"/>
          <w:lang w:eastAsia="ru-RU" w:bidi="ru-RU"/>
        </w:rPr>
      </w:r>
      <w:r w:rsidRPr="002F293C">
        <w:rPr>
          <w:bCs/>
          <w:color w:val="000000" w:themeColor="text1"/>
          <w:lang w:eastAsia="ru-RU" w:bidi="ru-RU"/>
        </w:rPr>
        <w:fldChar w:fldCharType="separate"/>
      </w:r>
      <w:r w:rsidRPr="00EB1792">
        <w:rPr>
          <w:bCs/>
          <w:color w:val="000000" w:themeColor="text1"/>
          <w:lang w:eastAsia="ru-RU" w:bidi="ru-RU"/>
        </w:rPr>
        <w:t>3</w:t>
      </w:r>
      <w:r w:rsidRPr="002F293C">
        <w:rPr>
          <w:bCs/>
          <w:color w:val="000000" w:themeColor="text1"/>
          <w:lang w:eastAsia="ru-RU" w:bidi="ru-RU"/>
        </w:rPr>
        <w:fldChar w:fldCharType="end"/>
      </w:r>
      <w:r w:rsidRPr="00EB1792">
        <w:rPr>
          <w:bCs/>
          <w:color w:val="000000" w:themeColor="text1"/>
          <w:lang w:eastAsia="ru-RU" w:bidi="ru-RU"/>
        </w:rPr>
        <w:t>].</w:t>
      </w:r>
    </w:p>
    <w:p w14:paraId="5AFA1475" w14:textId="6151CDFE" w:rsidR="009C4184" w:rsidRPr="00EB1792" w:rsidRDefault="009C4184">
      <w:pPr>
        <w:spacing w:after="0" w:line="240" w:lineRule="auto"/>
        <w:ind w:firstLine="709"/>
        <w:rPr>
          <w:szCs w:val="20"/>
          <w:lang w:eastAsia="ru-RU"/>
        </w:rPr>
      </w:pPr>
      <w:r w:rsidRPr="00EB1792">
        <w:rPr>
          <w:color w:val="000000"/>
          <w:lang w:eastAsia="ru-RU"/>
        </w:rPr>
        <w:t xml:space="preserve">К настоящему моменту доступны данные о безопасности тикагрелора, полученные в ходе клинических исследований тикагрелора и в ходе постмаркетингового наблюдения. Профиль безопасности основан на объединенных данных 575 добровольцев 21 клинического исследования </w:t>
      </w:r>
      <w:r w:rsidRPr="00EB1792">
        <w:rPr>
          <w:color w:val="000000"/>
          <w:lang w:val="en-US" w:eastAsia="ru-RU"/>
        </w:rPr>
        <w:t>I</w:t>
      </w:r>
      <w:r w:rsidRPr="00EB1792">
        <w:rPr>
          <w:color w:val="000000"/>
          <w:lang w:eastAsia="ru-RU"/>
        </w:rPr>
        <w:t xml:space="preserve"> фазы, на данных 1412 пациентов, получавших тикагрелор в 4 клинических исследованиях фазы </w:t>
      </w:r>
      <w:r w:rsidRPr="00EB1792">
        <w:rPr>
          <w:color w:val="000000"/>
          <w:lang w:val="en-US" w:eastAsia="ru-RU"/>
        </w:rPr>
        <w:t>II</w:t>
      </w:r>
      <w:r w:rsidRPr="00EB1792">
        <w:rPr>
          <w:color w:val="000000"/>
          <w:lang w:eastAsia="ru-RU"/>
        </w:rPr>
        <w:t xml:space="preserve">, на данных 39786 пациентов, получавших тикагрелор в 2 клинических исследованиях фазы </w:t>
      </w:r>
      <w:r w:rsidRPr="00EB1792">
        <w:rPr>
          <w:color w:val="000000"/>
          <w:lang w:val="en-US" w:eastAsia="ru-RU"/>
        </w:rPr>
        <w:t>III</w:t>
      </w:r>
      <w:r w:rsidRPr="00EB1792">
        <w:rPr>
          <w:color w:val="000000"/>
          <w:lang w:eastAsia="ru-RU"/>
        </w:rPr>
        <w:t xml:space="preserve">, а также на данных 9006 пациентов, получавших тикагрелор, в исследовании </w:t>
      </w:r>
      <w:r w:rsidRPr="00EB1792">
        <w:rPr>
          <w:color w:val="000000"/>
          <w:lang w:val="en-US" w:eastAsia="ru-RU"/>
        </w:rPr>
        <w:t>IV</w:t>
      </w:r>
      <w:r w:rsidRPr="00EB1792">
        <w:rPr>
          <w:color w:val="000000"/>
          <w:lang w:eastAsia="ru-RU"/>
        </w:rPr>
        <w:t xml:space="preserve"> фазы.</w:t>
      </w:r>
    </w:p>
    <w:p w14:paraId="23478A96" w14:textId="2E610498" w:rsidR="009C4184" w:rsidRPr="00EB1792" w:rsidRDefault="009C4184">
      <w:pPr>
        <w:spacing w:after="0" w:line="240" w:lineRule="auto"/>
        <w:ind w:firstLine="709"/>
        <w:rPr>
          <w:szCs w:val="20"/>
          <w:lang w:eastAsia="ru-RU"/>
        </w:rPr>
      </w:pPr>
      <w:r w:rsidRPr="00EB1792">
        <w:rPr>
          <w:szCs w:val="20"/>
          <w:lang w:eastAsia="ru-RU"/>
        </w:rPr>
        <w:t>В регистрационных исследованиях тикагрелора приняло участие в общей сложности 39786 пациентов. В базовом исследовании PLATO сравнивали назначение тикагрелора и клопидогрела как в дополнение к лечению низкими дозами АСК в профилактике тромботических событий у пациентов с ОКС, включая пациентов, находящихся на медикаментозном лечении, так и у пациентов, получающих ЧКВ или АКШ. В исследовании PLATO участвовало 18624 пациента, у которых в течение 24 часов, предшествовавших включению в исследование, развились симптомы нестабильной стенокардии, инфаркта миокарда без подъема сегмента ST (ИМбпST) или инфаркта миокарда с подъемом сегмента ST (ИМпST), и которые лечились консервативно, либо посредством ЧКВ или АКШ. На фоне ежедневной терапии АСК тикагрелор 90 мг два раза в сутки сравнивался с клопидогрелом 75 мг в сутки в отношении эффективности в предупреждении развития комбинированной конечной точки сердечно-сосудистой смерти, инфаркта миокарда или инсульта за счет влияния на частоту сердечно-сосудистых смертей и инфарктов миокарда. Препарат Брилинта</w:t>
      </w:r>
      <w:r w:rsidRPr="00EB1792">
        <w:rPr>
          <w:szCs w:val="20"/>
          <w:vertAlign w:val="superscript"/>
          <w:lang w:eastAsia="ru-RU"/>
        </w:rPr>
        <w:t>®</w:t>
      </w:r>
      <w:r w:rsidRPr="00EB1792">
        <w:rPr>
          <w:szCs w:val="20"/>
          <w:lang w:eastAsia="ru-RU"/>
        </w:rPr>
        <w:t xml:space="preserve"> снижает относительный риск комбинированной конечной точки (сердечно-сосудистая смерть, инфаркт миокарда и инсульт) на 16% (отношение рисков 0,84; 95% доверительный интервал 0,77-0,92; р=0,0003), сердечно-сосудистой смерти на 21% (отношение рисков 0,79; 95% доверительный интервал 0,69-0,91; р=0,0013), инфаркта миокарда на 16% (отношение рисков 0,84; 95% доверительный интервал 0,75-0,95; р=0,0045).</w:t>
      </w:r>
    </w:p>
    <w:p w14:paraId="0A9C70DD" w14:textId="77777777" w:rsidR="009C4184" w:rsidRPr="00EB1792" w:rsidRDefault="009C4184">
      <w:pPr>
        <w:spacing w:after="0" w:line="240" w:lineRule="auto"/>
        <w:ind w:firstLine="709"/>
        <w:rPr>
          <w:szCs w:val="20"/>
          <w:lang w:eastAsia="ru-RU"/>
        </w:rPr>
      </w:pPr>
      <w:r w:rsidRPr="00EB1792">
        <w:rPr>
          <w:szCs w:val="20"/>
          <w:lang w:eastAsia="ru-RU"/>
        </w:rPr>
        <w:t xml:space="preserve">Исследование PEGASUS-TIMI 54 с участием 21162 пациентов проводилось для оценки профилактики атеротромботических осложнений при применении тикагрелора            90 мг два раза в сутки или 60 мг два раза в сутки в комбинации с АСК в низкой дозе по сравнению с монотерапией АСК у пациентов с инфарктом миокарда в анамнезе. В исследование включали пациентов в возрасте 50 лет и старше с инфарктом миокарда в анамнезе (в течение 1-3 лет до рандомизации), и с как минимум, одним из следующих факторов риска развития атеротромбоза: возраст &gt; 65 лет, сахарный диабет, требующий лекарственной терапии, второй ранее перенесенный инфаркт миокарда, подтвержденное многососудистое поражение коронарного русла или хроническое нарушение функции </w:t>
      </w:r>
      <w:r w:rsidRPr="00EB1792">
        <w:rPr>
          <w:szCs w:val="20"/>
          <w:lang w:eastAsia="ru-RU"/>
        </w:rPr>
        <w:lastRenderedPageBreak/>
        <w:t>почек нетерминальной стадии. Препарат Брилинта</w:t>
      </w:r>
      <w:r w:rsidRPr="00EB1792">
        <w:rPr>
          <w:szCs w:val="20"/>
          <w:vertAlign w:val="superscript"/>
          <w:lang w:eastAsia="ru-RU"/>
        </w:rPr>
        <w:t>®</w:t>
      </w:r>
      <w:r w:rsidRPr="00EB1792">
        <w:rPr>
          <w:szCs w:val="20"/>
          <w:lang w:eastAsia="ru-RU"/>
        </w:rPr>
        <w:t xml:space="preserve"> 60 мг два раза в сутки и 90 мг два раза в сутки в комбинации с АСК был эффективен в предотвращении атеротромботических осложнений (комбинированной конечной точки сердечно-сосудистой смерти, инфаркта миокарда и инсульта), с поддержанием постоянного эффекта терапии в течение всего периода исследования, что приводило к снижению относительного риска на 16% и снижению абсолютного риска на 1,27% при применении тикагрелора 60 мг и снижению относительного риска на 15% и снижению абсолютного риска на 1,19% при применении тикагрелора 90 мг.</w:t>
      </w:r>
    </w:p>
    <w:p w14:paraId="4435A19D" w14:textId="77777777" w:rsidR="003F5C45" w:rsidRPr="00EB1792" w:rsidRDefault="003F5C45">
      <w:pPr>
        <w:spacing w:after="0" w:line="240" w:lineRule="auto"/>
        <w:ind w:firstLine="709"/>
        <w:rPr>
          <w:color w:val="000000"/>
          <w:lang w:eastAsia="ru-RU"/>
        </w:rPr>
      </w:pPr>
      <w:r w:rsidRPr="00EB1792">
        <w:rPr>
          <w:color w:val="000000"/>
          <w:lang w:eastAsia="ru-RU"/>
        </w:rPr>
        <w:t>Наиболее частыми побочными реакциями (частота ≥1/10) из объединенных данных по безопасности были (в порядке убывания): кровотечение,</w:t>
      </w:r>
      <w:r w:rsidRPr="00EB1792">
        <w:t xml:space="preserve"> </w:t>
      </w:r>
      <w:r w:rsidRPr="00EB1792">
        <w:rPr>
          <w:color w:val="000000"/>
          <w:lang w:eastAsia="ru-RU"/>
        </w:rPr>
        <w:t>связанное с заболеваниями крови, гиперурикемия и одышка.</w:t>
      </w:r>
    </w:p>
    <w:p w14:paraId="1D6EF18E" w14:textId="210B3E28" w:rsidR="003F5C45" w:rsidRPr="00EB1792" w:rsidRDefault="003F5C45">
      <w:pPr>
        <w:spacing w:after="0" w:line="240" w:lineRule="auto"/>
        <w:ind w:firstLine="709"/>
      </w:pPr>
      <w:r w:rsidRPr="00EB1792">
        <w:t>Наиболее частыми побочными реакциями 3-4 степени (частота от ≥1/100 до &lt;1/10) были подагра/ подагрический артрит, головокружение, обморок, головная боль, вертиго, артериальная гипотензия, кровотечение из органов дыхательной системы, желудочно- кишечное кровотечение, диарея, тошнота, диспепсия, запор, подкожная или кожная геморрагия, кожный зуд, кожная сыпь, кровотечение из мочевыводящих путей, повышение концентрации креатинина в крови, кровотечение после проведения манипуляций, травматические кровотечения, кровотечение из опухоли, гиперчувствительность, включая ангионевротический отек, спутанность сознания, внутричерепное кровоизлияние, кровоизлияние в глаз, кровоизлияние в ухо, ретроперитонеальное кровотечение, кровоизлияние в мышцы, кровотечение из половых путей.</w:t>
      </w:r>
    </w:p>
    <w:p w14:paraId="79F39A60" w14:textId="1A4B2285" w:rsidR="00E30437" w:rsidRPr="00EB1792" w:rsidRDefault="00E30437">
      <w:pPr>
        <w:pStyle w:val="2"/>
        <w:spacing w:line="240" w:lineRule="auto"/>
        <w:rPr>
          <w:color w:val="000000" w:themeColor="text1"/>
          <w:szCs w:val="24"/>
        </w:rPr>
      </w:pPr>
      <w:bookmarkStart w:id="177" w:name="_Toc118645454"/>
      <w:r w:rsidRPr="00EB1792">
        <w:rPr>
          <w:color w:val="000000" w:themeColor="text1"/>
          <w:szCs w:val="24"/>
        </w:rPr>
        <w:t>4.1</w:t>
      </w:r>
      <w:r w:rsidR="000D5549" w:rsidRPr="00EB1792">
        <w:rPr>
          <w:color w:val="000000" w:themeColor="text1"/>
          <w:szCs w:val="24"/>
        </w:rPr>
        <w:t>.</w:t>
      </w:r>
      <w:r w:rsidRPr="00EB1792">
        <w:rPr>
          <w:color w:val="000000" w:themeColor="text1"/>
          <w:szCs w:val="24"/>
        </w:rPr>
        <w:t xml:space="preserve"> Фармакокинетика и </w:t>
      </w:r>
      <w:r w:rsidR="00465B00" w:rsidRPr="00EB1792">
        <w:rPr>
          <w:color w:val="000000" w:themeColor="text1"/>
          <w:szCs w:val="24"/>
        </w:rPr>
        <w:t>фармакодинамика</w:t>
      </w:r>
      <w:r w:rsidRPr="00EB1792">
        <w:rPr>
          <w:color w:val="000000" w:themeColor="text1"/>
          <w:szCs w:val="24"/>
        </w:rPr>
        <w:t xml:space="preserve"> у человека</w:t>
      </w:r>
      <w:bookmarkEnd w:id="177"/>
    </w:p>
    <w:p w14:paraId="00A294EF" w14:textId="4D274588" w:rsidR="00544CC6" w:rsidRPr="00EB1792" w:rsidRDefault="00E82F18">
      <w:pPr>
        <w:spacing w:before="240" w:after="240" w:line="240" w:lineRule="auto"/>
        <w:outlineLvl w:val="2"/>
        <w:rPr>
          <w:b/>
          <w:color w:val="000000" w:themeColor="text1"/>
        </w:rPr>
      </w:pPr>
      <w:bookmarkStart w:id="178" w:name="_Toc118645455"/>
      <w:r w:rsidRPr="00EB1792">
        <w:rPr>
          <w:b/>
          <w:color w:val="000000" w:themeColor="text1"/>
        </w:rPr>
        <w:t xml:space="preserve">4.1.1. </w:t>
      </w:r>
      <w:r w:rsidR="00841FCA" w:rsidRPr="00EB1792">
        <w:rPr>
          <w:b/>
          <w:color w:val="000000" w:themeColor="text1"/>
        </w:rPr>
        <w:t>Фармакокинетика</w:t>
      </w:r>
      <w:bookmarkEnd w:id="178"/>
    </w:p>
    <w:p w14:paraId="5170B66E" w14:textId="738408C0" w:rsidR="009427A5" w:rsidRPr="00EB1792" w:rsidRDefault="009427A5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bookmarkStart w:id="179" w:name="_Hlk521885012"/>
      <w:r w:rsidRPr="00EB1792">
        <w:rPr>
          <w:rFonts w:eastAsia="TimesNewRomanPS-BoldMT"/>
          <w:bCs/>
          <w:color w:val="000000" w:themeColor="text1"/>
        </w:rPr>
        <w:t>Фармакокинетические данные были получены из 21 исследования фазы I с участием 575 добровольцев и 2 исследований фазы II с участием 219 пациентов. В дополнение к 21 исследованию фазы 1 было проведено 15 исследований лекарственных взаимодействий тикагрелора.</w:t>
      </w:r>
    </w:p>
    <w:p w14:paraId="3FF89254" w14:textId="40211AE9" w:rsidR="00AA61DF" w:rsidRPr="00EB1792" w:rsidRDefault="009427A5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/>
          <w:bCs/>
          <w:i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>Популяционный фармакокинетический анализ тикагрелора и его основного метаболита AR-C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>4910XX был проведен с использованием данных исследований фазы IV D5130C00002 (DISPERSE2) и исследования D5130C05262 (PLATO), включая данные 7090 субъектов</w:t>
      </w:r>
      <w:r w:rsidR="00B44262" w:rsidRPr="00EB1792">
        <w:rPr>
          <w:rFonts w:eastAsia="TimesNewRomanPS-BoldMT"/>
          <w:bCs/>
          <w:color w:val="000000" w:themeColor="text1"/>
        </w:rPr>
        <w:t xml:space="preserve"> [</w:t>
      </w:r>
      <w:r w:rsidR="00B44262" w:rsidRPr="002F293C">
        <w:rPr>
          <w:rFonts w:eastAsia="TimesNewRomanPS-BoldMT"/>
          <w:bCs/>
          <w:color w:val="000000" w:themeColor="text1"/>
        </w:rPr>
        <w:fldChar w:fldCharType="begin"/>
      </w:r>
      <w:r w:rsidR="00B44262" w:rsidRPr="00EB1792">
        <w:rPr>
          <w:rFonts w:eastAsia="TimesNewRomanPS-BoldMT"/>
          <w:bCs/>
          <w:color w:val="000000" w:themeColor="text1"/>
        </w:rPr>
        <w:instrText xml:space="preserve"> REF _Ref117478065 \n \h </w:instrText>
      </w:r>
      <w:r w:rsidR="00EB1792">
        <w:rPr>
          <w:rFonts w:eastAsia="TimesNewRomanPS-BoldMT"/>
          <w:bCs/>
          <w:color w:val="000000" w:themeColor="text1"/>
        </w:rPr>
        <w:instrText xml:space="preserve"> \* MERGEFORMAT </w:instrText>
      </w:r>
      <w:r w:rsidR="00B44262" w:rsidRPr="002F293C">
        <w:rPr>
          <w:rFonts w:eastAsia="TimesNewRomanPS-BoldMT"/>
          <w:bCs/>
          <w:color w:val="000000" w:themeColor="text1"/>
        </w:rPr>
      </w:r>
      <w:r w:rsidR="00B44262" w:rsidRPr="002F293C">
        <w:rPr>
          <w:rFonts w:eastAsia="TimesNewRomanPS-BoldMT"/>
          <w:bCs/>
          <w:color w:val="000000" w:themeColor="text1"/>
        </w:rPr>
        <w:fldChar w:fldCharType="separate"/>
      </w:r>
      <w:r w:rsidR="00B44262" w:rsidRPr="00EB1792">
        <w:rPr>
          <w:rFonts w:eastAsia="TimesNewRomanPS-BoldMT"/>
          <w:bCs/>
          <w:color w:val="000000" w:themeColor="text1"/>
        </w:rPr>
        <w:t>1</w:t>
      </w:r>
      <w:r w:rsidR="00B44262" w:rsidRPr="002F293C">
        <w:rPr>
          <w:rFonts w:eastAsia="TimesNewRomanPS-BoldMT"/>
          <w:bCs/>
          <w:color w:val="000000" w:themeColor="text1"/>
        </w:rPr>
        <w:fldChar w:fldCharType="end"/>
      </w:r>
      <w:r w:rsidR="00B44262" w:rsidRPr="00EB1792">
        <w:rPr>
          <w:rFonts w:eastAsia="TimesNewRomanPS-BoldMT"/>
          <w:bCs/>
          <w:color w:val="000000" w:themeColor="text1"/>
        </w:rPr>
        <w:t>].</w:t>
      </w:r>
    </w:p>
    <w:bookmarkEnd w:id="179"/>
    <w:p w14:paraId="092A11BA" w14:textId="22B19285" w:rsidR="00AA61DF" w:rsidRPr="00EB1792" w:rsidRDefault="00AA61DF">
      <w:pPr>
        <w:spacing w:after="0" w:line="240" w:lineRule="auto"/>
        <w:ind w:firstLine="709"/>
        <w:rPr>
          <w:b/>
          <w:i/>
        </w:rPr>
      </w:pPr>
      <w:r w:rsidRPr="00EB1792">
        <w:rPr>
          <w:b/>
          <w:i/>
        </w:rPr>
        <w:t xml:space="preserve">Всасывание </w:t>
      </w:r>
    </w:p>
    <w:p w14:paraId="4A2A1752" w14:textId="1036FD6A" w:rsidR="00866665" w:rsidRPr="00EB1792" w:rsidRDefault="00866665">
      <w:pPr>
        <w:spacing w:after="0" w:line="240" w:lineRule="auto"/>
        <w:ind w:firstLine="709"/>
        <w:rPr>
          <w:bCs/>
          <w:color w:val="000000" w:themeColor="text1"/>
          <w:lang w:eastAsia="ru-RU" w:bidi="ru-RU"/>
        </w:rPr>
      </w:pPr>
      <w:bookmarkStart w:id="180" w:name="_Hlk117723855"/>
      <w:r w:rsidRPr="00EB1792">
        <w:rPr>
          <w:bCs/>
          <w:color w:val="000000" w:themeColor="text1"/>
          <w:lang w:eastAsia="ru-RU" w:bidi="ru-RU"/>
        </w:rPr>
        <w:t xml:space="preserve">Тикагрелор быстро абсорбируется со средней </w:t>
      </w:r>
      <w:r w:rsidR="00EB1792" w:rsidRPr="00EB1792">
        <w:rPr>
          <w:bCs/>
          <w:color w:val="000000" w:themeColor="text1"/>
          <w:lang w:val="en-US" w:eastAsia="ru-RU" w:bidi="ru-RU"/>
        </w:rPr>
        <w:t>T</w:t>
      </w:r>
      <w:r w:rsidR="00EB1792" w:rsidRPr="00EB1792">
        <w:rPr>
          <w:bCs/>
          <w:color w:val="000000" w:themeColor="text1"/>
          <w:vertAlign w:val="subscript"/>
          <w:lang w:eastAsia="ru-RU" w:bidi="ru-RU"/>
        </w:rPr>
        <w:t>max</w:t>
      </w:r>
      <w:r w:rsidR="00EB1792" w:rsidRPr="00EB1792">
        <w:rPr>
          <w:bCs/>
          <w:color w:val="000000" w:themeColor="text1"/>
          <w:lang w:eastAsia="ru-RU" w:bidi="ru-RU"/>
        </w:rPr>
        <w:t xml:space="preserve"> </w:t>
      </w:r>
      <w:r w:rsidRPr="00EB1792">
        <w:rPr>
          <w:bCs/>
          <w:color w:val="000000" w:themeColor="text1"/>
          <w:lang w:eastAsia="ru-RU" w:bidi="ru-RU"/>
        </w:rPr>
        <w:t>примерно 1,5 часа. Формирование основного циркулирующего в крови метаболита AR-C</w:t>
      </w:r>
      <w:r w:rsidR="00367415" w:rsidRPr="00EB1792">
        <w:rPr>
          <w:bCs/>
          <w:color w:val="000000" w:themeColor="text1"/>
          <w:lang w:eastAsia="ru-RU" w:bidi="ru-RU"/>
        </w:rPr>
        <w:t>12</w:t>
      </w:r>
      <w:r w:rsidRPr="00EB1792">
        <w:rPr>
          <w:bCs/>
          <w:color w:val="000000" w:themeColor="text1"/>
          <w:lang w:eastAsia="ru-RU" w:bidi="ru-RU"/>
        </w:rPr>
        <w:t xml:space="preserve">4910XX (также активного) из тикагрелора происходит быстро со средней </w:t>
      </w:r>
      <w:r w:rsidR="00EB1792" w:rsidRPr="00EB1792">
        <w:rPr>
          <w:bCs/>
          <w:color w:val="000000" w:themeColor="text1"/>
          <w:lang w:val="en-US" w:eastAsia="ru-RU" w:bidi="ru-RU"/>
        </w:rPr>
        <w:t>T</w:t>
      </w:r>
      <w:r w:rsidR="00EB1792" w:rsidRPr="00EB1792">
        <w:rPr>
          <w:bCs/>
          <w:color w:val="000000" w:themeColor="text1"/>
          <w:vertAlign w:val="subscript"/>
          <w:lang w:eastAsia="ru-RU" w:bidi="ru-RU"/>
        </w:rPr>
        <w:t>max</w:t>
      </w:r>
      <w:r w:rsidR="00EB1792" w:rsidRPr="00EB1792">
        <w:rPr>
          <w:bCs/>
          <w:color w:val="000000" w:themeColor="text1"/>
          <w:lang w:eastAsia="ru-RU" w:bidi="ru-RU"/>
        </w:rPr>
        <w:t xml:space="preserve"> </w:t>
      </w:r>
      <w:r w:rsidRPr="00EB1792">
        <w:rPr>
          <w:bCs/>
          <w:color w:val="000000" w:themeColor="text1"/>
          <w:lang w:eastAsia="ru-RU" w:bidi="ru-RU"/>
        </w:rPr>
        <w:t xml:space="preserve">примерно 2,5 часа. </w:t>
      </w:r>
      <w:bookmarkEnd w:id="180"/>
      <w:r w:rsidRPr="00EB1792">
        <w:rPr>
          <w:bCs/>
          <w:color w:val="000000" w:themeColor="text1"/>
          <w:lang w:eastAsia="ru-RU" w:bidi="ru-RU"/>
        </w:rPr>
        <w:t>После приема натощак тикагрелора в дозе 90 мг C</w:t>
      </w:r>
      <w:r w:rsidRPr="00EB1792">
        <w:rPr>
          <w:bCs/>
          <w:color w:val="000000" w:themeColor="text1"/>
          <w:vertAlign w:val="subscript"/>
          <w:lang w:eastAsia="ru-RU" w:bidi="ru-RU"/>
        </w:rPr>
        <w:t>max</w:t>
      </w:r>
      <w:r w:rsidRPr="00EB1792">
        <w:rPr>
          <w:bCs/>
          <w:color w:val="000000" w:themeColor="text1"/>
          <w:lang w:eastAsia="ru-RU" w:bidi="ru-RU"/>
        </w:rPr>
        <w:t xml:space="preserve"> составляет 529 нг/мл и AUC – 2451 нг*ч/мл. </w:t>
      </w:r>
    </w:p>
    <w:p w14:paraId="4BCD8DD7" w14:textId="51C15080" w:rsidR="00866665" w:rsidRPr="00EB1792" w:rsidRDefault="00866665">
      <w:pPr>
        <w:spacing w:after="0" w:line="240" w:lineRule="auto"/>
        <w:ind w:firstLine="709"/>
        <w:rPr>
          <w:bCs/>
          <w:color w:val="000000" w:themeColor="text1"/>
          <w:lang w:eastAsia="ru-RU" w:bidi="ru-RU"/>
        </w:rPr>
      </w:pPr>
      <w:bookmarkStart w:id="181" w:name="_Hlk117723884"/>
      <w:r w:rsidRPr="00EB1792">
        <w:rPr>
          <w:bCs/>
          <w:color w:val="000000" w:themeColor="text1"/>
          <w:lang w:eastAsia="ru-RU" w:bidi="ru-RU"/>
        </w:rPr>
        <w:t xml:space="preserve">Средняя абсолютная биодоступность тикагрелора составляет 36%. </w:t>
      </w:r>
      <w:bookmarkEnd w:id="181"/>
      <w:r w:rsidRPr="00EB1792">
        <w:rPr>
          <w:bCs/>
          <w:color w:val="000000" w:themeColor="text1"/>
          <w:lang w:eastAsia="ru-RU" w:bidi="ru-RU"/>
        </w:rPr>
        <w:t>Прием жирной пищи не влияет на C</w:t>
      </w:r>
      <w:r w:rsidRPr="00EB1792">
        <w:rPr>
          <w:bCs/>
          <w:color w:val="000000" w:themeColor="text1"/>
          <w:vertAlign w:val="subscript"/>
          <w:lang w:eastAsia="ru-RU" w:bidi="ru-RU"/>
        </w:rPr>
        <w:t>max</w:t>
      </w:r>
      <w:r w:rsidRPr="00EB1792">
        <w:rPr>
          <w:bCs/>
          <w:color w:val="000000" w:themeColor="text1"/>
          <w:lang w:eastAsia="ru-RU" w:bidi="ru-RU"/>
        </w:rPr>
        <w:t xml:space="preserve"> тикагрелора или AUC активного метаболита, но приводит к повышению на 21% AUC тикагрелора и снижению на 22% C</w:t>
      </w:r>
      <w:r w:rsidRPr="00EB1792">
        <w:rPr>
          <w:bCs/>
          <w:color w:val="000000" w:themeColor="text1"/>
          <w:vertAlign w:val="subscript"/>
          <w:lang w:eastAsia="ru-RU" w:bidi="ru-RU"/>
        </w:rPr>
        <w:t>max</w:t>
      </w:r>
      <w:r w:rsidR="007B30C9" w:rsidRPr="00EB1792">
        <w:rPr>
          <w:bCs/>
          <w:color w:val="000000" w:themeColor="text1"/>
          <w:lang w:eastAsia="ru-RU" w:bidi="ru-RU"/>
        </w:rPr>
        <w:t xml:space="preserve"> </w:t>
      </w:r>
      <w:r w:rsidRPr="00EB1792">
        <w:rPr>
          <w:bCs/>
          <w:color w:val="000000" w:themeColor="text1"/>
          <w:lang w:eastAsia="ru-RU" w:bidi="ru-RU"/>
        </w:rPr>
        <w:t>активного метаболита. Эти небольшие изменения имеют минимальную клиническую значимость</w:t>
      </w:r>
      <w:r w:rsidR="00B44262" w:rsidRPr="00EB1792">
        <w:rPr>
          <w:bCs/>
          <w:color w:val="000000" w:themeColor="text1"/>
          <w:lang w:eastAsia="ru-RU" w:bidi="ru-RU"/>
        </w:rPr>
        <w:t>,</w:t>
      </w:r>
      <w:r w:rsidRPr="00EB1792">
        <w:rPr>
          <w:bCs/>
          <w:color w:val="000000" w:themeColor="text1"/>
          <w:lang w:eastAsia="ru-RU" w:bidi="ru-RU"/>
        </w:rPr>
        <w:t xml:space="preserve"> поэтому </w:t>
      </w:r>
      <w:bookmarkStart w:id="182" w:name="_Hlk117723902"/>
      <w:r w:rsidRPr="00EB1792">
        <w:rPr>
          <w:bCs/>
          <w:color w:val="000000" w:themeColor="text1"/>
          <w:lang w:eastAsia="ru-RU" w:bidi="ru-RU"/>
        </w:rPr>
        <w:t xml:space="preserve">тикагрелор можно назначать вне зависимости от времени приема пищи. </w:t>
      </w:r>
    </w:p>
    <w:bookmarkEnd w:id="182"/>
    <w:p w14:paraId="27C73DE9" w14:textId="7A1CA580" w:rsidR="00866665" w:rsidRPr="00EB1792" w:rsidRDefault="00866665">
      <w:pPr>
        <w:spacing w:after="0" w:line="240" w:lineRule="auto"/>
        <w:ind w:firstLine="709"/>
        <w:rPr>
          <w:bCs/>
          <w:color w:val="000000" w:themeColor="text1"/>
          <w:lang w:eastAsia="ru-RU" w:bidi="ru-RU"/>
        </w:rPr>
      </w:pPr>
      <w:r w:rsidRPr="00EB1792">
        <w:rPr>
          <w:bCs/>
          <w:color w:val="000000" w:themeColor="text1"/>
          <w:lang w:eastAsia="ru-RU" w:bidi="ru-RU"/>
        </w:rPr>
        <w:t>Тикагрелор в виде суспензии измельченных таблеток в питьевой воде, принятой внутрь или введенной в желудок через назогастральный зонд, биоэквивалентен тикагрелору, принятому внутрь в виде таблеток препарата Брилинта</w:t>
      </w:r>
      <w:r w:rsidRPr="00EB1792">
        <w:rPr>
          <w:bCs/>
          <w:color w:val="000000" w:themeColor="text1"/>
          <w:vertAlign w:val="superscript"/>
          <w:lang w:eastAsia="ru-RU" w:bidi="ru-RU"/>
        </w:rPr>
        <w:t>®</w:t>
      </w:r>
      <w:r w:rsidRPr="00EB1792">
        <w:rPr>
          <w:bCs/>
          <w:color w:val="000000" w:themeColor="text1"/>
          <w:lang w:eastAsia="ru-RU" w:bidi="ru-RU"/>
        </w:rPr>
        <w:t xml:space="preserve"> (AUC и C</w:t>
      </w:r>
      <w:r w:rsidRPr="00EB1792">
        <w:rPr>
          <w:bCs/>
          <w:color w:val="000000" w:themeColor="text1"/>
          <w:vertAlign w:val="subscript"/>
          <w:lang w:eastAsia="ru-RU" w:bidi="ru-RU"/>
        </w:rPr>
        <w:t xml:space="preserve">max </w:t>
      </w:r>
      <w:r w:rsidRPr="00EB1792">
        <w:rPr>
          <w:bCs/>
          <w:color w:val="000000" w:themeColor="text1"/>
          <w:lang w:eastAsia="ru-RU" w:bidi="ru-RU"/>
        </w:rPr>
        <w:t>тикагрелора и активного метаболита в диапазоне 80-</w:t>
      </w:r>
      <w:r w:rsidR="00367415" w:rsidRPr="00EB1792">
        <w:rPr>
          <w:bCs/>
          <w:color w:val="000000" w:themeColor="text1"/>
          <w:lang w:eastAsia="ru-RU" w:bidi="ru-RU"/>
        </w:rPr>
        <w:t>12</w:t>
      </w:r>
      <w:r w:rsidRPr="00EB1792">
        <w:rPr>
          <w:bCs/>
          <w:color w:val="000000" w:themeColor="text1"/>
          <w:lang w:eastAsia="ru-RU" w:bidi="ru-RU"/>
        </w:rPr>
        <w:t>5%.</w:t>
      </w:r>
    </w:p>
    <w:p w14:paraId="43129989" w14:textId="4003A446" w:rsidR="000350BE" w:rsidRPr="00EB1792" w:rsidRDefault="00866665">
      <w:pPr>
        <w:spacing w:after="0" w:line="240" w:lineRule="auto"/>
        <w:ind w:firstLine="709"/>
        <w:rPr>
          <w:bCs/>
          <w:color w:val="000000" w:themeColor="text1"/>
          <w:lang w:eastAsia="ru-RU" w:bidi="ru-RU"/>
        </w:rPr>
      </w:pPr>
      <w:r w:rsidRPr="00EB1792">
        <w:rPr>
          <w:bCs/>
          <w:color w:val="000000" w:themeColor="text1"/>
          <w:lang w:eastAsia="ru-RU" w:bidi="ru-RU"/>
        </w:rPr>
        <w:lastRenderedPageBreak/>
        <w:t>В случае приема суспензии первоначальная экспозиция (через 0,5 ч и 1 ч после приема) была выше, чем при приеме тикагрелора в виде таблеток препарата Брилинта</w:t>
      </w:r>
      <w:r w:rsidRPr="00EB1792">
        <w:rPr>
          <w:bCs/>
          <w:color w:val="000000" w:themeColor="text1"/>
          <w:vertAlign w:val="superscript"/>
          <w:lang w:eastAsia="ru-RU" w:bidi="ru-RU"/>
        </w:rPr>
        <w:t>®</w:t>
      </w:r>
      <w:r w:rsidRPr="00EB1792">
        <w:rPr>
          <w:bCs/>
          <w:color w:val="000000" w:themeColor="text1"/>
          <w:lang w:eastAsia="ru-RU" w:bidi="ru-RU"/>
        </w:rPr>
        <w:t>, но в дальнейшем (от 2 до 48 часов) профиль концентраций был практически одинаковым</w:t>
      </w:r>
      <w:r w:rsidR="008D1344" w:rsidRPr="00EB1792">
        <w:rPr>
          <w:bCs/>
          <w:color w:val="000000" w:themeColor="text1"/>
          <w:lang w:eastAsia="ru-RU" w:bidi="ru-RU"/>
        </w:rPr>
        <w:t xml:space="preserve"> [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_Ref117478065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1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,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_Ref117479274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3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]</w:t>
      </w:r>
      <w:r w:rsidRPr="00EB1792">
        <w:rPr>
          <w:bCs/>
          <w:color w:val="000000" w:themeColor="text1"/>
          <w:lang w:eastAsia="ru-RU" w:bidi="ru-RU"/>
        </w:rPr>
        <w:t>.</w:t>
      </w:r>
    </w:p>
    <w:p w14:paraId="29DE52A8" w14:textId="1335ABEB" w:rsidR="00530B28" w:rsidRPr="00EB1792" w:rsidRDefault="00530B28">
      <w:pPr>
        <w:spacing w:after="0" w:line="240" w:lineRule="auto"/>
        <w:ind w:firstLine="709"/>
        <w:rPr>
          <w:b/>
          <w:i/>
        </w:rPr>
      </w:pPr>
      <w:r w:rsidRPr="00EB1792">
        <w:rPr>
          <w:b/>
          <w:i/>
        </w:rPr>
        <w:t>Распределение</w:t>
      </w:r>
    </w:p>
    <w:p w14:paraId="0E43B8FC" w14:textId="3990BA8C" w:rsidR="00A57132" w:rsidRPr="00EB1792" w:rsidRDefault="00A57132">
      <w:pPr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bookmarkStart w:id="183" w:name="_Hlk117723940"/>
      <w:r w:rsidRPr="00EB1792">
        <w:rPr>
          <w:rFonts w:eastAsia="TimesNewRomanPS-BoldMT"/>
          <w:bCs/>
          <w:color w:val="000000" w:themeColor="text1"/>
        </w:rPr>
        <w:t xml:space="preserve">Объем распределения </w:t>
      </w:r>
      <w:r w:rsidR="00FF09BC" w:rsidRPr="00EB1792">
        <w:rPr>
          <w:rFonts w:eastAsia="TimesNewRomanPS-BoldMT"/>
          <w:bCs/>
          <w:color w:val="000000" w:themeColor="text1"/>
        </w:rPr>
        <w:t>тикагрелора</w:t>
      </w:r>
      <w:r w:rsidRPr="00EB1792">
        <w:rPr>
          <w:rFonts w:eastAsia="TimesNewRomanPS-BoldMT"/>
          <w:bCs/>
          <w:color w:val="000000" w:themeColor="text1"/>
        </w:rPr>
        <w:t xml:space="preserve"> в равновесном состоянии составляет 87,5 л. Тикагрелор и активный метаболит связываются с белками плазмы крови (&gt;99%)</w:t>
      </w:r>
      <w:r w:rsidR="008D1344" w:rsidRPr="00EB1792">
        <w:rPr>
          <w:rFonts w:eastAsia="TimesNewRomanPS-BoldMT"/>
          <w:bCs/>
          <w:color w:val="000000" w:themeColor="text1"/>
        </w:rPr>
        <w:t xml:space="preserve"> </w:t>
      </w:r>
      <w:r w:rsidR="008D1344" w:rsidRPr="00EB1792">
        <w:rPr>
          <w:bCs/>
          <w:color w:val="000000" w:themeColor="text1"/>
          <w:lang w:eastAsia="ru-RU" w:bidi="ru-RU"/>
        </w:rPr>
        <w:t>[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_Ref117478065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1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,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_Ref117479274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3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].</w:t>
      </w:r>
    </w:p>
    <w:bookmarkEnd w:id="183"/>
    <w:p w14:paraId="268720D6" w14:textId="09FB71A7" w:rsidR="00AA61DF" w:rsidRPr="00EB1792" w:rsidRDefault="00AA61DF">
      <w:pPr>
        <w:spacing w:after="0" w:line="240" w:lineRule="auto"/>
        <w:ind w:firstLine="709"/>
        <w:rPr>
          <w:b/>
          <w:i/>
        </w:rPr>
      </w:pPr>
      <w:r w:rsidRPr="00EB1792">
        <w:rPr>
          <w:b/>
          <w:i/>
        </w:rPr>
        <w:t xml:space="preserve">Метаболизм </w:t>
      </w:r>
    </w:p>
    <w:p w14:paraId="152AC63E" w14:textId="77777777" w:rsidR="00A57132" w:rsidRPr="00EB1792" w:rsidRDefault="00A57132">
      <w:pPr>
        <w:keepNext/>
        <w:spacing w:after="0" w:line="240" w:lineRule="auto"/>
        <w:ind w:firstLine="709"/>
      </w:pPr>
      <w:bookmarkStart w:id="184" w:name="_Hlk117723958"/>
      <w:r w:rsidRPr="00EB1792">
        <w:rPr>
          <w:color w:val="000000"/>
          <w:lang w:val="en-US" w:eastAsia="ru-RU"/>
        </w:rPr>
        <w:t>CYP</w:t>
      </w:r>
      <w:r w:rsidRPr="00EB1792">
        <w:rPr>
          <w:color w:val="000000"/>
          <w:lang w:eastAsia="ru-RU"/>
        </w:rPr>
        <w:t>3</w:t>
      </w:r>
      <w:r w:rsidRPr="00EB1792">
        <w:rPr>
          <w:color w:val="000000"/>
          <w:lang w:val="en-US" w:eastAsia="ru-RU"/>
        </w:rPr>
        <w:t>A</w:t>
      </w:r>
      <w:r w:rsidRPr="00EB1792">
        <w:rPr>
          <w:color w:val="000000"/>
          <w:lang w:eastAsia="ru-RU"/>
        </w:rPr>
        <w:t xml:space="preserve">4 является основным изоферментом, отвечающим за метаболизм тикагрелора и формирование активного метаболита, и их взаимодействия с другими субстратами </w:t>
      </w:r>
      <w:r w:rsidRPr="00EB1792">
        <w:rPr>
          <w:color w:val="000000"/>
          <w:lang w:val="en-US" w:eastAsia="ru-RU"/>
        </w:rPr>
        <w:t>CYP</w:t>
      </w:r>
      <w:r w:rsidRPr="00EB1792">
        <w:rPr>
          <w:color w:val="000000"/>
          <w:lang w:eastAsia="ru-RU"/>
        </w:rPr>
        <w:t>3</w:t>
      </w:r>
      <w:r w:rsidRPr="00EB1792">
        <w:rPr>
          <w:color w:val="000000"/>
          <w:lang w:val="en-US" w:eastAsia="ru-RU"/>
        </w:rPr>
        <w:t>A</w:t>
      </w:r>
      <w:r w:rsidRPr="00EB1792">
        <w:rPr>
          <w:color w:val="000000"/>
          <w:lang w:eastAsia="ru-RU"/>
        </w:rPr>
        <w:t>4 варьирует от активации до ингибирования. Тикагрелор и активный метаболит являются слабыми ингибиторами гликопротеина Р (</w:t>
      </w:r>
      <w:r w:rsidRPr="00EB1792">
        <w:rPr>
          <w:color w:val="000000"/>
          <w:lang w:val="en-US" w:eastAsia="ru-RU"/>
        </w:rPr>
        <w:t>P</w:t>
      </w:r>
      <w:r w:rsidRPr="00EB1792">
        <w:rPr>
          <w:color w:val="000000"/>
          <w:lang w:eastAsia="ru-RU"/>
        </w:rPr>
        <w:t>-</w:t>
      </w:r>
      <w:r w:rsidRPr="00EB1792">
        <w:rPr>
          <w:color w:val="000000"/>
          <w:lang w:val="en-US" w:eastAsia="ru-RU"/>
        </w:rPr>
        <w:t>gp</w:t>
      </w:r>
      <w:r w:rsidRPr="00EB1792">
        <w:rPr>
          <w:color w:val="000000"/>
          <w:lang w:eastAsia="ru-RU"/>
        </w:rPr>
        <w:t xml:space="preserve">). </w:t>
      </w:r>
    </w:p>
    <w:p w14:paraId="4361E417" w14:textId="28995C91" w:rsidR="000350BE" w:rsidRPr="00EB1792" w:rsidRDefault="00A57132">
      <w:pPr>
        <w:spacing w:after="0" w:line="240" w:lineRule="auto"/>
        <w:ind w:firstLine="709"/>
      </w:pPr>
      <w:r w:rsidRPr="00EB1792">
        <w:rPr>
          <w:color w:val="000000"/>
          <w:lang w:eastAsia="ru-RU"/>
        </w:rPr>
        <w:t xml:space="preserve">Основным метаболитом тикагрелора является </w:t>
      </w:r>
      <w:r w:rsidRPr="00EB1792">
        <w:rPr>
          <w:rFonts w:eastAsia="TimesNewRomanPS-BoldMT"/>
          <w:color w:val="000000"/>
          <w:lang w:val="en-US" w:eastAsia="ru-RU"/>
        </w:rPr>
        <w:t>AR</w:t>
      </w:r>
      <w:r w:rsidRPr="00EB1792">
        <w:rPr>
          <w:rFonts w:eastAsia="TimesNewRomanPS-BoldMT"/>
          <w:color w:val="000000"/>
          <w:lang w:eastAsia="ru-RU"/>
        </w:rPr>
        <w:t>-C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 xml:space="preserve">4910XX, который также активен, что подтверждается результатами оценки связывания с </w:t>
      </w:r>
      <w:r w:rsidR="003D4E47" w:rsidRPr="000B6223">
        <w:rPr>
          <w:szCs w:val="20"/>
          <w:lang w:eastAsia="ru-RU"/>
        </w:rPr>
        <w:t>P2Y</w:t>
      </w:r>
      <w:r w:rsidR="003D4E47" w:rsidRPr="00A56B9B">
        <w:rPr>
          <w:szCs w:val="20"/>
          <w:vertAlign w:val="subscript"/>
          <w:lang w:eastAsia="ru-RU"/>
        </w:rPr>
        <w:t>12</w:t>
      </w:r>
      <w:r w:rsidR="000415E6" w:rsidRPr="00EB1792">
        <w:rPr>
          <w:rFonts w:eastAsia="TimesNewRomanPS-BoldMT"/>
          <w:color w:val="000000"/>
          <w:lang w:eastAsia="ru-RU"/>
        </w:rPr>
        <w:t>-</w:t>
      </w:r>
      <w:r w:rsidRPr="00EB1792">
        <w:rPr>
          <w:rFonts w:eastAsia="TimesNewRomanPS-BoldMT"/>
          <w:color w:val="000000"/>
          <w:lang w:eastAsia="ru-RU"/>
        </w:rPr>
        <w:t xml:space="preserve">рецептором АДФ тромбоцитов </w:t>
      </w:r>
      <w:r w:rsidRPr="00EB1792">
        <w:rPr>
          <w:rFonts w:eastAsia="TimesNewRomanPS-BoldMT"/>
          <w:i/>
          <w:color w:val="000000"/>
          <w:lang w:val="en-US" w:eastAsia="ru-RU"/>
        </w:rPr>
        <w:t>in</w:t>
      </w:r>
      <w:r w:rsidRPr="00EB1792">
        <w:rPr>
          <w:rFonts w:eastAsia="TimesNewRomanPS-BoldMT"/>
          <w:i/>
          <w:color w:val="000000"/>
          <w:lang w:eastAsia="ru-RU"/>
        </w:rPr>
        <w:t xml:space="preserve"> </w:t>
      </w:r>
      <w:r w:rsidRPr="00EB1792">
        <w:rPr>
          <w:rFonts w:eastAsia="TimesNewRomanPS-BoldMT"/>
          <w:i/>
          <w:color w:val="000000"/>
          <w:lang w:val="en-US" w:eastAsia="ru-RU"/>
        </w:rPr>
        <w:t>vitro</w:t>
      </w:r>
      <w:r w:rsidRPr="00EB1792">
        <w:rPr>
          <w:rFonts w:eastAsia="TimesNewRomanPS-BoldMT"/>
          <w:color w:val="000000"/>
          <w:lang w:eastAsia="ru-RU"/>
        </w:rPr>
        <w:t>. Системная экспозиция активного метаболита составляет примерно 30-40% от экспозиции тикагрелора</w:t>
      </w:r>
      <w:r w:rsidR="008D1344" w:rsidRPr="00EB1792">
        <w:rPr>
          <w:rFonts w:eastAsia="TimesNewRomanPS-BoldMT"/>
          <w:color w:val="000000"/>
          <w:lang w:eastAsia="ru-RU"/>
        </w:rPr>
        <w:t xml:space="preserve"> </w:t>
      </w:r>
      <w:r w:rsidR="008D1344" w:rsidRPr="00EB1792">
        <w:rPr>
          <w:bCs/>
          <w:color w:val="000000" w:themeColor="text1"/>
          <w:lang w:eastAsia="ru-RU" w:bidi="ru-RU"/>
        </w:rPr>
        <w:t>[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_Ref117478065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1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,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_Ref117479274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3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].</w:t>
      </w:r>
    </w:p>
    <w:bookmarkEnd w:id="184"/>
    <w:p w14:paraId="6164EF44" w14:textId="04AB86E0" w:rsidR="00530B28" w:rsidRPr="00EB1792" w:rsidRDefault="00530B28">
      <w:pPr>
        <w:autoSpaceDE w:val="0"/>
        <w:autoSpaceDN w:val="0"/>
        <w:adjustRightInd w:val="0"/>
        <w:spacing w:after="0" w:line="240" w:lineRule="auto"/>
        <w:ind w:firstLine="708"/>
        <w:rPr>
          <w:rFonts w:eastAsia="TimesNewRomanPS-BoldMT"/>
          <w:bCs/>
          <w:color w:val="000000" w:themeColor="text1"/>
        </w:rPr>
      </w:pPr>
      <w:r w:rsidRPr="00EB1792">
        <w:rPr>
          <w:b/>
          <w:i/>
        </w:rPr>
        <w:t>Выведение</w:t>
      </w:r>
    </w:p>
    <w:p w14:paraId="780DC750" w14:textId="2E4E26BA" w:rsidR="00A57132" w:rsidRPr="00EB1792" w:rsidRDefault="00A57132">
      <w:pPr>
        <w:keepNext/>
        <w:spacing w:after="0" w:line="240" w:lineRule="auto"/>
        <w:ind w:firstLine="709"/>
      </w:pPr>
      <w:bookmarkStart w:id="185" w:name="_Hlk117955070"/>
      <w:bookmarkStart w:id="186" w:name="_Hlk117723987"/>
      <w:r w:rsidRPr="00EB1792">
        <w:rPr>
          <w:lang w:eastAsia="ru-RU"/>
        </w:rPr>
        <w:t>Для тикагрелора охарактеризовано в общей сложности 10 метаболитов из мочи, кала и плазмы. Основной путь выведения тикагрелора — через печеночный метаболизм. При введении меченого изотопом тикагрелора в среднем примерно 57,8% радиоактивности выделяется с фекалиями, 26,5% с мочой. Неизменный тикагрелор</w:t>
      </w:r>
      <w:r w:rsidR="00725FFF" w:rsidRPr="00EB1792">
        <w:rPr>
          <w:lang w:eastAsia="ru-RU"/>
        </w:rPr>
        <w:t xml:space="preserve">, обнаруженный в фекалиях, составил 27%. </w:t>
      </w:r>
      <w:r w:rsidRPr="00EB1792">
        <w:rPr>
          <w:lang w:eastAsia="ru-RU"/>
        </w:rPr>
        <w:t xml:space="preserve">Выведение тикагрелора и </w:t>
      </w:r>
      <w:r w:rsidRPr="00EB1792">
        <w:rPr>
          <w:rFonts w:eastAsia="TimesNewRomanPS-BoldMT"/>
          <w:color w:val="000000"/>
          <w:lang w:eastAsia="ru-RU"/>
        </w:rPr>
        <w:t>активного метаболита</w:t>
      </w:r>
      <w:r w:rsidR="00725FFF" w:rsidRPr="00EB1792">
        <w:rPr>
          <w:rFonts w:eastAsia="TimesNewRomanPS-BoldMT"/>
          <w:color w:val="000000"/>
          <w:lang w:eastAsia="ru-RU"/>
        </w:rPr>
        <w:t xml:space="preserve"> (а также его глюкуронидн</w:t>
      </w:r>
      <w:r w:rsidR="00B44262" w:rsidRPr="00EB1792">
        <w:rPr>
          <w:rFonts w:eastAsia="TimesNewRomanPS-BoldMT"/>
          <w:color w:val="000000"/>
          <w:lang w:eastAsia="ru-RU"/>
        </w:rPr>
        <w:t>ого</w:t>
      </w:r>
      <w:r w:rsidR="00725FFF" w:rsidRPr="00EB1792">
        <w:rPr>
          <w:rFonts w:eastAsia="TimesNewRomanPS-BoldMT"/>
          <w:color w:val="000000"/>
          <w:lang w:eastAsia="ru-RU"/>
        </w:rPr>
        <w:t xml:space="preserve"> конъюгат</w:t>
      </w:r>
      <w:r w:rsidR="00B44262" w:rsidRPr="00EB1792">
        <w:rPr>
          <w:rFonts w:eastAsia="TimesNewRomanPS-BoldMT"/>
          <w:color w:val="000000"/>
          <w:lang w:eastAsia="ru-RU"/>
        </w:rPr>
        <w:t>а</w:t>
      </w:r>
      <w:r w:rsidR="00725FFF" w:rsidRPr="00EB1792">
        <w:rPr>
          <w:rFonts w:eastAsia="TimesNewRomanPS-BoldMT"/>
          <w:color w:val="000000"/>
          <w:lang w:eastAsia="ru-RU"/>
        </w:rPr>
        <w:t>)</w:t>
      </w:r>
      <w:r w:rsidRPr="00EB1792">
        <w:rPr>
          <w:rFonts w:eastAsia="TimesNewRomanPS-BoldMT"/>
          <w:color w:val="000000"/>
          <w:lang w:eastAsia="ru-RU"/>
        </w:rPr>
        <w:t xml:space="preserve"> с мочой составляет менее 1% дозы. В основном активный метаболит выводится с желчью. Средний период полувыведения тикагрелора и активного метаболита составлял 7 и 8,5 часов, соответственно</w:t>
      </w:r>
      <w:r w:rsidR="008D1344" w:rsidRPr="00EB1792">
        <w:rPr>
          <w:rFonts w:eastAsia="TimesNewRomanPS-BoldMT"/>
          <w:color w:val="000000"/>
          <w:lang w:eastAsia="ru-RU"/>
        </w:rPr>
        <w:t xml:space="preserve"> </w:t>
      </w:r>
      <w:r w:rsidR="008D1344" w:rsidRPr="00EB1792">
        <w:rPr>
          <w:bCs/>
          <w:color w:val="000000" w:themeColor="text1"/>
          <w:lang w:eastAsia="ru-RU" w:bidi="ru-RU"/>
        </w:rPr>
        <w:t>[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_Ref117478065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1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,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_Ref117479274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3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].</w:t>
      </w:r>
    </w:p>
    <w:bookmarkEnd w:id="185"/>
    <w:p w14:paraId="1E4DB025" w14:textId="77777777" w:rsidR="000350BE" w:rsidRPr="00EB1792" w:rsidRDefault="000350BE">
      <w:pPr>
        <w:autoSpaceDE w:val="0"/>
        <w:autoSpaceDN w:val="0"/>
        <w:adjustRightInd w:val="0"/>
        <w:spacing w:after="0" w:line="240" w:lineRule="auto"/>
        <w:rPr>
          <w:rFonts w:eastAsia="TimesNewRomanPS-BoldMT"/>
          <w:b/>
          <w:bCs/>
          <w:color w:val="000000" w:themeColor="text1"/>
        </w:rPr>
      </w:pPr>
    </w:p>
    <w:bookmarkEnd w:id="186"/>
    <w:p w14:paraId="4273A835" w14:textId="16E8E03C" w:rsidR="00530B28" w:rsidRPr="00EB1792" w:rsidRDefault="0074024C">
      <w:pPr>
        <w:autoSpaceDE w:val="0"/>
        <w:autoSpaceDN w:val="0"/>
        <w:adjustRightInd w:val="0"/>
        <w:spacing w:after="0" w:line="240" w:lineRule="auto"/>
        <w:rPr>
          <w:rFonts w:eastAsia="TimesNewRomanPS-BoldMT"/>
          <w:b/>
          <w:bCs/>
          <w:color w:val="000000" w:themeColor="text1"/>
        </w:rPr>
      </w:pPr>
      <w:r w:rsidRPr="00EB1792">
        <w:rPr>
          <w:rFonts w:eastAsia="TimesNewRomanPS-BoldMT"/>
          <w:b/>
          <w:bCs/>
          <w:color w:val="000000" w:themeColor="text1"/>
        </w:rPr>
        <w:t xml:space="preserve">4.1.1.1. </w:t>
      </w:r>
      <w:r w:rsidR="00530B28" w:rsidRPr="00EB1792">
        <w:rPr>
          <w:rFonts w:eastAsia="TimesNewRomanPS-BoldMT"/>
          <w:b/>
          <w:bCs/>
          <w:color w:val="000000" w:themeColor="text1"/>
        </w:rPr>
        <w:t>Линейность фармакокинетики</w:t>
      </w:r>
    </w:p>
    <w:p w14:paraId="5B23FD9E" w14:textId="77777777" w:rsidR="000350BE" w:rsidRPr="00EB1792" w:rsidRDefault="000350BE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</w:p>
    <w:p w14:paraId="2769D9DF" w14:textId="073088E9" w:rsidR="00530B28" w:rsidRPr="00EB1792" w:rsidRDefault="00592515" w:rsidP="00FD4AED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 xml:space="preserve">После нагрузочной дозы тикагрелора 180 мг в исследованиях фазы </w:t>
      </w:r>
      <w:r w:rsidRPr="00EB1792">
        <w:rPr>
          <w:rFonts w:eastAsia="TimesNewRomanPS-BoldMT"/>
          <w:bCs/>
          <w:color w:val="000000" w:themeColor="text1"/>
          <w:lang w:val="en-US"/>
        </w:rPr>
        <w:t>II</w:t>
      </w:r>
      <w:r w:rsidRPr="00EB1792">
        <w:rPr>
          <w:rFonts w:eastAsia="TimesNewRomanPS-BoldMT"/>
          <w:bCs/>
          <w:color w:val="000000" w:themeColor="text1"/>
        </w:rPr>
        <w:t xml:space="preserve"> с участием пациентов </w:t>
      </w:r>
      <w:r w:rsidRPr="00EB1792">
        <w:rPr>
          <w:rFonts w:eastAsia="TimesNewRomanPS-BoldMT"/>
          <w:bCs/>
          <w:color w:val="000000" w:themeColor="text1"/>
          <w:lang w:val="en-US"/>
        </w:rPr>
        <w:t>C</w:t>
      </w:r>
      <w:r w:rsidRPr="00EB1792">
        <w:rPr>
          <w:rFonts w:eastAsia="TimesNewRomanPS-BoldMT"/>
          <w:bCs/>
          <w:color w:val="000000" w:themeColor="text1"/>
          <w:vertAlign w:val="subscript"/>
          <w:lang w:val="en-US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 тикагрелора и </w:t>
      </w:r>
      <w:r w:rsidRPr="00EB1792">
        <w:rPr>
          <w:rFonts w:eastAsia="TimesNewRomanPS-BoldMT"/>
          <w:color w:val="000000"/>
          <w:lang w:val="en-US" w:eastAsia="ru-RU"/>
        </w:rPr>
        <w:t>AR</w:t>
      </w:r>
      <w:r w:rsidRPr="00EB1792">
        <w:rPr>
          <w:rFonts w:eastAsia="TimesNewRomanPS-BoldMT"/>
          <w:color w:val="000000"/>
          <w:lang w:eastAsia="ru-RU"/>
        </w:rPr>
        <w:t>-C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 xml:space="preserve">4910XX составляли приблизительно 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 xml:space="preserve">00 и 240 нг/мл. </w:t>
      </w:r>
      <w:r w:rsidRPr="00EB1792">
        <w:rPr>
          <w:color w:val="000000"/>
        </w:rPr>
        <w:t>AUC</w:t>
      </w:r>
      <w:r w:rsidRPr="00EB1792">
        <w:rPr>
          <w:rFonts w:hint="eastAsia"/>
          <w:color w:val="000000"/>
          <w:vertAlign w:val="subscript"/>
        </w:rPr>
        <w:t>0-</w:t>
      </w:r>
      <w:r w:rsidRPr="00EB1792">
        <w:rPr>
          <w:rFonts w:hint="eastAsia"/>
          <w:color w:val="000000"/>
          <w:vertAlign w:val="subscript"/>
        </w:rPr>
        <w:t>∞</w:t>
      </w:r>
      <w:r w:rsidRPr="00EB1792">
        <w:rPr>
          <w:rFonts w:hint="eastAsia"/>
          <w:color w:val="000000"/>
          <w:vertAlign w:val="subscript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 xml:space="preserve">тикагрелора и </w:t>
      </w:r>
      <w:r w:rsidRPr="00EB1792">
        <w:rPr>
          <w:rFonts w:eastAsia="TimesNewRomanPS-BoldMT"/>
          <w:color w:val="000000"/>
          <w:lang w:val="en-US" w:eastAsia="ru-RU"/>
        </w:rPr>
        <w:t>AR</w:t>
      </w:r>
      <w:r w:rsidRPr="00EB1792">
        <w:rPr>
          <w:rFonts w:eastAsia="TimesNewRomanPS-BoldMT"/>
          <w:color w:val="000000"/>
          <w:lang w:eastAsia="ru-RU"/>
        </w:rPr>
        <w:t>-C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 xml:space="preserve">4910XX составляли примерно 5000 и 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 xml:space="preserve">00 нг*ч/мл. В равновесном состоянии при рекомендуемой клинической дозе тикагрелора 90 мг два раза в день </w:t>
      </w:r>
      <w:r w:rsidRPr="00EB1792">
        <w:rPr>
          <w:rFonts w:eastAsia="TimesNewRomanPS-BoldMT"/>
          <w:bCs/>
          <w:color w:val="000000" w:themeColor="text1"/>
          <w:lang w:val="en-US"/>
        </w:rPr>
        <w:t>C</w:t>
      </w:r>
      <w:r w:rsidRPr="00EB1792">
        <w:rPr>
          <w:rFonts w:eastAsia="TimesNewRomanPS-BoldMT"/>
          <w:bCs/>
          <w:color w:val="000000" w:themeColor="text1"/>
          <w:vertAlign w:val="subscript"/>
          <w:lang w:val="en-US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 тикагрелора и </w:t>
      </w:r>
      <w:r w:rsidRPr="00EB1792">
        <w:rPr>
          <w:rFonts w:eastAsia="TimesNewRomanPS-BoldMT"/>
          <w:color w:val="000000"/>
          <w:lang w:val="en-US" w:eastAsia="ru-RU"/>
        </w:rPr>
        <w:t>AR</w:t>
      </w:r>
      <w:r w:rsidRPr="00EB1792">
        <w:rPr>
          <w:rFonts w:eastAsia="TimesNewRomanPS-BoldMT"/>
          <w:color w:val="000000"/>
          <w:lang w:eastAsia="ru-RU"/>
        </w:rPr>
        <w:t>-C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 xml:space="preserve">4910XX после последней поддерживающей дозы составляла примерно 750 и 210 нг/мл. </w:t>
      </w:r>
      <w:r w:rsidRPr="00EB1792">
        <w:rPr>
          <w:color w:val="000000"/>
        </w:rPr>
        <w:t>AUC</w:t>
      </w:r>
      <w:r w:rsidRPr="00EB1792">
        <w:rPr>
          <w:rFonts w:hint="eastAsia"/>
          <w:color w:val="000000"/>
          <w:vertAlign w:val="subscript"/>
        </w:rPr>
        <w:t>0-</w:t>
      </w:r>
      <w:r w:rsidRPr="00EB1792">
        <w:rPr>
          <w:rFonts w:hint="eastAsia"/>
          <w:color w:val="000000"/>
          <w:vertAlign w:val="subscript"/>
        </w:rPr>
        <w:t>∞</w:t>
      </w:r>
      <w:r w:rsidRPr="00EB1792">
        <w:rPr>
          <w:rFonts w:hint="eastAsia"/>
          <w:color w:val="000000"/>
          <w:vertAlign w:val="subscript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 xml:space="preserve">тикагрелора </w:t>
      </w:r>
      <w:r w:rsidRPr="00EB1792">
        <w:rPr>
          <w:rFonts w:eastAsia="TimesNewRomanPS-BoldMT"/>
          <w:color w:val="000000"/>
          <w:lang w:val="en-US" w:eastAsia="ru-RU"/>
        </w:rPr>
        <w:t>AR</w:t>
      </w:r>
      <w:r w:rsidRPr="00EB1792">
        <w:rPr>
          <w:rFonts w:eastAsia="TimesNewRomanPS-BoldMT"/>
          <w:color w:val="000000"/>
          <w:lang w:eastAsia="ru-RU"/>
        </w:rPr>
        <w:t>-C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>4910XX составляли примерно 4000 и 1</w:t>
      </w:r>
      <w:r w:rsidR="00556D69" w:rsidRPr="00EB1792">
        <w:rPr>
          <w:rFonts w:eastAsia="TimesNewRomanPS-BoldMT"/>
          <w:color w:val="000000"/>
          <w:lang w:eastAsia="ru-RU"/>
        </w:rPr>
        <w:t>325</w:t>
      </w:r>
      <w:r w:rsidRPr="00EB1792">
        <w:rPr>
          <w:rFonts w:eastAsia="TimesNewRomanPS-BoldMT"/>
          <w:color w:val="000000"/>
          <w:lang w:eastAsia="ru-RU"/>
        </w:rPr>
        <w:t xml:space="preserve"> нг*ч/мл</w:t>
      </w:r>
      <w:r w:rsidR="00556D69" w:rsidRPr="00EB1792">
        <w:rPr>
          <w:rFonts w:eastAsia="TimesNewRomanPS-BoldMT"/>
          <w:color w:val="000000"/>
          <w:lang w:eastAsia="ru-RU"/>
        </w:rPr>
        <w:t xml:space="preserve">. Фармакокинетика тикагрелора была пропорциональна дозе вплоть до суточной дозы 600 мг. Индивидуальная вариабельность системной экспозиции тикагрелора относительно низка с коэффициентами вариации от 16% до 44%. Индивидуальная вариабельность составляет примерно 20% для </w:t>
      </w:r>
      <w:r w:rsidR="00556D69" w:rsidRPr="00EB1792">
        <w:rPr>
          <w:rFonts w:eastAsia="TimesNewRomanPS-BoldMT"/>
          <w:color w:val="000000"/>
          <w:lang w:val="en-US" w:eastAsia="ru-RU"/>
        </w:rPr>
        <w:t>AUC</w:t>
      </w:r>
      <w:r w:rsidR="00556D69" w:rsidRPr="00EB1792">
        <w:rPr>
          <w:rFonts w:eastAsia="TimesNewRomanPS-BoldMT"/>
          <w:color w:val="000000"/>
          <w:lang w:eastAsia="ru-RU"/>
        </w:rPr>
        <w:t xml:space="preserve"> и 30% для </w:t>
      </w:r>
      <w:r w:rsidR="00556D69" w:rsidRPr="00EB1792">
        <w:rPr>
          <w:rFonts w:eastAsia="TimesNewRomanPS-BoldMT"/>
          <w:bCs/>
          <w:color w:val="000000" w:themeColor="text1"/>
          <w:lang w:val="en-US"/>
        </w:rPr>
        <w:t>C</w:t>
      </w:r>
      <w:r w:rsidR="00556D69" w:rsidRPr="00EB1792">
        <w:rPr>
          <w:rFonts w:eastAsia="TimesNewRomanPS-BoldMT"/>
          <w:bCs/>
          <w:color w:val="000000" w:themeColor="text1"/>
          <w:vertAlign w:val="subscript"/>
          <w:lang w:val="en-US"/>
        </w:rPr>
        <w:t>max</w:t>
      </w:r>
      <w:r w:rsidR="00556D69" w:rsidRPr="00EB1792">
        <w:rPr>
          <w:rFonts w:eastAsia="TimesNewRomanPS-BoldMT"/>
          <w:bCs/>
          <w:color w:val="000000" w:themeColor="text1"/>
        </w:rPr>
        <w:t xml:space="preserve"> и аналогична между пациентами и здоровыми добровольцами</w:t>
      </w:r>
      <w:r w:rsidR="008D1344" w:rsidRPr="00EB1792">
        <w:rPr>
          <w:rFonts w:eastAsia="TimesNewRomanPS-BoldMT"/>
          <w:bCs/>
          <w:color w:val="000000" w:themeColor="text1"/>
        </w:rPr>
        <w:t xml:space="preserve"> </w:t>
      </w:r>
      <w:r w:rsidR="008D1344" w:rsidRPr="00EB1792">
        <w:rPr>
          <w:bCs/>
          <w:color w:val="000000" w:themeColor="text1"/>
          <w:lang w:eastAsia="ru-RU" w:bidi="ru-RU"/>
        </w:rPr>
        <w:t>[</w:t>
      </w:r>
      <w:r w:rsidR="008D1344" w:rsidRPr="002F293C">
        <w:rPr>
          <w:bCs/>
          <w:color w:val="000000" w:themeColor="text1"/>
          <w:lang w:eastAsia="ru-RU" w:bidi="ru-RU"/>
        </w:rPr>
        <w:fldChar w:fldCharType="begin"/>
      </w:r>
      <w:r w:rsidR="008D1344" w:rsidRPr="00EB1792">
        <w:rPr>
          <w:bCs/>
          <w:color w:val="000000" w:themeColor="text1"/>
          <w:lang w:eastAsia="ru-RU" w:bidi="ru-RU"/>
        </w:rPr>
        <w:instrText xml:space="preserve"> REF _Ref117478065 \n \h </w:instrText>
      </w:r>
      <w:r w:rsidR="00EB1792">
        <w:rPr>
          <w:bCs/>
          <w:color w:val="000000" w:themeColor="text1"/>
          <w:lang w:eastAsia="ru-RU" w:bidi="ru-RU"/>
        </w:rPr>
        <w:instrText xml:space="preserve"> \* MERGEFORMAT </w:instrText>
      </w:r>
      <w:r w:rsidR="008D1344" w:rsidRPr="002F293C">
        <w:rPr>
          <w:bCs/>
          <w:color w:val="000000" w:themeColor="text1"/>
          <w:lang w:eastAsia="ru-RU" w:bidi="ru-RU"/>
        </w:rPr>
      </w:r>
      <w:r w:rsidR="008D1344" w:rsidRPr="002F293C">
        <w:rPr>
          <w:bCs/>
          <w:color w:val="000000" w:themeColor="text1"/>
          <w:lang w:eastAsia="ru-RU" w:bidi="ru-RU"/>
        </w:rPr>
        <w:fldChar w:fldCharType="separate"/>
      </w:r>
      <w:r w:rsidR="008D1344" w:rsidRPr="00EB1792">
        <w:rPr>
          <w:bCs/>
          <w:color w:val="000000" w:themeColor="text1"/>
          <w:lang w:eastAsia="ru-RU" w:bidi="ru-RU"/>
        </w:rPr>
        <w:t>1</w:t>
      </w:r>
      <w:r w:rsidR="008D1344" w:rsidRPr="002F293C">
        <w:rPr>
          <w:bCs/>
          <w:color w:val="000000" w:themeColor="text1"/>
          <w:lang w:eastAsia="ru-RU" w:bidi="ru-RU"/>
        </w:rPr>
        <w:fldChar w:fldCharType="end"/>
      </w:r>
      <w:r w:rsidR="008D1344" w:rsidRPr="00EB1792">
        <w:rPr>
          <w:bCs/>
          <w:color w:val="000000" w:themeColor="text1"/>
          <w:lang w:eastAsia="ru-RU" w:bidi="ru-RU"/>
        </w:rPr>
        <w:t>].</w:t>
      </w:r>
    </w:p>
    <w:p w14:paraId="21591356" w14:textId="77777777" w:rsidR="00530B28" w:rsidRPr="00EB1792" w:rsidRDefault="00530B28">
      <w:pPr>
        <w:autoSpaceDE w:val="0"/>
        <w:autoSpaceDN w:val="0"/>
        <w:adjustRightInd w:val="0"/>
        <w:spacing w:after="0" w:line="240" w:lineRule="auto"/>
        <w:rPr>
          <w:rFonts w:eastAsia="TimesNewRomanPS-BoldMT"/>
          <w:b/>
          <w:bCs/>
          <w:color w:val="000000" w:themeColor="text1"/>
        </w:rPr>
      </w:pPr>
    </w:p>
    <w:p w14:paraId="3113F0A0" w14:textId="4B5D70B3" w:rsidR="00530B28" w:rsidRPr="00EB1792" w:rsidRDefault="0074024C">
      <w:pPr>
        <w:autoSpaceDE w:val="0"/>
        <w:autoSpaceDN w:val="0"/>
        <w:adjustRightInd w:val="0"/>
        <w:spacing w:after="0" w:line="240" w:lineRule="auto"/>
        <w:rPr>
          <w:rFonts w:eastAsia="TimesNewRomanPS-BoldMT"/>
          <w:b/>
          <w:bCs/>
          <w:color w:val="000000" w:themeColor="text1"/>
        </w:rPr>
      </w:pPr>
      <w:r w:rsidRPr="00EB1792">
        <w:rPr>
          <w:rFonts w:eastAsia="TimesNewRomanPS-BoldMT"/>
          <w:b/>
          <w:bCs/>
          <w:color w:val="000000" w:themeColor="text1"/>
        </w:rPr>
        <w:t xml:space="preserve">4.1.1.2. </w:t>
      </w:r>
      <w:r w:rsidR="00530B28" w:rsidRPr="00EB1792">
        <w:rPr>
          <w:rFonts w:eastAsia="TimesNewRomanPS-BoldMT"/>
          <w:b/>
          <w:bCs/>
          <w:color w:val="000000" w:themeColor="text1"/>
        </w:rPr>
        <w:t>Фармакокинетика у особых групп пациентов</w:t>
      </w:r>
    </w:p>
    <w:p w14:paraId="1EA47EF0" w14:textId="77777777" w:rsidR="00530B28" w:rsidRPr="00EB1792" w:rsidRDefault="00530B28">
      <w:pPr>
        <w:autoSpaceDE w:val="0"/>
        <w:autoSpaceDN w:val="0"/>
        <w:adjustRightInd w:val="0"/>
        <w:spacing w:after="0" w:line="240" w:lineRule="auto"/>
        <w:rPr>
          <w:rFonts w:eastAsia="TimesNewRomanPS-BoldMT"/>
          <w:bCs/>
          <w:color w:val="000000" w:themeColor="text1"/>
        </w:rPr>
      </w:pPr>
    </w:p>
    <w:p w14:paraId="2FF95E04" w14:textId="6AFBB5EC" w:rsidR="00530B28" w:rsidRPr="00EB1792" w:rsidRDefault="00530B28">
      <w:pPr>
        <w:spacing w:after="0" w:line="240" w:lineRule="auto"/>
        <w:ind w:firstLine="708"/>
        <w:rPr>
          <w:b/>
          <w:i/>
        </w:rPr>
      </w:pPr>
      <w:r w:rsidRPr="00EB1792">
        <w:rPr>
          <w:b/>
          <w:i/>
        </w:rPr>
        <w:t>Пациенты с нарушением функции почек</w:t>
      </w:r>
    </w:p>
    <w:p w14:paraId="61E224B0" w14:textId="6C01163A" w:rsidR="00530B28" w:rsidRPr="00EB1792" w:rsidRDefault="00556D69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 xml:space="preserve">Тяжелая почечная недостаточность не оказывала существенного влияния на </w:t>
      </w:r>
      <w:r w:rsidRPr="00EB1792">
        <w:rPr>
          <w:rFonts w:eastAsia="TimesNewRomanPS-BoldMT"/>
          <w:color w:val="000000"/>
          <w:lang w:val="en-US" w:eastAsia="ru-RU"/>
        </w:rPr>
        <w:t>AUC</w:t>
      </w:r>
      <w:r w:rsidRPr="00EB1792">
        <w:rPr>
          <w:rFonts w:eastAsia="TimesNewRomanPS-BoldMT"/>
          <w:color w:val="000000"/>
          <w:lang w:eastAsia="ru-RU"/>
        </w:rPr>
        <w:t xml:space="preserve"> и </w:t>
      </w:r>
      <w:r w:rsidRPr="00EB1792">
        <w:rPr>
          <w:rFonts w:eastAsia="TimesNewRomanPS-BoldMT"/>
          <w:bCs/>
          <w:color w:val="000000" w:themeColor="text1"/>
          <w:lang w:val="en-US"/>
        </w:rPr>
        <w:t>C</w:t>
      </w:r>
      <w:r w:rsidRPr="00EB1792">
        <w:rPr>
          <w:rFonts w:eastAsia="TimesNewRomanPS-BoldMT"/>
          <w:bCs/>
          <w:color w:val="000000" w:themeColor="text1"/>
          <w:vertAlign w:val="subscript"/>
          <w:lang w:val="en-US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 тикагрелора и </w:t>
      </w:r>
      <w:r w:rsidRPr="00EB1792">
        <w:rPr>
          <w:rFonts w:eastAsia="TimesNewRomanPS-BoldMT"/>
          <w:color w:val="000000"/>
          <w:lang w:val="en-US" w:eastAsia="ru-RU"/>
        </w:rPr>
        <w:t>AR</w:t>
      </w:r>
      <w:r w:rsidRPr="00EB1792">
        <w:rPr>
          <w:rFonts w:eastAsia="TimesNewRomanPS-BoldMT"/>
          <w:color w:val="000000"/>
          <w:lang w:eastAsia="ru-RU"/>
        </w:rPr>
        <w:t>-C</w:t>
      </w:r>
      <w:r w:rsidR="00367415" w:rsidRPr="00EB1792">
        <w:rPr>
          <w:rFonts w:eastAsia="TimesNewRomanPS-BoldMT"/>
          <w:color w:val="000000"/>
          <w:lang w:eastAsia="ru-RU"/>
        </w:rPr>
        <w:t>12</w:t>
      </w:r>
      <w:r w:rsidRPr="00EB1792">
        <w:rPr>
          <w:rFonts w:eastAsia="TimesNewRomanPS-BoldMT"/>
          <w:color w:val="000000"/>
          <w:lang w:eastAsia="ru-RU"/>
        </w:rPr>
        <w:t>4910XX, как и ожидалось в силу небольшого количества препарата, выводимого почками (менее 1% дозы). Связывание тикагрелора и его метаболитов с белками плазмы не изменяется у добровольцев с нарушением функции почек</w:t>
      </w:r>
      <w:r w:rsidR="008D1344" w:rsidRPr="00EB1792">
        <w:rPr>
          <w:rFonts w:eastAsia="TimesNewRomanPS-BoldMT"/>
          <w:color w:val="000000"/>
          <w:lang w:eastAsia="ru-RU"/>
        </w:rPr>
        <w:t xml:space="preserve"> [</w:t>
      </w:r>
      <w:r w:rsidR="008D1344" w:rsidRPr="002F293C">
        <w:rPr>
          <w:rFonts w:eastAsia="TimesNewRomanPS-BoldMT"/>
          <w:color w:val="000000"/>
          <w:lang w:eastAsia="ru-RU"/>
        </w:rPr>
        <w:fldChar w:fldCharType="begin"/>
      </w:r>
      <w:r w:rsidR="008D1344" w:rsidRPr="00EB1792">
        <w:rPr>
          <w:rFonts w:eastAsia="TimesNewRomanPS-BoldMT"/>
          <w:color w:val="000000"/>
          <w:lang w:eastAsia="ru-RU"/>
        </w:rPr>
        <w:instrText xml:space="preserve"> REF _Ref117478065 \n \h </w:instrText>
      </w:r>
      <w:r w:rsidR="00EB1792">
        <w:rPr>
          <w:rFonts w:eastAsia="TimesNewRomanPS-BoldMT"/>
          <w:color w:val="000000"/>
          <w:lang w:eastAsia="ru-RU"/>
        </w:rPr>
        <w:instrText xml:space="preserve"> \* MERGEFORMAT </w:instrText>
      </w:r>
      <w:r w:rsidR="008D1344" w:rsidRPr="002F293C">
        <w:rPr>
          <w:rFonts w:eastAsia="TimesNewRomanPS-BoldMT"/>
          <w:color w:val="000000"/>
          <w:lang w:eastAsia="ru-RU"/>
        </w:rPr>
      </w:r>
      <w:r w:rsidR="008D1344" w:rsidRPr="002F293C">
        <w:rPr>
          <w:rFonts w:eastAsia="TimesNewRomanPS-BoldMT"/>
          <w:color w:val="000000"/>
          <w:lang w:eastAsia="ru-RU"/>
        </w:rPr>
        <w:fldChar w:fldCharType="separate"/>
      </w:r>
      <w:r w:rsidR="008D1344" w:rsidRPr="00EB1792">
        <w:rPr>
          <w:rFonts w:eastAsia="TimesNewRomanPS-BoldMT"/>
          <w:color w:val="000000"/>
          <w:lang w:eastAsia="ru-RU"/>
        </w:rPr>
        <w:t>1</w:t>
      </w:r>
      <w:r w:rsidR="008D1344" w:rsidRPr="002F293C">
        <w:rPr>
          <w:rFonts w:eastAsia="TimesNewRomanPS-BoldMT"/>
          <w:color w:val="000000"/>
          <w:lang w:eastAsia="ru-RU"/>
        </w:rPr>
        <w:fldChar w:fldCharType="end"/>
      </w:r>
      <w:r w:rsidR="008D1344" w:rsidRPr="00EB1792">
        <w:rPr>
          <w:rFonts w:eastAsia="TimesNewRomanPS-BoldMT"/>
          <w:color w:val="000000"/>
          <w:lang w:eastAsia="ru-RU"/>
        </w:rPr>
        <w:t>].</w:t>
      </w:r>
    </w:p>
    <w:p w14:paraId="366BEBB8" w14:textId="1B90DC16" w:rsidR="00110C2D" w:rsidRPr="00EB1792" w:rsidRDefault="00530B28">
      <w:pPr>
        <w:spacing w:after="0" w:line="240" w:lineRule="auto"/>
        <w:ind w:firstLine="708"/>
        <w:rPr>
          <w:b/>
          <w:i/>
        </w:rPr>
      </w:pPr>
      <w:r w:rsidRPr="00EB1792">
        <w:rPr>
          <w:b/>
          <w:i/>
        </w:rPr>
        <w:lastRenderedPageBreak/>
        <w:t>Пациенты</w:t>
      </w:r>
      <w:r w:rsidR="00AA61DF" w:rsidRPr="00EB1792">
        <w:rPr>
          <w:b/>
          <w:i/>
        </w:rPr>
        <w:t xml:space="preserve"> с нарушением функции печен</w:t>
      </w:r>
      <w:r w:rsidR="000F4F68" w:rsidRPr="00EB1792">
        <w:rPr>
          <w:b/>
          <w:i/>
        </w:rPr>
        <w:t>и</w:t>
      </w:r>
    </w:p>
    <w:p w14:paraId="10614E5F" w14:textId="2D6B2CC8" w:rsidR="000350BE" w:rsidRPr="00EB1792" w:rsidRDefault="0019116E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>Легкая печеночная</w:t>
      </w:r>
      <w:r w:rsidR="00556D69" w:rsidRPr="00EB1792">
        <w:rPr>
          <w:rFonts w:eastAsia="TimesNewRomanPS-BoldMT"/>
          <w:bCs/>
          <w:color w:val="000000" w:themeColor="text1"/>
        </w:rPr>
        <w:t xml:space="preserve"> недостаточность не оказывала клинически значимого </w:t>
      </w:r>
      <w:r w:rsidRPr="00EB1792">
        <w:rPr>
          <w:rFonts w:eastAsia="TimesNewRomanPS-BoldMT"/>
          <w:bCs/>
          <w:color w:val="000000" w:themeColor="text1"/>
        </w:rPr>
        <w:t>влияния на AUC</w:t>
      </w:r>
      <w:r w:rsidR="00556D69" w:rsidRPr="00EB1792">
        <w:rPr>
          <w:rFonts w:eastAsia="TimesNewRomanPS-BoldMT"/>
          <w:bCs/>
          <w:color w:val="000000" w:themeColor="text1"/>
        </w:rPr>
        <w:t xml:space="preserve"> и </w:t>
      </w:r>
      <w:r w:rsidRPr="00EB1792">
        <w:rPr>
          <w:rFonts w:eastAsia="TimesNewRomanPS-BoldMT"/>
          <w:bCs/>
          <w:color w:val="000000" w:themeColor="text1"/>
        </w:rPr>
        <w:t>C</w:t>
      </w:r>
      <w:r w:rsidRPr="00EB1792">
        <w:rPr>
          <w:rFonts w:eastAsia="TimesNewRomanPS-BoldMT"/>
          <w:bCs/>
          <w:color w:val="000000" w:themeColor="text1"/>
          <w:vertAlign w:val="subscript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 тикагрелора и AR</w:t>
      </w:r>
      <w:r w:rsidR="00556D69" w:rsidRPr="00EB1792">
        <w:rPr>
          <w:rFonts w:eastAsia="TimesNewRomanPS-BoldMT"/>
          <w:bCs/>
          <w:color w:val="000000" w:themeColor="text1"/>
        </w:rPr>
        <w:t>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="00556D69" w:rsidRPr="00EB1792">
        <w:rPr>
          <w:rFonts w:eastAsia="TimesNewRomanPS-BoldMT"/>
          <w:bCs/>
          <w:color w:val="000000" w:themeColor="text1"/>
        </w:rPr>
        <w:t xml:space="preserve">4910XX. </w:t>
      </w:r>
      <w:r w:rsidR="00364AB0" w:rsidRPr="00EB1792">
        <w:rPr>
          <w:rFonts w:eastAsia="TimesNewRomanPS-BoldMT"/>
          <w:bCs/>
          <w:color w:val="000000" w:themeColor="text1"/>
        </w:rPr>
        <w:t xml:space="preserve">У пациентов с умеренной печеночной недостаточностью (умеренное или сильное повышение одного или нескольких показателей функции печени) концентрация тикагрелора в плазме была такой же или немного выше. Коррекция дозы у данных пациентов не требуется. </w:t>
      </w:r>
      <w:r w:rsidR="00556D69" w:rsidRPr="00EB1792">
        <w:rPr>
          <w:rFonts w:eastAsia="TimesNewRomanPS-BoldMT"/>
          <w:bCs/>
          <w:color w:val="000000" w:themeColor="text1"/>
        </w:rPr>
        <w:t>Тикагрелор</w:t>
      </w:r>
      <w:r w:rsidRPr="00EB1792">
        <w:rPr>
          <w:rFonts w:eastAsia="TimesNewRomanPS-BoldMT"/>
          <w:bCs/>
          <w:color w:val="000000" w:themeColor="text1"/>
        </w:rPr>
        <w:t xml:space="preserve"> не</w:t>
      </w:r>
      <w:r w:rsidR="00B56227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 xml:space="preserve">изучался у пациентов </w:t>
      </w:r>
      <w:r w:rsidR="00B56227" w:rsidRPr="00EB1792">
        <w:rPr>
          <w:rFonts w:eastAsia="TimesNewRomanPS-BoldMT"/>
          <w:bCs/>
          <w:color w:val="000000" w:themeColor="text1"/>
        </w:rPr>
        <w:t xml:space="preserve">с </w:t>
      </w:r>
      <w:r w:rsidRPr="00EB1792">
        <w:rPr>
          <w:rFonts w:eastAsia="TimesNewRomanPS-BoldMT"/>
          <w:bCs/>
          <w:color w:val="000000" w:themeColor="text1"/>
        </w:rPr>
        <w:t>тяжелой</w:t>
      </w:r>
      <w:r w:rsidR="00B56227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печеночной</w:t>
      </w:r>
      <w:r w:rsidR="00B56227" w:rsidRPr="00EB1792">
        <w:rPr>
          <w:rFonts w:eastAsia="TimesNewRomanPS-BoldMT"/>
          <w:bCs/>
          <w:color w:val="000000" w:themeColor="text1"/>
        </w:rPr>
        <w:t xml:space="preserve"> недостаточностью, поэтому тикагрелор противопоказан</w:t>
      </w:r>
      <w:r w:rsidRPr="00EB1792">
        <w:rPr>
          <w:rFonts w:eastAsia="TimesNewRomanPS-BoldMT"/>
          <w:bCs/>
          <w:color w:val="000000" w:themeColor="text1"/>
        </w:rPr>
        <w:t xml:space="preserve"> этим пациентам</w:t>
      </w:r>
      <w:r w:rsidR="008D1344" w:rsidRPr="00EB1792">
        <w:rPr>
          <w:rFonts w:eastAsia="TimesNewRomanPS-BoldMT"/>
          <w:bCs/>
          <w:color w:val="000000" w:themeColor="text1"/>
        </w:rPr>
        <w:t xml:space="preserve"> </w:t>
      </w:r>
      <w:r w:rsidR="008D1344" w:rsidRPr="00EB1792">
        <w:rPr>
          <w:rFonts w:eastAsia="TimesNewRomanPS-BoldMT"/>
          <w:color w:val="000000"/>
          <w:lang w:eastAsia="ru-RU"/>
        </w:rPr>
        <w:t>[</w:t>
      </w:r>
      <w:r w:rsidR="008D1344" w:rsidRPr="002F293C">
        <w:rPr>
          <w:rFonts w:eastAsia="TimesNewRomanPS-BoldMT"/>
          <w:color w:val="000000"/>
          <w:lang w:eastAsia="ru-RU"/>
        </w:rPr>
        <w:fldChar w:fldCharType="begin"/>
      </w:r>
      <w:r w:rsidR="008D1344" w:rsidRPr="00EB1792">
        <w:rPr>
          <w:rFonts w:eastAsia="TimesNewRomanPS-BoldMT"/>
          <w:color w:val="000000"/>
          <w:lang w:eastAsia="ru-RU"/>
        </w:rPr>
        <w:instrText xml:space="preserve"> REF _Ref117478065 \n \h </w:instrText>
      </w:r>
      <w:r w:rsidR="00EB1792">
        <w:rPr>
          <w:rFonts w:eastAsia="TimesNewRomanPS-BoldMT"/>
          <w:color w:val="000000"/>
          <w:lang w:eastAsia="ru-RU"/>
        </w:rPr>
        <w:instrText xml:space="preserve"> \* MERGEFORMAT </w:instrText>
      </w:r>
      <w:r w:rsidR="008D1344" w:rsidRPr="002F293C">
        <w:rPr>
          <w:rFonts w:eastAsia="TimesNewRomanPS-BoldMT"/>
          <w:color w:val="000000"/>
          <w:lang w:eastAsia="ru-RU"/>
        </w:rPr>
      </w:r>
      <w:r w:rsidR="008D1344" w:rsidRPr="002F293C">
        <w:rPr>
          <w:rFonts w:eastAsia="TimesNewRomanPS-BoldMT"/>
          <w:color w:val="000000"/>
          <w:lang w:eastAsia="ru-RU"/>
        </w:rPr>
        <w:fldChar w:fldCharType="separate"/>
      </w:r>
      <w:r w:rsidR="008D1344" w:rsidRPr="00EB1792">
        <w:rPr>
          <w:rFonts w:eastAsia="TimesNewRomanPS-BoldMT"/>
          <w:color w:val="000000"/>
          <w:lang w:eastAsia="ru-RU"/>
        </w:rPr>
        <w:t>1</w:t>
      </w:r>
      <w:r w:rsidR="008D1344" w:rsidRPr="002F293C">
        <w:rPr>
          <w:rFonts w:eastAsia="TimesNewRomanPS-BoldMT"/>
          <w:color w:val="000000"/>
          <w:lang w:eastAsia="ru-RU"/>
        </w:rPr>
        <w:fldChar w:fldCharType="end"/>
      </w:r>
      <w:r w:rsidR="008D1344" w:rsidRPr="00EB1792">
        <w:rPr>
          <w:rFonts w:eastAsia="TimesNewRomanPS-BoldMT"/>
          <w:color w:val="000000"/>
          <w:lang w:eastAsia="ru-RU"/>
        </w:rPr>
        <w:t>,</w:t>
      </w:r>
      <w:r w:rsidR="008D1344" w:rsidRPr="002F293C">
        <w:rPr>
          <w:rFonts w:eastAsia="TimesNewRomanPS-BoldMT"/>
          <w:color w:val="000000"/>
          <w:lang w:eastAsia="ru-RU"/>
        </w:rPr>
        <w:fldChar w:fldCharType="begin"/>
      </w:r>
      <w:r w:rsidR="008D1344" w:rsidRPr="00EB1792">
        <w:rPr>
          <w:rFonts w:eastAsia="TimesNewRomanPS-BoldMT"/>
          <w:color w:val="000000"/>
          <w:lang w:eastAsia="ru-RU"/>
        </w:rPr>
        <w:instrText xml:space="preserve"> REF _Ref117478071 \n \h </w:instrText>
      </w:r>
      <w:r w:rsidR="00EB1792">
        <w:rPr>
          <w:rFonts w:eastAsia="TimesNewRomanPS-BoldMT"/>
          <w:color w:val="000000"/>
          <w:lang w:eastAsia="ru-RU"/>
        </w:rPr>
        <w:instrText xml:space="preserve"> \* MERGEFORMAT </w:instrText>
      </w:r>
      <w:r w:rsidR="008D1344" w:rsidRPr="002F293C">
        <w:rPr>
          <w:rFonts w:eastAsia="TimesNewRomanPS-BoldMT"/>
          <w:color w:val="000000"/>
          <w:lang w:eastAsia="ru-RU"/>
        </w:rPr>
      </w:r>
      <w:r w:rsidR="008D1344" w:rsidRPr="002F293C">
        <w:rPr>
          <w:rFonts w:eastAsia="TimesNewRomanPS-BoldMT"/>
          <w:color w:val="000000"/>
          <w:lang w:eastAsia="ru-RU"/>
        </w:rPr>
        <w:fldChar w:fldCharType="separate"/>
      </w:r>
      <w:r w:rsidR="008D1344" w:rsidRPr="00EB1792">
        <w:rPr>
          <w:rFonts w:eastAsia="TimesNewRomanPS-BoldMT"/>
          <w:color w:val="000000"/>
          <w:lang w:eastAsia="ru-RU"/>
        </w:rPr>
        <w:t>2</w:t>
      </w:r>
      <w:r w:rsidR="008D1344" w:rsidRPr="002F293C">
        <w:rPr>
          <w:rFonts w:eastAsia="TimesNewRomanPS-BoldMT"/>
          <w:color w:val="000000"/>
          <w:lang w:eastAsia="ru-RU"/>
        </w:rPr>
        <w:fldChar w:fldCharType="end"/>
      </w:r>
      <w:r w:rsidR="008D1344" w:rsidRPr="00EB1792">
        <w:rPr>
          <w:rFonts w:eastAsia="TimesNewRomanPS-BoldMT"/>
          <w:color w:val="000000"/>
          <w:lang w:eastAsia="ru-RU"/>
        </w:rPr>
        <w:t>].</w:t>
      </w:r>
    </w:p>
    <w:p w14:paraId="469ED0C4" w14:textId="12BFCF86" w:rsidR="000F4F68" w:rsidRPr="00EB1792" w:rsidRDefault="000F4F68">
      <w:pPr>
        <w:autoSpaceDE w:val="0"/>
        <w:autoSpaceDN w:val="0"/>
        <w:adjustRightInd w:val="0"/>
        <w:spacing w:after="0" w:line="240" w:lineRule="auto"/>
        <w:ind w:firstLine="708"/>
        <w:rPr>
          <w:rFonts w:eastAsia="TimesNewRomanPS-BoldMT"/>
          <w:b/>
          <w:bCs/>
          <w:i/>
          <w:color w:val="000000" w:themeColor="text1"/>
        </w:rPr>
      </w:pPr>
      <w:r w:rsidRPr="00EB1792">
        <w:rPr>
          <w:rFonts w:eastAsia="TimesNewRomanPS-BoldMT"/>
          <w:b/>
          <w:bCs/>
          <w:i/>
          <w:color w:val="000000" w:themeColor="text1"/>
        </w:rPr>
        <w:t xml:space="preserve">Пол, возраст, масса тела, раса, </w:t>
      </w:r>
      <w:r w:rsidR="00B56227" w:rsidRPr="00EB1792">
        <w:rPr>
          <w:rFonts w:eastAsia="TimesNewRomanPS-BoldMT"/>
          <w:b/>
          <w:bCs/>
          <w:i/>
          <w:color w:val="000000" w:themeColor="text1"/>
        </w:rPr>
        <w:t>курение</w:t>
      </w:r>
    </w:p>
    <w:p w14:paraId="19CA148C" w14:textId="264ED7B0" w:rsidR="00D3508C" w:rsidRPr="00EB1792" w:rsidRDefault="00B56227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>Фармакокинетика тикагрелора и AR-C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>4910XX не зависит от курения</w:t>
      </w:r>
      <w:r w:rsidR="00417280" w:rsidRPr="00EB1792">
        <w:rPr>
          <w:rFonts w:eastAsia="TimesNewRomanPS-BoldMT"/>
          <w:bCs/>
          <w:color w:val="000000" w:themeColor="text1"/>
        </w:rPr>
        <w:t xml:space="preserve"> и </w:t>
      </w:r>
      <w:r w:rsidRPr="00EB1792">
        <w:rPr>
          <w:rFonts w:eastAsia="TimesNewRomanPS-BoldMT"/>
          <w:bCs/>
          <w:color w:val="000000" w:themeColor="text1"/>
        </w:rPr>
        <w:t>веса. Экспозиция тикагрелора у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пациентов старше 75 лет примерно на 21% (мужчины) и на 25% (женщины) выше, чем у пациентов моложе 65 лет. Это не считается клинически значимым отличием.</w:t>
      </w:r>
      <w:r w:rsidR="00417280" w:rsidRPr="00EB1792">
        <w:rPr>
          <w:rFonts w:eastAsia="TimesNewRomanPS-BoldMT"/>
          <w:bCs/>
          <w:color w:val="000000" w:themeColor="text1"/>
        </w:rPr>
        <w:t xml:space="preserve"> </w:t>
      </w:r>
    </w:p>
    <w:p w14:paraId="10021CE6" w14:textId="7347881A" w:rsidR="00D74449" w:rsidRPr="00EB1792" w:rsidRDefault="00417280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>У пациентов азиатского происхождения средняя биодоступность выше на 39%, чем у пациентов европеоидной расы, а у пациентов</w:t>
      </w:r>
      <w:r w:rsidR="0094476B" w:rsidRPr="00EB1792">
        <w:rPr>
          <w:rFonts w:eastAsia="TimesNewRomanPS-BoldMT"/>
          <w:bCs/>
          <w:color w:val="000000" w:themeColor="text1"/>
        </w:rPr>
        <w:t xml:space="preserve"> негроидной расы</w:t>
      </w:r>
      <w:r w:rsidRPr="00EB1792">
        <w:rPr>
          <w:rFonts w:eastAsia="TimesNewRomanPS-BoldMT"/>
          <w:bCs/>
          <w:color w:val="000000" w:themeColor="text1"/>
        </w:rPr>
        <w:t xml:space="preserve"> – ниже на 18%, чем у пациентов европеоидной расы. Экспозиция тикагрелора (AUC и C</w:t>
      </w:r>
      <w:r w:rsidRPr="00EB1792">
        <w:rPr>
          <w:rFonts w:eastAsia="TimesNewRomanPS-BoldMT"/>
          <w:bCs/>
          <w:color w:val="000000" w:themeColor="text1"/>
          <w:vertAlign w:val="subscript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) у японцев выше примерно на 40% (с поправкой на массу тела – на 20%), чем у лиц кавказского происхождения. </w:t>
      </w:r>
      <w:r w:rsidR="00633B3E" w:rsidRPr="00EB1792">
        <w:rPr>
          <w:rFonts w:eastAsia="TimesNewRomanPS-BoldMT"/>
          <w:bCs/>
          <w:color w:val="000000" w:themeColor="text1"/>
        </w:rPr>
        <w:t>AUC и C</w:t>
      </w:r>
      <w:r w:rsidR="00633B3E" w:rsidRPr="00EB1792">
        <w:rPr>
          <w:rFonts w:eastAsia="TimesNewRomanPS-BoldMT"/>
          <w:bCs/>
          <w:color w:val="000000" w:themeColor="text1"/>
          <w:vertAlign w:val="subscript"/>
        </w:rPr>
        <w:t>max</w:t>
      </w:r>
      <w:r w:rsidR="00633B3E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 xml:space="preserve">у латиноамериканцев были </w:t>
      </w:r>
      <w:r w:rsidR="00633B3E" w:rsidRPr="00EB1792">
        <w:rPr>
          <w:rFonts w:eastAsia="TimesNewRomanPS-BoldMT"/>
          <w:bCs/>
          <w:color w:val="000000" w:themeColor="text1"/>
        </w:rPr>
        <w:t>такими же как у лиц кавказского происхождения</w:t>
      </w:r>
      <w:r w:rsidR="00364AB0" w:rsidRPr="00EB1792">
        <w:rPr>
          <w:rFonts w:eastAsia="TimesNewRomanPS-BoldMT"/>
          <w:bCs/>
          <w:color w:val="000000" w:themeColor="text1"/>
        </w:rPr>
        <w:t xml:space="preserve"> [</w:t>
      </w:r>
      <w:r w:rsidR="00CA1ED3" w:rsidRPr="002F293C">
        <w:rPr>
          <w:rFonts w:eastAsia="TimesNewRomanPS-BoldMT"/>
          <w:bCs/>
          <w:color w:val="000000" w:themeColor="text1"/>
        </w:rPr>
        <w:fldChar w:fldCharType="begin"/>
      </w:r>
      <w:r w:rsidR="00CA1ED3" w:rsidRPr="00EB1792">
        <w:rPr>
          <w:rFonts w:eastAsia="TimesNewRomanPS-BoldMT"/>
          <w:bCs/>
          <w:color w:val="000000" w:themeColor="text1"/>
        </w:rPr>
        <w:instrText xml:space="preserve"> REF _Ref117478065 \n \h </w:instrText>
      </w:r>
      <w:r w:rsidR="00EB1792">
        <w:rPr>
          <w:rFonts w:eastAsia="TimesNewRomanPS-BoldMT"/>
          <w:bCs/>
          <w:color w:val="000000" w:themeColor="text1"/>
        </w:rPr>
        <w:instrText xml:space="preserve"> \* MERGEFORMAT </w:instrText>
      </w:r>
      <w:r w:rsidR="00CA1ED3" w:rsidRPr="002F293C">
        <w:rPr>
          <w:rFonts w:eastAsia="TimesNewRomanPS-BoldMT"/>
          <w:bCs/>
          <w:color w:val="000000" w:themeColor="text1"/>
        </w:rPr>
      </w:r>
      <w:r w:rsidR="00CA1ED3" w:rsidRPr="002F293C">
        <w:rPr>
          <w:rFonts w:eastAsia="TimesNewRomanPS-BoldMT"/>
          <w:bCs/>
          <w:color w:val="000000" w:themeColor="text1"/>
        </w:rPr>
        <w:fldChar w:fldCharType="separate"/>
      </w:r>
      <w:r w:rsidR="00CA1ED3" w:rsidRPr="00EB1792">
        <w:rPr>
          <w:rFonts w:eastAsia="TimesNewRomanPS-BoldMT"/>
          <w:bCs/>
          <w:color w:val="000000" w:themeColor="text1"/>
        </w:rPr>
        <w:t>1</w:t>
      </w:r>
      <w:r w:rsidR="00CA1ED3" w:rsidRPr="002F293C">
        <w:rPr>
          <w:rFonts w:eastAsia="TimesNewRomanPS-BoldMT"/>
          <w:bCs/>
          <w:color w:val="000000" w:themeColor="text1"/>
        </w:rPr>
        <w:fldChar w:fldCharType="end"/>
      </w:r>
      <w:r w:rsidR="00CA1ED3" w:rsidRPr="00EB1792">
        <w:rPr>
          <w:rFonts w:eastAsia="TimesNewRomanPS-BoldMT"/>
          <w:bCs/>
          <w:color w:val="000000" w:themeColor="text1"/>
        </w:rPr>
        <w:t xml:space="preserve">, </w:t>
      </w:r>
      <w:r w:rsidR="00CA1ED3" w:rsidRPr="002F293C">
        <w:rPr>
          <w:rFonts w:eastAsia="TimesNewRomanPS-BoldMT"/>
          <w:bCs/>
          <w:color w:val="000000" w:themeColor="text1"/>
        </w:rPr>
        <w:fldChar w:fldCharType="begin"/>
      </w:r>
      <w:r w:rsidR="00CA1ED3" w:rsidRPr="00EB1792">
        <w:rPr>
          <w:rFonts w:eastAsia="TimesNewRomanPS-BoldMT"/>
          <w:bCs/>
          <w:color w:val="000000" w:themeColor="text1"/>
        </w:rPr>
        <w:instrText xml:space="preserve"> REF _Ref117478071 \n \h </w:instrText>
      </w:r>
      <w:r w:rsidR="00EB1792">
        <w:rPr>
          <w:rFonts w:eastAsia="TimesNewRomanPS-BoldMT"/>
          <w:bCs/>
          <w:color w:val="000000" w:themeColor="text1"/>
        </w:rPr>
        <w:instrText xml:space="preserve"> \* MERGEFORMAT </w:instrText>
      </w:r>
      <w:r w:rsidR="00CA1ED3" w:rsidRPr="002F293C">
        <w:rPr>
          <w:rFonts w:eastAsia="TimesNewRomanPS-BoldMT"/>
          <w:bCs/>
          <w:color w:val="000000" w:themeColor="text1"/>
        </w:rPr>
      </w:r>
      <w:r w:rsidR="00CA1ED3" w:rsidRPr="002F293C">
        <w:rPr>
          <w:rFonts w:eastAsia="TimesNewRomanPS-BoldMT"/>
          <w:bCs/>
          <w:color w:val="000000" w:themeColor="text1"/>
        </w:rPr>
        <w:fldChar w:fldCharType="separate"/>
      </w:r>
      <w:r w:rsidR="00CA1ED3" w:rsidRPr="00EB1792">
        <w:rPr>
          <w:rFonts w:eastAsia="TimesNewRomanPS-BoldMT"/>
          <w:bCs/>
          <w:color w:val="000000" w:themeColor="text1"/>
        </w:rPr>
        <w:t>2</w:t>
      </w:r>
      <w:r w:rsidR="00CA1ED3" w:rsidRPr="002F293C">
        <w:rPr>
          <w:rFonts w:eastAsia="TimesNewRomanPS-BoldMT"/>
          <w:bCs/>
          <w:color w:val="000000" w:themeColor="text1"/>
        </w:rPr>
        <w:fldChar w:fldCharType="end"/>
      </w:r>
      <w:r w:rsidR="00CA1ED3" w:rsidRPr="002F293C">
        <w:rPr>
          <w:rFonts w:eastAsia="TimesNewRomanPS-BoldMT"/>
          <w:bCs/>
          <w:color w:val="000000" w:themeColor="text1"/>
        </w:rPr>
        <w:fldChar w:fldCharType="begin"/>
      </w:r>
      <w:r w:rsidR="00CA1ED3" w:rsidRPr="00EB1792">
        <w:rPr>
          <w:rFonts w:eastAsia="TimesNewRomanPS-BoldMT"/>
          <w:bCs/>
          <w:color w:val="000000" w:themeColor="text1"/>
        </w:rPr>
        <w:instrText xml:space="preserve"> REF EMA_Assessment_report_for_Brilique \h </w:instrText>
      </w:r>
      <w:r w:rsidR="00EB1792">
        <w:rPr>
          <w:rFonts w:eastAsia="TimesNewRomanPS-BoldMT"/>
          <w:bCs/>
          <w:color w:val="000000" w:themeColor="text1"/>
        </w:rPr>
        <w:instrText xml:space="preserve"> \* MERGEFORMAT </w:instrText>
      </w:r>
      <w:r w:rsidR="00CA1ED3" w:rsidRPr="002F293C">
        <w:rPr>
          <w:rFonts w:eastAsia="TimesNewRomanPS-BoldMT"/>
          <w:bCs/>
          <w:color w:val="000000" w:themeColor="text1"/>
        </w:rPr>
      </w:r>
      <w:r w:rsidR="00CA1ED3" w:rsidRPr="002F293C">
        <w:rPr>
          <w:rFonts w:eastAsia="TimesNewRomanPS-BoldMT"/>
          <w:bCs/>
          <w:color w:val="000000" w:themeColor="text1"/>
        </w:rPr>
        <w:fldChar w:fldCharType="end"/>
      </w:r>
      <w:r w:rsidR="00CA1ED3" w:rsidRPr="002F293C">
        <w:rPr>
          <w:rFonts w:eastAsia="TimesNewRomanPS-BoldMT"/>
          <w:bCs/>
          <w:color w:val="000000" w:themeColor="text1"/>
        </w:rPr>
        <w:fldChar w:fldCharType="begin"/>
      </w:r>
      <w:r w:rsidR="00CA1ED3" w:rsidRPr="00EB1792">
        <w:rPr>
          <w:rFonts w:eastAsia="TimesNewRomanPS-BoldMT"/>
          <w:bCs/>
          <w:color w:val="000000" w:themeColor="text1"/>
        </w:rPr>
        <w:instrText xml:space="preserve"> REF EMA_Assessment_report_for_Brilique \h </w:instrText>
      </w:r>
      <w:r w:rsidR="00EB1792">
        <w:rPr>
          <w:rFonts w:eastAsia="TimesNewRomanPS-BoldMT"/>
          <w:bCs/>
          <w:color w:val="000000" w:themeColor="text1"/>
        </w:rPr>
        <w:instrText xml:space="preserve"> \* MERGEFORMAT </w:instrText>
      </w:r>
      <w:r w:rsidR="00CA1ED3" w:rsidRPr="002F293C">
        <w:rPr>
          <w:rFonts w:eastAsia="TimesNewRomanPS-BoldMT"/>
          <w:bCs/>
          <w:color w:val="000000" w:themeColor="text1"/>
        </w:rPr>
      </w:r>
      <w:r w:rsidR="00CA1ED3" w:rsidRPr="002F293C">
        <w:rPr>
          <w:rFonts w:eastAsia="TimesNewRomanPS-BoldMT"/>
          <w:bCs/>
          <w:color w:val="000000" w:themeColor="text1"/>
        </w:rPr>
        <w:fldChar w:fldCharType="end"/>
      </w:r>
      <w:r w:rsidR="00364AB0" w:rsidRPr="00EB1792">
        <w:rPr>
          <w:rFonts w:eastAsia="TimesNewRomanPS-BoldMT"/>
          <w:bCs/>
          <w:color w:val="000000" w:themeColor="text1"/>
        </w:rPr>
        <w:t>].</w:t>
      </w:r>
    </w:p>
    <w:p w14:paraId="4FD9A7D1" w14:textId="78117BB7" w:rsidR="00AA61DF" w:rsidRPr="00EB1792" w:rsidRDefault="0074024C">
      <w:pPr>
        <w:spacing w:line="240" w:lineRule="auto"/>
        <w:rPr>
          <w:b/>
        </w:rPr>
      </w:pPr>
      <w:r w:rsidRPr="00EB1792">
        <w:rPr>
          <w:b/>
        </w:rPr>
        <w:t xml:space="preserve">4.1.1.3. </w:t>
      </w:r>
      <w:r w:rsidR="00110C2D" w:rsidRPr="00EB1792">
        <w:rPr>
          <w:b/>
        </w:rPr>
        <w:t>Фармакокинетические л</w:t>
      </w:r>
      <w:r w:rsidR="00AA61DF" w:rsidRPr="00EB1792">
        <w:rPr>
          <w:b/>
        </w:rPr>
        <w:t>екарственные взаимодействия</w:t>
      </w:r>
    </w:p>
    <w:p w14:paraId="379B605E" w14:textId="39ABDB74" w:rsidR="003C345E" w:rsidRPr="00EB1792" w:rsidRDefault="003C345E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bookmarkStart w:id="187" w:name="_Hlk117955230"/>
      <w:r w:rsidRPr="00EB1792">
        <w:rPr>
          <w:rFonts w:eastAsia="TimesNewRomanPS-BoldMT"/>
          <w:bCs/>
          <w:color w:val="000000" w:themeColor="text1"/>
        </w:rPr>
        <w:t xml:space="preserve">Исследования </w:t>
      </w:r>
      <w:r w:rsidRPr="00EB1792">
        <w:rPr>
          <w:rFonts w:eastAsia="TimesNewRomanPS-BoldMT"/>
          <w:bCs/>
          <w:i/>
          <w:color w:val="000000" w:themeColor="text1"/>
        </w:rPr>
        <w:t>in vitro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показали, что тикагрелор и AR-C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>4910XX не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обладают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или имеют низкий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потенциал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для индукции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CYP1A1,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CYP1A2,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CYP2C9,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CYP2B6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CYP3A4.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Исследования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i/>
          <w:color w:val="000000" w:themeColor="text1"/>
        </w:rPr>
        <w:t>in vitro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показали, что тикагрелор 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AR-C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>4910XX могут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умеренно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ингибировать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активность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CYP3A4,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CYP2C9,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CYP3A5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 CYP2D6.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Кроме того, было показано, что тикагрелор не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проявляет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склонности к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ингибированию CYP1A2, CYP2B6, CYP2C8, CYP2C19,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CYP2D6 и CYP2E1.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Тикагрелор м</w:t>
      </w:r>
      <w:r w:rsidR="007B30C9" w:rsidRPr="00EB1792">
        <w:rPr>
          <w:rFonts w:eastAsia="TimesNewRomanPS-BoldMT"/>
          <w:bCs/>
          <w:color w:val="000000" w:themeColor="text1"/>
        </w:rPr>
        <w:t>о</w:t>
      </w:r>
      <w:r w:rsidRPr="00EB1792">
        <w:rPr>
          <w:rFonts w:eastAsia="TimesNewRomanPS-BoldMT"/>
          <w:bCs/>
          <w:color w:val="000000" w:themeColor="text1"/>
        </w:rPr>
        <w:t>жет воздействовать на субстраты, транспортируемые P</w:t>
      </w:r>
      <w:r w:rsidR="000415E6" w:rsidRPr="00EB1792">
        <w:rPr>
          <w:rFonts w:eastAsia="TimesNewRomanPS-BoldMT"/>
          <w:bCs/>
          <w:color w:val="000000" w:themeColor="text1"/>
        </w:rPr>
        <w:t>-</w:t>
      </w:r>
      <w:r w:rsidRPr="00EB1792">
        <w:rPr>
          <w:rFonts w:eastAsia="TimesNewRomanPS-BoldMT"/>
          <w:bCs/>
          <w:color w:val="000000" w:themeColor="text1"/>
        </w:rPr>
        <w:t>gp, URAT1 или OAT3.</w:t>
      </w:r>
    </w:p>
    <w:p w14:paraId="782DF6AC" w14:textId="784EDB64" w:rsidR="007B30C9" w:rsidRPr="00EB1792" w:rsidRDefault="007B30C9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 xml:space="preserve">Было проведено несколько исследований клинического взаимодействия. </w:t>
      </w:r>
    </w:p>
    <w:p w14:paraId="2EBB2534" w14:textId="7BB0FD57" w:rsidR="007B30C9" w:rsidRPr="00EB1792" w:rsidRDefault="007B30C9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>Кетоконазол (сильный ингибитор CYP3A4) увеличивал C</w:t>
      </w:r>
      <w:r w:rsidRPr="00EB1792">
        <w:rPr>
          <w:rFonts w:eastAsia="TimesNewRomanPS-BoldMT"/>
          <w:bCs/>
          <w:color w:val="000000" w:themeColor="text1"/>
          <w:vertAlign w:val="subscript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 тикагрелора в 2 ,4 раза и AUC в 7,3 раза и снижал </w:t>
      </w:r>
      <w:r w:rsidR="000415E6" w:rsidRPr="00EB1792">
        <w:rPr>
          <w:rFonts w:eastAsia="TimesNewRomanPS-BoldMT"/>
          <w:bCs/>
          <w:color w:val="000000" w:themeColor="text1"/>
        </w:rPr>
        <w:t>C</w:t>
      </w:r>
      <w:r w:rsidR="000415E6" w:rsidRPr="00EB1792">
        <w:rPr>
          <w:rFonts w:eastAsia="TimesNewRomanPS-BoldMT"/>
          <w:bCs/>
          <w:color w:val="000000" w:themeColor="text1"/>
          <w:vertAlign w:val="subscript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 AR-C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 xml:space="preserve">4910XX </w:t>
      </w:r>
      <w:r w:rsidR="001134AB" w:rsidRPr="00EB1792">
        <w:rPr>
          <w:rFonts w:eastAsia="TimesNewRomanPS-BoldMT"/>
          <w:bCs/>
          <w:color w:val="000000" w:themeColor="text1"/>
        </w:rPr>
        <w:t>н</w:t>
      </w:r>
      <w:r w:rsidRPr="00EB1792">
        <w:rPr>
          <w:rFonts w:eastAsia="TimesNewRomanPS-BoldMT"/>
          <w:bCs/>
          <w:color w:val="000000" w:themeColor="text1"/>
        </w:rPr>
        <w:t>а 89% и AUC</w:t>
      </w:r>
      <w:r w:rsidR="00D7444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на 56%. Одновременный прием сильных ингибиторов CYP3A4 с тикагрелором противопоказан</w:t>
      </w:r>
      <w:r w:rsidR="001134AB" w:rsidRPr="00EB1792">
        <w:rPr>
          <w:rFonts w:eastAsia="TimesNewRomanPS-BoldMT"/>
          <w:bCs/>
          <w:color w:val="000000" w:themeColor="text1"/>
        </w:rPr>
        <w:t>.</w:t>
      </w:r>
    </w:p>
    <w:p w14:paraId="5ECCD9CD" w14:textId="39A96504" w:rsidR="003C345E" w:rsidRPr="00EB1792" w:rsidRDefault="003C345E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 xml:space="preserve">Рифампицин (индуктор CYP3A) снижал </w:t>
      </w:r>
      <w:r w:rsidR="000415E6" w:rsidRPr="00EB1792">
        <w:rPr>
          <w:rFonts w:eastAsia="TimesNewRomanPS-BoldMT"/>
          <w:bCs/>
          <w:color w:val="000000" w:themeColor="text1"/>
        </w:rPr>
        <w:t>C</w:t>
      </w:r>
      <w:r w:rsidR="000415E6" w:rsidRPr="00EB1792">
        <w:rPr>
          <w:rFonts w:eastAsia="TimesNewRomanPS-BoldMT"/>
          <w:bCs/>
          <w:color w:val="000000" w:themeColor="text1"/>
          <w:vertAlign w:val="subscript"/>
        </w:rPr>
        <w:t>max</w:t>
      </w:r>
      <w:r w:rsidRPr="00EB1792">
        <w:rPr>
          <w:rFonts w:eastAsia="TimesNewRomanPS-BoldMT"/>
          <w:bCs/>
          <w:color w:val="000000" w:themeColor="text1"/>
        </w:rPr>
        <w:t xml:space="preserve"> тикагрелора на 73% и AUC на 86%.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="00374491" w:rsidRPr="00EB1792">
        <w:rPr>
          <w:rFonts w:eastAsia="TimesNewRomanPS-BoldMT"/>
          <w:bCs/>
          <w:color w:val="000000" w:themeColor="text1"/>
        </w:rPr>
        <w:t>Р</w:t>
      </w:r>
      <w:r w:rsidRPr="00EB1792">
        <w:rPr>
          <w:rFonts w:eastAsia="TimesNewRomanPS-BoldMT"/>
          <w:bCs/>
          <w:color w:val="000000" w:themeColor="text1"/>
        </w:rPr>
        <w:t>ифампицин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другие индукторы CYP3A4,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как ожидается, уменьшат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экспозицию тикагрелора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 могут привести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к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снижению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эффективности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тикагрелора. Хотя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тикагрелор по-прежнему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эффективен в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комбинации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 индукторами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CYP3A4,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частота первичных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событий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эффективности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выше у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пациентов, получавших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мощные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индукторы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CYP3A4 в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какой-то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момент во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время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рандомизации, по сравнению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 теми,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кто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не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получал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сопутствующие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индукторы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CYP3A4 (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>,5% против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8,8% в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группе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тикагрелора).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="00D74449" w:rsidRPr="00EB1792">
        <w:rPr>
          <w:rFonts w:eastAsia="TimesNewRomanPS-BoldMT"/>
          <w:bCs/>
          <w:color w:val="000000" w:themeColor="text1"/>
        </w:rPr>
        <w:t>Не рекомендуется применять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тикагрелор</w:t>
      </w:r>
      <w:r w:rsidR="00D74449" w:rsidRPr="00EB1792">
        <w:rPr>
          <w:rFonts w:eastAsia="TimesNewRomanPS-BoldMT"/>
          <w:bCs/>
          <w:color w:val="000000" w:themeColor="text1"/>
        </w:rPr>
        <w:t xml:space="preserve"> в сочетании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 мощными индукторами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CYP3A4.</w:t>
      </w:r>
    </w:p>
    <w:p w14:paraId="2AD19A3F" w14:textId="310D4E7E" w:rsidR="007B30C9" w:rsidRPr="00EB1792" w:rsidRDefault="007B30C9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>Дигоксин (субстрат Р-гликопротеина) при одновременном применении с тикагрелором повышал средние минимальные уровни дигоксина примерно на 30%, а</w:t>
      </w:r>
      <w:r w:rsidR="00374491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некоторые индивидуальные максимальные у ровни возрастали примерно на 200%. Фармакокинетика тикагрелора н</w:t>
      </w:r>
      <w:r w:rsidR="00DA7F16" w:rsidRPr="00EB1792">
        <w:rPr>
          <w:rFonts w:eastAsia="TimesNewRomanPS-BoldMT"/>
          <w:bCs/>
          <w:color w:val="000000" w:themeColor="text1"/>
        </w:rPr>
        <w:t>е</w:t>
      </w:r>
      <w:r w:rsidRPr="00EB1792">
        <w:rPr>
          <w:rFonts w:eastAsia="TimesNewRomanPS-BoldMT"/>
          <w:bCs/>
          <w:color w:val="000000" w:themeColor="text1"/>
        </w:rPr>
        <w:t xml:space="preserve"> изменилась. Другие препараты-субстраты P-gp могут иметь аналогичные изменения экспозиции в</w:t>
      </w:r>
      <w:r w:rsidR="00374491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присутствии тикагрелора. По мнению Заявителя, рекомендуется соответствующий клинический или лабораторный мониторинг при назначении узкого терапевтического индекса P gp-зависимого лекарственного средства дигоксина одновременно с тикагрелором</w:t>
      </w:r>
      <w:r w:rsidR="000415E6" w:rsidRPr="00EB1792">
        <w:rPr>
          <w:rFonts w:eastAsia="TimesNewRomanPS-BoldMT"/>
          <w:bCs/>
          <w:color w:val="000000" w:themeColor="text1"/>
        </w:rPr>
        <w:t>.</w:t>
      </w:r>
    </w:p>
    <w:p w14:paraId="06FCD333" w14:textId="7F18B9D1" w:rsidR="003C345E" w:rsidRPr="00EB1792" w:rsidRDefault="003C345E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lastRenderedPageBreak/>
        <w:t>Дилтиазем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(умеренный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ингибитор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CYP3A4)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не оказывал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существенного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влияния на фармакокинетику тикагрелора,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однако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наблюдалось небольшое увеличение</w:t>
      </w:r>
      <w:r w:rsidR="007B30C9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риска кровотечения.</w:t>
      </w:r>
    </w:p>
    <w:p w14:paraId="75A0D6DD" w14:textId="2ADDA2B0" w:rsidR="007B30C9" w:rsidRPr="00EB1792" w:rsidRDefault="007B30C9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>Одновременное применение с тикагрелором не влияло на фармакокинетику аторвастатина (субстрат CYP3A4) и</w:t>
      </w:r>
      <w:r w:rsidR="00374491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мидазолама (субстрат CYP3A4/3A5) в клинически значимой степени. Не наблюдалось взаимодействия между толбутамидом, субстратом CYP2C9, и тикагрелором. Этот результат можно экстраполировать на другие субстраты CYP2C9, но не на производные кумарина, поскольку может иметь место фармакодинамическое взаимодействие. Тикагрелор не оказывал клинически значимого влияния на фармакокинетику левоноргестрела и этинилэстрадиола. Ожидается, что контрацептивная эффективность не изменится при одновременном применении с</w:t>
      </w:r>
      <w:r w:rsidR="00374491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тикагрелором. Фармакокинетика тикагр</w:t>
      </w:r>
      <w:r w:rsidR="00232FE9" w:rsidRPr="00EB1792">
        <w:rPr>
          <w:rFonts w:eastAsia="TimesNewRomanPS-BoldMT"/>
          <w:bCs/>
          <w:color w:val="000000" w:themeColor="text1"/>
        </w:rPr>
        <w:t>е</w:t>
      </w:r>
      <w:r w:rsidRPr="00EB1792">
        <w:rPr>
          <w:rFonts w:eastAsia="TimesNewRomanPS-BoldMT"/>
          <w:bCs/>
          <w:color w:val="000000" w:themeColor="text1"/>
        </w:rPr>
        <w:t>лора и его метаболита AR-C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>4910XX не изменилась при совместном применении</w:t>
      </w:r>
      <w:r w:rsidR="00232FE9" w:rsidRPr="00EB1792">
        <w:rPr>
          <w:rFonts w:eastAsia="TimesNewRomanPS-BoldMT"/>
          <w:bCs/>
          <w:color w:val="000000" w:themeColor="text1"/>
        </w:rPr>
        <w:t xml:space="preserve"> с </w:t>
      </w:r>
      <w:r w:rsidRPr="00EB1792">
        <w:rPr>
          <w:rFonts w:eastAsia="TimesNewRomanPS-BoldMT"/>
          <w:bCs/>
          <w:color w:val="000000" w:themeColor="text1"/>
        </w:rPr>
        <w:t>мидазолам</w:t>
      </w:r>
      <w:r w:rsidR="00232FE9" w:rsidRPr="00EB1792">
        <w:rPr>
          <w:rFonts w:eastAsia="TimesNewRomanPS-BoldMT"/>
          <w:bCs/>
          <w:color w:val="000000" w:themeColor="text1"/>
        </w:rPr>
        <w:t>ом</w:t>
      </w:r>
      <w:r w:rsidRPr="00EB1792">
        <w:rPr>
          <w:rFonts w:eastAsia="TimesNewRomanPS-BoldMT"/>
          <w:bCs/>
          <w:color w:val="000000" w:themeColor="text1"/>
        </w:rPr>
        <w:t>, аторвастатин</w:t>
      </w:r>
      <w:r w:rsidR="00232FE9" w:rsidRPr="00EB1792">
        <w:rPr>
          <w:rFonts w:eastAsia="TimesNewRomanPS-BoldMT"/>
          <w:bCs/>
          <w:color w:val="000000" w:themeColor="text1"/>
        </w:rPr>
        <w:t>ом</w:t>
      </w:r>
      <w:r w:rsidRPr="00EB1792">
        <w:rPr>
          <w:rFonts w:eastAsia="TimesNewRomanPS-BoldMT"/>
          <w:bCs/>
          <w:color w:val="000000" w:themeColor="text1"/>
        </w:rPr>
        <w:t>, АСК, гепарин</w:t>
      </w:r>
      <w:r w:rsidR="00232FE9" w:rsidRPr="00EB1792">
        <w:rPr>
          <w:rFonts w:eastAsia="TimesNewRomanPS-BoldMT"/>
          <w:bCs/>
          <w:color w:val="000000" w:themeColor="text1"/>
        </w:rPr>
        <w:t>ом</w:t>
      </w:r>
      <w:r w:rsidRPr="00EB1792">
        <w:rPr>
          <w:rFonts w:eastAsia="TimesNewRomanPS-BoldMT"/>
          <w:bCs/>
          <w:color w:val="000000" w:themeColor="text1"/>
        </w:rPr>
        <w:t>, эноксопарин</w:t>
      </w:r>
      <w:r w:rsidR="00232FE9" w:rsidRPr="00EB1792">
        <w:rPr>
          <w:rFonts w:eastAsia="TimesNewRomanPS-BoldMT"/>
          <w:bCs/>
          <w:color w:val="000000" w:themeColor="text1"/>
        </w:rPr>
        <w:t>ом</w:t>
      </w:r>
      <w:r w:rsidRPr="00EB1792">
        <w:rPr>
          <w:rFonts w:eastAsia="TimesNewRomanPS-BoldMT"/>
          <w:bCs/>
          <w:color w:val="000000" w:themeColor="text1"/>
        </w:rPr>
        <w:t xml:space="preserve"> и десмопрессин</w:t>
      </w:r>
      <w:r w:rsidR="00232FE9" w:rsidRPr="00EB1792">
        <w:rPr>
          <w:rFonts w:eastAsia="TimesNewRomanPS-BoldMT"/>
          <w:bCs/>
          <w:color w:val="000000" w:themeColor="text1"/>
        </w:rPr>
        <w:t>ом</w:t>
      </w:r>
      <w:r w:rsidRPr="00EB1792">
        <w:rPr>
          <w:rFonts w:eastAsia="TimesNewRomanPS-BoldMT"/>
          <w:bCs/>
          <w:color w:val="000000" w:themeColor="text1"/>
        </w:rPr>
        <w:t>. АСК, гепарин, эноксопарин и</w:t>
      </w:r>
      <w:r w:rsidR="00374491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десмопрессин не влияют на связывание тикагрелора и</w:t>
      </w:r>
      <w:r w:rsidR="00374491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AR-C</w:t>
      </w:r>
      <w:r w:rsidR="00367415" w:rsidRPr="00EB1792">
        <w:rPr>
          <w:rFonts w:eastAsia="TimesNewRomanPS-BoldMT"/>
          <w:bCs/>
          <w:color w:val="000000" w:themeColor="text1"/>
        </w:rPr>
        <w:t>12</w:t>
      </w:r>
      <w:r w:rsidRPr="00EB1792">
        <w:rPr>
          <w:rFonts w:eastAsia="TimesNewRomanPS-BoldMT"/>
          <w:bCs/>
          <w:color w:val="000000" w:themeColor="text1"/>
        </w:rPr>
        <w:t>4910XX с белками плазмы. При оценке фармакокинетики популяции при одновременном применении тикагрелора с нитратами или ингибиторами протонной помпы взаимодействий не наблюдалось. Взаимодействие с субстратами Р-</w:t>
      </w:r>
      <w:r w:rsidR="00232FE9" w:rsidRPr="00EB1792">
        <w:rPr>
          <w:rFonts w:eastAsia="TimesNewRomanPS-BoldMT"/>
          <w:bCs/>
          <w:color w:val="000000" w:themeColor="text1"/>
          <w:lang w:val="en-US"/>
        </w:rPr>
        <w:t>gp</w:t>
      </w:r>
      <w:r w:rsidRPr="00EB1792">
        <w:rPr>
          <w:rFonts w:eastAsia="TimesNewRomanPS-BoldMT"/>
          <w:bCs/>
          <w:color w:val="000000" w:themeColor="text1"/>
        </w:rPr>
        <w:t xml:space="preserve"> оценивали с использованием популяционных данных фармакокинетики при одновременном применении тикагрелора и верапамила, экспозиция тикагрелора несколько </w:t>
      </w:r>
      <w:r w:rsidR="00815E4F" w:rsidRPr="00EB1792">
        <w:rPr>
          <w:rFonts w:eastAsia="TimesNewRomanPS-BoldMT"/>
          <w:bCs/>
          <w:color w:val="000000" w:themeColor="text1"/>
        </w:rPr>
        <w:t>в</w:t>
      </w:r>
      <w:r w:rsidRPr="00EB1792">
        <w:rPr>
          <w:rFonts w:eastAsia="TimesNewRomanPS-BoldMT"/>
          <w:bCs/>
          <w:color w:val="000000" w:themeColor="text1"/>
        </w:rPr>
        <w:t xml:space="preserve">ыше (30-40%) в этой популяции. Поскольку данные о верапамиле не позволяют провести различие между взаимодействием, обусловленным ингибированием CYP3A или ингибированием </w:t>
      </w:r>
      <w:r w:rsidR="00815E4F" w:rsidRPr="00EB1792">
        <w:rPr>
          <w:rFonts w:eastAsia="TimesNewRomanPS-BoldMT"/>
          <w:bCs/>
          <w:color w:val="000000" w:themeColor="text1"/>
        </w:rPr>
        <w:t>т</w:t>
      </w:r>
      <w:r w:rsidRPr="00EB1792">
        <w:rPr>
          <w:rFonts w:eastAsia="TimesNewRomanPS-BoldMT"/>
          <w:bCs/>
          <w:color w:val="000000" w:themeColor="text1"/>
        </w:rPr>
        <w:t>ранспортной системы Р-</w:t>
      </w:r>
      <w:r w:rsidR="008C5C57" w:rsidRPr="00EB1792">
        <w:rPr>
          <w:rFonts w:eastAsia="TimesNewRomanPS-BoldMT"/>
          <w:bCs/>
          <w:color w:val="000000" w:themeColor="text1"/>
          <w:lang w:val="en-US"/>
        </w:rPr>
        <w:t>gp</w:t>
      </w:r>
      <w:r w:rsidRPr="00EB1792">
        <w:rPr>
          <w:rFonts w:eastAsia="TimesNewRomanPS-BoldMT"/>
          <w:bCs/>
          <w:color w:val="000000" w:themeColor="text1"/>
        </w:rPr>
        <w:t>, а</w:t>
      </w:r>
      <w:r w:rsidR="00374491" w:rsidRPr="00EB1792">
        <w:rPr>
          <w:rFonts w:eastAsia="TimesNewRomanPS-BoldMT"/>
          <w:bCs/>
          <w:color w:val="000000" w:themeColor="text1"/>
        </w:rPr>
        <w:t xml:space="preserve"> </w:t>
      </w:r>
      <w:r w:rsidRPr="00EB1792">
        <w:rPr>
          <w:rFonts w:eastAsia="TimesNewRomanPS-BoldMT"/>
          <w:bCs/>
          <w:color w:val="000000" w:themeColor="text1"/>
        </w:rPr>
        <w:t>взаимодействия Р-</w:t>
      </w:r>
      <w:r w:rsidR="008C5C57" w:rsidRPr="00EB1792">
        <w:rPr>
          <w:rFonts w:eastAsia="TimesNewRomanPS-BoldMT"/>
          <w:bCs/>
          <w:color w:val="000000" w:themeColor="text1"/>
          <w:lang w:val="en-US"/>
        </w:rPr>
        <w:t>gp</w:t>
      </w:r>
      <w:r w:rsidRPr="00EB1792">
        <w:rPr>
          <w:rFonts w:eastAsia="TimesNewRomanPS-BoldMT"/>
          <w:bCs/>
          <w:color w:val="000000" w:themeColor="text1"/>
        </w:rPr>
        <w:t>, как и</w:t>
      </w:r>
      <w:r w:rsidR="00815E4F" w:rsidRPr="00EB1792">
        <w:rPr>
          <w:rFonts w:eastAsia="TimesNewRomanPS-BoldMT"/>
          <w:bCs/>
          <w:color w:val="000000" w:themeColor="text1"/>
        </w:rPr>
        <w:t>з</w:t>
      </w:r>
      <w:r w:rsidRPr="00EB1792">
        <w:rPr>
          <w:rFonts w:eastAsia="TimesNewRomanPS-BoldMT"/>
          <w:bCs/>
          <w:color w:val="000000" w:themeColor="text1"/>
        </w:rPr>
        <w:t>вестно, являются двунаправленными</w:t>
      </w:r>
      <w:r w:rsidR="00232FE9" w:rsidRPr="00EB1792">
        <w:rPr>
          <w:rFonts w:eastAsia="TimesNewRomanPS-BoldMT"/>
          <w:bCs/>
          <w:color w:val="000000" w:themeColor="text1"/>
        </w:rPr>
        <w:t>.</w:t>
      </w:r>
    </w:p>
    <w:p w14:paraId="610A478D" w14:textId="1A3D4376" w:rsidR="007B30C9" w:rsidRPr="00EB1792" w:rsidRDefault="007B30C9">
      <w:pPr>
        <w:autoSpaceDE w:val="0"/>
        <w:autoSpaceDN w:val="0"/>
        <w:adjustRightInd w:val="0"/>
        <w:spacing w:after="0" w:line="240" w:lineRule="auto"/>
        <w:ind w:firstLine="709"/>
        <w:rPr>
          <w:rFonts w:eastAsia="TimesNewRomanPS-BoldMT"/>
          <w:bCs/>
          <w:color w:val="000000" w:themeColor="text1"/>
        </w:rPr>
      </w:pPr>
      <w:r w:rsidRPr="00EB1792">
        <w:rPr>
          <w:rFonts w:eastAsia="TimesNewRomanPS-BoldMT"/>
          <w:bCs/>
          <w:color w:val="000000" w:themeColor="text1"/>
        </w:rPr>
        <w:t xml:space="preserve">Тикагрелор является ингибитором CYP2D6 </w:t>
      </w:r>
      <w:r w:rsidRPr="00EB1792">
        <w:rPr>
          <w:rFonts w:eastAsia="TimesNewRomanPS-BoldMT"/>
          <w:bCs/>
          <w:i/>
          <w:color w:val="000000" w:themeColor="text1"/>
        </w:rPr>
        <w:t>in vitro</w:t>
      </w:r>
      <w:r w:rsidRPr="00EB1792">
        <w:rPr>
          <w:rFonts w:eastAsia="TimesNewRomanPS-BoldMT"/>
          <w:bCs/>
          <w:color w:val="000000" w:themeColor="text1"/>
        </w:rPr>
        <w:t>, но исследования взаимодействия с субстратами CYP2D6 не проводились</w:t>
      </w:r>
      <w:r w:rsidR="008D1344" w:rsidRPr="00EB1792">
        <w:rPr>
          <w:rFonts w:eastAsia="TimesNewRomanPS-BoldMT"/>
          <w:bCs/>
          <w:color w:val="000000" w:themeColor="text1"/>
        </w:rPr>
        <w:t xml:space="preserve"> </w:t>
      </w:r>
      <w:r w:rsidR="008D1344" w:rsidRPr="00EB1792">
        <w:rPr>
          <w:rFonts w:eastAsia="TimesNewRomanPS-BoldMT"/>
          <w:color w:val="000000"/>
          <w:lang w:eastAsia="ru-RU"/>
        </w:rPr>
        <w:t>[</w:t>
      </w:r>
      <w:r w:rsidR="008D1344" w:rsidRPr="002F293C">
        <w:rPr>
          <w:rFonts w:eastAsia="TimesNewRomanPS-BoldMT"/>
          <w:color w:val="000000"/>
          <w:lang w:eastAsia="ru-RU"/>
        </w:rPr>
        <w:fldChar w:fldCharType="begin"/>
      </w:r>
      <w:r w:rsidR="008D1344" w:rsidRPr="00EB1792">
        <w:rPr>
          <w:rFonts w:eastAsia="TimesNewRomanPS-BoldMT"/>
          <w:color w:val="000000"/>
          <w:lang w:eastAsia="ru-RU"/>
        </w:rPr>
        <w:instrText xml:space="preserve"> REF _Ref117478065 \n \h </w:instrText>
      </w:r>
      <w:r w:rsidR="00EB1792">
        <w:rPr>
          <w:rFonts w:eastAsia="TimesNewRomanPS-BoldMT"/>
          <w:color w:val="000000"/>
          <w:lang w:eastAsia="ru-RU"/>
        </w:rPr>
        <w:instrText xml:space="preserve"> \* MERGEFORMAT </w:instrText>
      </w:r>
      <w:r w:rsidR="008D1344" w:rsidRPr="002F293C">
        <w:rPr>
          <w:rFonts w:eastAsia="TimesNewRomanPS-BoldMT"/>
          <w:color w:val="000000"/>
          <w:lang w:eastAsia="ru-RU"/>
        </w:rPr>
      </w:r>
      <w:r w:rsidR="008D1344" w:rsidRPr="002F293C">
        <w:rPr>
          <w:rFonts w:eastAsia="TimesNewRomanPS-BoldMT"/>
          <w:color w:val="000000"/>
          <w:lang w:eastAsia="ru-RU"/>
        </w:rPr>
        <w:fldChar w:fldCharType="separate"/>
      </w:r>
      <w:r w:rsidR="008D1344" w:rsidRPr="00EB1792">
        <w:rPr>
          <w:rFonts w:eastAsia="TimesNewRomanPS-BoldMT"/>
          <w:color w:val="000000"/>
          <w:lang w:eastAsia="ru-RU"/>
        </w:rPr>
        <w:t>1</w:t>
      </w:r>
      <w:r w:rsidR="008D1344" w:rsidRPr="002F293C">
        <w:rPr>
          <w:rFonts w:eastAsia="TimesNewRomanPS-BoldMT"/>
          <w:color w:val="000000"/>
          <w:lang w:eastAsia="ru-RU"/>
        </w:rPr>
        <w:fldChar w:fldCharType="end"/>
      </w:r>
      <w:r w:rsidR="008D1344" w:rsidRPr="00EB1792">
        <w:rPr>
          <w:rFonts w:eastAsia="TimesNewRomanPS-BoldMT"/>
          <w:color w:val="000000"/>
          <w:lang w:eastAsia="ru-RU"/>
        </w:rPr>
        <w:t>].</w:t>
      </w:r>
    </w:p>
    <w:p w14:paraId="06732B47" w14:textId="45D5A221" w:rsidR="008B7FBF" w:rsidRPr="00EB1792" w:rsidRDefault="008B7FBF">
      <w:pPr>
        <w:spacing w:before="240" w:after="240" w:line="240" w:lineRule="auto"/>
        <w:outlineLvl w:val="2"/>
        <w:rPr>
          <w:b/>
          <w:color w:val="000000" w:themeColor="text1"/>
        </w:rPr>
      </w:pPr>
      <w:bookmarkStart w:id="188" w:name="_Toc118645456"/>
      <w:bookmarkEnd w:id="187"/>
      <w:r w:rsidRPr="00EB1792">
        <w:rPr>
          <w:b/>
          <w:color w:val="000000" w:themeColor="text1"/>
        </w:rPr>
        <w:t>4.1.2. Фармакодинамика</w:t>
      </w:r>
      <w:bookmarkEnd w:id="188"/>
    </w:p>
    <w:p w14:paraId="64BC63EB" w14:textId="352C2C5D" w:rsidR="00E32DA9" w:rsidRPr="002F293C" w:rsidRDefault="0052479E" w:rsidP="002F293C">
      <w:pPr>
        <w:spacing w:after="0" w:line="240" w:lineRule="auto"/>
        <w:ind w:firstLine="709"/>
        <w:rPr>
          <w:b/>
          <w:bCs/>
          <w:iCs/>
        </w:rPr>
      </w:pPr>
      <w:bookmarkStart w:id="189" w:name="_Hlk117955285"/>
      <w:r w:rsidRPr="002F293C">
        <w:t>Тикагрелор относится к химическому классу циклопентилтриазолопиримидинов,</w:t>
      </w:r>
      <w:r w:rsidR="00B83D8D" w:rsidRPr="002F293C">
        <w:t xml:space="preserve"> </w:t>
      </w:r>
      <w:r w:rsidRPr="002F293C">
        <w:t>которые являются селективными</w:t>
      </w:r>
      <w:r w:rsidR="00B83D8D" w:rsidRPr="002F293C">
        <w:t xml:space="preserve"> </w:t>
      </w:r>
      <w:r w:rsidRPr="002F293C">
        <w:t>антагонистами</w:t>
      </w:r>
      <w:r w:rsidR="00B83D8D" w:rsidRPr="002F293C">
        <w:t xml:space="preserve"> </w:t>
      </w:r>
      <w:r w:rsidRPr="002F293C">
        <w:t>рецепторов</w:t>
      </w:r>
      <w:r w:rsidR="00B83D8D" w:rsidRPr="002F293C">
        <w:t xml:space="preserve"> </w:t>
      </w:r>
      <w:r w:rsidRPr="002F293C">
        <w:t>АДФ,</w:t>
      </w:r>
      <w:r w:rsidR="00B83D8D" w:rsidRPr="002F293C">
        <w:t xml:space="preserve"> </w:t>
      </w:r>
      <w:r w:rsidRPr="002F293C">
        <w:t>действующими на</w:t>
      </w:r>
      <w:r w:rsidR="00B83D8D" w:rsidRPr="002F293C">
        <w:t xml:space="preserve"> </w:t>
      </w:r>
      <w:r w:rsidRPr="002F293C">
        <w:t xml:space="preserve">АДФ-рецепторы </w:t>
      </w:r>
      <w:r w:rsidR="00EC2401" w:rsidRPr="000B6223">
        <w:rPr>
          <w:szCs w:val="20"/>
          <w:lang w:eastAsia="ru-RU"/>
        </w:rPr>
        <w:t>P2Y</w:t>
      </w:r>
      <w:r w:rsidR="00EC2401" w:rsidRPr="00A56B9B">
        <w:rPr>
          <w:szCs w:val="20"/>
          <w:vertAlign w:val="subscript"/>
          <w:lang w:eastAsia="ru-RU"/>
        </w:rPr>
        <w:t>12</w:t>
      </w:r>
      <w:r w:rsidRPr="002F293C">
        <w:t>,</w:t>
      </w:r>
      <w:r w:rsidR="00B83D8D" w:rsidRPr="002F293C">
        <w:t xml:space="preserve"> </w:t>
      </w:r>
      <w:r w:rsidRPr="002F293C">
        <w:t>которые могут</w:t>
      </w:r>
      <w:r w:rsidR="00B83D8D" w:rsidRPr="002F293C">
        <w:t xml:space="preserve"> </w:t>
      </w:r>
      <w:r w:rsidRPr="002F293C">
        <w:t>предотвращать АДФ-опосредованную активацию</w:t>
      </w:r>
      <w:r w:rsidR="00B83D8D" w:rsidRPr="002F293C">
        <w:t xml:space="preserve"> </w:t>
      </w:r>
      <w:r w:rsidRPr="002F293C">
        <w:t>и агрегацию</w:t>
      </w:r>
      <w:r w:rsidR="00B83D8D" w:rsidRPr="002F293C">
        <w:t xml:space="preserve"> </w:t>
      </w:r>
      <w:r w:rsidRPr="002F293C">
        <w:t>тромбоцитов. Тикагрелор активен</w:t>
      </w:r>
      <w:r w:rsidR="00B83D8D" w:rsidRPr="002F293C">
        <w:t xml:space="preserve"> </w:t>
      </w:r>
      <w:r w:rsidRPr="002F293C">
        <w:t>при</w:t>
      </w:r>
      <w:r w:rsidR="00B83D8D" w:rsidRPr="002F293C">
        <w:t xml:space="preserve"> </w:t>
      </w:r>
      <w:r w:rsidRPr="002F293C">
        <w:t>пероральном</w:t>
      </w:r>
      <w:r w:rsidR="00B83D8D" w:rsidRPr="002F293C">
        <w:t xml:space="preserve"> </w:t>
      </w:r>
      <w:r w:rsidRPr="002F293C">
        <w:t>приеме</w:t>
      </w:r>
      <w:r w:rsidR="00B83D8D" w:rsidRPr="002F293C">
        <w:t xml:space="preserve"> </w:t>
      </w:r>
      <w:r w:rsidRPr="002F293C">
        <w:t>и обратимо</w:t>
      </w:r>
      <w:r w:rsidR="00B83D8D" w:rsidRPr="002F293C">
        <w:t xml:space="preserve"> </w:t>
      </w:r>
      <w:r w:rsidRPr="002F293C">
        <w:t>взаимодействует с</w:t>
      </w:r>
      <w:r w:rsidR="00B83D8D" w:rsidRPr="002F293C">
        <w:t xml:space="preserve"> </w:t>
      </w:r>
      <w:r w:rsidRPr="002F293C">
        <w:t>АДФ-рецептором</w:t>
      </w:r>
      <w:r w:rsidR="00B83D8D" w:rsidRPr="002F293C">
        <w:t xml:space="preserve"> </w:t>
      </w:r>
      <w:r w:rsidR="00EC2401" w:rsidRPr="000B6223">
        <w:rPr>
          <w:szCs w:val="20"/>
          <w:lang w:eastAsia="ru-RU"/>
        </w:rPr>
        <w:t>P2Y</w:t>
      </w:r>
      <w:r w:rsidR="00EC2401" w:rsidRPr="00A56B9B">
        <w:rPr>
          <w:szCs w:val="20"/>
          <w:vertAlign w:val="subscript"/>
          <w:lang w:eastAsia="ru-RU"/>
        </w:rPr>
        <w:t>12</w:t>
      </w:r>
      <w:r w:rsidR="00B83D8D" w:rsidRPr="002F293C">
        <w:rPr>
          <w:vertAlign w:val="subscript"/>
        </w:rPr>
        <w:t xml:space="preserve"> </w:t>
      </w:r>
      <w:r w:rsidRPr="002F293C">
        <w:t>тромбоцитов.</w:t>
      </w:r>
      <w:r w:rsidR="00B83D8D" w:rsidRPr="002F293C">
        <w:t xml:space="preserve"> </w:t>
      </w:r>
      <w:r w:rsidRPr="002F293C">
        <w:t>Тикагрелор не взаимодействует</w:t>
      </w:r>
      <w:r w:rsidR="00B83D8D" w:rsidRPr="002F293C">
        <w:t xml:space="preserve"> </w:t>
      </w:r>
      <w:r w:rsidRPr="002F293C">
        <w:t>с самим сайтом</w:t>
      </w:r>
      <w:r w:rsidR="00B83D8D" w:rsidRPr="002F293C">
        <w:t xml:space="preserve"> </w:t>
      </w:r>
      <w:r w:rsidRPr="002F293C">
        <w:t>связывания АДФ, но</w:t>
      </w:r>
      <w:r w:rsidR="00B83D8D" w:rsidRPr="002F293C">
        <w:t xml:space="preserve"> </w:t>
      </w:r>
      <w:r w:rsidRPr="002F293C">
        <w:t>взаимодействует</w:t>
      </w:r>
      <w:r w:rsidR="00B83D8D" w:rsidRPr="002F293C">
        <w:t xml:space="preserve"> </w:t>
      </w:r>
      <w:r w:rsidRPr="002F293C">
        <w:t>с</w:t>
      </w:r>
      <w:r w:rsidR="00B83D8D" w:rsidRPr="002F293C">
        <w:t xml:space="preserve"> </w:t>
      </w:r>
      <w:r w:rsidRPr="002F293C">
        <w:t xml:space="preserve">АДФ-рецептором </w:t>
      </w:r>
      <w:r w:rsidR="00EC2401" w:rsidRPr="000B6223">
        <w:rPr>
          <w:szCs w:val="20"/>
          <w:lang w:eastAsia="ru-RU"/>
        </w:rPr>
        <w:t>P2Y</w:t>
      </w:r>
      <w:r w:rsidR="00EC2401" w:rsidRPr="00A56B9B">
        <w:rPr>
          <w:szCs w:val="20"/>
          <w:vertAlign w:val="subscript"/>
          <w:lang w:eastAsia="ru-RU"/>
        </w:rPr>
        <w:t>12</w:t>
      </w:r>
      <w:r w:rsidR="00B83D8D" w:rsidRPr="002F293C">
        <w:t xml:space="preserve"> </w:t>
      </w:r>
      <w:r w:rsidRPr="002F293C">
        <w:t>тромбоцитов,</w:t>
      </w:r>
      <w:r w:rsidR="00B83D8D" w:rsidRPr="002F293C">
        <w:t xml:space="preserve"> </w:t>
      </w:r>
      <w:r w:rsidRPr="002F293C">
        <w:t>предотвращая передачу</w:t>
      </w:r>
      <w:r w:rsidR="00B83D8D" w:rsidRPr="002F293C">
        <w:t xml:space="preserve"> </w:t>
      </w:r>
      <w:r w:rsidRPr="002F293C">
        <w:t>сигнала.</w:t>
      </w:r>
      <w:r w:rsidR="00B83D8D" w:rsidRPr="002F293C">
        <w:t xml:space="preserve"> </w:t>
      </w:r>
    </w:p>
    <w:p w14:paraId="3A364C37" w14:textId="49BEB0F3" w:rsidR="0026480A" w:rsidRPr="002F293C" w:rsidRDefault="00810B9E" w:rsidP="002F293C">
      <w:pPr>
        <w:spacing w:after="0" w:line="240" w:lineRule="auto"/>
        <w:ind w:firstLine="709"/>
        <w:rPr>
          <w:bCs/>
          <w:lang w:eastAsia="ru-RU" w:bidi="ru-RU"/>
        </w:rPr>
      </w:pPr>
      <w:r w:rsidRPr="002F293C">
        <w:rPr>
          <w:bCs/>
          <w:lang w:eastAsia="ru-RU" w:bidi="ru-RU"/>
        </w:rPr>
        <w:t xml:space="preserve">Клиническая разработка тикагрелора включает 41 клиническое исследование I фазы, 4 исследования II фазы по клинической фармакологии (ФК и/или ФД), два исследования II фазы по подбору дозы и 2 исследования III фазы: исследование </w:t>
      </w:r>
      <w:r w:rsidRPr="002F293C">
        <w:rPr>
          <w:bCs/>
          <w:lang w:val="en-US" w:eastAsia="ru-RU" w:bidi="ru-RU"/>
        </w:rPr>
        <w:t>PLATO</w:t>
      </w:r>
      <w:r w:rsidRPr="002F293C">
        <w:rPr>
          <w:bCs/>
          <w:lang w:eastAsia="ru-RU" w:bidi="ru-RU"/>
        </w:rPr>
        <w:t xml:space="preserve"> – для оценки пользы и риска тикагрелора в сочетании с АСК у пациентов с ОКС в течение 24 часов до включения в исследование; исследование </w:t>
      </w:r>
      <w:r w:rsidRPr="002F293C">
        <w:rPr>
          <w:bCs/>
          <w:lang w:val="en-US" w:eastAsia="ru-RU" w:bidi="ru-RU"/>
        </w:rPr>
        <w:t>PEGASUS</w:t>
      </w:r>
      <w:r w:rsidRPr="002F293C">
        <w:rPr>
          <w:bCs/>
          <w:lang w:eastAsia="ru-RU" w:bidi="ru-RU"/>
        </w:rPr>
        <w:t xml:space="preserve"> – для оценки профилактики атеротромботических осложнений при применении тикагрелора в сочетании с АСК у пациентов с ИМ в анамнезе</w:t>
      </w:r>
      <w:r w:rsidR="008D1344" w:rsidRPr="002F293C">
        <w:rPr>
          <w:bCs/>
          <w:lang w:eastAsia="ru-RU" w:bidi="ru-RU"/>
        </w:rPr>
        <w:t xml:space="preserve"> </w:t>
      </w:r>
      <w:r w:rsidR="008D1344" w:rsidRPr="00EB1792">
        <w:rPr>
          <w:rFonts w:eastAsia="TimesNewRomanPS-BoldMT"/>
          <w:color w:val="000000"/>
          <w:lang w:eastAsia="ru-RU"/>
        </w:rPr>
        <w:t>[</w:t>
      </w:r>
      <w:r w:rsidR="008D1344" w:rsidRPr="002F293C">
        <w:rPr>
          <w:rFonts w:eastAsia="TimesNewRomanPS-BoldMT"/>
          <w:color w:val="000000"/>
          <w:lang w:eastAsia="ru-RU"/>
        </w:rPr>
        <w:fldChar w:fldCharType="begin"/>
      </w:r>
      <w:r w:rsidR="008D1344" w:rsidRPr="00EB1792">
        <w:rPr>
          <w:rFonts w:eastAsia="TimesNewRomanPS-BoldMT"/>
          <w:color w:val="000000"/>
          <w:lang w:eastAsia="ru-RU"/>
        </w:rPr>
        <w:instrText xml:space="preserve"> REF _Ref117478065 \n \h </w:instrText>
      </w:r>
      <w:r w:rsidR="00EB1792">
        <w:rPr>
          <w:rFonts w:eastAsia="TimesNewRomanPS-BoldMT"/>
          <w:color w:val="000000"/>
          <w:lang w:eastAsia="ru-RU"/>
        </w:rPr>
        <w:instrText xml:space="preserve"> \* MERGEFORMAT </w:instrText>
      </w:r>
      <w:r w:rsidR="008D1344" w:rsidRPr="002F293C">
        <w:rPr>
          <w:rFonts w:eastAsia="TimesNewRomanPS-BoldMT"/>
          <w:color w:val="000000"/>
          <w:lang w:eastAsia="ru-RU"/>
        </w:rPr>
      </w:r>
      <w:r w:rsidR="008D1344" w:rsidRPr="002F293C">
        <w:rPr>
          <w:rFonts w:eastAsia="TimesNewRomanPS-BoldMT"/>
          <w:color w:val="000000"/>
          <w:lang w:eastAsia="ru-RU"/>
        </w:rPr>
        <w:fldChar w:fldCharType="separate"/>
      </w:r>
      <w:r w:rsidR="008D1344" w:rsidRPr="00EB1792">
        <w:rPr>
          <w:rFonts w:eastAsia="TimesNewRomanPS-BoldMT"/>
          <w:color w:val="000000"/>
          <w:lang w:eastAsia="ru-RU"/>
        </w:rPr>
        <w:t>1</w:t>
      </w:r>
      <w:r w:rsidR="008D1344" w:rsidRPr="002F293C">
        <w:rPr>
          <w:rFonts w:eastAsia="TimesNewRomanPS-BoldMT"/>
          <w:color w:val="000000"/>
          <w:lang w:eastAsia="ru-RU"/>
        </w:rPr>
        <w:fldChar w:fldCharType="end"/>
      </w:r>
      <w:r w:rsidR="008D1344" w:rsidRPr="00EB1792">
        <w:rPr>
          <w:rFonts w:eastAsia="TimesNewRomanPS-BoldMT"/>
          <w:color w:val="000000"/>
          <w:lang w:eastAsia="ru-RU"/>
        </w:rPr>
        <w:t>,</w:t>
      </w:r>
      <w:r w:rsidR="008D1344" w:rsidRPr="002F293C">
        <w:rPr>
          <w:rFonts w:eastAsia="TimesNewRomanPS-BoldMT"/>
          <w:color w:val="000000"/>
          <w:lang w:eastAsia="ru-RU"/>
        </w:rPr>
        <w:fldChar w:fldCharType="begin"/>
      </w:r>
      <w:r w:rsidR="008D1344" w:rsidRPr="00EB1792">
        <w:rPr>
          <w:rFonts w:eastAsia="TimesNewRomanPS-BoldMT"/>
          <w:color w:val="000000"/>
          <w:lang w:eastAsia="ru-RU"/>
        </w:rPr>
        <w:instrText xml:space="preserve"> REF _Ref117479274 \n \h </w:instrText>
      </w:r>
      <w:r w:rsidR="00EB1792">
        <w:rPr>
          <w:rFonts w:eastAsia="TimesNewRomanPS-BoldMT"/>
          <w:color w:val="000000"/>
          <w:lang w:eastAsia="ru-RU"/>
        </w:rPr>
        <w:instrText xml:space="preserve"> \* MERGEFORMAT </w:instrText>
      </w:r>
      <w:r w:rsidR="008D1344" w:rsidRPr="002F293C">
        <w:rPr>
          <w:rFonts w:eastAsia="TimesNewRomanPS-BoldMT"/>
          <w:color w:val="000000"/>
          <w:lang w:eastAsia="ru-RU"/>
        </w:rPr>
      </w:r>
      <w:r w:rsidR="008D1344" w:rsidRPr="002F293C">
        <w:rPr>
          <w:rFonts w:eastAsia="TimesNewRomanPS-BoldMT"/>
          <w:color w:val="000000"/>
          <w:lang w:eastAsia="ru-RU"/>
        </w:rPr>
        <w:fldChar w:fldCharType="separate"/>
      </w:r>
      <w:r w:rsidR="008D1344" w:rsidRPr="00EB1792">
        <w:rPr>
          <w:rFonts w:eastAsia="TimesNewRomanPS-BoldMT"/>
          <w:color w:val="000000"/>
          <w:lang w:eastAsia="ru-RU"/>
        </w:rPr>
        <w:t>3</w:t>
      </w:r>
      <w:r w:rsidR="008D1344" w:rsidRPr="002F293C">
        <w:rPr>
          <w:rFonts w:eastAsia="TimesNewRomanPS-BoldMT"/>
          <w:color w:val="000000"/>
          <w:lang w:eastAsia="ru-RU"/>
        </w:rPr>
        <w:fldChar w:fldCharType="end"/>
      </w:r>
      <w:r w:rsidR="008D1344" w:rsidRPr="00EB1792">
        <w:rPr>
          <w:rFonts w:eastAsia="TimesNewRomanPS-BoldMT"/>
          <w:color w:val="000000"/>
          <w:lang w:eastAsia="ru-RU"/>
        </w:rPr>
        <w:t>].</w:t>
      </w:r>
    </w:p>
    <w:bookmarkEnd w:id="189"/>
    <w:p w14:paraId="4A2A932D" w14:textId="006224DD" w:rsidR="00E32DA9" w:rsidRPr="00EB1792" w:rsidRDefault="00E32DA9">
      <w:pPr>
        <w:spacing w:before="100" w:beforeAutospacing="1" w:after="100" w:afterAutospacing="1" w:line="240" w:lineRule="auto"/>
        <w:rPr>
          <w:b/>
        </w:rPr>
      </w:pPr>
      <w:r w:rsidRPr="00EB1792">
        <w:rPr>
          <w:b/>
        </w:rPr>
        <w:t>4.1.2.1. Исследования первичной и вторичной фармакодинамики</w:t>
      </w:r>
    </w:p>
    <w:p w14:paraId="073C5793" w14:textId="2386D2D8" w:rsidR="00B83D8D" w:rsidRPr="00EB1792" w:rsidRDefault="00B83D8D">
      <w:pPr>
        <w:spacing w:after="0" w:line="240" w:lineRule="auto"/>
        <w:ind w:firstLine="709"/>
      </w:pPr>
      <w:r w:rsidRPr="00EB1792">
        <w:t>Основными исследованиями клиническ</w:t>
      </w:r>
      <w:r w:rsidR="00914EFF" w:rsidRPr="00EB1792">
        <w:t>ой</w:t>
      </w:r>
      <w:r w:rsidRPr="00EB1792">
        <w:t xml:space="preserve"> фармакодинам</w:t>
      </w:r>
      <w:r w:rsidR="00914EFF" w:rsidRPr="00EB1792">
        <w:t>ики</w:t>
      </w:r>
      <w:r w:rsidRPr="00EB1792">
        <w:t xml:space="preserve"> были</w:t>
      </w:r>
      <w:r w:rsidR="00FD2AEE" w:rsidRPr="00EB1792">
        <w:t xml:space="preserve"> </w:t>
      </w:r>
      <w:r w:rsidR="0014477B" w:rsidRPr="00EB1792">
        <w:t xml:space="preserve">исследования </w:t>
      </w:r>
      <w:r w:rsidR="0014477B" w:rsidRPr="00EB1792">
        <w:rPr>
          <w:lang w:val="en-US"/>
        </w:rPr>
        <w:t>II</w:t>
      </w:r>
      <w:r w:rsidR="0014477B" w:rsidRPr="00EB1792">
        <w:t xml:space="preserve"> фазы</w:t>
      </w:r>
      <w:r w:rsidRPr="00EB1792">
        <w:t xml:space="preserve"> OFFSET и</w:t>
      </w:r>
      <w:r w:rsidR="00FD2AEE" w:rsidRPr="00EB1792">
        <w:t xml:space="preserve"> </w:t>
      </w:r>
      <w:r w:rsidRPr="00EB1792">
        <w:t>RESPOND.</w:t>
      </w:r>
    </w:p>
    <w:p w14:paraId="7C481BAE" w14:textId="3072DED3" w:rsidR="005F692D" w:rsidRDefault="00B83D8D">
      <w:pPr>
        <w:spacing w:after="0" w:line="240" w:lineRule="auto"/>
        <w:ind w:firstLine="709"/>
      </w:pPr>
      <w:r w:rsidRPr="00EB1792">
        <w:lastRenderedPageBreak/>
        <w:t>В исследовании OFFSET</w:t>
      </w:r>
      <w:r w:rsidR="00FD2AEE" w:rsidRPr="00EB1792">
        <w:t xml:space="preserve"> </w:t>
      </w:r>
      <w:r w:rsidRPr="00EB1792">
        <w:t>оценивали начало и</w:t>
      </w:r>
      <w:r w:rsidR="00FD2AEE" w:rsidRPr="00EB1792">
        <w:t xml:space="preserve"> </w:t>
      </w:r>
      <w:r w:rsidRPr="00EB1792">
        <w:t>окончание</w:t>
      </w:r>
      <w:r w:rsidR="00FD2AEE" w:rsidRPr="00EB1792">
        <w:t xml:space="preserve"> </w:t>
      </w:r>
      <w:r w:rsidRPr="00EB1792">
        <w:t>действия тикагрелора</w:t>
      </w:r>
      <w:r w:rsidR="00FD2AEE" w:rsidRPr="00EB1792">
        <w:t xml:space="preserve"> </w:t>
      </w:r>
      <w:r w:rsidRPr="00EB1792">
        <w:t>по</w:t>
      </w:r>
      <w:r w:rsidR="00FD2AEE" w:rsidRPr="00EB1792">
        <w:t xml:space="preserve"> </w:t>
      </w:r>
      <w:r w:rsidRPr="00EB1792">
        <w:t>сравнению</w:t>
      </w:r>
      <w:r w:rsidR="00FD2AEE" w:rsidRPr="00EB1792">
        <w:t xml:space="preserve"> </w:t>
      </w:r>
      <w:r w:rsidRPr="00EB1792">
        <w:t>с клопидгрелом. Тикагрелор</w:t>
      </w:r>
      <w:r w:rsidR="00FD2AEE" w:rsidRPr="00EB1792">
        <w:t xml:space="preserve"> </w:t>
      </w:r>
      <w:r w:rsidR="0014477B" w:rsidRPr="00EB1792">
        <w:t>продемонстрировал более</w:t>
      </w:r>
      <w:r w:rsidR="00FD2AEE" w:rsidRPr="00EB1792">
        <w:t xml:space="preserve"> </w:t>
      </w:r>
      <w:r w:rsidRPr="00EB1792">
        <w:t>быстрое</w:t>
      </w:r>
      <w:r w:rsidR="00FD2AEE" w:rsidRPr="00EB1792">
        <w:t xml:space="preserve"> </w:t>
      </w:r>
      <w:r w:rsidRPr="00EB1792">
        <w:t>начало действия</w:t>
      </w:r>
      <w:r w:rsidR="00FD2AEE" w:rsidRPr="00EB1792">
        <w:t xml:space="preserve"> </w:t>
      </w:r>
      <w:r w:rsidRPr="00EB1792">
        <w:t>со статистически значимым ингибированием агрегации тромбоцитов</w:t>
      </w:r>
      <w:r w:rsidR="0014477B" w:rsidRPr="00EB1792">
        <w:t xml:space="preserve"> (ИАТ)</w:t>
      </w:r>
      <w:r w:rsidR="00FD2AEE" w:rsidRPr="00EB1792">
        <w:t xml:space="preserve"> </w:t>
      </w:r>
      <w:r w:rsidRPr="00EB1792">
        <w:t>на</w:t>
      </w:r>
      <w:r w:rsidR="00FD2AEE" w:rsidRPr="00EB1792">
        <w:t xml:space="preserve"> </w:t>
      </w:r>
      <w:r w:rsidRPr="00EB1792">
        <w:t>всех</w:t>
      </w:r>
      <w:r w:rsidR="00FD2AEE" w:rsidRPr="00EB1792">
        <w:t xml:space="preserve"> </w:t>
      </w:r>
      <w:r w:rsidRPr="00EB1792">
        <w:t>этапах (от</w:t>
      </w:r>
      <w:r w:rsidR="00FD2AEE" w:rsidRPr="00EB1792">
        <w:t xml:space="preserve"> </w:t>
      </w:r>
      <w:r w:rsidRPr="00EB1792">
        <w:t>0,5</w:t>
      </w:r>
      <w:r w:rsidR="00FD2AEE" w:rsidRPr="00EB1792">
        <w:t xml:space="preserve"> </w:t>
      </w:r>
      <w:r w:rsidRPr="00EB1792">
        <w:t>часа до</w:t>
      </w:r>
      <w:r w:rsidR="00FD2AEE" w:rsidRPr="00EB1792">
        <w:t xml:space="preserve"> </w:t>
      </w:r>
      <w:r w:rsidRPr="00EB1792">
        <w:t>максимального</w:t>
      </w:r>
      <w:r w:rsidR="00FD2AEE" w:rsidRPr="00EB1792">
        <w:t xml:space="preserve"> </w:t>
      </w:r>
      <w:r w:rsidRPr="00EB1792">
        <w:t>ответа</w:t>
      </w:r>
      <w:r w:rsidR="00FD2AEE" w:rsidRPr="00EB1792">
        <w:t xml:space="preserve"> </w:t>
      </w:r>
      <w:r w:rsidRPr="00EB1792">
        <w:t>через</w:t>
      </w:r>
      <w:r w:rsidR="00FD2AEE" w:rsidRPr="00EB1792">
        <w:t xml:space="preserve"> </w:t>
      </w:r>
      <w:r w:rsidRPr="00EB1792">
        <w:t>8</w:t>
      </w:r>
      <w:r w:rsidR="00FD2AEE" w:rsidRPr="00EB1792">
        <w:t xml:space="preserve"> </w:t>
      </w:r>
      <w:r w:rsidRPr="00EB1792">
        <w:t>часов) при</w:t>
      </w:r>
      <w:r w:rsidR="00FD2AEE" w:rsidRPr="00EB1792">
        <w:t xml:space="preserve"> </w:t>
      </w:r>
      <w:r w:rsidRPr="00EB1792">
        <w:t>приеме тикагрелора</w:t>
      </w:r>
      <w:r w:rsidR="00FD2AEE" w:rsidRPr="00EB1792">
        <w:t xml:space="preserve"> </w:t>
      </w:r>
      <w:r w:rsidRPr="00EB1792">
        <w:t>в дозе</w:t>
      </w:r>
      <w:r w:rsidR="00FD2AEE" w:rsidRPr="00EB1792">
        <w:t xml:space="preserve"> </w:t>
      </w:r>
      <w:r w:rsidRPr="00EB1792">
        <w:t>180</w:t>
      </w:r>
      <w:r w:rsidR="00FD2AEE" w:rsidRPr="00EB1792">
        <w:t xml:space="preserve"> </w:t>
      </w:r>
      <w:r w:rsidRPr="00EB1792">
        <w:t>мг по</w:t>
      </w:r>
      <w:r w:rsidR="00FD2AEE" w:rsidRPr="00EB1792">
        <w:t xml:space="preserve"> </w:t>
      </w:r>
      <w:r w:rsidRPr="00EB1792">
        <w:t>сравнению с</w:t>
      </w:r>
      <w:r w:rsidR="00FD2AEE" w:rsidRPr="00EB1792">
        <w:t xml:space="preserve"> </w:t>
      </w:r>
      <w:r w:rsidRPr="00EB1792">
        <w:t>клопидогрелом</w:t>
      </w:r>
      <w:r w:rsidR="00FD2AEE" w:rsidRPr="00EB1792">
        <w:t xml:space="preserve"> </w:t>
      </w:r>
      <w:r w:rsidRPr="00EB1792">
        <w:t>в</w:t>
      </w:r>
      <w:r w:rsidR="00FD2AEE" w:rsidRPr="00EB1792">
        <w:t xml:space="preserve"> </w:t>
      </w:r>
      <w:r w:rsidRPr="00EB1792">
        <w:t>дозе 600</w:t>
      </w:r>
      <w:r w:rsidR="00FD2AEE" w:rsidRPr="00EB1792">
        <w:t xml:space="preserve"> </w:t>
      </w:r>
      <w:r w:rsidRPr="00EB1792">
        <w:t>мг. Начало</w:t>
      </w:r>
      <w:r w:rsidR="00FD2AEE" w:rsidRPr="00EB1792">
        <w:t xml:space="preserve"> </w:t>
      </w:r>
      <w:r w:rsidRPr="00EB1792">
        <w:t>максимального</w:t>
      </w:r>
      <w:r w:rsidR="00FD2AEE" w:rsidRPr="00EB1792">
        <w:t xml:space="preserve"> процента </w:t>
      </w:r>
      <w:r w:rsidR="0014477B" w:rsidRPr="00EB1792">
        <w:t>ИАТ</w:t>
      </w:r>
      <w:r w:rsidR="00FD2AEE" w:rsidRPr="00EB1792">
        <w:t xml:space="preserve"> </w:t>
      </w:r>
      <w:r w:rsidRPr="00EB1792">
        <w:t>было</w:t>
      </w:r>
      <w:r w:rsidR="00FD2AEE" w:rsidRPr="00EB1792">
        <w:t xml:space="preserve"> </w:t>
      </w:r>
      <w:r w:rsidRPr="00EB1792">
        <w:t>выше</w:t>
      </w:r>
      <w:r w:rsidR="00FD2AEE" w:rsidRPr="00EB1792">
        <w:t xml:space="preserve"> </w:t>
      </w:r>
      <w:r w:rsidRPr="00EB1792">
        <w:t>для тикагрелора,</w:t>
      </w:r>
      <w:r w:rsidR="00FD2AEE" w:rsidRPr="00EB1792">
        <w:t xml:space="preserve"> </w:t>
      </w:r>
      <w:r w:rsidRPr="00EB1792">
        <w:t>чем для</w:t>
      </w:r>
      <w:r w:rsidR="00FD2AEE" w:rsidRPr="00EB1792">
        <w:t xml:space="preserve"> </w:t>
      </w:r>
      <w:r w:rsidRPr="00EB1792">
        <w:t>клопидогрела (примерно</w:t>
      </w:r>
      <w:r w:rsidR="00FD2AEE" w:rsidRPr="00EB1792">
        <w:t xml:space="preserve"> </w:t>
      </w:r>
      <w:r w:rsidRPr="00EB1792">
        <w:t>85%</w:t>
      </w:r>
      <w:r w:rsidR="00FD2AEE" w:rsidRPr="00EB1792">
        <w:t xml:space="preserve"> </w:t>
      </w:r>
      <w:r w:rsidRPr="00EB1792">
        <w:t>против</w:t>
      </w:r>
      <w:r w:rsidR="00FD2AEE" w:rsidRPr="00EB1792">
        <w:t xml:space="preserve"> </w:t>
      </w:r>
      <w:r w:rsidRPr="00EB1792">
        <w:t>50%). Наклон кривой смещения</w:t>
      </w:r>
      <w:r w:rsidR="00FD2AEE" w:rsidRPr="00EB1792">
        <w:t xml:space="preserve"> </w:t>
      </w:r>
      <w:r w:rsidRPr="00EB1792">
        <w:t>тикагрелора</w:t>
      </w:r>
      <w:r w:rsidR="00FD2AEE" w:rsidRPr="00EB1792">
        <w:t xml:space="preserve"> </w:t>
      </w:r>
      <w:r w:rsidRPr="00EB1792">
        <w:t>значительно отличается</w:t>
      </w:r>
      <w:r w:rsidR="00FD2AEE" w:rsidRPr="00EB1792">
        <w:t xml:space="preserve"> </w:t>
      </w:r>
      <w:r w:rsidRPr="00EB1792">
        <w:t>от</w:t>
      </w:r>
      <w:r w:rsidR="00FD2AEE" w:rsidRPr="00EB1792">
        <w:t xml:space="preserve"> </w:t>
      </w:r>
      <w:r w:rsidRPr="00EB1792">
        <w:t>кривой</w:t>
      </w:r>
      <w:r w:rsidR="00FD2AEE" w:rsidRPr="00EB1792">
        <w:t xml:space="preserve"> </w:t>
      </w:r>
      <w:r w:rsidRPr="00EB1792">
        <w:t>смещения клопидогрела (–1,037</w:t>
      </w:r>
      <w:r w:rsidR="00FD2AEE" w:rsidRPr="00EB1792">
        <w:t xml:space="preserve"> </w:t>
      </w:r>
      <w:r w:rsidRPr="00EB1792">
        <w:t>против – 0,482%</w:t>
      </w:r>
      <w:r w:rsidR="00FD2AEE" w:rsidRPr="00EB1792">
        <w:t xml:space="preserve"> </w:t>
      </w:r>
      <w:r w:rsidRPr="00EB1792">
        <w:t>в</w:t>
      </w:r>
      <w:r w:rsidR="00FD2AEE" w:rsidRPr="00EB1792">
        <w:t xml:space="preserve"> </w:t>
      </w:r>
      <w:r w:rsidRPr="00EB1792">
        <w:t>час; p</w:t>
      </w:r>
      <w:r w:rsidR="00FD2AEE" w:rsidRPr="00EB1792">
        <w:t xml:space="preserve"> </w:t>
      </w:r>
      <w:r w:rsidRPr="00EB1792">
        <w:t>&lt;0,0001). Поскольку средний</w:t>
      </w:r>
      <w:r w:rsidR="00FD2AEE" w:rsidRPr="00EB1792">
        <w:t xml:space="preserve"> </w:t>
      </w:r>
      <w:r w:rsidRPr="00EB1792">
        <w:t>конечный</w:t>
      </w:r>
      <w:r w:rsidR="00FD2AEE" w:rsidRPr="00EB1792">
        <w:t xml:space="preserve"> </w:t>
      </w:r>
      <w:r w:rsidRPr="00EB1792">
        <w:t xml:space="preserve">показатель </w:t>
      </w:r>
      <w:r w:rsidR="00FD2AEE" w:rsidRPr="00EB1792">
        <w:t xml:space="preserve">процента </w:t>
      </w:r>
      <w:r w:rsidR="0023482A" w:rsidRPr="00EB1792">
        <w:t>ИАТ</w:t>
      </w:r>
      <w:r w:rsidR="00FD2AEE" w:rsidRPr="00EB1792">
        <w:t xml:space="preserve"> </w:t>
      </w:r>
      <w:r w:rsidRPr="00EB1792">
        <w:t>был</w:t>
      </w:r>
      <w:r w:rsidR="00FD2AEE" w:rsidRPr="00EB1792">
        <w:t xml:space="preserve"> </w:t>
      </w:r>
      <w:r w:rsidRPr="00EB1792">
        <w:t>выше</w:t>
      </w:r>
      <w:r w:rsidR="00FD2AEE" w:rsidRPr="00EB1792">
        <w:t xml:space="preserve"> </w:t>
      </w:r>
      <w:r w:rsidRPr="00EB1792">
        <w:t>для тикагрелора</w:t>
      </w:r>
      <w:r w:rsidR="00FD2AEE" w:rsidRPr="00EB1792">
        <w:t xml:space="preserve"> </w:t>
      </w:r>
      <w:r w:rsidRPr="00EB1792">
        <w:t>в</w:t>
      </w:r>
      <w:r w:rsidR="00FD2AEE" w:rsidRPr="00EB1792">
        <w:t xml:space="preserve"> </w:t>
      </w:r>
      <w:r w:rsidRPr="00EB1792">
        <w:t xml:space="preserve">дозе </w:t>
      </w:r>
      <w:r w:rsidR="00FD2AEE" w:rsidRPr="00EB1792">
        <w:t>9</w:t>
      </w:r>
      <w:r w:rsidRPr="00EB1792">
        <w:t>0 мг</w:t>
      </w:r>
      <w:r w:rsidR="00FD2AEE" w:rsidRPr="00EB1792">
        <w:t xml:space="preserve"> </w:t>
      </w:r>
      <w:r w:rsidRPr="00EB1792">
        <w:t>по</w:t>
      </w:r>
      <w:r w:rsidR="00FD2AEE" w:rsidRPr="00EB1792">
        <w:t xml:space="preserve"> </w:t>
      </w:r>
      <w:r w:rsidRPr="00EB1792">
        <w:t>сравнению с</w:t>
      </w:r>
      <w:r w:rsidR="00FD2AEE" w:rsidRPr="00EB1792">
        <w:t xml:space="preserve"> </w:t>
      </w:r>
      <w:r w:rsidRPr="00EB1792">
        <w:t>клопидогрелом</w:t>
      </w:r>
      <w:r w:rsidR="00FD2AEE" w:rsidRPr="00EB1792">
        <w:t xml:space="preserve"> </w:t>
      </w:r>
      <w:r w:rsidRPr="00EB1792">
        <w:t>75 мг,</w:t>
      </w:r>
      <w:r w:rsidR="00FD2AEE" w:rsidRPr="00EB1792">
        <w:t xml:space="preserve"> </w:t>
      </w:r>
      <w:r w:rsidR="0023482A" w:rsidRPr="00EB1792">
        <w:t>ИАТ</w:t>
      </w:r>
      <w:r w:rsidRPr="00EB1792">
        <w:t xml:space="preserve"> был</w:t>
      </w:r>
      <w:r w:rsidR="00FD2AEE" w:rsidRPr="00EB1792">
        <w:t xml:space="preserve">о </w:t>
      </w:r>
      <w:r w:rsidRPr="00EB1792">
        <w:t>выше до</w:t>
      </w:r>
      <w:r w:rsidR="00FD2AEE" w:rsidRPr="00EB1792">
        <w:t xml:space="preserve"> </w:t>
      </w:r>
      <w:r w:rsidRPr="00EB1792">
        <w:t>24-часовой временной точки</w:t>
      </w:r>
      <w:r w:rsidR="00FD2AEE" w:rsidRPr="00EB1792">
        <w:t xml:space="preserve"> </w:t>
      </w:r>
      <w:r w:rsidRPr="00EB1792">
        <w:t>и</w:t>
      </w:r>
      <w:r w:rsidR="00FD2AEE" w:rsidRPr="00EB1792">
        <w:t xml:space="preserve"> </w:t>
      </w:r>
      <w:r w:rsidRPr="00EB1792">
        <w:t>начал</w:t>
      </w:r>
      <w:r w:rsidR="0023482A" w:rsidRPr="00EB1792">
        <w:t>о</w:t>
      </w:r>
      <w:r w:rsidRPr="00EB1792">
        <w:t xml:space="preserve"> значительно снижаться после</w:t>
      </w:r>
      <w:r w:rsidR="00FD2AEE" w:rsidRPr="00EB1792">
        <w:t xml:space="preserve"> </w:t>
      </w:r>
      <w:r w:rsidRPr="00EB1792">
        <w:t>этого, с</w:t>
      </w:r>
      <w:r w:rsidR="00FD2AEE" w:rsidRPr="00EB1792">
        <w:t xml:space="preserve"> </w:t>
      </w:r>
      <w:r w:rsidRPr="00EB1792">
        <w:t>уровнями, приближающимися</w:t>
      </w:r>
      <w:r w:rsidR="00FD2AEE" w:rsidRPr="00EB1792">
        <w:t xml:space="preserve"> </w:t>
      </w:r>
      <w:r w:rsidRPr="00EB1792">
        <w:t>к</w:t>
      </w:r>
      <w:r w:rsidR="00FD2AEE" w:rsidRPr="00EB1792">
        <w:t xml:space="preserve"> </w:t>
      </w:r>
      <w:r w:rsidRPr="00EB1792">
        <w:t>исходному</w:t>
      </w:r>
      <w:r w:rsidR="00FD2AEE" w:rsidRPr="00EB1792">
        <w:t xml:space="preserve"> </w:t>
      </w:r>
      <w:r w:rsidRPr="00EB1792">
        <w:t>уровню через 5</w:t>
      </w:r>
      <w:r w:rsidR="00FD2AEE" w:rsidRPr="00EB1792">
        <w:t xml:space="preserve"> </w:t>
      </w:r>
      <w:r w:rsidRPr="00EB1792">
        <w:t>дней</w:t>
      </w:r>
      <w:r w:rsidR="00FD2AEE" w:rsidRPr="00EB1792">
        <w:t xml:space="preserve"> </w:t>
      </w:r>
      <w:r w:rsidRPr="00EB1792">
        <w:t>для</w:t>
      </w:r>
      <w:r w:rsidR="00FD2AEE" w:rsidRPr="00EB1792">
        <w:t xml:space="preserve"> </w:t>
      </w:r>
      <w:r w:rsidRPr="00EB1792">
        <w:t>тикагрелора</w:t>
      </w:r>
      <w:r w:rsidR="00FD2AEE" w:rsidRPr="00EB1792">
        <w:t xml:space="preserve"> </w:t>
      </w:r>
      <w:r w:rsidRPr="00EB1792">
        <w:t>и</w:t>
      </w:r>
      <w:r w:rsidR="00FD2AEE" w:rsidRPr="00EB1792">
        <w:t xml:space="preserve"> </w:t>
      </w:r>
      <w:r w:rsidRPr="00EB1792">
        <w:t>7</w:t>
      </w:r>
      <w:r w:rsidR="00FD2AEE" w:rsidRPr="00EB1792">
        <w:t xml:space="preserve"> </w:t>
      </w:r>
      <w:r w:rsidRPr="00EB1792">
        <w:t>дней</w:t>
      </w:r>
      <w:r w:rsidR="00FD2AEE" w:rsidRPr="00EB1792">
        <w:t xml:space="preserve"> </w:t>
      </w:r>
      <w:r w:rsidRPr="00EB1792">
        <w:t>для</w:t>
      </w:r>
      <w:r w:rsidR="00FD2AEE" w:rsidRPr="00EB1792">
        <w:t xml:space="preserve"> </w:t>
      </w:r>
      <w:r w:rsidRPr="00D13BF2">
        <w:t>клопидогрела (</w:t>
      </w:r>
      <w:r w:rsidRPr="002F293C">
        <w:t xml:space="preserve">Рисунок </w:t>
      </w:r>
      <w:r w:rsidR="00FD2AEE" w:rsidRPr="002F293C">
        <w:t>4-</w:t>
      </w:r>
      <w:r w:rsidRPr="002F293C">
        <w:t>1</w:t>
      </w:r>
      <w:r w:rsidRPr="00D13BF2">
        <w:t>).</w:t>
      </w:r>
    </w:p>
    <w:p w14:paraId="38BF9044" w14:textId="77777777" w:rsidR="005F692D" w:rsidRPr="00EB1792" w:rsidRDefault="005F692D">
      <w:pPr>
        <w:spacing w:after="0" w:line="240" w:lineRule="auto"/>
      </w:pPr>
    </w:p>
    <w:p w14:paraId="00A804C1" w14:textId="20181109" w:rsidR="0023482A" w:rsidRDefault="0023482A">
      <w:pPr>
        <w:spacing w:after="0" w:line="240" w:lineRule="auto"/>
      </w:pPr>
      <w:r w:rsidRPr="00EB1792">
        <w:rPr>
          <w:b/>
        </w:rPr>
        <w:t xml:space="preserve">Рисунок 4-1. </w:t>
      </w:r>
      <w:r w:rsidRPr="00EB1792">
        <w:t>Средняя конечная степень ИАТ, индуцированная 20 мкМ АДФ после последней дозы.</w:t>
      </w:r>
    </w:p>
    <w:p w14:paraId="56524B5A" w14:textId="4883592C" w:rsidR="00FD4AED" w:rsidRPr="00EB1792" w:rsidRDefault="00FD4AED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200BBF5" wp14:editId="21379114">
            <wp:extent cx="5534025" cy="3771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29B" w14:textId="77777777" w:rsidR="005F692D" w:rsidRPr="00EB1792" w:rsidRDefault="005F692D">
      <w:pPr>
        <w:spacing w:after="0" w:line="240" w:lineRule="auto"/>
      </w:pPr>
    </w:p>
    <w:p w14:paraId="49C1E547" w14:textId="7CF16192" w:rsidR="00D13BF2" w:rsidRDefault="00D13BF2" w:rsidP="002F293C">
      <w:pPr>
        <w:spacing w:after="0" w:line="240" w:lineRule="auto"/>
        <w:ind w:firstLine="708"/>
      </w:pPr>
      <w:r w:rsidRPr="00C35D2D">
        <w:t xml:space="preserve">В исследовании RESPOND оценивали, приведет ли переход с клопидогрела на тикагрелор или наоборот у пациентов, ответивших (респондеры) или не ответивших (нереспондеры) на терапию клопидогрелом, к разной степени ингибирования агрегации тромбоцитов. </w:t>
      </w:r>
      <w:r>
        <w:t>Установлено</w:t>
      </w:r>
      <w:r w:rsidRPr="00C35D2D">
        <w:t>, что у респондеров степень ИАТ составляет более 10% и менее 10% ИАТ – у нереспондеров. Этот дизайн не смог показать статистически значимую разницу между тикагрелором и клопидогрелом для первичной оценки доли нереспондеров, которые стали респондерами после перехода с клопидогрела на тикагрелор. Однако, это привело к более высокому % ИАТ (26,6–36,6%). Респонденты, перешедшие с клопидогрела на тикагрелор в равновесной дозе, показали увеличение %ИАТ в среднем на 26,4%. И наоборот, при переходе с тикагрелора на клопидогрел у пациентов, ответивших на лечение, наблюдалось сн</w:t>
      </w:r>
      <w:r>
        <w:t>ижение %ИАТ в среднем на 24,5%.</w:t>
      </w:r>
    </w:p>
    <w:p w14:paraId="54FD5877" w14:textId="68262075" w:rsidR="007227C4" w:rsidRPr="00EB1792" w:rsidRDefault="00D13BF2">
      <w:pPr>
        <w:spacing w:after="0" w:line="240" w:lineRule="auto"/>
        <w:ind w:firstLine="709"/>
      </w:pPr>
      <w:r>
        <w:lastRenderedPageBreak/>
        <w:t>П</w:t>
      </w:r>
      <w:r w:rsidR="007227C4" w:rsidRPr="00EB1792">
        <w:t xml:space="preserve">роведены исследования, включившие 200 пациентов, для оценки связи между концентрацией в плазме и эффектом однократной дозы и равновесного состояния. У пациентов применяли дозы 50, 100, 200 и 400 мг. Было обнаружено, что максимальная </w:t>
      </w:r>
      <w:r w:rsidR="00A9324A" w:rsidRPr="00EB1792">
        <w:t>ИАТ</w:t>
      </w:r>
      <w:r w:rsidR="007227C4" w:rsidRPr="00EB1792">
        <w:t xml:space="preserve"> достигает плато от C</w:t>
      </w:r>
      <w:r w:rsidR="007227C4" w:rsidRPr="00EB1792">
        <w:rPr>
          <w:vertAlign w:val="subscript"/>
        </w:rPr>
        <w:t>max</w:t>
      </w:r>
      <w:r w:rsidR="007227C4" w:rsidRPr="00EB1792">
        <w:t xml:space="preserve"> и </w:t>
      </w:r>
      <w:r w:rsidR="00A9324A" w:rsidRPr="00EB1792">
        <w:rPr>
          <w:lang w:val="en-US"/>
        </w:rPr>
        <w:t>AU</w:t>
      </w:r>
      <w:r w:rsidR="007227C4" w:rsidRPr="00EB1792">
        <w:t>C, соответствующих дозе 100 мг и выше.</w:t>
      </w:r>
    </w:p>
    <w:p w14:paraId="531C5725" w14:textId="5E6405B5" w:rsidR="00D13152" w:rsidRPr="00EB1792" w:rsidRDefault="00D13152">
      <w:pPr>
        <w:spacing w:after="0" w:line="240" w:lineRule="auto"/>
        <w:ind w:firstLine="709"/>
      </w:pPr>
      <w:r w:rsidRPr="00EB1792">
        <w:t>Фармакодинамическое</w:t>
      </w:r>
      <w:r w:rsidR="0023482A" w:rsidRPr="00EB1792">
        <w:t xml:space="preserve"> </w:t>
      </w:r>
      <w:r w:rsidRPr="00EB1792">
        <w:t>взаимодействие тикагрелора</w:t>
      </w:r>
      <w:r w:rsidR="0023482A" w:rsidRPr="00EB1792">
        <w:t xml:space="preserve"> </w:t>
      </w:r>
      <w:r w:rsidRPr="00EB1792">
        <w:t>с АСК,</w:t>
      </w:r>
      <w:r w:rsidR="0023482A" w:rsidRPr="00EB1792">
        <w:t xml:space="preserve"> </w:t>
      </w:r>
      <w:r w:rsidRPr="00EB1792">
        <w:t>гепарином и</w:t>
      </w:r>
      <w:r w:rsidR="0023482A" w:rsidRPr="00EB1792">
        <w:t xml:space="preserve"> </w:t>
      </w:r>
      <w:r w:rsidRPr="00EB1792">
        <w:t>эноксапарином</w:t>
      </w:r>
      <w:r w:rsidR="0023482A" w:rsidRPr="00EB1792">
        <w:t xml:space="preserve"> </w:t>
      </w:r>
      <w:r w:rsidRPr="00EB1792">
        <w:t>оценивали</w:t>
      </w:r>
      <w:r w:rsidR="0023482A" w:rsidRPr="00EB1792">
        <w:t xml:space="preserve"> </w:t>
      </w:r>
      <w:r w:rsidRPr="00EB1792">
        <w:t>как</w:t>
      </w:r>
      <w:r w:rsidR="0023482A" w:rsidRPr="00EB1792">
        <w:t xml:space="preserve"> </w:t>
      </w:r>
      <w:r w:rsidRPr="00EB1792">
        <w:t>вторичные конечные точки</w:t>
      </w:r>
      <w:r w:rsidR="0023482A" w:rsidRPr="00EB1792">
        <w:t xml:space="preserve"> </w:t>
      </w:r>
      <w:r w:rsidRPr="00EB1792">
        <w:t>в</w:t>
      </w:r>
      <w:r w:rsidR="0023482A" w:rsidRPr="00EB1792">
        <w:t xml:space="preserve"> </w:t>
      </w:r>
      <w:r w:rsidRPr="00EB1792">
        <w:t>3 отдельных</w:t>
      </w:r>
      <w:r w:rsidR="0023482A" w:rsidRPr="00EB1792">
        <w:t xml:space="preserve"> </w:t>
      </w:r>
      <w:r w:rsidRPr="00EB1792">
        <w:t>небольших исследованиях с</w:t>
      </w:r>
      <w:r w:rsidR="0023482A" w:rsidRPr="00EB1792">
        <w:t xml:space="preserve"> </w:t>
      </w:r>
      <w:r w:rsidRPr="00EB1792">
        <w:t>участием соответственно</w:t>
      </w:r>
      <w:r w:rsidR="0023482A" w:rsidRPr="00EB1792">
        <w:t xml:space="preserve"> </w:t>
      </w:r>
      <w:r w:rsidRPr="00EB1792">
        <w:t>16, 30 и</w:t>
      </w:r>
      <w:r w:rsidR="0023482A" w:rsidRPr="00EB1792">
        <w:t xml:space="preserve"> </w:t>
      </w:r>
      <w:r w:rsidRPr="00EB1792">
        <w:t>30 пациентов. На</w:t>
      </w:r>
      <w:r w:rsidR="0023482A" w:rsidRPr="00EB1792">
        <w:t xml:space="preserve"> </w:t>
      </w:r>
      <w:r w:rsidRPr="00EB1792">
        <w:t>ингибирование</w:t>
      </w:r>
      <w:r w:rsidR="0023482A" w:rsidRPr="00EB1792">
        <w:t xml:space="preserve"> </w:t>
      </w:r>
      <w:r w:rsidRPr="00EB1792">
        <w:t>АДФ-</w:t>
      </w:r>
      <w:r w:rsidR="00A9324A" w:rsidRPr="00EB1792">
        <w:t>и</w:t>
      </w:r>
      <w:r w:rsidRPr="00EB1792">
        <w:t>ндуцированной</w:t>
      </w:r>
      <w:r w:rsidR="0023482A" w:rsidRPr="00EB1792">
        <w:t xml:space="preserve"> </w:t>
      </w:r>
      <w:r w:rsidRPr="00EB1792">
        <w:t>агрегации тромбоцитов не влияло</w:t>
      </w:r>
      <w:r w:rsidR="0023482A" w:rsidRPr="00EB1792">
        <w:t xml:space="preserve"> </w:t>
      </w:r>
      <w:r w:rsidRPr="00EB1792">
        <w:t>одновременное введение 300</w:t>
      </w:r>
      <w:r w:rsidR="0023482A" w:rsidRPr="00EB1792">
        <w:t xml:space="preserve"> </w:t>
      </w:r>
      <w:r w:rsidRPr="00EB1792">
        <w:t>мг</w:t>
      </w:r>
      <w:r w:rsidR="0023482A" w:rsidRPr="00EB1792">
        <w:t xml:space="preserve"> </w:t>
      </w:r>
      <w:r w:rsidRPr="00EB1792">
        <w:t xml:space="preserve">АСК </w:t>
      </w:r>
      <w:r w:rsidR="00A9324A" w:rsidRPr="00EB1792">
        <w:t>с</w:t>
      </w:r>
      <w:r w:rsidR="0023482A" w:rsidRPr="00EB1792">
        <w:t xml:space="preserve"> </w:t>
      </w:r>
      <w:r w:rsidRPr="00EB1792">
        <w:t>тикагрелор</w:t>
      </w:r>
      <w:r w:rsidR="00A9324A" w:rsidRPr="00EB1792">
        <w:t>ом</w:t>
      </w:r>
      <w:r w:rsidRPr="00EB1792">
        <w:t xml:space="preserve"> в</w:t>
      </w:r>
      <w:r w:rsidR="0023482A" w:rsidRPr="00EB1792">
        <w:t xml:space="preserve"> </w:t>
      </w:r>
      <w:r w:rsidRPr="00EB1792">
        <w:t>дозах 50 и</w:t>
      </w:r>
      <w:r w:rsidR="0023482A" w:rsidRPr="00EB1792">
        <w:t xml:space="preserve"> </w:t>
      </w:r>
      <w:r w:rsidRPr="00EB1792">
        <w:t>200</w:t>
      </w:r>
      <w:r w:rsidR="0023482A" w:rsidRPr="00EB1792">
        <w:t xml:space="preserve"> </w:t>
      </w:r>
      <w:r w:rsidRPr="00EB1792">
        <w:t>мг.</w:t>
      </w:r>
      <w:r w:rsidR="0023482A" w:rsidRPr="00EB1792">
        <w:t xml:space="preserve"> </w:t>
      </w:r>
      <w:r w:rsidRPr="00EB1792">
        <w:t>Однако время</w:t>
      </w:r>
      <w:r w:rsidR="0023482A" w:rsidRPr="00EB1792">
        <w:t xml:space="preserve"> </w:t>
      </w:r>
      <w:r w:rsidRPr="00EB1792">
        <w:t>кровотечения удлинялось</w:t>
      </w:r>
      <w:r w:rsidR="0023482A" w:rsidRPr="00EB1792">
        <w:t xml:space="preserve"> </w:t>
      </w:r>
      <w:r w:rsidRPr="00EB1792">
        <w:t>при одновременном</w:t>
      </w:r>
      <w:r w:rsidR="0023482A" w:rsidRPr="00EB1792">
        <w:t xml:space="preserve"> </w:t>
      </w:r>
      <w:r w:rsidRPr="00EB1792">
        <w:t>применении с</w:t>
      </w:r>
      <w:r w:rsidR="007227C4" w:rsidRPr="00EB1792">
        <w:t xml:space="preserve"> </w:t>
      </w:r>
      <w:r w:rsidRPr="00EB1792">
        <w:t>АСК.</w:t>
      </w:r>
      <w:r w:rsidR="003740F8" w:rsidRPr="00EB1792">
        <w:t xml:space="preserve"> </w:t>
      </w:r>
      <w:r w:rsidR="00A9324A" w:rsidRPr="00EB1792">
        <w:t>Не было выявлено статистически значимого различия ИАТ после применения тикагрелора с гепарином и без него. Однако конечная степень ИАТ</w:t>
      </w:r>
      <w:r w:rsidR="00A9324A" w:rsidRPr="00EB1792">
        <w:rPr>
          <w:vertAlign w:val="subscript"/>
          <w:lang w:val="en-US"/>
        </w:rPr>
        <w:t>max</w:t>
      </w:r>
      <w:r w:rsidR="00A9324A" w:rsidRPr="00EB1792">
        <w:t xml:space="preserve"> и AUEC были немного снижены (4,0% и 7,3% </w:t>
      </w:r>
      <w:r w:rsidR="003740F8" w:rsidRPr="00EB1792">
        <w:t>соответственно</w:t>
      </w:r>
      <w:r w:rsidR="00A9324A" w:rsidRPr="00EB1792">
        <w:t>)</w:t>
      </w:r>
      <w:r w:rsidR="003740F8" w:rsidRPr="00EB1792">
        <w:t>, а максимальная степень ИАТ</w:t>
      </w:r>
      <w:r w:rsidR="003740F8" w:rsidRPr="00EB1792">
        <w:rPr>
          <w:vertAlign w:val="subscript"/>
        </w:rPr>
        <w:t>max</w:t>
      </w:r>
      <w:r w:rsidR="003740F8" w:rsidRPr="00EB1792">
        <w:t xml:space="preserve"> была немного меньше (на 4,0%) при одновременном применении гепарина с тикакгрелором. </w:t>
      </w:r>
      <w:r w:rsidRPr="00EB1792">
        <w:t>Тикагрелор (180</w:t>
      </w:r>
      <w:r w:rsidR="0023482A" w:rsidRPr="00EB1792">
        <w:t xml:space="preserve"> </w:t>
      </w:r>
      <w:r w:rsidRPr="00EB1792">
        <w:t>мг)</w:t>
      </w:r>
      <w:r w:rsidR="0023482A" w:rsidRPr="00EB1792">
        <w:t xml:space="preserve"> </w:t>
      </w:r>
      <w:r w:rsidRPr="00EB1792">
        <w:t>с эноксапарином</w:t>
      </w:r>
      <w:r w:rsidR="0023482A" w:rsidRPr="00EB1792">
        <w:t xml:space="preserve"> </w:t>
      </w:r>
      <w:r w:rsidRPr="00EB1792">
        <w:t>и без него</w:t>
      </w:r>
      <w:r w:rsidR="0023482A" w:rsidRPr="00EB1792">
        <w:t xml:space="preserve"> </w:t>
      </w:r>
      <w:r w:rsidRPr="00EB1792">
        <w:t>(1</w:t>
      </w:r>
      <w:r w:rsidR="0023482A" w:rsidRPr="00EB1792">
        <w:t xml:space="preserve"> </w:t>
      </w:r>
      <w:r w:rsidRPr="00EB1792">
        <w:t>мг/кг</w:t>
      </w:r>
      <w:r w:rsidR="0023482A" w:rsidRPr="00EB1792">
        <w:t xml:space="preserve"> </w:t>
      </w:r>
      <w:r w:rsidRPr="00EB1792">
        <w:t>подкожно) показал сходные</w:t>
      </w:r>
      <w:r w:rsidR="0023482A" w:rsidRPr="00EB1792">
        <w:t xml:space="preserve"> </w:t>
      </w:r>
      <w:r w:rsidRPr="00EB1792">
        <w:t>профили «концентрация-эффект»</w:t>
      </w:r>
      <w:r w:rsidR="0023482A" w:rsidRPr="00EB1792">
        <w:t xml:space="preserve"> </w:t>
      </w:r>
      <w:r w:rsidRPr="00EB1792">
        <w:t>и оценки</w:t>
      </w:r>
      <w:r w:rsidR="0023482A" w:rsidRPr="00EB1792">
        <w:t xml:space="preserve"> </w:t>
      </w:r>
      <w:r w:rsidRPr="00EB1792">
        <w:t xml:space="preserve">параметров </w:t>
      </w:r>
      <w:r w:rsidR="003740F8" w:rsidRPr="00EB1792">
        <w:t>д</w:t>
      </w:r>
      <w:r w:rsidRPr="00EB1792">
        <w:t>ля тикагрелора с</w:t>
      </w:r>
      <w:r w:rsidR="0023482A" w:rsidRPr="00EB1792">
        <w:t xml:space="preserve"> </w:t>
      </w:r>
      <w:r w:rsidRPr="00EB1792">
        <w:t>эноксапарином</w:t>
      </w:r>
      <w:r w:rsidR="0023482A" w:rsidRPr="00EB1792">
        <w:t xml:space="preserve"> </w:t>
      </w:r>
      <w:r w:rsidRPr="00EB1792">
        <w:t>и без него.</w:t>
      </w:r>
    </w:p>
    <w:p w14:paraId="7818FA85" w14:textId="68E7F8DD" w:rsidR="00D13152" w:rsidRPr="00EB1792" w:rsidRDefault="00D13152">
      <w:pPr>
        <w:spacing w:after="0" w:line="240" w:lineRule="auto"/>
        <w:ind w:firstLine="709"/>
      </w:pPr>
      <w:r w:rsidRPr="00EB1792">
        <w:t>Генетические различия</w:t>
      </w:r>
      <w:r w:rsidR="0023482A" w:rsidRPr="00EB1792">
        <w:t xml:space="preserve"> </w:t>
      </w:r>
      <w:r w:rsidR="00965022" w:rsidRPr="00EB1792">
        <w:t xml:space="preserve">параметров фармакодинамики </w:t>
      </w:r>
      <w:r w:rsidRPr="00EB1792">
        <w:t>были оценены</w:t>
      </w:r>
      <w:r w:rsidR="0023482A" w:rsidRPr="00EB1792">
        <w:t xml:space="preserve"> </w:t>
      </w:r>
      <w:r w:rsidRPr="00EB1792">
        <w:t>у</w:t>
      </w:r>
      <w:r w:rsidR="00965022" w:rsidRPr="00EB1792">
        <w:t xml:space="preserve"> </w:t>
      </w:r>
      <w:r w:rsidRPr="00EB1792">
        <w:t>71 пациента</w:t>
      </w:r>
      <w:r w:rsidR="0023482A" w:rsidRPr="00EB1792">
        <w:t xml:space="preserve"> </w:t>
      </w:r>
      <w:r w:rsidRPr="00EB1792">
        <w:t>(28</w:t>
      </w:r>
      <w:r w:rsidR="0023482A" w:rsidRPr="00EB1792">
        <w:t xml:space="preserve"> </w:t>
      </w:r>
      <w:r w:rsidRPr="00EB1792">
        <w:t>пациентов, не</w:t>
      </w:r>
      <w:r w:rsidR="0023482A" w:rsidRPr="00EB1792">
        <w:t xml:space="preserve"> </w:t>
      </w:r>
      <w:r w:rsidRPr="00EB1792">
        <w:t>ответивших</w:t>
      </w:r>
      <w:r w:rsidR="0023482A" w:rsidRPr="00EB1792">
        <w:t xml:space="preserve"> </w:t>
      </w:r>
      <w:r w:rsidRPr="00EB1792">
        <w:t>на</w:t>
      </w:r>
      <w:r w:rsidR="0023482A" w:rsidRPr="00EB1792">
        <w:t xml:space="preserve"> </w:t>
      </w:r>
      <w:r w:rsidRPr="00EB1792">
        <w:t>клопидогрел,</w:t>
      </w:r>
      <w:r w:rsidR="0023482A" w:rsidRPr="00EB1792">
        <w:t xml:space="preserve"> </w:t>
      </w:r>
      <w:r w:rsidRPr="00EB1792">
        <w:t>и 43</w:t>
      </w:r>
      <w:r w:rsidR="0023482A" w:rsidRPr="00EB1792">
        <w:t xml:space="preserve"> </w:t>
      </w:r>
      <w:r w:rsidRPr="00EB1792">
        <w:t>ответивших)</w:t>
      </w:r>
      <w:r w:rsidR="0023482A" w:rsidRPr="00EB1792">
        <w:t xml:space="preserve"> </w:t>
      </w:r>
      <w:r w:rsidRPr="00EB1792">
        <w:t>в исследовании RESPOND.</w:t>
      </w:r>
      <w:r w:rsidR="0023482A" w:rsidRPr="00EB1792">
        <w:t xml:space="preserve"> </w:t>
      </w:r>
      <w:r w:rsidRPr="00EB1792">
        <w:t>Не</w:t>
      </w:r>
      <w:r w:rsidR="0023482A" w:rsidRPr="00EB1792">
        <w:t xml:space="preserve"> </w:t>
      </w:r>
      <w:r w:rsidRPr="00EB1792">
        <w:t>наблюдалось статистически значимых различий между</w:t>
      </w:r>
      <w:r w:rsidR="0023482A" w:rsidRPr="00EB1792">
        <w:t xml:space="preserve"> </w:t>
      </w:r>
      <w:r w:rsidRPr="00EB1792">
        <w:t>тикагрелором</w:t>
      </w:r>
      <w:r w:rsidR="0023482A" w:rsidRPr="00EB1792">
        <w:t xml:space="preserve"> </w:t>
      </w:r>
      <w:r w:rsidRPr="00EB1792">
        <w:t>в дозе 90</w:t>
      </w:r>
      <w:r w:rsidR="0023482A" w:rsidRPr="00EB1792">
        <w:t xml:space="preserve"> </w:t>
      </w:r>
      <w:r w:rsidRPr="00EB1792">
        <w:t>мг</w:t>
      </w:r>
      <w:r w:rsidR="0023482A" w:rsidRPr="00EB1792">
        <w:t xml:space="preserve"> </w:t>
      </w:r>
      <w:r w:rsidRPr="00EB1792">
        <w:t>и клопидогрелом</w:t>
      </w:r>
      <w:r w:rsidR="0023482A" w:rsidRPr="00EB1792">
        <w:t xml:space="preserve"> </w:t>
      </w:r>
      <w:r w:rsidRPr="00EB1792">
        <w:t>в</w:t>
      </w:r>
      <w:r w:rsidR="0023482A" w:rsidRPr="00EB1792">
        <w:t xml:space="preserve"> </w:t>
      </w:r>
      <w:r w:rsidRPr="00EB1792">
        <w:t>дозе</w:t>
      </w:r>
      <w:r w:rsidR="0023482A" w:rsidRPr="00EB1792">
        <w:t xml:space="preserve"> </w:t>
      </w:r>
      <w:r w:rsidRPr="00EB1792">
        <w:t>75</w:t>
      </w:r>
      <w:r w:rsidR="0023482A" w:rsidRPr="00EB1792">
        <w:t xml:space="preserve"> </w:t>
      </w:r>
      <w:r w:rsidRPr="00EB1792">
        <w:t>мг</w:t>
      </w:r>
      <w:r w:rsidR="0023482A" w:rsidRPr="00EB1792">
        <w:t xml:space="preserve"> </w:t>
      </w:r>
      <w:r w:rsidRPr="00EB1792">
        <w:t>для</w:t>
      </w:r>
      <w:r w:rsidR="0023482A" w:rsidRPr="00EB1792">
        <w:t xml:space="preserve"> </w:t>
      </w:r>
      <w:r w:rsidRPr="00EB1792">
        <w:t>категорий</w:t>
      </w:r>
      <w:r w:rsidR="0023482A" w:rsidRPr="00EB1792">
        <w:t xml:space="preserve"> </w:t>
      </w:r>
      <w:r w:rsidRPr="00EB1792">
        <w:t>интенсивных</w:t>
      </w:r>
      <w:r w:rsidR="0023482A" w:rsidRPr="00EB1792">
        <w:t xml:space="preserve"> </w:t>
      </w:r>
      <w:r w:rsidRPr="00EB1792">
        <w:t>метаболизаторов, средних</w:t>
      </w:r>
      <w:r w:rsidR="0023482A" w:rsidRPr="00EB1792">
        <w:t xml:space="preserve"> </w:t>
      </w:r>
      <w:r w:rsidRPr="00EB1792">
        <w:t>метаболизаторов и</w:t>
      </w:r>
      <w:r w:rsidR="0023482A" w:rsidRPr="00EB1792">
        <w:t xml:space="preserve"> </w:t>
      </w:r>
      <w:r w:rsidRPr="00EB1792">
        <w:t>слабых</w:t>
      </w:r>
      <w:r w:rsidR="0023482A" w:rsidRPr="00EB1792">
        <w:t xml:space="preserve"> </w:t>
      </w:r>
      <w:r w:rsidRPr="00EB1792">
        <w:t>метаболизаторов</w:t>
      </w:r>
      <w:r w:rsidR="0023482A" w:rsidRPr="00EB1792">
        <w:t xml:space="preserve"> </w:t>
      </w:r>
      <w:r w:rsidRPr="00EB1792">
        <w:t>CYP2C19</w:t>
      </w:r>
      <w:r w:rsidR="0023482A" w:rsidRPr="00EB1792">
        <w:t xml:space="preserve"> </w:t>
      </w:r>
      <w:r w:rsidRPr="00EB1792">
        <w:t>в</w:t>
      </w:r>
      <w:r w:rsidR="0023482A" w:rsidRPr="00EB1792">
        <w:t xml:space="preserve"> </w:t>
      </w:r>
      <w:r w:rsidRPr="00EB1792">
        <w:t>отношении</w:t>
      </w:r>
      <w:r w:rsidR="0023482A" w:rsidRPr="00EB1792">
        <w:t xml:space="preserve"> </w:t>
      </w:r>
      <w:r w:rsidRPr="00EB1792">
        <w:t>фармакологического ответа агрегации тромбоцитов</w:t>
      </w:r>
      <w:r w:rsidR="0023482A" w:rsidRPr="00EB1792">
        <w:t xml:space="preserve"> </w:t>
      </w:r>
      <w:r w:rsidRPr="00EB1792">
        <w:t xml:space="preserve">и </w:t>
      </w:r>
      <w:r w:rsidR="00965022" w:rsidRPr="00EB1792">
        <w:t>ИАТ</w:t>
      </w:r>
      <w:r w:rsidRPr="00EB1792">
        <w:t>.</w:t>
      </w:r>
    </w:p>
    <w:p w14:paraId="5858D22A" w14:textId="1E46603A" w:rsidR="00D13152" w:rsidRPr="00EB1792" w:rsidRDefault="00D13152">
      <w:pPr>
        <w:spacing w:after="0" w:line="240" w:lineRule="auto"/>
        <w:ind w:firstLine="709"/>
      </w:pPr>
      <w:r w:rsidRPr="00EB1792">
        <w:t>Тикагрелор продемонстрировал</w:t>
      </w:r>
      <w:r w:rsidR="0023482A" w:rsidRPr="00EB1792">
        <w:t xml:space="preserve"> </w:t>
      </w:r>
      <w:r w:rsidRPr="00EB1792">
        <w:t>дозозависим</w:t>
      </w:r>
      <w:r w:rsidR="00112D1A" w:rsidRPr="00EB1792">
        <w:t>ый</w:t>
      </w:r>
      <w:r w:rsidR="0023482A" w:rsidRPr="00EB1792">
        <w:t xml:space="preserve"> </w:t>
      </w:r>
      <w:r w:rsidR="00112D1A" w:rsidRPr="00EB1792">
        <w:t xml:space="preserve">эффект </w:t>
      </w:r>
      <w:r w:rsidRPr="00EB1792">
        <w:t>с</w:t>
      </w:r>
      <w:r w:rsidR="0023482A" w:rsidRPr="00EB1792">
        <w:t xml:space="preserve"> </w:t>
      </w:r>
      <w:r w:rsidRPr="00EB1792">
        <w:t>максимальным эффектом между</w:t>
      </w:r>
      <w:r w:rsidR="0023482A" w:rsidRPr="00EB1792">
        <w:t xml:space="preserve"> </w:t>
      </w:r>
      <w:r w:rsidRPr="00EB1792">
        <w:t>дозами</w:t>
      </w:r>
      <w:r w:rsidR="0023482A" w:rsidRPr="00EB1792">
        <w:t xml:space="preserve"> </w:t>
      </w:r>
      <w:r w:rsidRPr="00EB1792">
        <w:t>100 мг</w:t>
      </w:r>
      <w:r w:rsidR="0023482A" w:rsidRPr="00EB1792">
        <w:t xml:space="preserve"> </w:t>
      </w:r>
      <w:r w:rsidRPr="00EB1792">
        <w:t>и</w:t>
      </w:r>
      <w:r w:rsidR="007A55A6" w:rsidRPr="00EB1792">
        <w:t xml:space="preserve"> </w:t>
      </w:r>
      <w:r w:rsidR="00112D1A" w:rsidRPr="00EB1792">
        <w:t>2</w:t>
      </w:r>
      <w:r w:rsidRPr="00EB1792">
        <w:t>00 мг</w:t>
      </w:r>
      <w:r w:rsidR="0023482A" w:rsidRPr="00EB1792">
        <w:t xml:space="preserve"> </w:t>
      </w:r>
      <w:r w:rsidRPr="00EB1792">
        <w:t>как</w:t>
      </w:r>
      <w:r w:rsidR="0023482A" w:rsidRPr="00EB1792">
        <w:t xml:space="preserve"> </w:t>
      </w:r>
      <w:r w:rsidRPr="00EB1792">
        <w:t>при однократном,</w:t>
      </w:r>
      <w:r w:rsidR="0023482A" w:rsidRPr="00EB1792">
        <w:t xml:space="preserve"> </w:t>
      </w:r>
      <w:r w:rsidRPr="00EB1792">
        <w:t>так</w:t>
      </w:r>
      <w:r w:rsidR="0023482A" w:rsidRPr="00EB1792">
        <w:t xml:space="preserve"> </w:t>
      </w:r>
      <w:r w:rsidRPr="00EB1792">
        <w:t>и при постоянном приеме.</w:t>
      </w:r>
      <w:r w:rsidR="0023482A" w:rsidRPr="00EB1792">
        <w:t xml:space="preserve"> </w:t>
      </w:r>
      <w:r w:rsidRPr="00EB1792">
        <w:t>Минимальная</w:t>
      </w:r>
      <w:r w:rsidR="0023482A" w:rsidRPr="00EB1792">
        <w:t xml:space="preserve"> </w:t>
      </w:r>
      <w:r w:rsidRPr="00EB1792">
        <w:t>доза</w:t>
      </w:r>
      <w:r w:rsidR="0023482A" w:rsidRPr="00EB1792">
        <w:t xml:space="preserve"> </w:t>
      </w:r>
      <w:r w:rsidRPr="00EB1792">
        <w:t>ингибирования</w:t>
      </w:r>
      <w:r w:rsidR="0023482A" w:rsidRPr="00EB1792">
        <w:t xml:space="preserve"> </w:t>
      </w:r>
      <w:r w:rsidRPr="00EB1792">
        <w:t>тромбоцитов</w:t>
      </w:r>
      <w:r w:rsidR="0023482A" w:rsidRPr="00EB1792">
        <w:t xml:space="preserve"> </w:t>
      </w:r>
      <w:r w:rsidRPr="00EB1792">
        <w:t>точно не</w:t>
      </w:r>
      <w:r w:rsidR="0023482A" w:rsidRPr="00EB1792">
        <w:t xml:space="preserve"> </w:t>
      </w:r>
      <w:r w:rsidRPr="00EB1792">
        <w:t>определена,</w:t>
      </w:r>
      <w:r w:rsidR="0023482A" w:rsidRPr="00EB1792">
        <w:t xml:space="preserve"> </w:t>
      </w:r>
      <w:r w:rsidRPr="00EB1792">
        <w:t>поскольку заявитель стремился</w:t>
      </w:r>
      <w:r w:rsidR="0023482A" w:rsidRPr="00EB1792">
        <w:t xml:space="preserve"> </w:t>
      </w:r>
      <w:r w:rsidRPr="00EB1792">
        <w:t xml:space="preserve">определить </w:t>
      </w:r>
      <w:r w:rsidR="00965022" w:rsidRPr="00EB1792">
        <w:t>м</w:t>
      </w:r>
      <w:r w:rsidRPr="00EB1792">
        <w:t>аксимальную</w:t>
      </w:r>
      <w:r w:rsidR="0023482A" w:rsidRPr="00EB1792">
        <w:t xml:space="preserve"> </w:t>
      </w:r>
      <w:r w:rsidRPr="00EB1792">
        <w:t>дозу. Дальнейшие исследования проводились с</w:t>
      </w:r>
      <w:r w:rsidR="0023482A" w:rsidRPr="00EB1792">
        <w:t xml:space="preserve"> </w:t>
      </w:r>
      <w:r w:rsidRPr="00EB1792">
        <w:t>дозой 90 мг</w:t>
      </w:r>
      <w:r w:rsidR="0023482A" w:rsidRPr="00EB1792">
        <w:t xml:space="preserve"> </w:t>
      </w:r>
      <w:r w:rsidRPr="00EB1792">
        <w:t>из-за</w:t>
      </w:r>
      <w:r w:rsidR="0023482A" w:rsidRPr="00EB1792">
        <w:t xml:space="preserve"> </w:t>
      </w:r>
      <w:r w:rsidRPr="00EB1792">
        <w:t>сверхбиодоступности</w:t>
      </w:r>
      <w:r w:rsidR="0023482A" w:rsidRPr="00EB1792">
        <w:t xml:space="preserve"> </w:t>
      </w:r>
      <w:r w:rsidRPr="00EB1792">
        <w:t>новой</w:t>
      </w:r>
      <w:r w:rsidR="0023482A" w:rsidRPr="00EB1792">
        <w:t xml:space="preserve"> </w:t>
      </w:r>
      <w:r w:rsidRPr="00EB1792">
        <w:t>лекарственной формы.</w:t>
      </w:r>
      <w:r w:rsidR="0023482A" w:rsidRPr="00EB1792">
        <w:t xml:space="preserve"> </w:t>
      </w:r>
      <w:r w:rsidRPr="00EB1792">
        <w:t>В исследовании</w:t>
      </w:r>
      <w:r w:rsidR="0023482A" w:rsidRPr="00EB1792">
        <w:t xml:space="preserve"> </w:t>
      </w:r>
      <w:r w:rsidRPr="00EB1792">
        <w:t>с участием пациентов,</w:t>
      </w:r>
      <w:r w:rsidR="0023482A" w:rsidRPr="00EB1792">
        <w:t xml:space="preserve"> </w:t>
      </w:r>
      <w:r w:rsidRPr="00EB1792">
        <w:t>не</w:t>
      </w:r>
      <w:r w:rsidR="0023482A" w:rsidRPr="00EB1792">
        <w:t xml:space="preserve"> </w:t>
      </w:r>
      <w:r w:rsidRPr="00EB1792">
        <w:t>ответивших</w:t>
      </w:r>
      <w:r w:rsidR="0023482A" w:rsidRPr="00EB1792">
        <w:t xml:space="preserve"> </w:t>
      </w:r>
      <w:r w:rsidRPr="00EB1792">
        <w:t>на</w:t>
      </w:r>
      <w:r w:rsidR="0023482A" w:rsidRPr="00EB1792">
        <w:t xml:space="preserve"> </w:t>
      </w:r>
      <w:r w:rsidRPr="00EB1792">
        <w:t>терапию</w:t>
      </w:r>
      <w:r w:rsidR="0023482A" w:rsidRPr="00EB1792">
        <w:t xml:space="preserve"> </w:t>
      </w:r>
      <w:r w:rsidRPr="00EB1792">
        <w:t>клопидогрелом,</w:t>
      </w:r>
      <w:r w:rsidR="0023482A" w:rsidRPr="00EB1792">
        <w:t xml:space="preserve"> </w:t>
      </w:r>
      <w:r w:rsidRPr="00EB1792">
        <w:t>не было прямо очевидно, что</w:t>
      </w:r>
      <w:r w:rsidR="0023482A" w:rsidRPr="00EB1792">
        <w:t xml:space="preserve"> </w:t>
      </w:r>
      <w:r w:rsidRPr="00EB1792">
        <w:t>переход</w:t>
      </w:r>
      <w:r w:rsidR="0023482A" w:rsidRPr="00EB1792">
        <w:t xml:space="preserve"> </w:t>
      </w:r>
      <w:r w:rsidRPr="00EB1792">
        <w:t>с клопидогрел</w:t>
      </w:r>
      <w:r w:rsidR="00965022" w:rsidRPr="00EB1792">
        <w:t>а</w:t>
      </w:r>
      <w:r w:rsidRPr="00EB1792">
        <w:t xml:space="preserve"> на</w:t>
      </w:r>
      <w:r w:rsidR="0023482A" w:rsidRPr="00EB1792">
        <w:t xml:space="preserve"> </w:t>
      </w:r>
      <w:r w:rsidRPr="00EB1792">
        <w:t>тикагрелор приведет к</w:t>
      </w:r>
      <w:r w:rsidR="007227C4" w:rsidRPr="00EB1792">
        <w:t xml:space="preserve"> </w:t>
      </w:r>
      <w:r w:rsidRPr="00EB1792">
        <w:t>увеличению</w:t>
      </w:r>
      <w:r w:rsidR="0023482A" w:rsidRPr="00EB1792">
        <w:t xml:space="preserve"> </w:t>
      </w:r>
      <w:r w:rsidRPr="00EB1792">
        <w:t>числа пациентов,</w:t>
      </w:r>
      <w:r w:rsidR="0023482A" w:rsidRPr="00EB1792">
        <w:t xml:space="preserve"> </w:t>
      </w:r>
      <w:r w:rsidRPr="00EB1792">
        <w:t>ответивших</w:t>
      </w:r>
      <w:r w:rsidR="0023482A" w:rsidRPr="00EB1792">
        <w:t xml:space="preserve"> </w:t>
      </w:r>
      <w:r w:rsidRPr="00EB1792">
        <w:t>на</w:t>
      </w:r>
      <w:r w:rsidR="0023482A" w:rsidRPr="00EB1792">
        <w:t xml:space="preserve"> </w:t>
      </w:r>
      <w:r w:rsidRPr="00EB1792">
        <w:t>лечение,</w:t>
      </w:r>
      <w:r w:rsidR="0023482A" w:rsidRPr="00EB1792">
        <w:t xml:space="preserve"> </w:t>
      </w:r>
      <w:r w:rsidRPr="00EB1792">
        <w:t>поскольку</w:t>
      </w:r>
      <w:r w:rsidR="0023482A" w:rsidRPr="00EB1792">
        <w:t xml:space="preserve"> </w:t>
      </w:r>
      <w:r w:rsidRPr="00EB1792">
        <w:t>количество пациентов</w:t>
      </w:r>
      <w:r w:rsidR="0023482A" w:rsidRPr="00EB1792">
        <w:t xml:space="preserve"> </w:t>
      </w:r>
      <w:r w:rsidRPr="00EB1792">
        <w:t xml:space="preserve">с </w:t>
      </w:r>
      <w:r w:rsidR="0027287D" w:rsidRPr="00EB1792">
        <w:t>более</w:t>
      </w:r>
      <w:r w:rsidRPr="00EB1792">
        <w:t xml:space="preserve"> 10%</w:t>
      </w:r>
      <w:r w:rsidR="0023482A" w:rsidRPr="00EB1792">
        <w:t xml:space="preserve"> </w:t>
      </w:r>
      <w:r w:rsidR="00965022" w:rsidRPr="00EB1792">
        <w:t>ИАТ</w:t>
      </w:r>
      <w:r w:rsidR="0023482A" w:rsidRPr="00EB1792">
        <w:t xml:space="preserve"> </w:t>
      </w:r>
      <w:r w:rsidRPr="00EB1792">
        <w:t>существенно</w:t>
      </w:r>
      <w:r w:rsidR="0023482A" w:rsidRPr="00EB1792">
        <w:t xml:space="preserve"> </w:t>
      </w:r>
      <w:r w:rsidRPr="00EB1792">
        <w:t>не</w:t>
      </w:r>
      <w:r w:rsidR="0023482A" w:rsidRPr="00EB1792">
        <w:t xml:space="preserve"> </w:t>
      </w:r>
      <w:r w:rsidRPr="00EB1792">
        <w:t>отличалось между</w:t>
      </w:r>
      <w:r w:rsidR="0023482A" w:rsidRPr="00EB1792">
        <w:t xml:space="preserve"> </w:t>
      </w:r>
      <w:r w:rsidRPr="00EB1792">
        <w:t>клопидогрелом</w:t>
      </w:r>
      <w:r w:rsidR="0023482A" w:rsidRPr="00EB1792">
        <w:t xml:space="preserve"> </w:t>
      </w:r>
      <w:r w:rsidRPr="00EB1792">
        <w:t>и</w:t>
      </w:r>
      <w:r w:rsidR="0023482A" w:rsidRPr="00EB1792">
        <w:t xml:space="preserve"> </w:t>
      </w:r>
      <w:r w:rsidRPr="00EB1792">
        <w:t>тикагрелором.</w:t>
      </w:r>
      <w:r w:rsidR="0023482A" w:rsidRPr="00EB1792">
        <w:t xml:space="preserve"> </w:t>
      </w:r>
      <w:r w:rsidRPr="00EB1792">
        <w:t xml:space="preserve">Однако максимальный процент </w:t>
      </w:r>
      <w:r w:rsidR="00965022" w:rsidRPr="00EB1792">
        <w:t>ИАТ</w:t>
      </w:r>
      <w:r w:rsidRPr="00EB1792">
        <w:t xml:space="preserve"> увеличился на</w:t>
      </w:r>
      <w:r w:rsidR="0023482A" w:rsidRPr="00EB1792">
        <w:t xml:space="preserve"> </w:t>
      </w:r>
      <w:r w:rsidRPr="00EB1792">
        <w:t>26,6-36,6% при</w:t>
      </w:r>
      <w:r w:rsidR="0023482A" w:rsidRPr="00EB1792">
        <w:t xml:space="preserve"> </w:t>
      </w:r>
      <w:r w:rsidRPr="00EB1792">
        <w:t>переходе</w:t>
      </w:r>
      <w:r w:rsidR="0023482A" w:rsidRPr="00EB1792">
        <w:t xml:space="preserve"> </w:t>
      </w:r>
      <w:r w:rsidR="00112D1A" w:rsidRPr="00EB1792">
        <w:t>пациентов-нереспондеров к</w:t>
      </w:r>
      <w:r w:rsidRPr="00EB1792">
        <w:t xml:space="preserve"> клопидогрел</w:t>
      </w:r>
      <w:r w:rsidR="00112D1A" w:rsidRPr="00EB1792">
        <w:t>у на</w:t>
      </w:r>
      <w:r w:rsidR="0023482A" w:rsidRPr="00EB1792">
        <w:t xml:space="preserve"> </w:t>
      </w:r>
      <w:r w:rsidRPr="00EB1792">
        <w:t>тикагрелор. Компенсация ингибирования агрегации тромбоцитов</w:t>
      </w:r>
      <w:r w:rsidR="0023482A" w:rsidRPr="00EB1792">
        <w:t xml:space="preserve"> </w:t>
      </w:r>
      <w:r w:rsidRPr="00EB1792">
        <w:t>происходит быстрее</w:t>
      </w:r>
      <w:r w:rsidR="0023482A" w:rsidRPr="00EB1792">
        <w:t xml:space="preserve"> </w:t>
      </w:r>
      <w:r w:rsidRPr="00EB1792">
        <w:t>при применении</w:t>
      </w:r>
      <w:r w:rsidR="0023482A" w:rsidRPr="00EB1792">
        <w:t xml:space="preserve"> </w:t>
      </w:r>
      <w:r w:rsidRPr="00EB1792">
        <w:t>тикагрелора, чем</w:t>
      </w:r>
      <w:r w:rsidR="0023482A" w:rsidRPr="00EB1792">
        <w:t xml:space="preserve"> </w:t>
      </w:r>
      <w:r w:rsidRPr="00EB1792">
        <w:t>при</w:t>
      </w:r>
      <w:r w:rsidR="0023482A" w:rsidRPr="00EB1792">
        <w:t xml:space="preserve"> </w:t>
      </w:r>
      <w:r w:rsidRPr="00EB1792">
        <w:t>применении</w:t>
      </w:r>
      <w:r w:rsidR="0023482A" w:rsidRPr="00EB1792">
        <w:t xml:space="preserve"> </w:t>
      </w:r>
      <w:r w:rsidRPr="00EB1792">
        <w:t>клопидогрела,</w:t>
      </w:r>
      <w:r w:rsidR="0023482A" w:rsidRPr="00EB1792">
        <w:t xml:space="preserve"> </w:t>
      </w:r>
      <w:r w:rsidRPr="00EB1792">
        <w:t>согласно</w:t>
      </w:r>
      <w:r w:rsidR="0023482A" w:rsidRPr="00EB1792">
        <w:t xml:space="preserve"> </w:t>
      </w:r>
      <w:r w:rsidRPr="00EB1792">
        <w:t>данным о</w:t>
      </w:r>
      <w:r w:rsidR="007227C4" w:rsidRPr="00EB1792">
        <w:t xml:space="preserve"> </w:t>
      </w:r>
      <w:r w:rsidRPr="00EB1792">
        <w:t>маркерах</w:t>
      </w:r>
      <w:r w:rsidR="0023482A" w:rsidRPr="00EB1792">
        <w:t xml:space="preserve"> </w:t>
      </w:r>
      <w:r w:rsidRPr="00EB1792">
        <w:t>ингибирования тромбоцитов.</w:t>
      </w:r>
      <w:r w:rsidR="0023482A" w:rsidRPr="00EB1792">
        <w:t xml:space="preserve"> </w:t>
      </w:r>
      <w:r w:rsidRPr="00EB1792">
        <w:t>Однако, как и</w:t>
      </w:r>
      <w:r w:rsidR="007227C4" w:rsidRPr="00EB1792">
        <w:t xml:space="preserve"> </w:t>
      </w:r>
      <w:r w:rsidRPr="00EB1792">
        <w:t>в</w:t>
      </w:r>
      <w:r w:rsidR="0023482A" w:rsidRPr="00EB1792">
        <w:t xml:space="preserve"> </w:t>
      </w:r>
      <w:r w:rsidRPr="00EB1792">
        <w:t>случае</w:t>
      </w:r>
      <w:r w:rsidR="0023482A" w:rsidRPr="00EB1792">
        <w:t xml:space="preserve"> </w:t>
      </w:r>
      <w:r w:rsidRPr="00EB1792">
        <w:t>с</w:t>
      </w:r>
      <w:r w:rsidR="0023482A" w:rsidRPr="00EB1792">
        <w:t xml:space="preserve"> </w:t>
      </w:r>
      <w:r w:rsidRPr="00EB1792">
        <w:t>предлагаемой</w:t>
      </w:r>
      <w:r w:rsidR="0023482A" w:rsidRPr="00EB1792">
        <w:t xml:space="preserve"> </w:t>
      </w:r>
      <w:r w:rsidRPr="00EB1792">
        <w:t>дозой</w:t>
      </w:r>
      <w:r w:rsidR="0023482A" w:rsidRPr="00EB1792">
        <w:t xml:space="preserve"> </w:t>
      </w:r>
      <w:r w:rsidRPr="00EB1792">
        <w:t>тикагрелора, ингибирование а</w:t>
      </w:r>
      <w:r w:rsidR="00965022" w:rsidRPr="00EB1792">
        <w:t>г</w:t>
      </w:r>
      <w:r w:rsidRPr="00EB1792">
        <w:t>регации тромбоцитов</w:t>
      </w:r>
      <w:r w:rsidR="0023482A" w:rsidRPr="00EB1792">
        <w:t xml:space="preserve"> </w:t>
      </w:r>
      <w:r w:rsidRPr="00EB1792">
        <w:t>выше, и,</w:t>
      </w:r>
      <w:r w:rsidR="0023482A" w:rsidRPr="00EB1792">
        <w:t xml:space="preserve"> </w:t>
      </w:r>
      <w:r w:rsidRPr="00EB1792">
        <w:t>следовательно,</w:t>
      </w:r>
      <w:r w:rsidR="0023482A" w:rsidRPr="00EB1792">
        <w:t xml:space="preserve"> </w:t>
      </w:r>
      <w:r w:rsidRPr="00EB1792">
        <w:t>уровень при</w:t>
      </w:r>
      <w:r w:rsidR="0023482A" w:rsidRPr="00EB1792">
        <w:t xml:space="preserve"> </w:t>
      </w:r>
      <w:r w:rsidRPr="00EB1792">
        <w:t>отмене препарата выше.</w:t>
      </w:r>
      <w:r w:rsidR="0023482A" w:rsidRPr="00EB1792">
        <w:t xml:space="preserve"> </w:t>
      </w:r>
      <w:r w:rsidRPr="00EB1792">
        <w:t>Несмотря на</w:t>
      </w:r>
      <w:r w:rsidR="0023482A" w:rsidRPr="00EB1792">
        <w:t xml:space="preserve"> </w:t>
      </w:r>
      <w:r w:rsidRPr="00EB1792">
        <w:t>этот более</w:t>
      </w:r>
      <w:r w:rsidR="0023482A" w:rsidRPr="00EB1792">
        <w:t xml:space="preserve"> </w:t>
      </w:r>
      <w:r w:rsidRPr="00EB1792">
        <w:t>высокий начальный</w:t>
      </w:r>
      <w:r w:rsidR="0023482A" w:rsidRPr="00EB1792">
        <w:t xml:space="preserve"> </w:t>
      </w:r>
      <w:r w:rsidRPr="00EB1792">
        <w:t>уровень при</w:t>
      </w:r>
      <w:r w:rsidR="0023482A" w:rsidRPr="00EB1792">
        <w:t xml:space="preserve"> </w:t>
      </w:r>
      <w:r w:rsidRPr="00EB1792">
        <w:t>прекращении</w:t>
      </w:r>
      <w:r w:rsidR="0023482A" w:rsidRPr="00EB1792">
        <w:t xml:space="preserve"> </w:t>
      </w:r>
      <w:r w:rsidRPr="00EB1792">
        <w:t>приема</w:t>
      </w:r>
      <w:r w:rsidR="0023482A" w:rsidRPr="00EB1792">
        <w:t xml:space="preserve"> </w:t>
      </w:r>
      <w:r w:rsidRPr="00EB1792">
        <w:t>препарата, полное</w:t>
      </w:r>
      <w:r w:rsidR="0023482A" w:rsidRPr="00EB1792">
        <w:t xml:space="preserve"> </w:t>
      </w:r>
      <w:r w:rsidRPr="00EB1792">
        <w:t>возмещение составляет 5</w:t>
      </w:r>
      <w:r w:rsidR="007227C4" w:rsidRPr="00EB1792">
        <w:t xml:space="preserve"> </w:t>
      </w:r>
      <w:r w:rsidRPr="00EB1792">
        <w:t>дней</w:t>
      </w:r>
      <w:r w:rsidR="0023482A" w:rsidRPr="00EB1792">
        <w:t xml:space="preserve"> </w:t>
      </w:r>
      <w:r w:rsidRPr="00EB1792">
        <w:t>вместо</w:t>
      </w:r>
      <w:r w:rsidR="0023482A" w:rsidRPr="00EB1792">
        <w:t xml:space="preserve"> </w:t>
      </w:r>
      <w:r w:rsidRPr="00EB1792">
        <w:t>7</w:t>
      </w:r>
      <w:r w:rsidR="0023482A" w:rsidRPr="00EB1792">
        <w:t xml:space="preserve"> </w:t>
      </w:r>
      <w:r w:rsidRPr="00EB1792">
        <w:t>дней</w:t>
      </w:r>
      <w:r w:rsidR="0023482A" w:rsidRPr="00EB1792">
        <w:t xml:space="preserve"> </w:t>
      </w:r>
      <w:r w:rsidRPr="00EB1792">
        <w:t>при</w:t>
      </w:r>
      <w:r w:rsidR="0023482A" w:rsidRPr="00EB1792">
        <w:t xml:space="preserve"> </w:t>
      </w:r>
      <w:r w:rsidRPr="00EB1792">
        <w:t>применении тикагрелора по</w:t>
      </w:r>
      <w:r w:rsidR="0023482A" w:rsidRPr="00EB1792">
        <w:t xml:space="preserve"> </w:t>
      </w:r>
      <w:r w:rsidRPr="00EB1792">
        <w:t>сравнению с</w:t>
      </w:r>
      <w:r w:rsidR="0023482A" w:rsidRPr="00EB1792">
        <w:t xml:space="preserve"> </w:t>
      </w:r>
      <w:r w:rsidRPr="00EB1792">
        <w:t>клопидогрелом</w:t>
      </w:r>
      <w:r w:rsidR="0023482A" w:rsidRPr="00EB1792">
        <w:t xml:space="preserve"> </w:t>
      </w:r>
      <w:r w:rsidRPr="00EB1792">
        <w:t>на</w:t>
      </w:r>
      <w:r w:rsidR="0023482A" w:rsidRPr="00EB1792">
        <w:t xml:space="preserve"> </w:t>
      </w:r>
      <w:r w:rsidRPr="00EB1792">
        <w:t>основе АДФ-индуцированного</w:t>
      </w:r>
      <w:r w:rsidR="0023482A" w:rsidRPr="00EB1792">
        <w:t xml:space="preserve"> </w:t>
      </w:r>
      <w:r w:rsidRPr="00EB1792">
        <w:t>ингибирования</w:t>
      </w:r>
      <w:r w:rsidR="0023482A" w:rsidRPr="00EB1792">
        <w:t xml:space="preserve"> </w:t>
      </w:r>
      <w:r w:rsidRPr="00EB1792">
        <w:t>тромбоцитов. О</w:t>
      </w:r>
      <w:r w:rsidR="00965022" w:rsidRPr="00EB1792">
        <w:t>д</w:t>
      </w:r>
      <w:r w:rsidRPr="00EB1792">
        <w:t xml:space="preserve">нако, поскольку </w:t>
      </w:r>
      <w:r w:rsidR="00965022" w:rsidRPr="00EB1792">
        <w:t>ИАТ</w:t>
      </w:r>
      <w:r w:rsidR="0023482A" w:rsidRPr="00EB1792">
        <w:t xml:space="preserve"> </w:t>
      </w:r>
      <w:r w:rsidRPr="00EB1792">
        <w:t>не</w:t>
      </w:r>
      <w:r w:rsidR="0023482A" w:rsidRPr="00EB1792">
        <w:t xml:space="preserve"> </w:t>
      </w:r>
      <w:r w:rsidRPr="00EB1792">
        <w:t>всегда считается</w:t>
      </w:r>
      <w:r w:rsidR="0023482A" w:rsidRPr="00EB1792">
        <w:t xml:space="preserve"> </w:t>
      </w:r>
      <w:r w:rsidRPr="00EB1792">
        <w:t>хорошим</w:t>
      </w:r>
      <w:r w:rsidR="0023482A" w:rsidRPr="00EB1792">
        <w:t xml:space="preserve"> </w:t>
      </w:r>
      <w:r w:rsidRPr="00EB1792">
        <w:t>маркером</w:t>
      </w:r>
      <w:r w:rsidR="0023482A" w:rsidRPr="00EB1792">
        <w:t xml:space="preserve"> </w:t>
      </w:r>
      <w:r w:rsidRPr="00EB1792">
        <w:t>риска</w:t>
      </w:r>
      <w:r w:rsidR="0023482A" w:rsidRPr="00EB1792">
        <w:t xml:space="preserve"> </w:t>
      </w:r>
      <w:r w:rsidRPr="00EB1792">
        <w:t>кровотечения в</w:t>
      </w:r>
      <w:r w:rsidR="0023482A" w:rsidRPr="00EB1792">
        <w:t xml:space="preserve"> </w:t>
      </w:r>
      <w:r w:rsidRPr="00EB1792">
        <w:t>клинической</w:t>
      </w:r>
      <w:r w:rsidR="0023482A" w:rsidRPr="00EB1792">
        <w:t xml:space="preserve"> </w:t>
      </w:r>
      <w:r w:rsidRPr="00EB1792">
        <w:t>ситуации, оценивались</w:t>
      </w:r>
      <w:r w:rsidR="0023482A" w:rsidRPr="00EB1792">
        <w:t xml:space="preserve"> </w:t>
      </w:r>
      <w:r w:rsidRPr="00EB1792">
        <w:t>и другие маркеры. С</w:t>
      </w:r>
      <w:r w:rsidR="0023482A" w:rsidRPr="00EB1792">
        <w:t xml:space="preserve"> </w:t>
      </w:r>
      <w:r w:rsidRPr="00EB1792">
        <w:t>маркерами к</w:t>
      </w:r>
      <w:r w:rsidR="00407140" w:rsidRPr="00EB1792">
        <w:t>о</w:t>
      </w:r>
      <w:r w:rsidRPr="00EB1792">
        <w:t>нцентрации гемоглобина и</w:t>
      </w:r>
      <w:r w:rsidR="007227C4" w:rsidRPr="00EB1792">
        <w:t xml:space="preserve"> </w:t>
      </w:r>
      <w:r w:rsidRPr="00EB1792">
        <w:t>дренированием плевральной полости</w:t>
      </w:r>
      <w:r w:rsidR="0023482A" w:rsidRPr="00EB1792">
        <w:t xml:space="preserve"> </w:t>
      </w:r>
      <w:r w:rsidRPr="00EB1792">
        <w:t>не было</w:t>
      </w:r>
      <w:r w:rsidR="0023482A" w:rsidRPr="00EB1792">
        <w:t xml:space="preserve"> </w:t>
      </w:r>
      <w:r w:rsidRPr="00EB1792">
        <w:t>выявлено различий в</w:t>
      </w:r>
      <w:r w:rsidR="007227C4" w:rsidRPr="00EB1792">
        <w:t xml:space="preserve"> </w:t>
      </w:r>
      <w:r w:rsidRPr="00EB1792">
        <w:t>возмещении риска</w:t>
      </w:r>
      <w:r w:rsidR="0023482A" w:rsidRPr="00EB1792">
        <w:t xml:space="preserve"> </w:t>
      </w:r>
      <w:r w:rsidRPr="00EB1792">
        <w:t>кровотечения между</w:t>
      </w:r>
      <w:r w:rsidR="0023482A" w:rsidRPr="00EB1792">
        <w:t xml:space="preserve"> </w:t>
      </w:r>
      <w:r w:rsidRPr="00EB1792">
        <w:t>тикагрелором</w:t>
      </w:r>
      <w:r w:rsidR="0023482A" w:rsidRPr="00EB1792">
        <w:t xml:space="preserve"> </w:t>
      </w:r>
      <w:r w:rsidRPr="00EB1792">
        <w:t>и</w:t>
      </w:r>
      <w:r w:rsidR="0023482A" w:rsidRPr="00EB1792">
        <w:t xml:space="preserve"> </w:t>
      </w:r>
      <w:r w:rsidRPr="00EB1792">
        <w:t>клопидогрелом. Любые заявления о</w:t>
      </w:r>
      <w:r w:rsidR="0023482A" w:rsidRPr="00EB1792">
        <w:t xml:space="preserve"> </w:t>
      </w:r>
      <w:r w:rsidRPr="00EB1792">
        <w:t>меньшей вариабельности, основанные</w:t>
      </w:r>
      <w:r w:rsidR="0023482A" w:rsidRPr="00EB1792">
        <w:t xml:space="preserve"> </w:t>
      </w:r>
      <w:r w:rsidRPr="00EB1792">
        <w:t>на</w:t>
      </w:r>
      <w:r w:rsidR="0023482A" w:rsidRPr="00EB1792">
        <w:t xml:space="preserve"> </w:t>
      </w:r>
      <w:r w:rsidRPr="00EB1792">
        <w:t>метаболических различиях</w:t>
      </w:r>
      <w:r w:rsidR="0023482A" w:rsidRPr="00EB1792">
        <w:t xml:space="preserve"> </w:t>
      </w:r>
      <w:r w:rsidRPr="00EB1792">
        <w:t>между</w:t>
      </w:r>
      <w:r w:rsidR="0023482A" w:rsidRPr="00EB1792">
        <w:t xml:space="preserve"> </w:t>
      </w:r>
      <w:r w:rsidRPr="00EB1792">
        <w:t>тикагрелором</w:t>
      </w:r>
      <w:r w:rsidR="0023482A" w:rsidRPr="00EB1792">
        <w:t xml:space="preserve"> </w:t>
      </w:r>
      <w:r w:rsidRPr="00EB1792">
        <w:t>по</w:t>
      </w:r>
      <w:r w:rsidR="0023482A" w:rsidRPr="00EB1792">
        <w:t xml:space="preserve"> </w:t>
      </w:r>
      <w:r w:rsidRPr="00EB1792">
        <w:t>сравнению</w:t>
      </w:r>
      <w:r w:rsidR="0023482A" w:rsidRPr="00EB1792">
        <w:t xml:space="preserve"> </w:t>
      </w:r>
      <w:r w:rsidRPr="00EB1792">
        <w:t>с</w:t>
      </w:r>
      <w:r w:rsidR="0023482A" w:rsidRPr="00EB1792">
        <w:t xml:space="preserve"> </w:t>
      </w:r>
      <w:r w:rsidRPr="00EB1792">
        <w:t>клопидогрелом,</w:t>
      </w:r>
      <w:r w:rsidR="0023482A" w:rsidRPr="00EB1792">
        <w:t xml:space="preserve"> </w:t>
      </w:r>
      <w:r w:rsidRPr="00EB1792">
        <w:t>не</w:t>
      </w:r>
      <w:r w:rsidR="0023482A" w:rsidRPr="00EB1792">
        <w:t xml:space="preserve"> </w:t>
      </w:r>
      <w:r w:rsidRPr="00EB1792">
        <w:t>подтверждаются</w:t>
      </w:r>
      <w:r w:rsidR="0023482A" w:rsidRPr="00EB1792">
        <w:t xml:space="preserve"> </w:t>
      </w:r>
      <w:r w:rsidRPr="00EB1792">
        <w:t>генетическими</w:t>
      </w:r>
      <w:r w:rsidR="0023482A" w:rsidRPr="00EB1792">
        <w:t xml:space="preserve"> </w:t>
      </w:r>
      <w:r w:rsidRPr="00EB1792">
        <w:t>различиями.</w:t>
      </w:r>
      <w:r w:rsidR="0023482A" w:rsidRPr="00EB1792">
        <w:t xml:space="preserve"> </w:t>
      </w:r>
      <w:r w:rsidRPr="00EB1792">
        <w:t>Хотя</w:t>
      </w:r>
      <w:r w:rsidR="0023482A" w:rsidRPr="00EB1792">
        <w:t xml:space="preserve"> </w:t>
      </w:r>
      <w:r w:rsidRPr="00EB1792">
        <w:t>нельзя</w:t>
      </w:r>
      <w:r w:rsidR="0023482A" w:rsidRPr="00EB1792">
        <w:t xml:space="preserve"> </w:t>
      </w:r>
      <w:r w:rsidRPr="00EB1792">
        <w:t>полностью исключить</w:t>
      </w:r>
      <w:r w:rsidR="0023482A" w:rsidRPr="00EB1792">
        <w:t xml:space="preserve"> </w:t>
      </w:r>
      <w:r w:rsidRPr="00EB1792">
        <w:t>тенденцию</w:t>
      </w:r>
      <w:r w:rsidR="0023482A" w:rsidRPr="00EB1792">
        <w:t xml:space="preserve"> </w:t>
      </w:r>
      <w:r w:rsidRPr="00EB1792">
        <w:t>к меньшей эффективности</w:t>
      </w:r>
      <w:r w:rsidR="0023482A" w:rsidRPr="00EB1792">
        <w:t xml:space="preserve"> </w:t>
      </w:r>
      <w:r w:rsidRPr="00EB1792">
        <w:t xml:space="preserve">и большему </w:t>
      </w:r>
      <w:r w:rsidR="00407140" w:rsidRPr="00EB1792">
        <w:t>к</w:t>
      </w:r>
      <w:r w:rsidRPr="00EB1792">
        <w:t>ровотечению</w:t>
      </w:r>
      <w:r w:rsidR="0023482A" w:rsidRPr="00EB1792">
        <w:t xml:space="preserve"> </w:t>
      </w:r>
      <w:r w:rsidRPr="00EB1792">
        <w:t>при</w:t>
      </w:r>
      <w:r w:rsidR="0023482A" w:rsidRPr="00EB1792">
        <w:t xml:space="preserve"> </w:t>
      </w:r>
      <w:r w:rsidRPr="00EB1792">
        <w:t xml:space="preserve">применении </w:t>
      </w:r>
      <w:r w:rsidRPr="00EB1792">
        <w:lastRenderedPageBreak/>
        <w:t>тикагрелора у</w:t>
      </w:r>
      <w:r w:rsidR="0023482A" w:rsidRPr="00EB1792">
        <w:t xml:space="preserve"> </w:t>
      </w:r>
      <w:r w:rsidRPr="00EB1792">
        <w:t>лиц</w:t>
      </w:r>
      <w:r w:rsidR="0023482A" w:rsidRPr="00EB1792">
        <w:t xml:space="preserve"> </w:t>
      </w:r>
      <w:r w:rsidRPr="00EB1792">
        <w:t>с интенсивным метаболизмом,</w:t>
      </w:r>
      <w:r w:rsidR="0023482A" w:rsidRPr="00EB1792">
        <w:t xml:space="preserve"> </w:t>
      </w:r>
      <w:r w:rsidRPr="00EB1792">
        <w:t>статистически значимого</w:t>
      </w:r>
      <w:r w:rsidR="0023482A" w:rsidRPr="00EB1792">
        <w:t xml:space="preserve"> </w:t>
      </w:r>
      <w:r w:rsidRPr="00EB1792">
        <w:t>взаимодействия не наблюдалось.</w:t>
      </w:r>
    </w:p>
    <w:p w14:paraId="26509B99" w14:textId="4642EFC9" w:rsidR="00D13152" w:rsidRPr="00EB1792" w:rsidRDefault="00D13152">
      <w:pPr>
        <w:spacing w:after="0" w:line="240" w:lineRule="auto"/>
        <w:ind w:firstLine="709"/>
      </w:pPr>
      <w:r w:rsidRPr="00EB1792">
        <w:t>При</w:t>
      </w:r>
      <w:r w:rsidR="0023482A" w:rsidRPr="00EB1792">
        <w:t xml:space="preserve"> </w:t>
      </w:r>
      <w:r w:rsidRPr="00EB1792">
        <w:t>введении варфарина</w:t>
      </w:r>
      <w:r w:rsidR="0023482A" w:rsidRPr="00EB1792">
        <w:t xml:space="preserve"> </w:t>
      </w:r>
      <w:r w:rsidRPr="00EB1792">
        <w:t xml:space="preserve">или </w:t>
      </w:r>
      <w:r w:rsidR="0075150B" w:rsidRPr="00EB1792">
        <w:t>нестероидных противовоспалительных препаратов</w:t>
      </w:r>
      <w:r w:rsidR="0023482A" w:rsidRPr="00EB1792">
        <w:t xml:space="preserve"> </w:t>
      </w:r>
      <w:r w:rsidRPr="00EB1792">
        <w:t>не наблюдалось</w:t>
      </w:r>
      <w:r w:rsidR="0023482A" w:rsidRPr="00EB1792">
        <w:t xml:space="preserve"> </w:t>
      </w:r>
      <w:r w:rsidRPr="00EB1792">
        <w:t>явного</w:t>
      </w:r>
      <w:r w:rsidR="0023482A" w:rsidRPr="00EB1792">
        <w:t xml:space="preserve"> </w:t>
      </w:r>
      <w:r w:rsidRPr="00EB1792">
        <w:t>влияния увеличения</w:t>
      </w:r>
      <w:r w:rsidR="0023482A" w:rsidRPr="00EB1792">
        <w:t xml:space="preserve"> </w:t>
      </w:r>
      <w:r w:rsidRPr="00EB1792">
        <w:t>частоты кровотечений. Однако</w:t>
      </w:r>
      <w:r w:rsidR="0023482A" w:rsidRPr="00EB1792">
        <w:t xml:space="preserve"> </w:t>
      </w:r>
      <w:r w:rsidRPr="00EB1792">
        <w:t>при</w:t>
      </w:r>
      <w:r w:rsidR="0023482A" w:rsidRPr="00EB1792">
        <w:t xml:space="preserve"> </w:t>
      </w:r>
      <w:r w:rsidRPr="00EB1792">
        <w:t>добавлении</w:t>
      </w:r>
      <w:r w:rsidR="00407140" w:rsidRPr="00EB1792">
        <w:t xml:space="preserve"> селективных ингибиторов обратного захвата серотонина </w:t>
      </w:r>
      <w:r w:rsidRPr="00EB1792">
        <w:t>наблюдалась более</w:t>
      </w:r>
      <w:r w:rsidR="0023482A" w:rsidRPr="00EB1792">
        <w:t xml:space="preserve"> </w:t>
      </w:r>
      <w:r w:rsidRPr="00EB1792">
        <w:t>высокая</w:t>
      </w:r>
      <w:r w:rsidR="0023482A" w:rsidRPr="00EB1792">
        <w:t xml:space="preserve"> </w:t>
      </w:r>
      <w:r w:rsidRPr="00EB1792">
        <w:t>частота больших</w:t>
      </w:r>
      <w:r w:rsidR="0023482A" w:rsidRPr="00EB1792">
        <w:t xml:space="preserve"> </w:t>
      </w:r>
      <w:r w:rsidRPr="00EB1792">
        <w:t>и малых</w:t>
      </w:r>
      <w:r w:rsidR="0023482A" w:rsidRPr="00EB1792">
        <w:t xml:space="preserve"> </w:t>
      </w:r>
      <w:r w:rsidRPr="00EB1792">
        <w:t xml:space="preserve">кровотечений. </w:t>
      </w:r>
    </w:p>
    <w:p w14:paraId="54CD7A74" w14:textId="33973E28" w:rsidR="00A013A6" w:rsidRPr="00EB1792" w:rsidRDefault="00A013A6">
      <w:pPr>
        <w:spacing w:after="0" w:line="240" w:lineRule="auto"/>
        <w:ind w:firstLine="709"/>
      </w:pPr>
      <w:r w:rsidRPr="00EB1792">
        <w:t xml:space="preserve">Заявитель использовал </w:t>
      </w:r>
      <w:r w:rsidR="00B34D94" w:rsidRPr="00EB1792">
        <w:t>ИАТ</w:t>
      </w:r>
      <w:r w:rsidR="0023482A" w:rsidRPr="00EB1792">
        <w:t xml:space="preserve"> </w:t>
      </w:r>
      <w:r w:rsidRPr="00EB1792">
        <w:t>в</w:t>
      </w:r>
      <w:r w:rsidR="007227C4" w:rsidRPr="00EB1792">
        <w:t xml:space="preserve"> </w:t>
      </w:r>
      <w:r w:rsidRPr="00EB1792">
        <w:t>качестве м</w:t>
      </w:r>
      <w:r w:rsidR="00B34D94" w:rsidRPr="00EB1792">
        <w:t>е</w:t>
      </w:r>
      <w:r w:rsidRPr="00EB1792">
        <w:t>тода</w:t>
      </w:r>
      <w:r w:rsidR="0023482A" w:rsidRPr="00EB1792">
        <w:t xml:space="preserve"> </w:t>
      </w:r>
      <w:r w:rsidRPr="00EB1792">
        <w:t>демонстрации антикоагулянтной</w:t>
      </w:r>
      <w:r w:rsidR="0023482A" w:rsidRPr="00EB1792">
        <w:t xml:space="preserve"> </w:t>
      </w:r>
      <w:r w:rsidRPr="00EB1792">
        <w:t>эффективности,</w:t>
      </w:r>
      <w:r w:rsidR="0023482A" w:rsidRPr="00EB1792">
        <w:t xml:space="preserve"> </w:t>
      </w:r>
      <w:r w:rsidRPr="00EB1792">
        <w:t>хотя его</w:t>
      </w:r>
      <w:r w:rsidR="0023482A" w:rsidRPr="00EB1792">
        <w:t xml:space="preserve"> </w:t>
      </w:r>
      <w:r w:rsidRPr="00EB1792">
        <w:t>значимость для клинического</w:t>
      </w:r>
      <w:r w:rsidR="0023482A" w:rsidRPr="00EB1792">
        <w:t xml:space="preserve"> </w:t>
      </w:r>
      <w:r w:rsidRPr="00EB1792">
        <w:t>эффекта</w:t>
      </w:r>
      <w:r w:rsidR="0023482A" w:rsidRPr="00EB1792">
        <w:t xml:space="preserve"> </w:t>
      </w:r>
      <w:r w:rsidRPr="00EB1792">
        <w:t>иногда</w:t>
      </w:r>
      <w:r w:rsidR="0023482A" w:rsidRPr="00EB1792">
        <w:t xml:space="preserve"> </w:t>
      </w:r>
      <w:r w:rsidRPr="00EB1792">
        <w:t>подвергается сомнению.</w:t>
      </w:r>
      <w:r w:rsidR="0023482A" w:rsidRPr="00EB1792">
        <w:t xml:space="preserve"> </w:t>
      </w:r>
      <w:r w:rsidRPr="00EB1792">
        <w:t>Было</w:t>
      </w:r>
      <w:r w:rsidR="0023482A" w:rsidRPr="00EB1792">
        <w:t xml:space="preserve"> </w:t>
      </w:r>
      <w:r w:rsidRPr="00EB1792">
        <w:t>продемонстрировано,</w:t>
      </w:r>
      <w:r w:rsidR="0023482A" w:rsidRPr="00EB1792">
        <w:t xml:space="preserve"> </w:t>
      </w:r>
      <w:r w:rsidRPr="00EB1792">
        <w:t>что</w:t>
      </w:r>
      <w:r w:rsidR="0023482A" w:rsidRPr="00EB1792">
        <w:t xml:space="preserve"> </w:t>
      </w:r>
      <w:r w:rsidRPr="00EB1792">
        <w:t xml:space="preserve">оптимальная доза </w:t>
      </w:r>
      <w:r w:rsidR="00B34D94" w:rsidRPr="00EB1792">
        <w:t>с</w:t>
      </w:r>
      <w:r w:rsidRPr="00EB1792">
        <w:t>оставляет от</w:t>
      </w:r>
      <w:r w:rsidR="0023482A" w:rsidRPr="00EB1792">
        <w:t xml:space="preserve"> </w:t>
      </w:r>
      <w:r w:rsidRPr="00EB1792">
        <w:t>100 до 200 мг.</w:t>
      </w:r>
      <w:r w:rsidR="0023482A" w:rsidRPr="00EB1792">
        <w:t xml:space="preserve"> </w:t>
      </w:r>
      <w:r w:rsidRPr="00EB1792">
        <w:t>Переход</w:t>
      </w:r>
      <w:r w:rsidR="0023482A" w:rsidRPr="00EB1792">
        <w:t xml:space="preserve"> </w:t>
      </w:r>
      <w:r w:rsidRPr="00EB1792">
        <w:t>с клопидогрела на</w:t>
      </w:r>
      <w:r w:rsidR="0023482A" w:rsidRPr="00EB1792">
        <w:t xml:space="preserve"> </w:t>
      </w:r>
      <w:r w:rsidRPr="00EB1792">
        <w:t>тикагрелор приводит</w:t>
      </w:r>
      <w:r w:rsidR="0023482A" w:rsidRPr="00EB1792">
        <w:t xml:space="preserve"> </w:t>
      </w:r>
      <w:r w:rsidRPr="00EB1792">
        <w:t>к</w:t>
      </w:r>
      <w:r w:rsidR="0023482A" w:rsidRPr="00EB1792">
        <w:t xml:space="preserve"> </w:t>
      </w:r>
      <w:r w:rsidRPr="00EB1792">
        <w:t xml:space="preserve">увеличению </w:t>
      </w:r>
      <w:r w:rsidR="00B34D94" w:rsidRPr="00EB1792">
        <w:t>ИАТ</w:t>
      </w:r>
      <w:r w:rsidRPr="00EB1792">
        <w:t>, хотя и</w:t>
      </w:r>
      <w:r w:rsidR="007227C4" w:rsidRPr="00EB1792">
        <w:t xml:space="preserve"> </w:t>
      </w:r>
      <w:r w:rsidRPr="00EB1792">
        <w:t>не приводит</w:t>
      </w:r>
      <w:r w:rsidR="0023482A" w:rsidRPr="00EB1792">
        <w:t xml:space="preserve"> </w:t>
      </w:r>
      <w:r w:rsidRPr="00EB1792">
        <w:t>к значительным</w:t>
      </w:r>
      <w:r w:rsidR="0023482A" w:rsidRPr="00EB1792">
        <w:t xml:space="preserve"> </w:t>
      </w:r>
      <w:r w:rsidRPr="00EB1792">
        <w:t>изменениям у</w:t>
      </w:r>
      <w:r w:rsidR="007227C4" w:rsidRPr="00EB1792">
        <w:t xml:space="preserve"> </w:t>
      </w:r>
      <w:r w:rsidRPr="00EB1792">
        <w:t>субъектов,</w:t>
      </w:r>
      <w:r w:rsidR="0023482A" w:rsidRPr="00EB1792">
        <w:t xml:space="preserve"> </w:t>
      </w:r>
      <w:r w:rsidRPr="00EB1792">
        <w:t>определенных как</w:t>
      </w:r>
      <w:r w:rsidR="0023482A" w:rsidRPr="00EB1792">
        <w:t xml:space="preserve"> </w:t>
      </w:r>
      <w:r w:rsidRPr="00EB1792">
        <w:t>респондеры. Заявленное более</w:t>
      </w:r>
      <w:r w:rsidR="0023482A" w:rsidRPr="00EB1792">
        <w:t xml:space="preserve"> </w:t>
      </w:r>
      <w:r w:rsidRPr="00EB1792">
        <w:t>быстрое</w:t>
      </w:r>
      <w:r w:rsidR="0023482A" w:rsidRPr="00EB1792">
        <w:t xml:space="preserve"> </w:t>
      </w:r>
      <w:r w:rsidRPr="00EB1792">
        <w:t>смещение</w:t>
      </w:r>
      <w:r w:rsidR="0023482A" w:rsidRPr="00EB1792">
        <w:t xml:space="preserve"> </w:t>
      </w:r>
      <w:r w:rsidRPr="00EB1792">
        <w:t>на</w:t>
      </w:r>
      <w:r w:rsidR="0023482A" w:rsidRPr="00EB1792">
        <w:t xml:space="preserve"> </w:t>
      </w:r>
      <w:r w:rsidRPr="00EB1792">
        <w:t xml:space="preserve">основе </w:t>
      </w:r>
      <w:r w:rsidR="00B34D94" w:rsidRPr="00EB1792">
        <w:t>ИАТ</w:t>
      </w:r>
      <w:r w:rsidR="0023482A" w:rsidRPr="00EB1792">
        <w:t xml:space="preserve"> </w:t>
      </w:r>
      <w:r w:rsidRPr="00EB1792">
        <w:t>может быть</w:t>
      </w:r>
      <w:r w:rsidR="0023482A" w:rsidRPr="00EB1792">
        <w:t xml:space="preserve"> </w:t>
      </w:r>
      <w:r w:rsidRPr="00EB1792">
        <w:t>поставлено под</w:t>
      </w:r>
      <w:r w:rsidR="0023482A" w:rsidRPr="00EB1792">
        <w:t xml:space="preserve"> </w:t>
      </w:r>
      <w:r w:rsidRPr="00EB1792">
        <w:t>сомнение, поскольку другие маркеры</w:t>
      </w:r>
      <w:r w:rsidR="0023482A" w:rsidRPr="00EB1792">
        <w:t xml:space="preserve"> </w:t>
      </w:r>
      <w:r w:rsidRPr="00EB1792">
        <w:t>показали</w:t>
      </w:r>
      <w:r w:rsidR="0023482A" w:rsidRPr="00EB1792">
        <w:t xml:space="preserve"> </w:t>
      </w:r>
      <w:r w:rsidRPr="00EB1792">
        <w:t>такие же результаты</w:t>
      </w:r>
      <w:r w:rsidR="0023482A" w:rsidRPr="00EB1792">
        <w:t xml:space="preserve"> </w:t>
      </w:r>
      <w:r w:rsidRPr="00EB1792">
        <w:t>смещения, как</w:t>
      </w:r>
      <w:r w:rsidR="0023482A" w:rsidRPr="00EB1792">
        <w:t xml:space="preserve"> </w:t>
      </w:r>
      <w:r w:rsidRPr="00EB1792">
        <w:t>и с</w:t>
      </w:r>
      <w:r w:rsidR="007227C4" w:rsidRPr="00EB1792">
        <w:t xml:space="preserve"> </w:t>
      </w:r>
      <w:r w:rsidRPr="00EB1792">
        <w:t>клопидогрел</w:t>
      </w:r>
      <w:r w:rsidR="00B34D94" w:rsidRPr="00EB1792">
        <w:t>о</w:t>
      </w:r>
      <w:r w:rsidRPr="00EB1792">
        <w:t>м</w:t>
      </w:r>
      <w:r w:rsidR="002158F3" w:rsidRPr="00EB1792">
        <w:t xml:space="preserve"> [</w:t>
      </w:r>
      <w:r w:rsidR="002158F3" w:rsidRPr="002F293C">
        <w:fldChar w:fldCharType="begin"/>
      </w:r>
      <w:r w:rsidR="002158F3" w:rsidRPr="00EB1792">
        <w:instrText xml:space="preserve"> REF _Ref117478065 \n \h </w:instrText>
      </w:r>
      <w:r w:rsidR="00EB1792">
        <w:instrText xml:space="preserve"> \* MERGEFORMAT </w:instrText>
      </w:r>
      <w:r w:rsidR="002158F3" w:rsidRPr="002F293C">
        <w:fldChar w:fldCharType="separate"/>
      </w:r>
      <w:r w:rsidR="002158F3" w:rsidRPr="00EB1792">
        <w:t>1</w:t>
      </w:r>
      <w:r w:rsidR="002158F3" w:rsidRPr="002F293C">
        <w:fldChar w:fldCharType="end"/>
      </w:r>
      <w:r w:rsidR="002158F3" w:rsidRPr="00EB1792">
        <w:t>].</w:t>
      </w:r>
    </w:p>
    <w:p w14:paraId="7C215404" w14:textId="3D024F86" w:rsidR="00E32DA9" w:rsidRPr="00EB1792" w:rsidRDefault="00E32DA9">
      <w:pPr>
        <w:spacing w:before="100" w:beforeAutospacing="1" w:after="100" w:afterAutospacing="1" w:line="240" w:lineRule="auto"/>
        <w:rPr>
          <w:b/>
        </w:rPr>
      </w:pPr>
      <w:r w:rsidRPr="00EB1792">
        <w:rPr>
          <w:b/>
        </w:rPr>
        <w:t>4.1.2.2. Исследования доза-ответ</w:t>
      </w:r>
    </w:p>
    <w:p w14:paraId="1CB196BB" w14:textId="1542A349" w:rsidR="00344394" w:rsidRPr="00EB1792" w:rsidRDefault="007A55A6">
      <w:pPr>
        <w:spacing w:after="0" w:line="240" w:lineRule="auto"/>
        <w:ind w:firstLine="709"/>
      </w:pPr>
      <w:r w:rsidRPr="00EB1792">
        <w:t>Дозозависимая</w:t>
      </w:r>
      <w:r w:rsidR="00964BD2" w:rsidRPr="00EB1792">
        <w:t xml:space="preserve"> </w:t>
      </w:r>
      <w:r w:rsidRPr="00EB1792">
        <w:t xml:space="preserve">реакция оценивается в исследованиях </w:t>
      </w:r>
      <w:r w:rsidRPr="00EB1792">
        <w:rPr>
          <w:lang w:val="en-US"/>
        </w:rPr>
        <w:t>II</w:t>
      </w:r>
      <w:r w:rsidRPr="00EB1792">
        <w:t xml:space="preserve"> фазы </w:t>
      </w:r>
      <w:r w:rsidRPr="00EB1792">
        <w:rPr>
          <w:lang w:val="en-US"/>
        </w:rPr>
        <w:t>DISPERSE</w:t>
      </w:r>
      <w:r w:rsidRPr="00EB1792">
        <w:t xml:space="preserve"> и </w:t>
      </w:r>
      <w:r w:rsidRPr="00EB1792">
        <w:rPr>
          <w:lang w:val="en-US"/>
        </w:rPr>
        <w:t>DISPERSE</w:t>
      </w:r>
      <w:r w:rsidRPr="00EB1792">
        <w:t xml:space="preserve">2. </w:t>
      </w:r>
    </w:p>
    <w:p w14:paraId="720A27FC" w14:textId="6D02E10A" w:rsidR="007A55A6" w:rsidRPr="00EB1792" w:rsidRDefault="007A55A6">
      <w:pPr>
        <w:spacing w:after="0" w:line="240" w:lineRule="auto"/>
        <w:ind w:firstLine="709"/>
      </w:pPr>
      <w:r w:rsidRPr="00EB1792">
        <w:t xml:space="preserve">Исследование </w:t>
      </w:r>
      <w:r w:rsidRPr="00EB1792">
        <w:rPr>
          <w:lang w:val="en-US"/>
        </w:rPr>
        <w:t>DISPERSE</w:t>
      </w:r>
      <w:r w:rsidRPr="00EB1792">
        <w:t xml:space="preserve"> представляло собой 28-дневное рандомизированное, двойное слепое, двойное плацебо, многоцентровое исследование с параллельными группами, в основном сравнивающее фармакокинетику нескольких доз тикагрелора (50 мг 2 раза в сутки, 100 мг 2 раза в сутки, 200 мг 2 раза в сутки и 400 мг 1 раз в сутки)</w:t>
      </w:r>
      <w:r w:rsidR="00BD004C" w:rsidRPr="00EB1792">
        <w:t>,</w:t>
      </w:r>
      <w:r w:rsidR="00CE78B6" w:rsidRPr="00EB1792">
        <w:t xml:space="preserve"> </w:t>
      </w:r>
      <w:r w:rsidRPr="00EB1792">
        <w:t xml:space="preserve">АСК с клопидогрелом (75 м г один раз в день) </w:t>
      </w:r>
      <w:r w:rsidR="00BD004C" w:rsidRPr="00EB1792">
        <w:t xml:space="preserve">и </w:t>
      </w:r>
      <w:r w:rsidRPr="00EB1792">
        <w:t>АСК у пациентов с подтвержденным атеросклеротическим заболеванием. Начальная доза тикагрелора демонстрировала большее ингибирование агрегации тромбоцитов, чем клопидогрел, для всех доз тикагрелора, выраженное в % ИАТ.</w:t>
      </w:r>
    </w:p>
    <w:p w14:paraId="4D94DB76" w14:textId="1B6799D5" w:rsidR="007A55A6" w:rsidRPr="00EB1792" w:rsidRDefault="007A55A6">
      <w:pPr>
        <w:spacing w:after="0" w:line="240" w:lineRule="auto"/>
        <w:ind w:firstLine="709"/>
      </w:pPr>
      <w:r w:rsidRPr="00EB1792">
        <w:t xml:space="preserve">В равновесном состоянии (14 и ли 28 день) тикагрелор в дозе 50 мг два раза в день вызывал ингибирование агрегации тромбоцитов, сравнимое с клопидогрелом в дозе 75 мг один раз в день; более высокие дозы вызывали большее ингибирование агрегации тромбоцитов, чем клопидогрел, с небольшой разницей в уровне </w:t>
      </w:r>
      <w:r w:rsidR="00CE78B6" w:rsidRPr="00EB1792">
        <w:t>ИАТ</w:t>
      </w:r>
      <w:r w:rsidRPr="00EB1792">
        <w:t xml:space="preserve"> между этими более высокими дозами тикагрелора. Для тикагрелора наблюдалась зависимость от дозы для общего числа НЯ (58, 63, 73 и 88 НЯ для доз 50, 100, 200 и 400 мг 1 раз в день соответственно). Хотя среднее время кровотечения было больше для всех уровней доз тикагрелора по сравнению с клопидогрелом, не было простой дозовой зависимости и наблюдалась значительная вариабельность индивидуальных данных.</w:t>
      </w:r>
    </w:p>
    <w:p w14:paraId="665FF4CD" w14:textId="30EC0C6F" w:rsidR="007A55A6" w:rsidRPr="00EB1792" w:rsidRDefault="007A55A6">
      <w:pPr>
        <w:spacing w:after="0" w:line="240" w:lineRule="auto"/>
        <w:ind w:firstLine="709"/>
      </w:pPr>
      <w:r w:rsidRPr="00EB1792">
        <w:t>Второе исследование DISPERSE2 представляло собой двойное слепое рандомизированное многоцентровое исследование с двойными фиктивными параллельными группами, в котором сравнивали безопасность и переносимость двух доз тикагрелора (90 и 180 мг) с клопидогрелом 75 мг (все в комбинации с АСК) у 990 пациент</w:t>
      </w:r>
      <w:r w:rsidR="00BD004C" w:rsidRPr="00EB1792">
        <w:t>ов</w:t>
      </w:r>
      <w:r w:rsidRPr="00EB1792">
        <w:t xml:space="preserve"> с ОКС</w:t>
      </w:r>
      <w:r w:rsidR="00BD004C" w:rsidRPr="00EB1792">
        <w:t>бп</w:t>
      </w:r>
      <w:r w:rsidRPr="00EB1792">
        <w:t xml:space="preserve">ST (в предшествующие 48 часов). Кумулятивная общая частота кровотечений оказалась выше в группе тикагрелора 90 мг два раза в день в течение первых 6 недель, чем в других 2 группах, но эта разница не сохранялась в течение оставшейся части исследования. На 4-й неделе частота серьезных кровотечений с летальным исходом/угрожающих жизни и других серьезных кровотечений была одинаковой для всех групп. Наблюдалась очевидная дозозависимая тенденция к увеличению числа малых кровотечений: тикагрелор 90 мг 2 раза в день у 9 (2,7%), тикагрелор 180 мг 2 раза в день </w:t>
      </w:r>
      <w:r w:rsidR="00367415" w:rsidRPr="00EB1792">
        <w:t>12</w:t>
      </w:r>
      <w:r w:rsidRPr="00EB1792">
        <w:t xml:space="preserve"> (3,7%) и клопидогрел 75 мг 4 (1,2%) пациентов. Количество пациентов с одышкой в группах </w:t>
      </w:r>
      <w:r w:rsidRPr="00EB1792">
        <w:lastRenderedPageBreak/>
        <w:t>тикагрелора 90 мг 2 раза в день и 180 мг 2 раза в день составило 26 (8%) и 38 (</w:t>
      </w:r>
      <w:r w:rsidR="00367415" w:rsidRPr="00EB1792">
        <w:t>12</w:t>
      </w:r>
      <w:r w:rsidRPr="00EB1792">
        <w:t>%), соответственно, и больше, чем у клопидогрела 75 мг 1 раз в день, у 15 (5%) пациентов.</w:t>
      </w:r>
    </w:p>
    <w:p w14:paraId="50E08B89" w14:textId="4C38633D" w:rsidR="007A55A6" w:rsidRPr="00EB1792" w:rsidRDefault="007A55A6">
      <w:pPr>
        <w:spacing w:after="0" w:line="240" w:lineRule="auto"/>
        <w:ind w:firstLine="709"/>
      </w:pPr>
      <w:r w:rsidRPr="00EB1792">
        <w:t xml:space="preserve">По-видимому, в группах тикагрелора наблюдалось небольшое увеличение числа пациентов с аритмиями. Хотя в холтеровском субисследовании в общей сложности у 24% пациентов наблюдались эпизоды ишемии ^1 ,0 мм, депрессии или подъема сегмента ST по данным холтеровского </w:t>
      </w:r>
      <w:r w:rsidR="00CE78B6" w:rsidRPr="00EB1792">
        <w:t>м</w:t>
      </w:r>
      <w:r w:rsidRPr="00EB1792">
        <w:t>ониторирования, явных различий между группами лечения не было</w:t>
      </w:r>
      <w:r w:rsidR="003258E5" w:rsidRPr="00EB1792">
        <w:t xml:space="preserve"> [</w:t>
      </w:r>
      <w:r w:rsidR="003258E5" w:rsidRPr="002F293C">
        <w:fldChar w:fldCharType="begin"/>
      </w:r>
      <w:r w:rsidR="003258E5" w:rsidRPr="00EB1792">
        <w:instrText xml:space="preserve"> REF _Ref117478065 \n \h </w:instrText>
      </w:r>
      <w:r w:rsidR="00EB1792">
        <w:instrText xml:space="preserve"> \* MERGEFORMAT </w:instrText>
      </w:r>
      <w:r w:rsidR="003258E5" w:rsidRPr="002F293C">
        <w:fldChar w:fldCharType="separate"/>
      </w:r>
      <w:r w:rsidR="003258E5" w:rsidRPr="00EB1792">
        <w:t>1</w:t>
      </w:r>
      <w:r w:rsidR="003258E5" w:rsidRPr="002F293C">
        <w:fldChar w:fldCharType="end"/>
      </w:r>
      <w:r w:rsidR="003258E5" w:rsidRPr="00EB1792">
        <w:t>].</w:t>
      </w:r>
    </w:p>
    <w:p w14:paraId="644E35CE" w14:textId="211C5183" w:rsidR="008B7FBF" w:rsidRPr="00EB1792" w:rsidRDefault="008B7FBF">
      <w:pPr>
        <w:pStyle w:val="2"/>
        <w:spacing w:line="240" w:lineRule="auto"/>
        <w:rPr>
          <w:color w:val="000000" w:themeColor="text1"/>
          <w:szCs w:val="24"/>
        </w:rPr>
      </w:pPr>
      <w:bookmarkStart w:id="190" w:name="_Toc118645457"/>
      <w:r w:rsidRPr="00EB1792">
        <w:rPr>
          <w:color w:val="000000" w:themeColor="text1"/>
          <w:szCs w:val="24"/>
        </w:rPr>
        <w:t>4.2. Безопасность и эффективность</w:t>
      </w:r>
      <w:bookmarkEnd w:id="190"/>
    </w:p>
    <w:p w14:paraId="0FAAE20D" w14:textId="667F9FFC" w:rsidR="00031AFF" w:rsidRPr="00EB1792" w:rsidRDefault="008B7FBF">
      <w:pPr>
        <w:pStyle w:val="2"/>
        <w:spacing w:line="240" w:lineRule="auto"/>
        <w:rPr>
          <w:color w:val="000000" w:themeColor="text1"/>
          <w:szCs w:val="24"/>
        </w:rPr>
      </w:pPr>
      <w:bookmarkStart w:id="191" w:name="_Toc118645458"/>
      <w:r w:rsidRPr="00EB1792">
        <w:rPr>
          <w:color w:val="000000" w:themeColor="text1"/>
          <w:szCs w:val="24"/>
        </w:rPr>
        <w:t>4.2.1. Эффективност</w:t>
      </w:r>
      <w:r w:rsidR="003F28DC" w:rsidRPr="00EB1792">
        <w:rPr>
          <w:color w:val="000000" w:themeColor="text1"/>
          <w:szCs w:val="24"/>
        </w:rPr>
        <w:t>ь</w:t>
      </w:r>
      <w:r w:rsidR="0048556B" w:rsidRPr="00EB1792">
        <w:rPr>
          <w:color w:val="000000" w:themeColor="text1"/>
          <w:szCs w:val="24"/>
        </w:rPr>
        <w:t xml:space="preserve"> </w:t>
      </w:r>
      <w:r w:rsidR="003F28DC" w:rsidRPr="00EB1792">
        <w:rPr>
          <w:color w:val="000000" w:themeColor="text1"/>
          <w:szCs w:val="24"/>
        </w:rPr>
        <w:t>применения</w:t>
      </w:r>
      <w:r w:rsidRPr="00EB1792">
        <w:rPr>
          <w:color w:val="000000" w:themeColor="text1"/>
          <w:szCs w:val="24"/>
        </w:rPr>
        <w:t xml:space="preserve"> </w:t>
      </w:r>
      <w:r w:rsidR="009818A5" w:rsidRPr="00EB1792">
        <w:rPr>
          <w:color w:val="000000" w:themeColor="text1"/>
          <w:szCs w:val="24"/>
        </w:rPr>
        <w:t>т</w:t>
      </w:r>
      <w:r w:rsidR="000E3686" w:rsidRPr="00EB1792">
        <w:rPr>
          <w:color w:val="000000" w:themeColor="text1"/>
          <w:szCs w:val="24"/>
        </w:rPr>
        <w:t>икагрелор</w:t>
      </w:r>
      <w:r w:rsidR="00E15943" w:rsidRPr="00EB1792">
        <w:rPr>
          <w:color w:val="000000" w:themeColor="text1"/>
          <w:szCs w:val="24"/>
        </w:rPr>
        <w:t>а</w:t>
      </w:r>
      <w:r w:rsidRPr="00EB1792">
        <w:rPr>
          <w:color w:val="000000" w:themeColor="text1"/>
          <w:szCs w:val="24"/>
        </w:rPr>
        <w:t xml:space="preserve"> в рамках регистрационных исследований</w:t>
      </w:r>
      <w:bookmarkEnd w:id="191"/>
      <w:r w:rsidR="00E15943" w:rsidRPr="00EB1792">
        <w:rPr>
          <w:color w:val="000000" w:themeColor="text1"/>
          <w:szCs w:val="24"/>
        </w:rPr>
        <w:t xml:space="preserve"> </w:t>
      </w:r>
    </w:p>
    <w:p w14:paraId="3CFB7D73" w14:textId="7DE0EA81" w:rsidR="003D02A0" w:rsidRPr="00EB1792" w:rsidRDefault="003D02A0">
      <w:pPr>
        <w:spacing w:after="0" w:line="240" w:lineRule="auto"/>
        <w:ind w:firstLine="851"/>
      </w:pPr>
      <w:bookmarkStart w:id="192" w:name="_Hlk117955350"/>
      <w:r w:rsidRPr="00EB1792">
        <w:t xml:space="preserve">Клинические данные об эффективности и безопасности тикагрелора получены в двух исследованиях </w:t>
      </w:r>
      <w:r w:rsidR="00B22A11" w:rsidRPr="00EB1792">
        <w:rPr>
          <w:lang w:val="en-US"/>
        </w:rPr>
        <w:t>III</w:t>
      </w:r>
      <w:r w:rsidR="00B22A11" w:rsidRPr="00EB1792">
        <w:t xml:space="preserve"> </w:t>
      </w:r>
      <w:r w:rsidRPr="00EB1792">
        <w:t>фазы:</w:t>
      </w:r>
    </w:p>
    <w:p w14:paraId="1F949029" w14:textId="52868658" w:rsidR="003D02A0" w:rsidRPr="00EB1792" w:rsidRDefault="003D02A0">
      <w:pPr>
        <w:spacing w:after="0" w:line="240" w:lineRule="auto"/>
        <w:ind w:firstLine="851"/>
      </w:pPr>
      <w:r w:rsidRPr="00EB1792">
        <w:t>• Исследование PLATO (</w:t>
      </w:r>
      <w:r w:rsidR="00B22A11" w:rsidRPr="00EB1792">
        <w:rPr>
          <w:lang w:val="en-US"/>
        </w:rPr>
        <w:t>PLATelet</w:t>
      </w:r>
      <w:r w:rsidR="00B22A11" w:rsidRPr="00EB1792">
        <w:t xml:space="preserve"> </w:t>
      </w:r>
      <w:r w:rsidR="00B22A11" w:rsidRPr="00EB1792">
        <w:rPr>
          <w:lang w:val="en-US"/>
        </w:rPr>
        <w:t>Inhibition</w:t>
      </w:r>
      <w:r w:rsidR="00B22A11" w:rsidRPr="00EB1792">
        <w:t xml:space="preserve"> </w:t>
      </w:r>
      <w:r w:rsidR="00B22A11" w:rsidRPr="00EB1792">
        <w:rPr>
          <w:lang w:val="en-US"/>
        </w:rPr>
        <w:t>and</w:t>
      </w:r>
      <w:r w:rsidR="00B22A11" w:rsidRPr="00EB1792">
        <w:t xml:space="preserve"> </w:t>
      </w:r>
      <w:r w:rsidR="00B22A11" w:rsidRPr="00EB1792">
        <w:rPr>
          <w:lang w:val="en-US"/>
        </w:rPr>
        <w:t>Patient</w:t>
      </w:r>
      <w:r w:rsidR="00B22A11" w:rsidRPr="00EB1792">
        <w:t xml:space="preserve"> </w:t>
      </w:r>
      <w:r w:rsidR="00B22A11" w:rsidRPr="00EB1792">
        <w:rPr>
          <w:lang w:val="en-US"/>
        </w:rPr>
        <w:t>Outcomes</w:t>
      </w:r>
      <w:r w:rsidRPr="00EB1792">
        <w:t>) - сравнение тикагрелора с клопидогрелом</w:t>
      </w:r>
      <w:r w:rsidR="00B22A11" w:rsidRPr="00EB1792">
        <w:t xml:space="preserve">, которые назначались </w:t>
      </w:r>
      <w:r w:rsidRPr="00EB1792">
        <w:t>в комбинации с АСК, и другой стандартной терапией.</w:t>
      </w:r>
    </w:p>
    <w:p w14:paraId="383D1841" w14:textId="2A440BC7" w:rsidR="003D02A0" w:rsidRPr="00EB1792" w:rsidRDefault="003D02A0">
      <w:pPr>
        <w:spacing w:after="0" w:line="240" w:lineRule="auto"/>
        <w:ind w:firstLine="851"/>
      </w:pPr>
      <w:r w:rsidRPr="00EB1792">
        <w:t>• Исследование PEGASUS TIMI-54 (Профилактика вторичных тромботических событий</w:t>
      </w:r>
      <w:r w:rsidR="00B22A11" w:rsidRPr="00EB1792">
        <w:t xml:space="preserve"> с помощью тикагрелора</w:t>
      </w:r>
      <w:r w:rsidRPr="00EB1792">
        <w:t xml:space="preserve"> у пациентов с высоким риском </w:t>
      </w:r>
      <w:r w:rsidR="00B22A11" w:rsidRPr="00EB1792">
        <w:t>ОКС</w:t>
      </w:r>
      <w:r w:rsidRPr="00EB1792">
        <w:t xml:space="preserve">) – сравнение тикагрелора в сочетании c АСК с </w:t>
      </w:r>
      <w:r w:rsidR="003E7480" w:rsidRPr="00EB1792">
        <w:t>монотерапией АСК</w:t>
      </w:r>
      <w:r w:rsidR="00775F4C" w:rsidRPr="00EB1792">
        <w:t xml:space="preserve"> [</w:t>
      </w:r>
      <w:r w:rsidR="00775F4C" w:rsidRPr="002F293C">
        <w:fldChar w:fldCharType="begin"/>
      </w:r>
      <w:r w:rsidR="00775F4C" w:rsidRPr="00EB1792">
        <w:instrText xml:space="preserve"> REF _Ref117478071 \n \h </w:instrText>
      </w:r>
      <w:r w:rsidR="00EB1792">
        <w:instrText xml:space="preserve"> \* MERGEFORMAT </w:instrText>
      </w:r>
      <w:r w:rsidR="00775F4C" w:rsidRPr="002F293C">
        <w:fldChar w:fldCharType="separate"/>
      </w:r>
      <w:r w:rsidR="00775F4C" w:rsidRPr="00EB1792">
        <w:t>2</w:t>
      </w:r>
      <w:r w:rsidR="00775F4C" w:rsidRPr="002F293C">
        <w:fldChar w:fldCharType="end"/>
      </w:r>
      <w:r w:rsidR="00775F4C" w:rsidRPr="00EB1792">
        <w:t>].</w:t>
      </w:r>
    </w:p>
    <w:p w14:paraId="0794110A" w14:textId="504F3DEB" w:rsidR="005F692D" w:rsidRPr="00EB1792" w:rsidRDefault="009818A5">
      <w:pPr>
        <w:pStyle w:val="2"/>
        <w:spacing w:line="240" w:lineRule="auto"/>
        <w:rPr>
          <w:color w:val="000000" w:themeColor="text1"/>
          <w:szCs w:val="24"/>
        </w:rPr>
      </w:pPr>
      <w:bookmarkStart w:id="193" w:name="_Toc118645459"/>
      <w:bookmarkEnd w:id="192"/>
      <w:r w:rsidRPr="00EB1792">
        <w:rPr>
          <w:color w:val="000000" w:themeColor="text1"/>
          <w:szCs w:val="24"/>
        </w:rPr>
        <w:t xml:space="preserve">4.2.1.1. </w:t>
      </w:r>
      <w:r w:rsidRPr="00EB1792">
        <w:rPr>
          <w:szCs w:val="24"/>
        </w:rPr>
        <w:t>Эффективность применения комбинации тикагрелора с АСК в сравнении с комбинацией клопидогрела с АСК</w:t>
      </w:r>
      <w:bookmarkEnd w:id="193"/>
    </w:p>
    <w:p w14:paraId="3A75660E" w14:textId="0F84AB5C" w:rsidR="00A4746C" w:rsidRPr="00D13BF2" w:rsidRDefault="00A4746C">
      <w:pPr>
        <w:spacing w:after="0" w:line="240" w:lineRule="auto"/>
        <w:ind w:firstLine="851"/>
      </w:pPr>
      <w:r w:rsidRPr="00EB1792">
        <w:t>В исследовании PLATO участвовало 18624 пациента, у которых в течение 24 часов, предшествовавших включению в исследование, развились симптомы нестабильной стенокардии, ИМбп</w:t>
      </w:r>
      <w:r w:rsidRPr="00EB1792">
        <w:rPr>
          <w:lang w:val="en-US"/>
        </w:rPr>
        <w:t>ST</w:t>
      </w:r>
      <w:r w:rsidRPr="00EB1792">
        <w:t xml:space="preserve"> или ИМпST, и которые лечились консервативно, либо посредством ЧКВ или АКШ. На фоне ежедневной терапии АСК тикагрелор 90 мг два раза в сутки </w:t>
      </w:r>
      <w:r w:rsidR="00775F4C" w:rsidRPr="00EB1792">
        <w:t>продемонстрировал превосходство над</w:t>
      </w:r>
      <w:r w:rsidRPr="00EB1792">
        <w:t xml:space="preserve"> клопидогрелом 75 мг в сутки в отношении эффективности в предупреждении развития комбинированной конечной точки сердечно-сосудистой смерти, инфаркта миокарда или инсульта за счет влияния на частоту сердечно-</w:t>
      </w:r>
      <w:r w:rsidRPr="00D13BF2">
        <w:t>сосудистых смертей и инфарктов миокарда</w:t>
      </w:r>
      <w:r w:rsidR="00775F4C" w:rsidRPr="00D13BF2">
        <w:t>[</w:t>
      </w:r>
      <w:r w:rsidR="00775F4C" w:rsidRPr="002F293C">
        <w:fldChar w:fldCharType="begin"/>
      </w:r>
      <w:r w:rsidR="00775F4C" w:rsidRPr="00D13BF2">
        <w:instrText xml:space="preserve"> REF _Ref117478071 \n \h </w:instrText>
      </w:r>
      <w:r w:rsidR="00EB1792" w:rsidRPr="00D13BF2">
        <w:instrText xml:space="preserve"> \* MERGEFORMAT </w:instrText>
      </w:r>
      <w:r w:rsidR="00775F4C" w:rsidRPr="002F293C">
        <w:fldChar w:fldCharType="separate"/>
      </w:r>
      <w:r w:rsidR="00775F4C" w:rsidRPr="00D13BF2">
        <w:t>2</w:t>
      </w:r>
      <w:r w:rsidR="00775F4C" w:rsidRPr="002F293C">
        <w:fldChar w:fldCharType="end"/>
      </w:r>
      <w:r w:rsidR="00775F4C" w:rsidRPr="00D13BF2">
        <w:t>]</w:t>
      </w:r>
      <w:r w:rsidRPr="00D13BF2">
        <w:t>.</w:t>
      </w:r>
      <w:r w:rsidR="00EB5396" w:rsidRPr="00D13BF2">
        <w:t xml:space="preserve"> Дизайн исследования представлен на </w:t>
      </w:r>
      <w:r w:rsidR="00EB5396" w:rsidRPr="002F293C">
        <w:t>рисунке 4-2</w:t>
      </w:r>
      <w:r w:rsidR="00EB5396" w:rsidRPr="00D13BF2">
        <w:t>.</w:t>
      </w:r>
    </w:p>
    <w:p w14:paraId="3AEEC97E" w14:textId="77777777" w:rsidR="0026418D" w:rsidRPr="00D13BF2" w:rsidRDefault="0026418D">
      <w:pPr>
        <w:spacing w:after="0" w:line="240" w:lineRule="auto"/>
        <w:ind w:firstLine="851"/>
      </w:pPr>
    </w:p>
    <w:p w14:paraId="57931015" w14:textId="77777777" w:rsidR="00FD4AED" w:rsidRDefault="00FD4AED">
      <w:pPr>
        <w:spacing w:after="0" w:line="240" w:lineRule="auto"/>
        <w:rPr>
          <w:b/>
        </w:rPr>
        <w:sectPr w:rsidR="00FD4AED" w:rsidSect="00A3626B">
          <w:pgSz w:w="11906" w:h="16838"/>
          <w:pgMar w:top="1134" w:right="849" w:bottom="1134" w:left="1701" w:header="708" w:footer="709" w:gutter="0"/>
          <w:cols w:space="708"/>
          <w:docGrid w:linePitch="360"/>
        </w:sectPr>
      </w:pPr>
    </w:p>
    <w:p w14:paraId="46286788" w14:textId="2A569B5D" w:rsidR="00EB5396" w:rsidRPr="00EB1792" w:rsidRDefault="00EB5396">
      <w:pPr>
        <w:spacing w:after="0" w:line="240" w:lineRule="auto"/>
      </w:pPr>
      <w:r w:rsidRPr="00EB1792">
        <w:rPr>
          <w:b/>
        </w:rPr>
        <w:lastRenderedPageBreak/>
        <w:t>Рисунок 4-2.</w:t>
      </w:r>
      <w:r w:rsidRPr="00EB1792">
        <w:t xml:space="preserve"> Дизайн исследования </w:t>
      </w:r>
      <w:r w:rsidRPr="00EB1792">
        <w:rPr>
          <w:lang w:val="en-US"/>
        </w:rPr>
        <w:t>PLATO</w:t>
      </w:r>
      <w:r w:rsidRPr="00EB1792">
        <w:t xml:space="preserve"> [</w:t>
      </w:r>
      <w:r w:rsidRPr="002F293C">
        <w:rPr>
          <w:lang w:val="en-US"/>
        </w:rPr>
        <w:fldChar w:fldCharType="begin"/>
      </w:r>
      <w:r w:rsidRPr="00EB1792">
        <w:instrText xml:space="preserve"> </w:instrText>
      </w:r>
      <w:r w:rsidRPr="00EB1792">
        <w:rPr>
          <w:lang w:val="en-US"/>
        </w:rPr>
        <w:instrText>REF</w:instrText>
      </w:r>
      <w:r w:rsidRPr="00EB1792">
        <w:instrText xml:space="preserve"> _</w:instrText>
      </w:r>
      <w:r w:rsidRPr="00EB1792">
        <w:rPr>
          <w:lang w:val="en-US"/>
        </w:rPr>
        <w:instrText>Ref</w:instrText>
      </w:r>
      <w:r w:rsidRPr="00EB1792">
        <w:instrText>117478065 \</w:instrText>
      </w:r>
      <w:r w:rsidRPr="00EB1792">
        <w:rPr>
          <w:lang w:val="en-US"/>
        </w:rPr>
        <w:instrText>n</w:instrText>
      </w:r>
      <w:r w:rsidRPr="00EB1792">
        <w:instrText xml:space="preserve"> \</w:instrText>
      </w:r>
      <w:r w:rsidRPr="00EB1792">
        <w:rPr>
          <w:lang w:val="en-US"/>
        </w:rPr>
        <w:instrText>h</w:instrText>
      </w:r>
      <w:r w:rsidRPr="00EB1792">
        <w:instrText xml:space="preserve"> </w:instrText>
      </w:r>
      <w:r w:rsidR="00EB1792">
        <w:rPr>
          <w:lang w:val="en-US"/>
        </w:rPr>
        <w:instrText xml:space="preserve"> \* MERGEFORMAT </w:instrText>
      </w:r>
      <w:r w:rsidRPr="002F293C">
        <w:rPr>
          <w:lang w:val="en-US"/>
        </w:rPr>
      </w:r>
      <w:r w:rsidRPr="002F293C">
        <w:rPr>
          <w:lang w:val="en-US"/>
        </w:rPr>
        <w:fldChar w:fldCharType="separate"/>
      </w:r>
      <w:r w:rsidRPr="00EB1792">
        <w:t>1</w:t>
      </w:r>
      <w:r w:rsidRPr="002F293C">
        <w:rPr>
          <w:lang w:val="en-US"/>
        </w:rPr>
        <w:fldChar w:fldCharType="end"/>
      </w:r>
      <w:r w:rsidRPr="00EB1792">
        <w:t>].</w:t>
      </w:r>
    </w:p>
    <w:p w14:paraId="66C6CFAD" w14:textId="75B4AB7B" w:rsidR="00EB5396" w:rsidRPr="00EB1792" w:rsidRDefault="00EB5396">
      <w:pPr>
        <w:spacing w:after="0" w:line="240" w:lineRule="auto"/>
      </w:pPr>
      <w:r w:rsidRPr="002F293C">
        <w:rPr>
          <w:noProof/>
          <w:lang w:eastAsia="ru-RU"/>
        </w:rPr>
        <w:drawing>
          <wp:inline distT="0" distB="0" distL="0" distR="0" wp14:anchorId="7427CB4D" wp14:editId="6EA86C39">
            <wp:extent cx="5941060" cy="272669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7D2E" w14:textId="77777777" w:rsidR="0026418D" w:rsidRPr="00EB1792" w:rsidRDefault="0026418D">
      <w:pPr>
        <w:spacing w:after="0" w:line="240" w:lineRule="auto"/>
      </w:pPr>
    </w:p>
    <w:p w14:paraId="2F03E346" w14:textId="6B485AF4" w:rsidR="00C82DD6" w:rsidRPr="00D13BF2" w:rsidRDefault="00A4746C">
      <w:pPr>
        <w:spacing w:after="0" w:line="240" w:lineRule="auto"/>
        <w:ind w:firstLine="851"/>
      </w:pPr>
      <w:r w:rsidRPr="00EB1792">
        <w:t xml:space="preserve">Эффект тикагрелора проявлялся рано (на 30 день снижение абсолютного риска (САР) на 0,6% и снижение относительного риска (СОР) на </w:t>
      </w:r>
      <w:r w:rsidR="00367415" w:rsidRPr="00EB1792">
        <w:t>12</w:t>
      </w:r>
      <w:r w:rsidRPr="00EB1792">
        <w:t xml:space="preserve">%), с поддержанием постоянного эффекта терапии в течение </w:t>
      </w:r>
      <w:r w:rsidR="00367415" w:rsidRPr="00EB1792">
        <w:t>12</w:t>
      </w:r>
      <w:r w:rsidRPr="00EB1792">
        <w:t xml:space="preserve"> месяцев, что приводило к САР на 1,9% и СОР на 16% в течение года.</w:t>
      </w:r>
      <w:r w:rsidR="00467C53" w:rsidRPr="00EB1792">
        <w:t xml:space="preserve"> Лечение </w:t>
      </w:r>
      <w:r w:rsidR="00C82DD6" w:rsidRPr="00EB1792">
        <w:t xml:space="preserve">54 пациентов с ОКС тикагрелором вместо клопидогрела предотвратит 1 атеротромботическое событие, а лечение 91 человека – смерть от </w:t>
      </w:r>
      <w:r w:rsidR="00B81AA6" w:rsidRPr="00EB1792">
        <w:t>ССЗ</w:t>
      </w:r>
      <w:r w:rsidR="00E955CC" w:rsidRPr="00EB1792">
        <w:t xml:space="preserve"> </w:t>
      </w:r>
      <w:r w:rsidR="00C82DD6" w:rsidRPr="00D13BF2">
        <w:t>(</w:t>
      </w:r>
      <w:r w:rsidR="00C82DD6" w:rsidRPr="002F293C">
        <w:t>Таблица 4-1</w:t>
      </w:r>
      <w:r w:rsidR="00C82DD6" w:rsidRPr="00D13BF2">
        <w:t>).</w:t>
      </w:r>
    </w:p>
    <w:p w14:paraId="17524AEE" w14:textId="77777777" w:rsidR="00FD4AED" w:rsidRDefault="00FD4AED">
      <w:pPr>
        <w:spacing w:after="0" w:line="240" w:lineRule="auto"/>
        <w:rPr>
          <w:b/>
        </w:rPr>
      </w:pPr>
    </w:p>
    <w:p w14:paraId="256E8E5C" w14:textId="30751924" w:rsidR="008D3C24" w:rsidRPr="00EB1792" w:rsidRDefault="008D3C24">
      <w:pPr>
        <w:spacing w:after="0" w:line="240" w:lineRule="auto"/>
      </w:pPr>
      <w:r w:rsidRPr="00EB1792">
        <w:rPr>
          <w:b/>
        </w:rPr>
        <w:t>Таблица</w:t>
      </w:r>
      <w:r w:rsidR="005F692D" w:rsidRPr="00EB1792">
        <w:rPr>
          <w:b/>
        </w:rPr>
        <w:t xml:space="preserve"> 4-1</w:t>
      </w:r>
      <w:r w:rsidRPr="00EB1792">
        <w:t xml:space="preserve">. Анализ первичных и вторичных конечных точек эффективности в исследовании </w:t>
      </w:r>
      <w:r w:rsidRPr="00EB1792">
        <w:rPr>
          <w:lang w:val="en-US"/>
        </w:rPr>
        <w:t>PLATO</w:t>
      </w:r>
      <w:r w:rsidR="00075D32" w:rsidRPr="00EB1792">
        <w:t xml:space="preserve"> [</w:t>
      </w:r>
      <w:r w:rsidR="00075D32" w:rsidRPr="002F293C">
        <w:fldChar w:fldCharType="begin"/>
      </w:r>
      <w:r w:rsidR="00075D32" w:rsidRPr="00EB1792">
        <w:instrText xml:space="preserve"> REF _Ref117478071 \r \h </w:instrText>
      </w:r>
      <w:r w:rsidR="00EB1792">
        <w:instrText xml:space="preserve"> \* MERGEFORMAT </w:instrText>
      </w:r>
      <w:r w:rsidR="00075D32" w:rsidRPr="002F293C">
        <w:fldChar w:fldCharType="separate"/>
      </w:r>
      <w:r w:rsidR="00075D32" w:rsidRPr="00EB1792">
        <w:t>2</w:t>
      </w:r>
      <w:r w:rsidR="00075D32" w:rsidRPr="002F293C">
        <w:fldChar w:fldCharType="end"/>
      </w:r>
      <w:r w:rsidR="00075D32" w:rsidRPr="00EB1792">
        <w:t>].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1842"/>
        <w:gridCol w:w="851"/>
        <w:gridCol w:w="1067"/>
        <w:gridCol w:w="1196"/>
      </w:tblGrid>
      <w:tr w:rsidR="00191A02" w:rsidRPr="00EB1792" w14:paraId="7D46A2B9" w14:textId="77777777" w:rsidTr="00FD4AED">
        <w:trPr>
          <w:tblHeader/>
        </w:trPr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4C752568" w14:textId="58EEEDAB" w:rsidR="008D3C24" w:rsidRPr="00FD4AED" w:rsidRDefault="00FD4AED" w:rsidP="00FD4AED">
            <w:pPr>
              <w:jc w:val="center"/>
              <w:rPr>
                <w:b/>
              </w:rPr>
            </w:pPr>
            <w:r w:rsidRPr="00FD4AED">
              <w:rPr>
                <w:b/>
              </w:rPr>
              <w:t>Параметр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1F933BA" w14:textId="77777777" w:rsidR="008D3C24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Тикагрелор 90 мг 2 раза в день</w:t>
            </w:r>
          </w:p>
          <w:p w14:paraId="633681EB" w14:textId="77777777" w:rsidR="00191A02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(% пациентов с событиями)</w:t>
            </w:r>
          </w:p>
          <w:p w14:paraId="4528F5D3" w14:textId="14ED26BD" w:rsidR="00191A02" w:rsidRPr="00EB1792" w:rsidRDefault="00191A02" w:rsidP="00FD4AED">
            <w:pPr>
              <w:jc w:val="center"/>
              <w:rPr>
                <w:b/>
                <w:lang w:val="en-US"/>
              </w:rPr>
            </w:pPr>
            <w:r w:rsidRPr="00EB1792">
              <w:rPr>
                <w:b/>
                <w:lang w:val="en-US"/>
              </w:rPr>
              <w:t>N = 9333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40798DFF" w14:textId="77777777" w:rsidR="008D3C24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Клопидогрел 75 мг 1 раз в день</w:t>
            </w:r>
          </w:p>
          <w:p w14:paraId="12494F8C" w14:textId="77777777" w:rsidR="00191A02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(% пациентов с событиями)</w:t>
            </w:r>
          </w:p>
          <w:p w14:paraId="4F6B80D5" w14:textId="7E987121" w:rsidR="00191A02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  <w:lang w:val="en-US"/>
              </w:rPr>
              <w:t>N = 9</w:t>
            </w:r>
            <w:r w:rsidRPr="00EB1792">
              <w:rPr>
                <w:b/>
              </w:rPr>
              <w:t>291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A3A5BC5" w14:textId="562392B9" w:rsidR="008D3C24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САР (%)</w:t>
            </w:r>
          </w:p>
        </w:tc>
        <w:tc>
          <w:tcPr>
            <w:tcW w:w="1067" w:type="dxa"/>
            <w:shd w:val="clear" w:color="auto" w:fill="D9D9D9" w:themeFill="background1" w:themeFillShade="D9"/>
            <w:vAlign w:val="center"/>
          </w:tcPr>
          <w:p w14:paraId="02391439" w14:textId="77777777" w:rsidR="008D3C24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СОР (%)</w:t>
            </w:r>
          </w:p>
          <w:p w14:paraId="5BDF8016" w14:textId="29443264" w:rsidR="00191A02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(95% ДИ)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14:paraId="2841BEEF" w14:textId="154E5FDA" w:rsidR="008D3C24" w:rsidRPr="00EB1792" w:rsidRDefault="00191A02" w:rsidP="00FD4AED">
            <w:pPr>
              <w:jc w:val="center"/>
              <w:rPr>
                <w:b/>
              </w:rPr>
            </w:pPr>
            <w:r w:rsidRPr="00EB1792">
              <w:rPr>
                <w:b/>
              </w:rPr>
              <w:t>р-значение</w:t>
            </w:r>
          </w:p>
        </w:tc>
      </w:tr>
      <w:tr w:rsidR="00191A02" w:rsidRPr="00EB1792" w14:paraId="76DD7DA7" w14:textId="77777777" w:rsidTr="00FD4AED">
        <w:tc>
          <w:tcPr>
            <w:tcW w:w="2547" w:type="dxa"/>
          </w:tcPr>
          <w:p w14:paraId="19DD937D" w14:textId="73337945" w:rsidR="008D3C24" w:rsidRPr="00EB1792" w:rsidRDefault="008D3C24">
            <w:r w:rsidRPr="00EB1792">
              <w:t>Сердечно-сосудистая смерть, ИМ (кроме немого ИМ)</w:t>
            </w:r>
          </w:p>
        </w:tc>
        <w:tc>
          <w:tcPr>
            <w:tcW w:w="1843" w:type="dxa"/>
            <w:vAlign w:val="center"/>
          </w:tcPr>
          <w:p w14:paraId="646FD4AF" w14:textId="38F220FB" w:rsidR="008D3C24" w:rsidRPr="00EB1792" w:rsidRDefault="00191A02">
            <w:pPr>
              <w:jc w:val="center"/>
            </w:pPr>
            <w:r w:rsidRPr="00EB1792">
              <w:t>9,3</w:t>
            </w:r>
          </w:p>
        </w:tc>
        <w:tc>
          <w:tcPr>
            <w:tcW w:w="1842" w:type="dxa"/>
            <w:vAlign w:val="center"/>
          </w:tcPr>
          <w:p w14:paraId="313F3935" w14:textId="42E4B169" w:rsidR="008D3C24" w:rsidRPr="00EB1792" w:rsidRDefault="00191A02">
            <w:pPr>
              <w:jc w:val="center"/>
            </w:pPr>
            <w:r w:rsidRPr="00EB1792">
              <w:t>10,9</w:t>
            </w:r>
          </w:p>
        </w:tc>
        <w:tc>
          <w:tcPr>
            <w:tcW w:w="851" w:type="dxa"/>
            <w:vAlign w:val="center"/>
          </w:tcPr>
          <w:p w14:paraId="618274DA" w14:textId="5AB9E5A5" w:rsidR="008D3C24" w:rsidRPr="00EB1792" w:rsidRDefault="00191A02">
            <w:pPr>
              <w:jc w:val="center"/>
            </w:pPr>
            <w:r w:rsidRPr="00EB1792">
              <w:t>1,9</w:t>
            </w:r>
          </w:p>
        </w:tc>
        <w:tc>
          <w:tcPr>
            <w:tcW w:w="1067" w:type="dxa"/>
            <w:vAlign w:val="center"/>
          </w:tcPr>
          <w:p w14:paraId="47CCF0F2" w14:textId="77777777" w:rsidR="005F2B41" w:rsidRPr="00EB1792" w:rsidRDefault="00191A02">
            <w:pPr>
              <w:jc w:val="center"/>
            </w:pPr>
            <w:r w:rsidRPr="00EB1792">
              <w:t>16</w:t>
            </w:r>
            <w:r w:rsidR="005F2B41" w:rsidRPr="00EB1792">
              <w:t xml:space="preserve"> </w:t>
            </w:r>
          </w:p>
          <w:p w14:paraId="2C93F39A" w14:textId="5075871B" w:rsidR="008D3C24" w:rsidRPr="00EB1792" w:rsidRDefault="005F2B41">
            <w:pPr>
              <w:jc w:val="center"/>
            </w:pPr>
            <w:r w:rsidRPr="00EB1792">
              <w:t>(8-23)</w:t>
            </w:r>
          </w:p>
          <w:p w14:paraId="64C9BDCA" w14:textId="08C6D21F" w:rsidR="005F2B41" w:rsidRPr="00EB1792" w:rsidRDefault="005F2B41">
            <w:pPr>
              <w:jc w:val="center"/>
            </w:pPr>
            <w:r w:rsidRPr="00EB1792">
              <w:t xml:space="preserve">                     </w:t>
            </w:r>
          </w:p>
        </w:tc>
        <w:tc>
          <w:tcPr>
            <w:tcW w:w="1196" w:type="dxa"/>
            <w:vAlign w:val="center"/>
          </w:tcPr>
          <w:p w14:paraId="2A82CC1F" w14:textId="57CB70B9" w:rsidR="008D3C24" w:rsidRPr="00EB1792" w:rsidRDefault="00191A02">
            <w:pPr>
              <w:jc w:val="center"/>
            </w:pPr>
            <w:r w:rsidRPr="00EB1792">
              <w:t>0,0003</w:t>
            </w:r>
          </w:p>
        </w:tc>
      </w:tr>
      <w:tr w:rsidR="00191A02" w:rsidRPr="00EB1792" w14:paraId="41567868" w14:textId="77777777" w:rsidTr="00FD4AED">
        <w:tc>
          <w:tcPr>
            <w:tcW w:w="2547" w:type="dxa"/>
          </w:tcPr>
          <w:p w14:paraId="2A2A58F2" w14:textId="1048F4C9" w:rsidR="008D3C24" w:rsidRPr="00EB1792" w:rsidRDefault="008D3C24">
            <w:r w:rsidRPr="00EB1792">
              <w:t>Инвазивное вмешательство</w:t>
            </w:r>
          </w:p>
        </w:tc>
        <w:tc>
          <w:tcPr>
            <w:tcW w:w="1843" w:type="dxa"/>
            <w:vAlign w:val="center"/>
          </w:tcPr>
          <w:p w14:paraId="35A2F755" w14:textId="40ADB87D" w:rsidR="008D3C24" w:rsidRPr="00EB1792" w:rsidRDefault="00191A02">
            <w:pPr>
              <w:jc w:val="center"/>
            </w:pPr>
            <w:r w:rsidRPr="00EB1792">
              <w:t>8,5</w:t>
            </w:r>
          </w:p>
        </w:tc>
        <w:tc>
          <w:tcPr>
            <w:tcW w:w="1842" w:type="dxa"/>
            <w:vAlign w:val="center"/>
          </w:tcPr>
          <w:p w14:paraId="47F7534B" w14:textId="002AC3F9" w:rsidR="008D3C24" w:rsidRPr="00EB1792" w:rsidRDefault="00191A02">
            <w:pPr>
              <w:jc w:val="center"/>
            </w:pPr>
            <w:r w:rsidRPr="00EB1792">
              <w:t>10,0</w:t>
            </w:r>
          </w:p>
        </w:tc>
        <w:tc>
          <w:tcPr>
            <w:tcW w:w="851" w:type="dxa"/>
            <w:vAlign w:val="center"/>
          </w:tcPr>
          <w:p w14:paraId="76432ECC" w14:textId="462FC777" w:rsidR="008D3C24" w:rsidRPr="00EB1792" w:rsidRDefault="00191A02">
            <w:pPr>
              <w:jc w:val="center"/>
            </w:pPr>
            <w:r w:rsidRPr="00EB1792">
              <w:t>1,7</w:t>
            </w:r>
          </w:p>
        </w:tc>
        <w:tc>
          <w:tcPr>
            <w:tcW w:w="1067" w:type="dxa"/>
            <w:vAlign w:val="center"/>
          </w:tcPr>
          <w:p w14:paraId="5508DF90" w14:textId="77777777" w:rsidR="005F2B41" w:rsidRPr="00EB1792" w:rsidRDefault="00191A02">
            <w:pPr>
              <w:jc w:val="center"/>
            </w:pPr>
            <w:r w:rsidRPr="00EB1792">
              <w:t>16</w:t>
            </w:r>
            <w:r w:rsidR="005F2B41" w:rsidRPr="00EB1792">
              <w:t xml:space="preserve"> </w:t>
            </w:r>
          </w:p>
          <w:p w14:paraId="0A673E0D" w14:textId="49978652" w:rsidR="008D3C24" w:rsidRPr="00EB1792" w:rsidRDefault="005F2B41">
            <w:pPr>
              <w:jc w:val="center"/>
            </w:pPr>
            <w:r w:rsidRPr="00EB1792">
              <w:t>(6-25)</w:t>
            </w:r>
          </w:p>
        </w:tc>
        <w:tc>
          <w:tcPr>
            <w:tcW w:w="1196" w:type="dxa"/>
            <w:vAlign w:val="center"/>
          </w:tcPr>
          <w:p w14:paraId="35C4289A" w14:textId="137479A5" w:rsidR="008D3C24" w:rsidRPr="00EB1792" w:rsidRDefault="00191A02">
            <w:pPr>
              <w:jc w:val="center"/>
            </w:pPr>
            <w:r w:rsidRPr="00EB1792">
              <w:t>0,0025</w:t>
            </w:r>
          </w:p>
        </w:tc>
      </w:tr>
      <w:tr w:rsidR="00191A02" w:rsidRPr="00EB1792" w14:paraId="3D058234" w14:textId="77777777" w:rsidTr="00FD4AED">
        <w:tc>
          <w:tcPr>
            <w:tcW w:w="2547" w:type="dxa"/>
          </w:tcPr>
          <w:p w14:paraId="2D560D2B" w14:textId="14FF1C34" w:rsidR="008D3C24" w:rsidRPr="00EB1792" w:rsidRDefault="008D3C24">
            <w:r w:rsidRPr="00EB1792">
              <w:t>Медикаментозное лечение</w:t>
            </w:r>
          </w:p>
        </w:tc>
        <w:tc>
          <w:tcPr>
            <w:tcW w:w="1843" w:type="dxa"/>
            <w:vAlign w:val="center"/>
          </w:tcPr>
          <w:p w14:paraId="5943E6DD" w14:textId="05EBD61E" w:rsidR="008D3C24" w:rsidRPr="00EB1792" w:rsidRDefault="00191A02">
            <w:pPr>
              <w:jc w:val="center"/>
            </w:pPr>
            <w:r w:rsidRPr="00EB1792">
              <w:t>11,3</w:t>
            </w:r>
          </w:p>
        </w:tc>
        <w:tc>
          <w:tcPr>
            <w:tcW w:w="1842" w:type="dxa"/>
            <w:vAlign w:val="center"/>
          </w:tcPr>
          <w:p w14:paraId="1CFC87A0" w14:textId="14944CAF" w:rsidR="008D3C24" w:rsidRPr="00EB1792" w:rsidRDefault="00191A02">
            <w:pPr>
              <w:jc w:val="center"/>
            </w:pPr>
            <w:r w:rsidRPr="00EB1792">
              <w:t>13,2</w:t>
            </w:r>
          </w:p>
        </w:tc>
        <w:tc>
          <w:tcPr>
            <w:tcW w:w="851" w:type="dxa"/>
            <w:vAlign w:val="center"/>
          </w:tcPr>
          <w:p w14:paraId="1EEBC8B6" w14:textId="5C29930B" w:rsidR="008D3C24" w:rsidRPr="00EB1792" w:rsidRDefault="00191A02">
            <w:pPr>
              <w:jc w:val="center"/>
            </w:pPr>
            <w:r w:rsidRPr="00EB1792">
              <w:t>2,3</w:t>
            </w:r>
          </w:p>
        </w:tc>
        <w:tc>
          <w:tcPr>
            <w:tcW w:w="1067" w:type="dxa"/>
            <w:vAlign w:val="center"/>
          </w:tcPr>
          <w:p w14:paraId="6D8D3341" w14:textId="77777777" w:rsidR="005F2B41" w:rsidRPr="00EB1792" w:rsidRDefault="00191A02">
            <w:pPr>
              <w:jc w:val="center"/>
            </w:pPr>
            <w:r w:rsidRPr="00EB1792">
              <w:t>15</w:t>
            </w:r>
          </w:p>
          <w:p w14:paraId="567FC1D0" w14:textId="5BC9F372" w:rsidR="008D3C24" w:rsidRPr="00EB1792" w:rsidRDefault="005F2B41">
            <w:pPr>
              <w:jc w:val="center"/>
            </w:pPr>
            <w:r w:rsidRPr="00EB1792">
              <w:t xml:space="preserve"> (0,3-27)</w:t>
            </w:r>
          </w:p>
        </w:tc>
        <w:tc>
          <w:tcPr>
            <w:tcW w:w="1196" w:type="dxa"/>
            <w:vAlign w:val="center"/>
          </w:tcPr>
          <w:p w14:paraId="7E3B1E47" w14:textId="4F51632F" w:rsidR="008D3C24" w:rsidRPr="00EB1792" w:rsidRDefault="00191A02">
            <w:pPr>
              <w:jc w:val="center"/>
            </w:pPr>
            <w:r w:rsidRPr="00EB1792">
              <w:t>0,0</w:t>
            </w:r>
            <w:r w:rsidR="005F2B41" w:rsidRPr="00EB1792">
              <w:t>444</w:t>
            </w:r>
          </w:p>
        </w:tc>
      </w:tr>
      <w:tr w:rsidR="00191A02" w:rsidRPr="00EB1792" w14:paraId="677D00AD" w14:textId="77777777" w:rsidTr="00FD4AED">
        <w:tc>
          <w:tcPr>
            <w:tcW w:w="2547" w:type="dxa"/>
          </w:tcPr>
          <w:p w14:paraId="1760DAD6" w14:textId="19F6B118" w:rsidR="008D3C24" w:rsidRPr="00EB1792" w:rsidRDefault="008D3C24">
            <w:r w:rsidRPr="00EB1792">
              <w:t>Сердечно-сосудистая смерть</w:t>
            </w:r>
          </w:p>
        </w:tc>
        <w:tc>
          <w:tcPr>
            <w:tcW w:w="1843" w:type="dxa"/>
            <w:vAlign w:val="center"/>
          </w:tcPr>
          <w:p w14:paraId="79B80454" w14:textId="2FBA9216" w:rsidR="008D3C24" w:rsidRPr="00EB1792" w:rsidRDefault="00191A02">
            <w:pPr>
              <w:jc w:val="center"/>
            </w:pPr>
            <w:r w:rsidRPr="00EB1792">
              <w:t>3,8</w:t>
            </w:r>
          </w:p>
        </w:tc>
        <w:tc>
          <w:tcPr>
            <w:tcW w:w="1842" w:type="dxa"/>
            <w:vAlign w:val="center"/>
          </w:tcPr>
          <w:p w14:paraId="238AFA63" w14:textId="27925FDF" w:rsidR="008D3C24" w:rsidRPr="00EB1792" w:rsidRDefault="00191A02">
            <w:pPr>
              <w:jc w:val="center"/>
            </w:pPr>
            <w:r w:rsidRPr="00EB1792">
              <w:t>4,8</w:t>
            </w:r>
          </w:p>
        </w:tc>
        <w:tc>
          <w:tcPr>
            <w:tcW w:w="851" w:type="dxa"/>
            <w:vAlign w:val="center"/>
          </w:tcPr>
          <w:p w14:paraId="25B462C9" w14:textId="6B3DD802" w:rsidR="008D3C24" w:rsidRPr="00EB1792" w:rsidRDefault="00191A02">
            <w:pPr>
              <w:jc w:val="center"/>
            </w:pPr>
            <w:r w:rsidRPr="00EB1792">
              <w:t>1,1</w:t>
            </w:r>
          </w:p>
        </w:tc>
        <w:tc>
          <w:tcPr>
            <w:tcW w:w="1067" w:type="dxa"/>
            <w:vAlign w:val="center"/>
          </w:tcPr>
          <w:p w14:paraId="065BB4C7" w14:textId="77777777" w:rsidR="005F2B41" w:rsidRPr="00EB1792" w:rsidRDefault="00191A02">
            <w:pPr>
              <w:jc w:val="center"/>
            </w:pPr>
            <w:r w:rsidRPr="00EB1792">
              <w:t>21</w:t>
            </w:r>
            <w:r w:rsidR="005F2B41" w:rsidRPr="00EB1792">
              <w:t xml:space="preserve"> </w:t>
            </w:r>
          </w:p>
          <w:p w14:paraId="143E830D" w14:textId="1C446176" w:rsidR="008D3C24" w:rsidRPr="00EB1792" w:rsidRDefault="005F2B41">
            <w:pPr>
              <w:jc w:val="center"/>
            </w:pPr>
            <w:r w:rsidRPr="00EB1792">
              <w:t>(9-31)</w:t>
            </w:r>
          </w:p>
        </w:tc>
        <w:tc>
          <w:tcPr>
            <w:tcW w:w="1196" w:type="dxa"/>
            <w:vAlign w:val="center"/>
          </w:tcPr>
          <w:p w14:paraId="3D364EE2" w14:textId="40155B4C" w:rsidR="008D3C24" w:rsidRPr="00EB1792" w:rsidRDefault="00191A02">
            <w:pPr>
              <w:jc w:val="center"/>
            </w:pPr>
            <w:r w:rsidRPr="00EB1792">
              <w:t>0,00</w:t>
            </w:r>
            <w:r w:rsidR="005F2B41" w:rsidRPr="00EB1792">
              <w:t>13</w:t>
            </w:r>
          </w:p>
        </w:tc>
      </w:tr>
      <w:tr w:rsidR="00191A02" w:rsidRPr="00EB1792" w14:paraId="1A2921CA" w14:textId="77777777" w:rsidTr="00FD4AED">
        <w:tc>
          <w:tcPr>
            <w:tcW w:w="2547" w:type="dxa"/>
          </w:tcPr>
          <w:p w14:paraId="418FDF1D" w14:textId="23450DBF" w:rsidR="008D3C24" w:rsidRPr="00EB1792" w:rsidRDefault="008D3C24">
            <w:r w:rsidRPr="00EB1792">
              <w:t>ИМ (кроме немого ИМ)</w:t>
            </w:r>
          </w:p>
        </w:tc>
        <w:tc>
          <w:tcPr>
            <w:tcW w:w="1843" w:type="dxa"/>
            <w:vAlign w:val="center"/>
          </w:tcPr>
          <w:p w14:paraId="476F3573" w14:textId="359F1784" w:rsidR="008D3C24" w:rsidRPr="00EB1792" w:rsidRDefault="00191A02">
            <w:pPr>
              <w:jc w:val="center"/>
            </w:pPr>
            <w:r w:rsidRPr="00EB1792">
              <w:t>5,4</w:t>
            </w:r>
          </w:p>
        </w:tc>
        <w:tc>
          <w:tcPr>
            <w:tcW w:w="1842" w:type="dxa"/>
            <w:vAlign w:val="center"/>
          </w:tcPr>
          <w:p w14:paraId="1062556C" w14:textId="09D36DA9" w:rsidR="008D3C24" w:rsidRPr="00EB1792" w:rsidRDefault="00191A02">
            <w:pPr>
              <w:jc w:val="center"/>
            </w:pPr>
            <w:r w:rsidRPr="00EB1792">
              <w:t>6,4</w:t>
            </w:r>
          </w:p>
        </w:tc>
        <w:tc>
          <w:tcPr>
            <w:tcW w:w="851" w:type="dxa"/>
            <w:vAlign w:val="center"/>
          </w:tcPr>
          <w:p w14:paraId="2773BF24" w14:textId="40CA2819" w:rsidR="008D3C24" w:rsidRPr="00EB1792" w:rsidRDefault="00191A02">
            <w:pPr>
              <w:jc w:val="center"/>
            </w:pPr>
            <w:r w:rsidRPr="00EB1792">
              <w:t>1,1</w:t>
            </w:r>
          </w:p>
        </w:tc>
        <w:tc>
          <w:tcPr>
            <w:tcW w:w="1067" w:type="dxa"/>
            <w:vAlign w:val="center"/>
          </w:tcPr>
          <w:p w14:paraId="45BAEDB2" w14:textId="77777777" w:rsidR="005F2B41" w:rsidRPr="00EB1792" w:rsidRDefault="00191A02">
            <w:pPr>
              <w:jc w:val="center"/>
            </w:pPr>
            <w:r w:rsidRPr="00EB1792">
              <w:t>16</w:t>
            </w:r>
            <w:r w:rsidR="005F2B41" w:rsidRPr="00EB1792">
              <w:t xml:space="preserve"> </w:t>
            </w:r>
          </w:p>
          <w:p w14:paraId="1E7896AE" w14:textId="0732DFA8" w:rsidR="008D3C24" w:rsidRPr="00EB1792" w:rsidRDefault="005F2B41">
            <w:pPr>
              <w:jc w:val="center"/>
            </w:pPr>
            <w:r w:rsidRPr="00EB1792">
              <w:t>(5-25)</w:t>
            </w:r>
          </w:p>
        </w:tc>
        <w:tc>
          <w:tcPr>
            <w:tcW w:w="1196" w:type="dxa"/>
            <w:vAlign w:val="center"/>
          </w:tcPr>
          <w:p w14:paraId="13395972" w14:textId="670CC0C2" w:rsidR="008D3C24" w:rsidRPr="00EB1792" w:rsidRDefault="00191A02">
            <w:pPr>
              <w:jc w:val="center"/>
            </w:pPr>
            <w:r w:rsidRPr="00EB1792">
              <w:t>0,</w:t>
            </w:r>
            <w:r w:rsidR="005F2B41" w:rsidRPr="00EB1792">
              <w:t>0045</w:t>
            </w:r>
          </w:p>
        </w:tc>
      </w:tr>
      <w:tr w:rsidR="00191A02" w:rsidRPr="00EB1792" w14:paraId="530166DF" w14:textId="77777777" w:rsidTr="00FD4AED">
        <w:tc>
          <w:tcPr>
            <w:tcW w:w="2547" w:type="dxa"/>
          </w:tcPr>
          <w:p w14:paraId="3701FEC7" w14:textId="3DDE0500" w:rsidR="008D3C24" w:rsidRPr="00EB1792" w:rsidRDefault="008D3C24">
            <w:r w:rsidRPr="00EB1792">
              <w:t>Инсульт</w:t>
            </w:r>
          </w:p>
        </w:tc>
        <w:tc>
          <w:tcPr>
            <w:tcW w:w="1843" w:type="dxa"/>
            <w:vAlign w:val="center"/>
          </w:tcPr>
          <w:p w14:paraId="6297DB34" w14:textId="11D88822" w:rsidR="008D3C24" w:rsidRPr="00EB1792" w:rsidRDefault="00191A02">
            <w:pPr>
              <w:jc w:val="center"/>
            </w:pPr>
            <w:r w:rsidRPr="00EB1792">
              <w:t>1,3</w:t>
            </w:r>
          </w:p>
        </w:tc>
        <w:tc>
          <w:tcPr>
            <w:tcW w:w="1842" w:type="dxa"/>
            <w:vAlign w:val="center"/>
          </w:tcPr>
          <w:p w14:paraId="76C13B98" w14:textId="03395EEE" w:rsidR="008D3C24" w:rsidRPr="00EB1792" w:rsidRDefault="00191A02">
            <w:pPr>
              <w:jc w:val="center"/>
            </w:pPr>
            <w:r w:rsidRPr="00EB1792">
              <w:t>1,1</w:t>
            </w:r>
          </w:p>
        </w:tc>
        <w:tc>
          <w:tcPr>
            <w:tcW w:w="851" w:type="dxa"/>
            <w:vAlign w:val="center"/>
          </w:tcPr>
          <w:p w14:paraId="6E183106" w14:textId="2BDFB007" w:rsidR="008D3C24" w:rsidRPr="00EB1792" w:rsidRDefault="00191A02">
            <w:pPr>
              <w:jc w:val="center"/>
            </w:pPr>
            <w:r w:rsidRPr="00EB1792">
              <w:t>-0,2</w:t>
            </w:r>
          </w:p>
        </w:tc>
        <w:tc>
          <w:tcPr>
            <w:tcW w:w="1067" w:type="dxa"/>
            <w:vAlign w:val="center"/>
          </w:tcPr>
          <w:p w14:paraId="6B244E0E" w14:textId="77777777" w:rsidR="005F2B41" w:rsidRPr="00EB1792" w:rsidRDefault="00191A02">
            <w:pPr>
              <w:jc w:val="center"/>
            </w:pPr>
            <w:r w:rsidRPr="00EB1792">
              <w:t>-17</w:t>
            </w:r>
          </w:p>
          <w:p w14:paraId="311DA84B" w14:textId="1CC2758C" w:rsidR="008D3C24" w:rsidRPr="00EB1792" w:rsidRDefault="005F2B41">
            <w:pPr>
              <w:jc w:val="center"/>
            </w:pPr>
            <w:r w:rsidRPr="00EB1792">
              <w:t xml:space="preserve"> (-52-9)</w:t>
            </w:r>
          </w:p>
        </w:tc>
        <w:tc>
          <w:tcPr>
            <w:tcW w:w="1196" w:type="dxa"/>
            <w:vAlign w:val="center"/>
          </w:tcPr>
          <w:p w14:paraId="59CE1B7D" w14:textId="34A7204D" w:rsidR="008D3C24" w:rsidRPr="00EB1792" w:rsidRDefault="00191A02">
            <w:pPr>
              <w:jc w:val="center"/>
            </w:pPr>
            <w:r w:rsidRPr="00EB1792">
              <w:t>0,</w:t>
            </w:r>
            <w:r w:rsidR="005F2B41" w:rsidRPr="00EB1792">
              <w:t>2249</w:t>
            </w:r>
          </w:p>
        </w:tc>
      </w:tr>
      <w:tr w:rsidR="00191A02" w:rsidRPr="00EB1792" w14:paraId="3A21CAF7" w14:textId="77777777" w:rsidTr="00FD4AED">
        <w:tc>
          <w:tcPr>
            <w:tcW w:w="2547" w:type="dxa"/>
          </w:tcPr>
          <w:p w14:paraId="77D45864" w14:textId="502AABC2" w:rsidR="008D3C24" w:rsidRPr="00EB1792" w:rsidRDefault="008D3C24">
            <w:r w:rsidRPr="00EB1792">
              <w:t xml:space="preserve">Летальность от всех причин, ИМ (кроме </w:t>
            </w:r>
            <w:r w:rsidRPr="00EB1792">
              <w:lastRenderedPageBreak/>
              <w:t>немного ИМ), инсульта</w:t>
            </w:r>
          </w:p>
        </w:tc>
        <w:tc>
          <w:tcPr>
            <w:tcW w:w="1843" w:type="dxa"/>
            <w:vAlign w:val="center"/>
          </w:tcPr>
          <w:p w14:paraId="284FFD4C" w14:textId="22580376" w:rsidR="008D3C24" w:rsidRPr="00EB1792" w:rsidRDefault="00191A02">
            <w:pPr>
              <w:jc w:val="center"/>
            </w:pPr>
            <w:r w:rsidRPr="00EB1792">
              <w:lastRenderedPageBreak/>
              <w:t>9,7</w:t>
            </w:r>
          </w:p>
        </w:tc>
        <w:tc>
          <w:tcPr>
            <w:tcW w:w="1842" w:type="dxa"/>
            <w:vAlign w:val="center"/>
          </w:tcPr>
          <w:p w14:paraId="1FB527F3" w14:textId="5971E11F" w:rsidR="008D3C24" w:rsidRPr="00EB1792" w:rsidRDefault="00191A02">
            <w:pPr>
              <w:jc w:val="center"/>
            </w:pPr>
            <w:r w:rsidRPr="00EB1792">
              <w:t>11,5</w:t>
            </w:r>
          </w:p>
        </w:tc>
        <w:tc>
          <w:tcPr>
            <w:tcW w:w="851" w:type="dxa"/>
            <w:vAlign w:val="center"/>
          </w:tcPr>
          <w:p w14:paraId="03CA58DE" w14:textId="028D8B58" w:rsidR="008D3C24" w:rsidRPr="00EB1792" w:rsidRDefault="00191A02">
            <w:pPr>
              <w:jc w:val="center"/>
            </w:pPr>
            <w:r w:rsidRPr="00EB1792">
              <w:t>2,1</w:t>
            </w:r>
          </w:p>
        </w:tc>
        <w:tc>
          <w:tcPr>
            <w:tcW w:w="1067" w:type="dxa"/>
            <w:vAlign w:val="center"/>
          </w:tcPr>
          <w:p w14:paraId="6CEE6912" w14:textId="77777777" w:rsidR="005F2B41" w:rsidRPr="00EB1792" w:rsidRDefault="00191A02">
            <w:pPr>
              <w:jc w:val="center"/>
            </w:pPr>
            <w:r w:rsidRPr="00EB1792">
              <w:t>16</w:t>
            </w:r>
            <w:r w:rsidR="005F2B41" w:rsidRPr="00EB1792">
              <w:t xml:space="preserve"> </w:t>
            </w:r>
          </w:p>
          <w:p w14:paraId="04BFE9FC" w14:textId="2F3DB250" w:rsidR="008D3C24" w:rsidRPr="00EB1792" w:rsidRDefault="005F2B41">
            <w:pPr>
              <w:jc w:val="center"/>
            </w:pPr>
            <w:r w:rsidRPr="00EB1792">
              <w:t>(8-23)</w:t>
            </w:r>
          </w:p>
        </w:tc>
        <w:tc>
          <w:tcPr>
            <w:tcW w:w="1196" w:type="dxa"/>
            <w:vAlign w:val="center"/>
          </w:tcPr>
          <w:p w14:paraId="518017E7" w14:textId="2781830D" w:rsidR="008D3C24" w:rsidRPr="00EB1792" w:rsidRDefault="00191A02">
            <w:pPr>
              <w:jc w:val="center"/>
            </w:pPr>
            <w:r w:rsidRPr="00EB1792">
              <w:t>0,000</w:t>
            </w:r>
            <w:r w:rsidR="005F2B41" w:rsidRPr="00EB1792">
              <w:t>1</w:t>
            </w:r>
          </w:p>
        </w:tc>
      </w:tr>
      <w:tr w:rsidR="00191A02" w:rsidRPr="00EB1792" w14:paraId="03621552" w14:textId="77777777" w:rsidTr="00FD4AED">
        <w:tc>
          <w:tcPr>
            <w:tcW w:w="2547" w:type="dxa"/>
          </w:tcPr>
          <w:p w14:paraId="3D743B99" w14:textId="37D0E8BE" w:rsidR="008D3C24" w:rsidRPr="00EB1792" w:rsidRDefault="00191A02">
            <w:r w:rsidRPr="00EB1792">
              <w:t>Сердечно-сосудистая смерть от тотального ИМ, инсульта, повторной ишеми</w:t>
            </w:r>
            <w:r w:rsidR="005F2B41" w:rsidRPr="00EB1792">
              <w:t>и</w:t>
            </w:r>
            <w:r w:rsidRPr="00EB1792">
              <w:t>, транзиторной ишемической атаки или от других артериальных тромбозов</w:t>
            </w:r>
          </w:p>
        </w:tc>
        <w:tc>
          <w:tcPr>
            <w:tcW w:w="1843" w:type="dxa"/>
            <w:vAlign w:val="center"/>
          </w:tcPr>
          <w:p w14:paraId="2F1F3C91" w14:textId="4A5DBD28" w:rsidR="008D3C24" w:rsidRPr="00EB1792" w:rsidRDefault="00191A02">
            <w:pPr>
              <w:jc w:val="center"/>
            </w:pPr>
            <w:r w:rsidRPr="00EB1792">
              <w:t>13,8</w:t>
            </w:r>
          </w:p>
        </w:tc>
        <w:tc>
          <w:tcPr>
            <w:tcW w:w="1842" w:type="dxa"/>
            <w:vAlign w:val="center"/>
          </w:tcPr>
          <w:p w14:paraId="5C63544D" w14:textId="4AB4D072" w:rsidR="008D3C24" w:rsidRPr="00EB1792" w:rsidRDefault="00191A02">
            <w:pPr>
              <w:jc w:val="center"/>
            </w:pPr>
            <w:r w:rsidRPr="00EB1792">
              <w:t>15,7</w:t>
            </w:r>
          </w:p>
        </w:tc>
        <w:tc>
          <w:tcPr>
            <w:tcW w:w="851" w:type="dxa"/>
            <w:vAlign w:val="center"/>
          </w:tcPr>
          <w:p w14:paraId="69A5EEB4" w14:textId="3303EBFD" w:rsidR="008D3C24" w:rsidRPr="00EB1792" w:rsidRDefault="00191A02">
            <w:pPr>
              <w:jc w:val="center"/>
            </w:pPr>
            <w:r w:rsidRPr="00EB1792">
              <w:t>2,1</w:t>
            </w:r>
          </w:p>
        </w:tc>
        <w:tc>
          <w:tcPr>
            <w:tcW w:w="1067" w:type="dxa"/>
            <w:vAlign w:val="center"/>
          </w:tcPr>
          <w:p w14:paraId="2623C404" w14:textId="77777777" w:rsidR="005F2B41" w:rsidRPr="00EB1792" w:rsidRDefault="00191A02">
            <w:pPr>
              <w:jc w:val="center"/>
            </w:pPr>
            <w:r w:rsidRPr="00EB1792">
              <w:t>12</w:t>
            </w:r>
            <w:r w:rsidR="005F2B41" w:rsidRPr="00EB1792">
              <w:t xml:space="preserve"> </w:t>
            </w:r>
          </w:p>
          <w:p w14:paraId="1DC35C57" w14:textId="1141D8B8" w:rsidR="008D3C24" w:rsidRPr="00EB1792" w:rsidRDefault="005F2B41">
            <w:pPr>
              <w:jc w:val="center"/>
            </w:pPr>
            <w:r w:rsidRPr="00EB1792">
              <w:t>(5-19)</w:t>
            </w:r>
          </w:p>
        </w:tc>
        <w:tc>
          <w:tcPr>
            <w:tcW w:w="1196" w:type="dxa"/>
            <w:vAlign w:val="center"/>
          </w:tcPr>
          <w:p w14:paraId="6ABA2D20" w14:textId="00796544" w:rsidR="008D3C24" w:rsidRPr="00EB1792" w:rsidRDefault="00191A02">
            <w:pPr>
              <w:jc w:val="center"/>
            </w:pPr>
            <w:r w:rsidRPr="00EB1792">
              <w:t>0,000</w:t>
            </w:r>
            <w:r w:rsidR="005F2B41" w:rsidRPr="00EB1792">
              <w:t>6</w:t>
            </w:r>
          </w:p>
        </w:tc>
      </w:tr>
      <w:tr w:rsidR="00191A02" w:rsidRPr="00EB1792" w14:paraId="16ADCBB8" w14:textId="77777777" w:rsidTr="00FD4AED">
        <w:tc>
          <w:tcPr>
            <w:tcW w:w="2547" w:type="dxa"/>
          </w:tcPr>
          <w:p w14:paraId="64D8A575" w14:textId="3BAD5C9C" w:rsidR="008D3C24" w:rsidRPr="00EB1792" w:rsidRDefault="00191A02">
            <w:r w:rsidRPr="00EB1792">
              <w:t>Летальность от всех причин</w:t>
            </w:r>
          </w:p>
        </w:tc>
        <w:tc>
          <w:tcPr>
            <w:tcW w:w="1843" w:type="dxa"/>
            <w:vAlign w:val="center"/>
          </w:tcPr>
          <w:p w14:paraId="66505BF5" w14:textId="6EB1E400" w:rsidR="008D3C24" w:rsidRPr="00EB1792" w:rsidRDefault="00191A02">
            <w:pPr>
              <w:jc w:val="center"/>
            </w:pPr>
            <w:r w:rsidRPr="00EB1792">
              <w:t>4,3</w:t>
            </w:r>
          </w:p>
        </w:tc>
        <w:tc>
          <w:tcPr>
            <w:tcW w:w="1842" w:type="dxa"/>
            <w:vAlign w:val="center"/>
          </w:tcPr>
          <w:p w14:paraId="33E4B9C5" w14:textId="54F40766" w:rsidR="008D3C24" w:rsidRPr="00EB1792" w:rsidRDefault="00191A02">
            <w:pPr>
              <w:jc w:val="center"/>
            </w:pPr>
            <w:r w:rsidRPr="00EB1792">
              <w:t>5,4</w:t>
            </w:r>
          </w:p>
        </w:tc>
        <w:tc>
          <w:tcPr>
            <w:tcW w:w="851" w:type="dxa"/>
            <w:vAlign w:val="center"/>
          </w:tcPr>
          <w:p w14:paraId="68B78664" w14:textId="62D026F6" w:rsidR="008D3C24" w:rsidRPr="00EB1792" w:rsidRDefault="00191A02">
            <w:pPr>
              <w:jc w:val="center"/>
            </w:pPr>
            <w:r w:rsidRPr="00EB1792">
              <w:t>1,4</w:t>
            </w:r>
          </w:p>
        </w:tc>
        <w:tc>
          <w:tcPr>
            <w:tcW w:w="1067" w:type="dxa"/>
            <w:vAlign w:val="center"/>
          </w:tcPr>
          <w:p w14:paraId="44E36448" w14:textId="77777777" w:rsidR="008D3C24" w:rsidRPr="00EB1792" w:rsidRDefault="00191A02">
            <w:pPr>
              <w:jc w:val="center"/>
            </w:pPr>
            <w:r w:rsidRPr="00EB1792">
              <w:t>22</w:t>
            </w:r>
          </w:p>
          <w:p w14:paraId="63ABA3A3" w14:textId="400CE41A" w:rsidR="005F2B41" w:rsidRPr="00EB1792" w:rsidRDefault="005F2B41">
            <w:pPr>
              <w:jc w:val="center"/>
            </w:pPr>
            <w:r w:rsidRPr="00EB1792">
              <w:t>(11-31)</w:t>
            </w:r>
          </w:p>
        </w:tc>
        <w:tc>
          <w:tcPr>
            <w:tcW w:w="1196" w:type="dxa"/>
            <w:vAlign w:val="center"/>
          </w:tcPr>
          <w:p w14:paraId="4AB180FA" w14:textId="59F37C50" w:rsidR="008D3C24" w:rsidRPr="00EB1792" w:rsidRDefault="005F2B41">
            <w:pPr>
              <w:jc w:val="center"/>
            </w:pPr>
            <w:r w:rsidRPr="00EB1792">
              <w:t>0,0003</w:t>
            </w:r>
          </w:p>
        </w:tc>
      </w:tr>
      <w:tr w:rsidR="00191A02" w:rsidRPr="00EB1792" w14:paraId="650BDD58" w14:textId="77777777" w:rsidTr="00FD4AED">
        <w:tc>
          <w:tcPr>
            <w:tcW w:w="2547" w:type="dxa"/>
          </w:tcPr>
          <w:p w14:paraId="246CFD9B" w14:textId="2B320EBB" w:rsidR="008D3C24" w:rsidRPr="00EB1792" w:rsidRDefault="00191A02">
            <w:r w:rsidRPr="00EB1792">
              <w:t>Тромбоз стента</w:t>
            </w:r>
          </w:p>
        </w:tc>
        <w:tc>
          <w:tcPr>
            <w:tcW w:w="1843" w:type="dxa"/>
            <w:vAlign w:val="center"/>
          </w:tcPr>
          <w:p w14:paraId="0449D9C9" w14:textId="691DC30A" w:rsidR="008D3C24" w:rsidRPr="00EB1792" w:rsidRDefault="00191A02">
            <w:pPr>
              <w:jc w:val="center"/>
            </w:pPr>
            <w:r w:rsidRPr="00EB1792">
              <w:t>1,2</w:t>
            </w:r>
          </w:p>
        </w:tc>
        <w:tc>
          <w:tcPr>
            <w:tcW w:w="1842" w:type="dxa"/>
            <w:vAlign w:val="center"/>
          </w:tcPr>
          <w:p w14:paraId="2034A985" w14:textId="6A52BFEB" w:rsidR="008D3C24" w:rsidRPr="00EB1792" w:rsidRDefault="00191A02">
            <w:pPr>
              <w:jc w:val="center"/>
            </w:pPr>
            <w:r w:rsidRPr="00EB1792">
              <w:t>1,7</w:t>
            </w:r>
          </w:p>
        </w:tc>
        <w:tc>
          <w:tcPr>
            <w:tcW w:w="851" w:type="dxa"/>
            <w:vAlign w:val="center"/>
          </w:tcPr>
          <w:p w14:paraId="1F582152" w14:textId="0AE09F37" w:rsidR="008D3C24" w:rsidRPr="00EB1792" w:rsidRDefault="00191A02">
            <w:pPr>
              <w:jc w:val="center"/>
            </w:pPr>
            <w:r w:rsidRPr="00EB1792">
              <w:t>0,6</w:t>
            </w:r>
          </w:p>
        </w:tc>
        <w:tc>
          <w:tcPr>
            <w:tcW w:w="1067" w:type="dxa"/>
            <w:vAlign w:val="center"/>
          </w:tcPr>
          <w:p w14:paraId="72B88FA9" w14:textId="77777777" w:rsidR="008D3C24" w:rsidRPr="00EB1792" w:rsidRDefault="00191A02">
            <w:pPr>
              <w:jc w:val="center"/>
            </w:pPr>
            <w:r w:rsidRPr="00EB1792">
              <w:t>32</w:t>
            </w:r>
          </w:p>
          <w:p w14:paraId="1302FDA4" w14:textId="5CADE9D2" w:rsidR="005F2B41" w:rsidRPr="00EB1792" w:rsidRDefault="005F2B41">
            <w:pPr>
              <w:jc w:val="center"/>
            </w:pPr>
            <w:r w:rsidRPr="00EB1792">
              <w:t>(8-49)</w:t>
            </w:r>
          </w:p>
        </w:tc>
        <w:tc>
          <w:tcPr>
            <w:tcW w:w="1196" w:type="dxa"/>
            <w:vAlign w:val="center"/>
          </w:tcPr>
          <w:p w14:paraId="74C92E8D" w14:textId="6F04DFE8" w:rsidR="008D3C24" w:rsidRPr="00EB1792" w:rsidRDefault="005F2B41">
            <w:pPr>
              <w:jc w:val="center"/>
            </w:pPr>
            <w:r w:rsidRPr="00EB1792">
              <w:t>0,0123</w:t>
            </w:r>
          </w:p>
        </w:tc>
      </w:tr>
    </w:tbl>
    <w:p w14:paraId="1C83E0C2" w14:textId="77777777" w:rsidR="00D13BF2" w:rsidRDefault="00D13BF2" w:rsidP="00D13BF2">
      <w:pPr>
        <w:spacing w:after="0" w:line="240" w:lineRule="auto"/>
        <w:ind w:firstLine="851"/>
      </w:pPr>
    </w:p>
    <w:p w14:paraId="6F375141" w14:textId="1EF79E62" w:rsidR="00D13BF2" w:rsidRPr="00C35D2D" w:rsidRDefault="00D13BF2" w:rsidP="00D13BF2">
      <w:pPr>
        <w:spacing w:after="0" w:line="240" w:lineRule="auto"/>
        <w:ind w:firstLine="851"/>
      </w:pPr>
      <w:r w:rsidRPr="00C35D2D">
        <w:t xml:space="preserve">Эффективность </w:t>
      </w:r>
      <w:r>
        <w:t>тикагрелора</w:t>
      </w:r>
      <w:r w:rsidRPr="00C35D2D">
        <w:rPr>
          <w:vertAlign w:val="superscript"/>
        </w:rPr>
        <w:t xml:space="preserve"> </w:t>
      </w:r>
      <w:r w:rsidRPr="00C35D2D">
        <w:t xml:space="preserve">показана у различных подгрупп пациентов, независимо от массы тела, пола, наличия в анамнезе сахарного диабета, транзиторной ишемической атаки или негеморрагического инсульта, реваскуляризации, сопутствующей терапии (включая гепарин, ингибиторы гликопротеиновых </w:t>
      </w:r>
      <w:r w:rsidRPr="00C35D2D">
        <w:rPr>
          <w:lang w:val="en-US"/>
        </w:rPr>
        <w:t>IIb</w:t>
      </w:r>
      <w:r w:rsidRPr="00C35D2D">
        <w:t>/Ша рецепторов, ингибиторы протонной помпы, окончательного диагноза (ИМбпST, ИМпST и НС) и лечения, запланированного при рандомизации (инвазивное или консервативное).</w:t>
      </w:r>
    </w:p>
    <w:p w14:paraId="383521AD" w14:textId="77777777" w:rsidR="00D13BF2" w:rsidRPr="00C35D2D" w:rsidRDefault="00D13BF2" w:rsidP="00D13BF2">
      <w:pPr>
        <w:spacing w:after="0" w:line="240" w:lineRule="auto"/>
        <w:ind w:firstLine="709"/>
      </w:pPr>
      <w:r w:rsidRPr="00C35D2D">
        <w:t>Терапевтический эффект тикагрелора по сравнению с клопидогрелом, по-видимому, согласуется во многих подгруппах пациентов по демографическим характеристикам и по окончательному индексу диагноза события (НС, ИМбпST и ИМпST). Значимое значение p для в заимодействия было обнаружено для региона (p = 0,045), веса в зависимости от медианы пола (p = 0 ,038) и исходного уровня использования гиполипидемических препаратов (p = 0 ,039). Для пациентов, не получавших гиполипидемического препарата, была получена точечная оценка – 1,02 (незначительная).</w:t>
      </w:r>
    </w:p>
    <w:p w14:paraId="6959B573" w14:textId="77777777" w:rsidR="00D13BF2" w:rsidRPr="00C35D2D" w:rsidRDefault="00D13BF2" w:rsidP="00D13BF2">
      <w:pPr>
        <w:spacing w:after="0" w:line="240" w:lineRule="auto"/>
        <w:ind w:firstLine="709"/>
      </w:pPr>
      <w:r w:rsidRPr="00C35D2D">
        <w:t>Дальнейшая оценка региона по взаимодействию лечения показала, что наблюдение в Северной Америке было обусловлено главным образом результатами в США (ОР 1,27, 95% ДИ 0,92-1 ,75). Эти анализы указывают на возможную связь между дозой АСК и первичными результатами эффективности, например, снижение эффективности наблюдалось при применении тикагрелора при повышении дозы АСК. Руководящие рекомендации по АСК у пациентов, которым проведено стентирование, гласят, что следует вводить дозу 325 мг один раз в день в течение 6 месяцев. В PLATO эта доза преимущественно вводилась пациентам в Северной Америке.</w:t>
      </w:r>
    </w:p>
    <w:p w14:paraId="3192E12F" w14:textId="77777777" w:rsidR="00D13BF2" w:rsidRPr="00C35D2D" w:rsidRDefault="00D13BF2" w:rsidP="00D13BF2">
      <w:pPr>
        <w:spacing w:after="0" w:line="240" w:lineRule="auto"/>
        <w:ind w:firstLine="709"/>
      </w:pPr>
      <w:r w:rsidRPr="00C35D2D">
        <w:t>Только у 16% североамериканских пациентов, принимавших АСК в дозе 325 мг, доза была снижена через 6 месяцев (пациенты, участвовавшие в исследовании более 6 месяцев). Другие регионы преимущественно придерживались хронической дозы от 75 до 100 мг АСК один раз в день.</w:t>
      </w:r>
    </w:p>
    <w:p w14:paraId="6AD58AD5" w14:textId="77777777" w:rsidR="00D13BF2" w:rsidRPr="00C35D2D" w:rsidRDefault="00D13BF2" w:rsidP="00D13BF2">
      <w:pPr>
        <w:spacing w:after="0" w:line="240" w:lineRule="auto"/>
        <w:ind w:firstLine="851"/>
      </w:pPr>
      <w:r w:rsidRPr="00C35D2D">
        <w:lastRenderedPageBreak/>
        <w:t>Оценка риска первого возникновения любого события в комбинированной конечной точке эффективности представлена на рисунке 4-3.</w:t>
      </w:r>
    </w:p>
    <w:p w14:paraId="1D3C0784" w14:textId="77777777" w:rsidR="00D13BF2" w:rsidRPr="00C35D2D" w:rsidRDefault="00D13BF2" w:rsidP="00D13BF2">
      <w:pPr>
        <w:spacing w:after="0" w:line="240" w:lineRule="auto"/>
        <w:ind w:firstLine="851"/>
      </w:pPr>
    </w:p>
    <w:p w14:paraId="22F9096E" w14:textId="77777777" w:rsidR="00D13BF2" w:rsidRPr="00C35D2D" w:rsidRDefault="00D13BF2" w:rsidP="00D13BF2">
      <w:pPr>
        <w:spacing w:after="0" w:line="240" w:lineRule="auto"/>
      </w:pPr>
      <w:r w:rsidRPr="00C35D2D">
        <w:rPr>
          <w:b/>
        </w:rPr>
        <w:t>Рисунок 4-3.</w:t>
      </w:r>
      <w:r w:rsidRPr="00C35D2D">
        <w:t xml:space="preserve"> Анализ первичной клинической комбинированной конечной точки сердечно-сосудистой смерти, ИМ и инсульта в исследовании </w:t>
      </w:r>
      <w:r w:rsidRPr="00C35D2D">
        <w:rPr>
          <w:lang w:val="en-US"/>
        </w:rPr>
        <w:t>PLATO</w:t>
      </w:r>
      <w:r w:rsidRPr="00C35D2D">
        <w:t xml:space="preserve"> [</w:t>
      </w:r>
      <w:r w:rsidRPr="00C35D2D">
        <w:fldChar w:fldCharType="begin"/>
      </w:r>
      <w:r w:rsidRPr="00C35D2D">
        <w:instrText xml:space="preserve"> REF _Ref117478065 \n \h </w:instrText>
      </w:r>
      <w:r>
        <w:instrText xml:space="preserve"> \* MERGEFORMAT </w:instrText>
      </w:r>
      <w:r w:rsidRPr="00C35D2D">
        <w:fldChar w:fldCharType="separate"/>
      </w:r>
      <w:r w:rsidRPr="00C35D2D">
        <w:t>1</w:t>
      </w:r>
      <w:r w:rsidRPr="00C35D2D">
        <w:fldChar w:fldCharType="end"/>
      </w:r>
      <w:r w:rsidRPr="00C35D2D">
        <w:t xml:space="preserve">, </w:t>
      </w:r>
      <w:r w:rsidRPr="00C35D2D">
        <w:fldChar w:fldCharType="begin"/>
      </w:r>
      <w:r w:rsidRPr="00C35D2D">
        <w:instrText xml:space="preserve"> REF _Ref117478071 \n \h </w:instrText>
      </w:r>
      <w:r>
        <w:instrText xml:space="preserve"> \* MERGEFORMAT </w:instrText>
      </w:r>
      <w:r w:rsidRPr="00C35D2D">
        <w:fldChar w:fldCharType="separate"/>
      </w:r>
      <w:r w:rsidRPr="00C35D2D">
        <w:t>2</w:t>
      </w:r>
      <w:r w:rsidRPr="00C35D2D">
        <w:fldChar w:fldCharType="end"/>
      </w:r>
      <w:r w:rsidRPr="00C35D2D">
        <w:t>].</w:t>
      </w:r>
    </w:p>
    <w:p w14:paraId="46EB7676" w14:textId="77777777" w:rsidR="00D13BF2" w:rsidRPr="00C35D2D" w:rsidRDefault="00D13BF2" w:rsidP="00FD4AED">
      <w:pPr>
        <w:spacing w:after="0" w:line="240" w:lineRule="auto"/>
        <w:jc w:val="left"/>
      </w:pPr>
      <w:r w:rsidRPr="00C35D2D">
        <w:rPr>
          <w:noProof/>
          <w:lang w:eastAsia="ru-RU"/>
        </w:rPr>
        <w:drawing>
          <wp:inline distT="0" distB="0" distL="0" distR="0" wp14:anchorId="0AA6D3DD" wp14:editId="3D1A7743">
            <wp:extent cx="5941060" cy="376555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9CF0" w14:textId="77777777" w:rsidR="00D13BF2" w:rsidRDefault="00D13BF2" w:rsidP="00D13BF2">
      <w:pPr>
        <w:spacing w:after="0" w:line="240" w:lineRule="auto"/>
        <w:ind w:firstLine="708"/>
      </w:pPr>
    </w:p>
    <w:p w14:paraId="6F686AAD" w14:textId="16E70A99" w:rsidR="008D3C24" w:rsidRPr="00EB1792" w:rsidRDefault="00D13BF2" w:rsidP="002F293C">
      <w:pPr>
        <w:spacing w:after="0" w:line="240" w:lineRule="auto"/>
        <w:ind w:firstLine="708"/>
      </w:pPr>
      <w:r>
        <w:t>Тикагрелор</w:t>
      </w:r>
      <w:r w:rsidRPr="00C35D2D">
        <w:t xml:space="preserve"> снижает относительный риск комбинированной конечной точки (сердечно-сосудистая смерть, инфаркт миокарда и инсульт) на 16% (отношение рисков (ОР) 0,84; 95% доверительный интервал (ДИ) 0,77-0,92; р=0,0003), сердечно-сосудистой смерти на 21% (ОР 0,79; 95% ДИ 0,69-0,91; р=0,0013), инфаркта миокарда на 16% (ОР 0,84; 95% ДИ 0,75-0,95; р=0,0045) [</w:t>
      </w:r>
      <w:r w:rsidRPr="00C35D2D">
        <w:fldChar w:fldCharType="begin"/>
      </w:r>
      <w:r w:rsidRPr="00C35D2D">
        <w:instrText xml:space="preserve"> REF _Ref117478071 \n \h </w:instrText>
      </w:r>
      <w:r>
        <w:instrText xml:space="preserve"> \* MERGEFORMAT </w:instrText>
      </w:r>
      <w:r w:rsidRPr="00C35D2D">
        <w:fldChar w:fldCharType="separate"/>
      </w:r>
      <w:r w:rsidRPr="00C35D2D">
        <w:t>2</w:t>
      </w:r>
      <w:r w:rsidRPr="00C35D2D">
        <w:fldChar w:fldCharType="end"/>
      </w:r>
      <w:r w:rsidRPr="00C35D2D">
        <w:t xml:space="preserve">, </w:t>
      </w:r>
      <w:r w:rsidRPr="00C35D2D">
        <w:fldChar w:fldCharType="begin"/>
      </w:r>
      <w:r w:rsidRPr="00C35D2D">
        <w:instrText xml:space="preserve"> REF _Ref117614211 \n \h </w:instrText>
      </w:r>
      <w:r>
        <w:instrText xml:space="preserve"> \* MERGEFORMAT </w:instrText>
      </w:r>
      <w:r w:rsidRPr="00C35D2D">
        <w:fldChar w:fldCharType="separate"/>
      </w:r>
      <w:r w:rsidRPr="00C35D2D">
        <w:t>3</w:t>
      </w:r>
      <w:r w:rsidRPr="00C35D2D">
        <w:fldChar w:fldCharType="end"/>
      </w:r>
      <w:r w:rsidRPr="00C35D2D">
        <w:t>].</w:t>
      </w:r>
    </w:p>
    <w:p w14:paraId="3FB2E10D" w14:textId="790C9E73" w:rsidR="00DF1C7A" w:rsidRPr="00EB1792" w:rsidRDefault="00C377D9">
      <w:pPr>
        <w:spacing w:after="0" w:line="240" w:lineRule="auto"/>
        <w:ind w:firstLine="851"/>
        <w:rPr>
          <w:b/>
          <w:i/>
        </w:rPr>
      </w:pPr>
      <w:r w:rsidRPr="00EB1792">
        <w:rPr>
          <w:b/>
          <w:i/>
        </w:rPr>
        <w:t xml:space="preserve">Генетическое субисследование </w:t>
      </w:r>
      <w:r w:rsidRPr="00EB1792">
        <w:rPr>
          <w:b/>
          <w:i/>
          <w:lang w:val="en-US"/>
        </w:rPr>
        <w:t>PLATO</w:t>
      </w:r>
    </w:p>
    <w:p w14:paraId="7427A8DF" w14:textId="515D8FE5" w:rsidR="00C377D9" w:rsidRPr="00EB1792" w:rsidRDefault="00C377D9">
      <w:pPr>
        <w:spacing w:after="0" w:line="240" w:lineRule="auto"/>
        <w:ind w:firstLine="851"/>
      </w:pPr>
      <w:r w:rsidRPr="00EB1792">
        <w:t xml:space="preserve">Генотипирование по </w:t>
      </w:r>
      <w:r w:rsidRPr="00EB1792">
        <w:rPr>
          <w:lang w:val="en-US"/>
        </w:rPr>
        <w:t>CYP</w:t>
      </w:r>
      <w:r w:rsidRPr="00EB1792">
        <w:t>2</w:t>
      </w:r>
      <w:r w:rsidRPr="00EB1792">
        <w:rPr>
          <w:lang w:val="en-US"/>
        </w:rPr>
        <w:t>C</w:t>
      </w:r>
      <w:r w:rsidRPr="00EB1792">
        <w:t xml:space="preserve">9 и </w:t>
      </w:r>
      <w:r w:rsidRPr="00EB1792">
        <w:rPr>
          <w:lang w:val="en-US"/>
        </w:rPr>
        <w:t>ABCB</w:t>
      </w:r>
      <w:r w:rsidRPr="00EB1792">
        <w:t xml:space="preserve">1 у 10285 пациентов выявило ассоциации групп генотипов с исходами. Преимущество тикагрелора над клопидогрелом в снижении частоты серьезных сердечно-сосудистых событий не зависело от генотипа пациентов по </w:t>
      </w:r>
      <w:r w:rsidRPr="00EB1792">
        <w:rPr>
          <w:lang w:val="en-US"/>
        </w:rPr>
        <w:t>CYP</w:t>
      </w:r>
      <w:r w:rsidRPr="00EB1792">
        <w:t>2</w:t>
      </w:r>
      <w:r w:rsidRPr="00EB1792">
        <w:rPr>
          <w:lang w:val="en-US"/>
        </w:rPr>
        <w:t>C</w:t>
      </w:r>
      <w:r w:rsidRPr="00EB1792">
        <w:t xml:space="preserve">9 и </w:t>
      </w:r>
      <w:r w:rsidRPr="00EB1792">
        <w:rPr>
          <w:lang w:val="en-US"/>
        </w:rPr>
        <w:t>ABCB</w:t>
      </w:r>
      <w:r w:rsidRPr="00EB1792">
        <w:t xml:space="preserve">1. Как и в общем исследовании </w:t>
      </w:r>
      <w:r w:rsidRPr="00EB1792">
        <w:rPr>
          <w:lang w:val="en-US"/>
        </w:rPr>
        <w:t>PLATO</w:t>
      </w:r>
      <w:r w:rsidRPr="00EB1792">
        <w:t>, общее количество больших кро</w:t>
      </w:r>
      <w:r w:rsidR="004A2EF9" w:rsidRPr="00EB1792">
        <w:t xml:space="preserve">вотечений не отличалось между тикагрелором и клопидогрелом, независимо от генотипа. При применении тикагрелора по сравнению с клопидогрелом у пациентов с одним или несколькими аллелями потери функции </w:t>
      </w:r>
      <w:r w:rsidR="004A2EF9" w:rsidRPr="00EB1792">
        <w:rPr>
          <w:lang w:val="en-US"/>
        </w:rPr>
        <w:t>CYP</w:t>
      </w:r>
      <w:r w:rsidR="004A2EF9" w:rsidRPr="00EB1792">
        <w:t>2</w:t>
      </w:r>
      <w:r w:rsidR="004A2EF9" w:rsidRPr="00EB1792">
        <w:rPr>
          <w:lang w:val="en-US"/>
        </w:rPr>
        <w:t>C</w:t>
      </w:r>
      <w:r w:rsidR="004A2EF9" w:rsidRPr="00EB1792">
        <w:t>9 частота больших кровотечений была выше, но аналогична клопидогрелу у пациентов без потери функции данного фермента</w:t>
      </w:r>
      <w:r w:rsidR="00075D32" w:rsidRPr="00EB1792">
        <w:t xml:space="preserve"> [</w:t>
      </w:r>
      <w:r w:rsidR="00075D32" w:rsidRPr="002F293C">
        <w:fldChar w:fldCharType="begin"/>
      </w:r>
      <w:r w:rsidR="00075D32" w:rsidRPr="00EB1792">
        <w:instrText xml:space="preserve"> REF _Ref117478071 \r \h </w:instrText>
      </w:r>
      <w:r w:rsidR="00EB1792">
        <w:instrText xml:space="preserve"> \* MERGEFORMAT </w:instrText>
      </w:r>
      <w:r w:rsidR="00075D32" w:rsidRPr="002F293C">
        <w:fldChar w:fldCharType="separate"/>
      </w:r>
      <w:r w:rsidR="00075D32" w:rsidRPr="00EB1792">
        <w:t>2</w:t>
      </w:r>
      <w:r w:rsidR="00075D32" w:rsidRPr="002F293C">
        <w:fldChar w:fldCharType="end"/>
      </w:r>
      <w:r w:rsidR="00075D32" w:rsidRPr="00EB1792">
        <w:t>].</w:t>
      </w:r>
    </w:p>
    <w:p w14:paraId="430C8A91" w14:textId="37C2FCAC" w:rsidR="004F4E41" w:rsidRPr="00EB1792" w:rsidRDefault="004F4E41">
      <w:pPr>
        <w:pStyle w:val="2"/>
        <w:spacing w:line="240" w:lineRule="auto"/>
        <w:rPr>
          <w:color w:val="000000" w:themeColor="text1"/>
          <w:szCs w:val="24"/>
        </w:rPr>
      </w:pPr>
      <w:bookmarkStart w:id="194" w:name="_Toc118645460"/>
      <w:r w:rsidRPr="00EB1792">
        <w:rPr>
          <w:color w:val="000000" w:themeColor="text1"/>
          <w:szCs w:val="24"/>
        </w:rPr>
        <w:t xml:space="preserve">4.2.1.2. </w:t>
      </w:r>
      <w:r w:rsidRPr="00EB1792">
        <w:rPr>
          <w:szCs w:val="24"/>
        </w:rPr>
        <w:t>Эффективность применения комбинации тикагрелора с АСК в сравнении с монотерапией АСК</w:t>
      </w:r>
      <w:bookmarkEnd w:id="194"/>
    </w:p>
    <w:p w14:paraId="74D4FA32" w14:textId="45D6C252" w:rsidR="00555E9A" w:rsidRPr="00EB1792" w:rsidRDefault="00555E9A" w:rsidP="002F293C">
      <w:pPr>
        <w:spacing w:after="0" w:line="240" w:lineRule="auto"/>
        <w:ind w:firstLine="709"/>
      </w:pPr>
      <w:r w:rsidRPr="00EB1792">
        <w:t>В исследовании PEGASUS TIMI-54 участвовало 21</w:t>
      </w:r>
      <w:r w:rsidR="006863E2">
        <w:t> </w:t>
      </w:r>
      <w:r w:rsidRPr="00EB1792">
        <w:t>162</w:t>
      </w:r>
      <w:r w:rsidR="006863E2" w:rsidRPr="003A4FB7">
        <w:t xml:space="preserve"> </w:t>
      </w:r>
      <w:r w:rsidRPr="00EB1792">
        <w:t xml:space="preserve">пациента, управляемое, рандомизированное, двойное-слепое, плацебо-контролируемое с параллельными группами, </w:t>
      </w:r>
      <w:r w:rsidRPr="00EB1792">
        <w:lastRenderedPageBreak/>
        <w:t>международное многоцентровое исследование для оценки профилактики атеротромботических явлений с применением тикагрелора в 2 дозах (90 мг два раза в день или 60 мг два раза в день) в сочетании с низкой дозой АСК (75-150 мг), по сравнению с монотерапией АСК у пациентов с ИМ в анамнезе и дополнительными факторами риска развития атеротромбоза.</w:t>
      </w:r>
    </w:p>
    <w:p w14:paraId="298F47E7" w14:textId="77777777" w:rsidR="00555E9A" w:rsidRPr="00EB1792" w:rsidRDefault="00555E9A" w:rsidP="002F293C">
      <w:pPr>
        <w:spacing w:after="0" w:line="240" w:lineRule="auto"/>
        <w:ind w:firstLine="709"/>
      </w:pPr>
      <w:r w:rsidRPr="00EB1792">
        <w:t>В исследовании могли принять участие пациенты в возрасте 50 лет и старше с ИМ в анамнезе (от 1 до 3 лет до рандомизации) которые имели по крайней мере один из следующих факторов риска развития атеротромбоза: возраст ≥65 лет, сахарный диабет, требующий медикаментозного лечения, второй предшествовавший инфаркт миокарда, подтвержденная многососудистая ИБС или хроническую не терминальную стадию почечной дисфункции.</w:t>
      </w:r>
    </w:p>
    <w:p w14:paraId="78C62695" w14:textId="3E8106FD" w:rsidR="00555E9A" w:rsidRPr="00EB1792" w:rsidRDefault="00555E9A" w:rsidP="002F293C">
      <w:pPr>
        <w:spacing w:after="0" w:line="240" w:lineRule="auto"/>
        <w:ind w:firstLine="709"/>
      </w:pPr>
      <w:r w:rsidRPr="00EB1792">
        <w:t xml:space="preserve">Пациенты с наличием следующих факторов не были включены в исследование: планируемое назначение антагонистов рецепторов </w:t>
      </w:r>
      <w:r w:rsidR="00EC2401" w:rsidRPr="000B6223">
        <w:rPr>
          <w:szCs w:val="20"/>
          <w:lang w:eastAsia="ru-RU"/>
        </w:rPr>
        <w:t>P2Y</w:t>
      </w:r>
      <w:r w:rsidR="00EC2401" w:rsidRPr="00A56B9B">
        <w:rPr>
          <w:szCs w:val="20"/>
          <w:vertAlign w:val="subscript"/>
          <w:lang w:eastAsia="ru-RU"/>
        </w:rPr>
        <w:t>12</w:t>
      </w:r>
      <w:r w:rsidRPr="00EB1792">
        <w:t>, дипиридамола, цилостазола или антикоагулянтной терапии в течение всего периода исследования, при нарушении свертываемости крови, ишемическом инсульте или внутричерепном кровотечении в анамнезе, опухоли центральной нервной системы или внутричерепной сосудистой аномалии; желудочно-кишечное кровотечение в течение предыдущих 6 месяцев или серьезное хирургическое вмешательство в течение предыдущих 30 дней.</w:t>
      </w:r>
    </w:p>
    <w:p w14:paraId="64C30EC6" w14:textId="6CFBAB51" w:rsidR="00555E9A" w:rsidRDefault="00555E9A" w:rsidP="002F293C">
      <w:pPr>
        <w:spacing w:after="0" w:line="240" w:lineRule="auto"/>
        <w:ind w:firstLine="709"/>
      </w:pPr>
      <w:r w:rsidRPr="00EB1792">
        <w:t xml:space="preserve">Обе схемы применения тикагрелора, как 60 мг два раза в день, так и 90 мг два раза в день в комбинации с АСК показали преимущество в сравнении с монотерапией АСК в качестве профилактики атеротромботических явлений (комбинированная конечная точка: летальный исход от </w:t>
      </w:r>
      <w:r w:rsidR="00B81AA6" w:rsidRPr="00EB1792">
        <w:t>ССЗ</w:t>
      </w:r>
      <w:r w:rsidRPr="00EB1792">
        <w:t>, инфаркт миокарда и инсульт) с постоянным лечебным эффектом в течение всего периода исследования, 16%</w:t>
      </w:r>
      <w:r w:rsidR="00E955CC" w:rsidRPr="00EB1792">
        <w:t xml:space="preserve"> </w:t>
      </w:r>
      <w:r w:rsidR="008E2B6C" w:rsidRPr="00EB1792">
        <w:t>СОР</w:t>
      </w:r>
      <w:r w:rsidRPr="00EB1792">
        <w:t xml:space="preserve"> и 1,27% АСР для тикагрелора 60 мг и 15%</w:t>
      </w:r>
      <w:r w:rsidR="00E955CC" w:rsidRPr="00EB1792">
        <w:t xml:space="preserve"> </w:t>
      </w:r>
      <w:r w:rsidR="008E2B6C" w:rsidRPr="00EB1792">
        <w:t>СОР</w:t>
      </w:r>
      <w:r w:rsidRPr="00EB1792">
        <w:t xml:space="preserve"> и 1,19% АСР для тикагрелора 90 мг.</w:t>
      </w:r>
      <w:r w:rsidR="0074024C" w:rsidRPr="00EB1792">
        <w:t xml:space="preserve"> Анализ первичной клинической комбинированной конечной точки сердечно-сосудистой смерти, ИМ и инсульта в исследовании </w:t>
      </w:r>
      <w:r w:rsidR="0074024C" w:rsidRPr="00EB1792">
        <w:rPr>
          <w:lang w:val="en-US"/>
        </w:rPr>
        <w:t>PEGASUS</w:t>
      </w:r>
      <w:r w:rsidR="0074024C" w:rsidRPr="00EB1792">
        <w:t xml:space="preserve"> пре</w:t>
      </w:r>
      <w:r w:rsidR="006863E2">
        <w:t>д</w:t>
      </w:r>
      <w:r w:rsidR="0074024C" w:rsidRPr="00EB1792">
        <w:t xml:space="preserve">ставлены </w:t>
      </w:r>
      <w:r w:rsidR="0074024C" w:rsidRPr="00D13BF2">
        <w:t xml:space="preserve">на </w:t>
      </w:r>
      <w:r w:rsidR="0074024C" w:rsidRPr="002F293C">
        <w:t>рисунке 4-4</w:t>
      </w:r>
      <w:r w:rsidR="0074024C" w:rsidRPr="00D13BF2">
        <w:t xml:space="preserve"> и в </w:t>
      </w:r>
      <w:r w:rsidR="0074024C" w:rsidRPr="002F293C">
        <w:t>таблице 4-2</w:t>
      </w:r>
      <w:r w:rsidR="0074024C" w:rsidRPr="00D13BF2">
        <w:t>.</w:t>
      </w:r>
      <w:r w:rsidR="0074024C" w:rsidRPr="00EB1792">
        <w:t xml:space="preserve"> </w:t>
      </w:r>
    </w:p>
    <w:p w14:paraId="0DE825F9" w14:textId="77777777" w:rsidR="00FD4AED" w:rsidRDefault="00FD4AED" w:rsidP="002F293C">
      <w:pPr>
        <w:spacing w:after="0" w:line="240" w:lineRule="auto"/>
        <w:ind w:firstLine="709"/>
      </w:pPr>
    </w:p>
    <w:p w14:paraId="015A913F" w14:textId="648C686E" w:rsidR="000E6705" w:rsidRPr="00EB1792" w:rsidRDefault="000E6705" w:rsidP="002F293C">
      <w:pPr>
        <w:spacing w:after="0" w:line="240" w:lineRule="auto"/>
      </w:pPr>
      <w:r w:rsidRPr="00EB1792">
        <w:rPr>
          <w:b/>
        </w:rPr>
        <w:t>Рисунок</w:t>
      </w:r>
      <w:r w:rsidR="005F692D" w:rsidRPr="00EB1792">
        <w:rPr>
          <w:b/>
        </w:rPr>
        <w:t xml:space="preserve"> 4-4</w:t>
      </w:r>
      <w:r w:rsidRPr="00EB1792">
        <w:t xml:space="preserve">. </w:t>
      </w:r>
      <w:r w:rsidR="00E265E9" w:rsidRPr="00EB1792">
        <w:t xml:space="preserve">Анализ первичной клинической комбинированной конечной точки сердечно-сосудистой смерти, ИМ и инсульта в исследовании </w:t>
      </w:r>
      <w:r w:rsidR="00E265E9" w:rsidRPr="00EB1792">
        <w:rPr>
          <w:lang w:val="en-US"/>
        </w:rPr>
        <w:t>PEGASUS</w:t>
      </w:r>
      <w:r w:rsidR="0074024C" w:rsidRPr="00EB1792">
        <w:t xml:space="preserve"> [</w:t>
      </w:r>
      <w:r w:rsidR="0074024C" w:rsidRPr="002F293C">
        <w:fldChar w:fldCharType="begin"/>
      </w:r>
      <w:r w:rsidR="0074024C" w:rsidRPr="00EB1792">
        <w:instrText xml:space="preserve"> REF _Ref117478071 \r \h </w:instrText>
      </w:r>
      <w:r w:rsidR="00EB1792">
        <w:instrText xml:space="preserve"> \* MERGEFORMAT </w:instrText>
      </w:r>
      <w:r w:rsidR="0074024C" w:rsidRPr="002F293C">
        <w:fldChar w:fldCharType="separate"/>
      </w:r>
      <w:r w:rsidR="0074024C" w:rsidRPr="00EB1792">
        <w:t>2</w:t>
      </w:r>
      <w:r w:rsidR="0074024C" w:rsidRPr="002F293C">
        <w:fldChar w:fldCharType="end"/>
      </w:r>
      <w:r w:rsidR="0074024C" w:rsidRPr="00EB1792">
        <w:t>].</w:t>
      </w:r>
    </w:p>
    <w:p w14:paraId="45EC7B31" w14:textId="31C3D58E" w:rsidR="00D763CC" w:rsidRDefault="00E265E9" w:rsidP="000E6705">
      <w:pPr>
        <w:spacing w:after="0"/>
      </w:pPr>
      <w:r>
        <w:rPr>
          <w:noProof/>
          <w:lang w:eastAsia="ru-RU"/>
        </w:rPr>
        <w:drawing>
          <wp:inline distT="0" distB="0" distL="0" distR="0" wp14:anchorId="4679CEED" wp14:editId="1FED6BC2">
            <wp:extent cx="5941060" cy="34194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8DEC" w14:textId="58595308" w:rsidR="00E265E9" w:rsidRPr="0074024C" w:rsidRDefault="00E265E9" w:rsidP="002F293C">
      <w:pPr>
        <w:spacing w:after="0" w:line="240" w:lineRule="auto"/>
      </w:pPr>
      <w:r w:rsidRPr="005F692D">
        <w:rPr>
          <w:b/>
        </w:rPr>
        <w:lastRenderedPageBreak/>
        <w:t>Таблица</w:t>
      </w:r>
      <w:r w:rsidR="005F692D" w:rsidRPr="005F692D">
        <w:rPr>
          <w:b/>
        </w:rPr>
        <w:t xml:space="preserve"> 4-2</w:t>
      </w:r>
      <w:r>
        <w:t xml:space="preserve">. Анализ первичных и вторичных конечных точек эффективности в исследовании </w:t>
      </w:r>
      <w:r>
        <w:rPr>
          <w:lang w:val="en-US"/>
        </w:rPr>
        <w:t>PEGASUS</w:t>
      </w:r>
      <w:r w:rsidR="0074024C" w:rsidRPr="0074024C">
        <w:t xml:space="preserve"> [</w:t>
      </w:r>
      <w:r w:rsidR="0074024C">
        <w:fldChar w:fldCharType="begin"/>
      </w:r>
      <w:r w:rsidR="0074024C">
        <w:instrText xml:space="preserve"> REF _Ref117478071 \r \h </w:instrText>
      </w:r>
      <w:r w:rsidR="00D13BF2">
        <w:instrText xml:space="preserve"> \* MERGEFORMAT </w:instrText>
      </w:r>
      <w:r w:rsidR="0074024C">
        <w:fldChar w:fldCharType="separate"/>
      </w:r>
      <w:r w:rsidR="0074024C">
        <w:t>2</w:t>
      </w:r>
      <w:r w:rsidR="0074024C">
        <w:fldChar w:fldCharType="end"/>
      </w:r>
      <w:r w:rsidR="0074024C" w:rsidRPr="0074024C">
        <w:t>]</w:t>
      </w:r>
      <w:r w:rsidR="0074024C">
        <w:t>.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090"/>
        <w:gridCol w:w="1350"/>
        <w:gridCol w:w="1155"/>
        <w:gridCol w:w="1354"/>
        <w:gridCol w:w="1276"/>
        <w:gridCol w:w="861"/>
        <w:gridCol w:w="1260"/>
      </w:tblGrid>
      <w:tr w:rsidR="007C14A5" w14:paraId="5A29FB88" w14:textId="77777777" w:rsidTr="00D763CC">
        <w:tc>
          <w:tcPr>
            <w:tcW w:w="2090" w:type="dxa"/>
            <w:shd w:val="clear" w:color="auto" w:fill="D9D9D9" w:themeFill="background1" w:themeFillShade="D9"/>
          </w:tcPr>
          <w:p w14:paraId="61B172C4" w14:textId="77777777" w:rsidR="00A9122B" w:rsidRPr="00D763CC" w:rsidRDefault="00A9122B" w:rsidP="00A9122B">
            <w:pPr>
              <w:jc w:val="center"/>
              <w:rPr>
                <w:b/>
              </w:rPr>
            </w:pPr>
          </w:p>
        </w:tc>
        <w:tc>
          <w:tcPr>
            <w:tcW w:w="3859" w:type="dxa"/>
            <w:gridSpan w:val="3"/>
            <w:shd w:val="clear" w:color="auto" w:fill="D9D9D9" w:themeFill="background1" w:themeFillShade="D9"/>
          </w:tcPr>
          <w:p w14:paraId="46C44EF4" w14:textId="14D12C53" w:rsidR="00A9122B" w:rsidRPr="00D763CC" w:rsidRDefault="00A9122B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Тикагрелор 60 мг 2 раза в сутки + АСК</w:t>
            </w:r>
            <w:r w:rsidR="00FD4AED">
              <w:rPr>
                <w:b/>
              </w:rPr>
              <w:t xml:space="preserve"> </w:t>
            </w:r>
            <w:r w:rsidRPr="00D763CC">
              <w:rPr>
                <w:b/>
                <w:lang w:val="en-US"/>
              </w:rPr>
              <w:t>N</w:t>
            </w:r>
            <w:r w:rsidRPr="00FD4AED">
              <w:rPr>
                <w:b/>
              </w:rPr>
              <w:t xml:space="preserve"> = </w:t>
            </w:r>
            <w:r w:rsidRPr="00D763CC">
              <w:rPr>
                <w:b/>
              </w:rPr>
              <w:t>7045</w:t>
            </w:r>
          </w:p>
        </w:tc>
        <w:tc>
          <w:tcPr>
            <w:tcW w:w="2137" w:type="dxa"/>
            <w:gridSpan w:val="2"/>
            <w:shd w:val="clear" w:color="auto" w:fill="D9D9D9" w:themeFill="background1" w:themeFillShade="D9"/>
          </w:tcPr>
          <w:p w14:paraId="4FDC827E" w14:textId="77777777" w:rsidR="00A9122B" w:rsidRPr="00D763CC" w:rsidRDefault="00A9122B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Только АСК</w:t>
            </w:r>
          </w:p>
          <w:p w14:paraId="00F366F5" w14:textId="209E6F28" w:rsidR="00A9122B" w:rsidRPr="00D763CC" w:rsidRDefault="00A9122B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  <w:lang w:val="en-US"/>
              </w:rPr>
              <w:t xml:space="preserve">N = </w:t>
            </w:r>
            <w:r w:rsidRPr="00D763CC">
              <w:rPr>
                <w:b/>
              </w:rPr>
              <w:t>7067</w:t>
            </w:r>
          </w:p>
        </w:tc>
        <w:tc>
          <w:tcPr>
            <w:tcW w:w="1260" w:type="dxa"/>
            <w:vMerge w:val="restart"/>
            <w:shd w:val="clear" w:color="auto" w:fill="D9D9D9" w:themeFill="background1" w:themeFillShade="D9"/>
          </w:tcPr>
          <w:p w14:paraId="1614368D" w14:textId="77777777" w:rsidR="00A9122B" w:rsidRPr="00D763CC" w:rsidRDefault="00A9122B" w:rsidP="00FD4AED">
            <w:pPr>
              <w:ind w:left="-77" w:right="-72"/>
              <w:jc w:val="center"/>
              <w:rPr>
                <w:b/>
              </w:rPr>
            </w:pPr>
          </w:p>
          <w:p w14:paraId="14C1641A" w14:textId="5E725E98" w:rsidR="00A9122B" w:rsidRPr="00D763CC" w:rsidRDefault="00A9122B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р-значение</w:t>
            </w:r>
          </w:p>
        </w:tc>
      </w:tr>
      <w:tr w:rsidR="007C14A5" w14:paraId="09333671" w14:textId="77777777" w:rsidTr="00D763CC">
        <w:tc>
          <w:tcPr>
            <w:tcW w:w="2090" w:type="dxa"/>
            <w:shd w:val="clear" w:color="auto" w:fill="D9D9D9" w:themeFill="background1" w:themeFillShade="D9"/>
          </w:tcPr>
          <w:p w14:paraId="17A37DB1" w14:textId="2E1065F4" w:rsidR="007C14A5" w:rsidRPr="00D763CC" w:rsidRDefault="007C14A5" w:rsidP="007C14A5">
            <w:pPr>
              <w:jc w:val="center"/>
              <w:rPr>
                <w:b/>
              </w:rPr>
            </w:pPr>
            <w:r w:rsidRPr="00D763CC">
              <w:rPr>
                <w:b/>
              </w:rPr>
              <w:t>Характеристика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14:paraId="7619B308" w14:textId="6D9433BB" w:rsidR="007C14A5" w:rsidRPr="00D763CC" w:rsidRDefault="007C14A5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Пациенты с событи</w:t>
            </w:r>
            <w:r w:rsidR="00FD4AED">
              <w:rPr>
                <w:b/>
              </w:rPr>
              <w:t>-</w:t>
            </w:r>
            <w:r w:rsidRPr="00D763CC">
              <w:rPr>
                <w:b/>
              </w:rPr>
              <w:t>ями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52F641E6" w14:textId="1C85ECF2" w:rsidR="007C14A5" w:rsidRPr="00D763CC" w:rsidRDefault="007C14A5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KM %</w:t>
            </w:r>
          </w:p>
        </w:tc>
        <w:tc>
          <w:tcPr>
            <w:tcW w:w="1354" w:type="dxa"/>
            <w:shd w:val="clear" w:color="auto" w:fill="D9D9D9" w:themeFill="background1" w:themeFillShade="D9"/>
          </w:tcPr>
          <w:p w14:paraId="1645992C" w14:textId="77777777" w:rsidR="007C14A5" w:rsidRPr="00D763CC" w:rsidRDefault="007C14A5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 xml:space="preserve">ОР </w:t>
            </w:r>
          </w:p>
          <w:p w14:paraId="4C4B0878" w14:textId="01EDAE55" w:rsidR="007C14A5" w:rsidRPr="00D763CC" w:rsidRDefault="007C14A5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(95% ДИ)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590BD5B" w14:textId="4E35CC7C" w:rsidR="007C14A5" w:rsidRPr="00D763CC" w:rsidRDefault="007C14A5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Пациенты с событи</w:t>
            </w:r>
            <w:r w:rsidR="00FD4AED">
              <w:rPr>
                <w:b/>
              </w:rPr>
              <w:t>-</w:t>
            </w:r>
            <w:r w:rsidRPr="00D763CC">
              <w:rPr>
                <w:b/>
              </w:rPr>
              <w:t>ями</w:t>
            </w:r>
          </w:p>
        </w:tc>
        <w:tc>
          <w:tcPr>
            <w:tcW w:w="861" w:type="dxa"/>
            <w:shd w:val="clear" w:color="auto" w:fill="D9D9D9" w:themeFill="background1" w:themeFillShade="D9"/>
          </w:tcPr>
          <w:p w14:paraId="4CBD3D20" w14:textId="1E073D9E" w:rsidR="007C14A5" w:rsidRPr="00D763CC" w:rsidRDefault="007C14A5" w:rsidP="00FD4AED">
            <w:pPr>
              <w:ind w:left="-77" w:right="-72"/>
              <w:jc w:val="center"/>
              <w:rPr>
                <w:b/>
              </w:rPr>
            </w:pPr>
            <w:r w:rsidRPr="00D763CC">
              <w:rPr>
                <w:b/>
              </w:rPr>
              <w:t>KM %</w:t>
            </w:r>
          </w:p>
        </w:tc>
        <w:tc>
          <w:tcPr>
            <w:tcW w:w="1260" w:type="dxa"/>
            <w:vMerge/>
            <w:shd w:val="clear" w:color="auto" w:fill="D9D9D9" w:themeFill="background1" w:themeFillShade="D9"/>
          </w:tcPr>
          <w:p w14:paraId="12DED237" w14:textId="77777777" w:rsidR="007C14A5" w:rsidRPr="00D763CC" w:rsidRDefault="007C14A5" w:rsidP="00FD4AED">
            <w:pPr>
              <w:ind w:left="-77" w:right="-72"/>
              <w:jc w:val="center"/>
              <w:rPr>
                <w:b/>
              </w:rPr>
            </w:pPr>
          </w:p>
        </w:tc>
      </w:tr>
      <w:tr w:rsidR="007C14A5" w14:paraId="1409F317" w14:textId="77777777" w:rsidTr="007C14A5">
        <w:tc>
          <w:tcPr>
            <w:tcW w:w="9346" w:type="dxa"/>
            <w:gridSpan w:val="7"/>
          </w:tcPr>
          <w:p w14:paraId="2B165D67" w14:textId="446F3B2B" w:rsidR="007C14A5" w:rsidRPr="007C14A5" w:rsidRDefault="007C14A5" w:rsidP="007C14A5">
            <w:pPr>
              <w:rPr>
                <w:i/>
              </w:rPr>
            </w:pPr>
            <w:r w:rsidRPr="007C14A5">
              <w:rPr>
                <w:i/>
              </w:rPr>
              <w:t>Первичная конечная точка</w:t>
            </w:r>
          </w:p>
        </w:tc>
      </w:tr>
      <w:tr w:rsidR="007C14A5" w14:paraId="47C48409" w14:textId="77777777" w:rsidTr="00B81AA6">
        <w:tc>
          <w:tcPr>
            <w:tcW w:w="2090" w:type="dxa"/>
          </w:tcPr>
          <w:p w14:paraId="5CBF7572" w14:textId="14F39B14" w:rsidR="007C14A5" w:rsidRDefault="007C14A5" w:rsidP="007C14A5">
            <w:r>
              <w:t>Комбинированная конечная точка</w:t>
            </w:r>
          </w:p>
        </w:tc>
        <w:tc>
          <w:tcPr>
            <w:tcW w:w="1350" w:type="dxa"/>
          </w:tcPr>
          <w:p w14:paraId="38098A2E" w14:textId="3FD3AE92" w:rsidR="007C14A5" w:rsidRDefault="007C14A5" w:rsidP="007C14A5">
            <w:pPr>
              <w:jc w:val="center"/>
            </w:pPr>
            <w:r>
              <w:t>487 (6,9%)</w:t>
            </w:r>
          </w:p>
        </w:tc>
        <w:tc>
          <w:tcPr>
            <w:tcW w:w="1155" w:type="dxa"/>
          </w:tcPr>
          <w:p w14:paraId="6106D289" w14:textId="14125074" w:rsidR="007C14A5" w:rsidRDefault="007C14A5" w:rsidP="007C14A5">
            <w:pPr>
              <w:jc w:val="center"/>
            </w:pPr>
            <w:r>
              <w:t>7,8%</w:t>
            </w:r>
          </w:p>
        </w:tc>
        <w:tc>
          <w:tcPr>
            <w:tcW w:w="1354" w:type="dxa"/>
          </w:tcPr>
          <w:p w14:paraId="749206AF" w14:textId="77777777" w:rsidR="007C14A5" w:rsidRDefault="007C14A5" w:rsidP="007C14A5">
            <w:pPr>
              <w:jc w:val="center"/>
            </w:pPr>
            <w:r>
              <w:t>0,84</w:t>
            </w:r>
          </w:p>
          <w:p w14:paraId="5DC7CB14" w14:textId="3AF91904" w:rsidR="00B81AA6" w:rsidRDefault="00B81AA6" w:rsidP="007C14A5">
            <w:pPr>
              <w:jc w:val="center"/>
            </w:pPr>
            <w:r>
              <w:t>(0,74-0,95)</w:t>
            </w:r>
          </w:p>
        </w:tc>
        <w:tc>
          <w:tcPr>
            <w:tcW w:w="1276" w:type="dxa"/>
          </w:tcPr>
          <w:p w14:paraId="281CDB36" w14:textId="77777777" w:rsidR="007C14A5" w:rsidRDefault="00B81AA6" w:rsidP="007C14A5">
            <w:pPr>
              <w:jc w:val="center"/>
            </w:pPr>
            <w:r>
              <w:t>578</w:t>
            </w:r>
          </w:p>
          <w:p w14:paraId="54C69B07" w14:textId="3B34F880" w:rsidR="00B81AA6" w:rsidRDefault="00B81AA6" w:rsidP="007C14A5">
            <w:pPr>
              <w:jc w:val="center"/>
            </w:pPr>
            <w:r>
              <w:t>(8,2%)</w:t>
            </w:r>
          </w:p>
        </w:tc>
        <w:tc>
          <w:tcPr>
            <w:tcW w:w="861" w:type="dxa"/>
          </w:tcPr>
          <w:p w14:paraId="6236306F" w14:textId="45A7AD34" w:rsidR="007C14A5" w:rsidRDefault="00B81AA6" w:rsidP="007C14A5">
            <w:pPr>
              <w:jc w:val="center"/>
            </w:pPr>
            <w:r>
              <w:t>9,0%</w:t>
            </w:r>
          </w:p>
        </w:tc>
        <w:tc>
          <w:tcPr>
            <w:tcW w:w="1260" w:type="dxa"/>
          </w:tcPr>
          <w:p w14:paraId="53ED0ACF" w14:textId="55A8B0B1" w:rsidR="007C14A5" w:rsidRDefault="00B81AA6" w:rsidP="007C14A5">
            <w:pPr>
              <w:jc w:val="center"/>
            </w:pPr>
            <w:r>
              <w:t>0,0043</w:t>
            </w:r>
          </w:p>
        </w:tc>
      </w:tr>
      <w:tr w:rsidR="007C14A5" w14:paraId="188682EB" w14:textId="77777777" w:rsidTr="00B81AA6">
        <w:tc>
          <w:tcPr>
            <w:tcW w:w="2090" w:type="dxa"/>
          </w:tcPr>
          <w:p w14:paraId="45028075" w14:textId="21DD60CE" w:rsidR="007C14A5" w:rsidRDefault="007C14A5" w:rsidP="007C14A5">
            <w:r>
              <w:t>Сердечно-сосудистая смерть</w:t>
            </w:r>
          </w:p>
        </w:tc>
        <w:tc>
          <w:tcPr>
            <w:tcW w:w="1350" w:type="dxa"/>
          </w:tcPr>
          <w:p w14:paraId="0C06D2FC" w14:textId="66F38A67" w:rsidR="007C14A5" w:rsidRDefault="007C14A5" w:rsidP="007C14A5">
            <w:pPr>
              <w:jc w:val="center"/>
            </w:pPr>
            <w:r>
              <w:t>174 (2,5%)</w:t>
            </w:r>
          </w:p>
        </w:tc>
        <w:tc>
          <w:tcPr>
            <w:tcW w:w="1155" w:type="dxa"/>
          </w:tcPr>
          <w:p w14:paraId="7CD8D626" w14:textId="1DA53D85" w:rsidR="007C14A5" w:rsidRDefault="007C14A5" w:rsidP="007C14A5">
            <w:pPr>
              <w:jc w:val="center"/>
            </w:pPr>
            <w:r>
              <w:t>2,9%</w:t>
            </w:r>
          </w:p>
        </w:tc>
        <w:tc>
          <w:tcPr>
            <w:tcW w:w="1354" w:type="dxa"/>
          </w:tcPr>
          <w:p w14:paraId="59D1AFA8" w14:textId="77777777" w:rsidR="007C14A5" w:rsidRDefault="007C14A5" w:rsidP="007C14A5">
            <w:pPr>
              <w:jc w:val="center"/>
            </w:pPr>
            <w:r>
              <w:t>0,83</w:t>
            </w:r>
          </w:p>
          <w:p w14:paraId="259C7062" w14:textId="1DFA7C60" w:rsidR="007C14A5" w:rsidRDefault="00B81AA6" w:rsidP="007C14A5">
            <w:pPr>
              <w:jc w:val="center"/>
            </w:pPr>
            <w:r>
              <w:t>(0,68-1,01)</w:t>
            </w:r>
          </w:p>
        </w:tc>
        <w:tc>
          <w:tcPr>
            <w:tcW w:w="1276" w:type="dxa"/>
          </w:tcPr>
          <w:p w14:paraId="53B01CE7" w14:textId="77777777" w:rsidR="007C14A5" w:rsidRDefault="00B81AA6" w:rsidP="007C14A5">
            <w:pPr>
              <w:jc w:val="center"/>
            </w:pPr>
            <w:r>
              <w:t>210</w:t>
            </w:r>
          </w:p>
          <w:p w14:paraId="7D902DC0" w14:textId="0B14935A" w:rsidR="00B81AA6" w:rsidRDefault="00B81AA6" w:rsidP="007C14A5">
            <w:pPr>
              <w:jc w:val="center"/>
            </w:pPr>
            <w:r>
              <w:t>(3,0%)</w:t>
            </w:r>
          </w:p>
        </w:tc>
        <w:tc>
          <w:tcPr>
            <w:tcW w:w="861" w:type="dxa"/>
          </w:tcPr>
          <w:p w14:paraId="1F3809E6" w14:textId="4CAC82D3" w:rsidR="007C14A5" w:rsidRDefault="00B81AA6" w:rsidP="007C14A5">
            <w:pPr>
              <w:jc w:val="center"/>
            </w:pPr>
            <w:r>
              <w:t>3,4%</w:t>
            </w:r>
          </w:p>
        </w:tc>
        <w:tc>
          <w:tcPr>
            <w:tcW w:w="1260" w:type="dxa"/>
          </w:tcPr>
          <w:p w14:paraId="43E08CCE" w14:textId="110BD479" w:rsidR="007C14A5" w:rsidRDefault="00B81AA6" w:rsidP="007C14A5">
            <w:pPr>
              <w:jc w:val="center"/>
            </w:pPr>
            <w:r>
              <w:t>0,0676</w:t>
            </w:r>
          </w:p>
        </w:tc>
      </w:tr>
      <w:tr w:rsidR="007C14A5" w14:paraId="3E7E43A0" w14:textId="77777777" w:rsidTr="00B81AA6">
        <w:tc>
          <w:tcPr>
            <w:tcW w:w="2090" w:type="dxa"/>
          </w:tcPr>
          <w:p w14:paraId="590A2921" w14:textId="1D14A184" w:rsidR="007C14A5" w:rsidRDefault="007C14A5" w:rsidP="007C14A5">
            <w:r>
              <w:t>ИМ</w:t>
            </w:r>
          </w:p>
        </w:tc>
        <w:tc>
          <w:tcPr>
            <w:tcW w:w="1350" w:type="dxa"/>
          </w:tcPr>
          <w:p w14:paraId="75D8CB59" w14:textId="2182A215" w:rsidR="007C14A5" w:rsidRDefault="007C14A5" w:rsidP="007C14A5">
            <w:pPr>
              <w:jc w:val="center"/>
            </w:pPr>
            <w:r>
              <w:t>285 (4,0</w:t>
            </w:r>
          </w:p>
        </w:tc>
        <w:tc>
          <w:tcPr>
            <w:tcW w:w="1155" w:type="dxa"/>
          </w:tcPr>
          <w:p w14:paraId="18FE18E9" w14:textId="6735E6D0" w:rsidR="007C14A5" w:rsidRDefault="007C14A5" w:rsidP="007C14A5">
            <w:pPr>
              <w:jc w:val="center"/>
            </w:pPr>
            <w:r>
              <w:t>4,5%</w:t>
            </w:r>
          </w:p>
        </w:tc>
        <w:tc>
          <w:tcPr>
            <w:tcW w:w="1354" w:type="dxa"/>
          </w:tcPr>
          <w:p w14:paraId="68E6CE01" w14:textId="77777777" w:rsidR="007C14A5" w:rsidRDefault="007C14A5" w:rsidP="007C14A5">
            <w:pPr>
              <w:jc w:val="center"/>
            </w:pPr>
            <w:r>
              <w:t>0,84</w:t>
            </w:r>
          </w:p>
          <w:p w14:paraId="670E549F" w14:textId="3D20AF51" w:rsidR="007C14A5" w:rsidRDefault="007C14A5" w:rsidP="007C14A5">
            <w:pPr>
              <w:jc w:val="center"/>
            </w:pPr>
            <w:r>
              <w:t>(0,72-0,98)</w:t>
            </w:r>
          </w:p>
        </w:tc>
        <w:tc>
          <w:tcPr>
            <w:tcW w:w="1276" w:type="dxa"/>
          </w:tcPr>
          <w:p w14:paraId="68B87565" w14:textId="77777777" w:rsidR="007C14A5" w:rsidRDefault="00B81AA6" w:rsidP="007C14A5">
            <w:pPr>
              <w:jc w:val="center"/>
            </w:pPr>
            <w:r>
              <w:t>338</w:t>
            </w:r>
          </w:p>
          <w:p w14:paraId="2BD13786" w14:textId="5225DCF1" w:rsidR="00B81AA6" w:rsidRDefault="00B81AA6" w:rsidP="007C14A5">
            <w:pPr>
              <w:jc w:val="center"/>
            </w:pPr>
            <w:r>
              <w:t>(4,8%)</w:t>
            </w:r>
          </w:p>
        </w:tc>
        <w:tc>
          <w:tcPr>
            <w:tcW w:w="861" w:type="dxa"/>
          </w:tcPr>
          <w:p w14:paraId="144BC867" w14:textId="1123B7D1" w:rsidR="007C14A5" w:rsidRDefault="00B81AA6" w:rsidP="007C14A5">
            <w:pPr>
              <w:jc w:val="center"/>
            </w:pPr>
            <w:r>
              <w:t>5,2%</w:t>
            </w:r>
          </w:p>
        </w:tc>
        <w:tc>
          <w:tcPr>
            <w:tcW w:w="1260" w:type="dxa"/>
          </w:tcPr>
          <w:p w14:paraId="3A53DE27" w14:textId="72202201" w:rsidR="007C14A5" w:rsidRDefault="00B81AA6" w:rsidP="007C14A5">
            <w:pPr>
              <w:jc w:val="center"/>
            </w:pPr>
            <w:r>
              <w:t>0,0314</w:t>
            </w:r>
          </w:p>
        </w:tc>
      </w:tr>
      <w:tr w:rsidR="007C14A5" w14:paraId="49BFA4AC" w14:textId="77777777" w:rsidTr="00B81AA6">
        <w:tc>
          <w:tcPr>
            <w:tcW w:w="2090" w:type="dxa"/>
          </w:tcPr>
          <w:p w14:paraId="0CF53994" w14:textId="195914D1" w:rsidR="007C14A5" w:rsidRDefault="007C14A5" w:rsidP="007C14A5">
            <w:r>
              <w:t>Инсульт</w:t>
            </w:r>
          </w:p>
        </w:tc>
        <w:tc>
          <w:tcPr>
            <w:tcW w:w="1350" w:type="dxa"/>
          </w:tcPr>
          <w:p w14:paraId="36AE9E2F" w14:textId="18A1E81B" w:rsidR="007C14A5" w:rsidRDefault="007C14A5" w:rsidP="007C14A5">
            <w:pPr>
              <w:jc w:val="center"/>
            </w:pPr>
            <w:r>
              <w:t>91 (1,3%)</w:t>
            </w:r>
          </w:p>
        </w:tc>
        <w:tc>
          <w:tcPr>
            <w:tcW w:w="1155" w:type="dxa"/>
          </w:tcPr>
          <w:p w14:paraId="63F74C7C" w14:textId="19E4AF0D" w:rsidR="007C14A5" w:rsidRDefault="007C14A5" w:rsidP="007C14A5">
            <w:pPr>
              <w:jc w:val="center"/>
            </w:pPr>
            <w:r>
              <w:t>1,5%</w:t>
            </w:r>
          </w:p>
        </w:tc>
        <w:tc>
          <w:tcPr>
            <w:tcW w:w="1354" w:type="dxa"/>
          </w:tcPr>
          <w:p w14:paraId="59D7901E" w14:textId="77777777" w:rsidR="007C14A5" w:rsidRDefault="007C14A5" w:rsidP="007C14A5">
            <w:pPr>
              <w:jc w:val="center"/>
            </w:pPr>
            <w:r>
              <w:t>0,75</w:t>
            </w:r>
          </w:p>
          <w:p w14:paraId="213E21F7" w14:textId="19CADDFD" w:rsidR="007C14A5" w:rsidRDefault="007C14A5" w:rsidP="007C14A5">
            <w:pPr>
              <w:jc w:val="center"/>
            </w:pPr>
            <w:r>
              <w:t>(0,57-0,98)</w:t>
            </w:r>
          </w:p>
        </w:tc>
        <w:tc>
          <w:tcPr>
            <w:tcW w:w="1276" w:type="dxa"/>
          </w:tcPr>
          <w:p w14:paraId="57AF8542" w14:textId="77777777" w:rsidR="007C14A5" w:rsidRDefault="00B81AA6" w:rsidP="007C14A5">
            <w:pPr>
              <w:jc w:val="center"/>
            </w:pPr>
            <w:r>
              <w:t>122</w:t>
            </w:r>
          </w:p>
          <w:p w14:paraId="67A9D04D" w14:textId="56E2C0A7" w:rsidR="00B81AA6" w:rsidRDefault="00B81AA6" w:rsidP="007C14A5">
            <w:pPr>
              <w:jc w:val="center"/>
            </w:pPr>
            <w:r>
              <w:t>(1,7%)</w:t>
            </w:r>
          </w:p>
        </w:tc>
        <w:tc>
          <w:tcPr>
            <w:tcW w:w="861" w:type="dxa"/>
          </w:tcPr>
          <w:p w14:paraId="78A9166D" w14:textId="224F7444" w:rsidR="007C14A5" w:rsidRDefault="00B81AA6" w:rsidP="007C14A5">
            <w:pPr>
              <w:jc w:val="center"/>
            </w:pPr>
            <w:r>
              <w:t>1,9%</w:t>
            </w:r>
          </w:p>
        </w:tc>
        <w:tc>
          <w:tcPr>
            <w:tcW w:w="1260" w:type="dxa"/>
          </w:tcPr>
          <w:p w14:paraId="09CE487D" w14:textId="49279AFF" w:rsidR="007C14A5" w:rsidRDefault="00B81AA6" w:rsidP="007C14A5">
            <w:pPr>
              <w:jc w:val="center"/>
            </w:pPr>
            <w:r>
              <w:t>0,0337</w:t>
            </w:r>
          </w:p>
        </w:tc>
      </w:tr>
      <w:tr w:rsidR="007C14A5" w14:paraId="6B885BFC" w14:textId="77777777" w:rsidTr="007C14A5">
        <w:tc>
          <w:tcPr>
            <w:tcW w:w="9346" w:type="dxa"/>
            <w:gridSpan w:val="7"/>
          </w:tcPr>
          <w:p w14:paraId="45FBE4E1" w14:textId="59AB526E" w:rsidR="007C14A5" w:rsidRPr="007C14A5" w:rsidRDefault="007C14A5" w:rsidP="007C14A5">
            <w:pPr>
              <w:rPr>
                <w:i/>
              </w:rPr>
            </w:pPr>
            <w:r w:rsidRPr="007C14A5">
              <w:rPr>
                <w:i/>
              </w:rPr>
              <w:t>Вторичная конечная точка</w:t>
            </w:r>
          </w:p>
        </w:tc>
      </w:tr>
      <w:tr w:rsidR="007C14A5" w14:paraId="24833B6B" w14:textId="77777777" w:rsidTr="00B81AA6">
        <w:tc>
          <w:tcPr>
            <w:tcW w:w="2090" w:type="dxa"/>
          </w:tcPr>
          <w:p w14:paraId="693DC0FD" w14:textId="1D751916" w:rsidR="007C14A5" w:rsidRDefault="007C14A5" w:rsidP="007C14A5">
            <w:r>
              <w:t>Сердечно-сосудистая смерть</w:t>
            </w:r>
          </w:p>
        </w:tc>
        <w:tc>
          <w:tcPr>
            <w:tcW w:w="1350" w:type="dxa"/>
          </w:tcPr>
          <w:p w14:paraId="0121A03A" w14:textId="21EFE23F" w:rsidR="007C14A5" w:rsidRDefault="007C14A5" w:rsidP="007C14A5">
            <w:pPr>
              <w:jc w:val="center"/>
            </w:pPr>
            <w:r>
              <w:t>174 (2,5%)</w:t>
            </w:r>
          </w:p>
        </w:tc>
        <w:tc>
          <w:tcPr>
            <w:tcW w:w="1155" w:type="dxa"/>
          </w:tcPr>
          <w:p w14:paraId="020C7D48" w14:textId="751C585E" w:rsidR="007C14A5" w:rsidRDefault="007C14A5" w:rsidP="007C14A5">
            <w:pPr>
              <w:jc w:val="center"/>
            </w:pPr>
            <w:r>
              <w:t>2,9%</w:t>
            </w:r>
          </w:p>
        </w:tc>
        <w:tc>
          <w:tcPr>
            <w:tcW w:w="1354" w:type="dxa"/>
          </w:tcPr>
          <w:p w14:paraId="19A32541" w14:textId="77777777" w:rsidR="007C14A5" w:rsidRDefault="007C14A5" w:rsidP="007C14A5">
            <w:pPr>
              <w:jc w:val="center"/>
            </w:pPr>
            <w:r>
              <w:t>0,83</w:t>
            </w:r>
          </w:p>
          <w:p w14:paraId="342EED14" w14:textId="115F24BF" w:rsidR="007C14A5" w:rsidRDefault="007C14A5" w:rsidP="007C14A5">
            <w:pPr>
              <w:jc w:val="center"/>
            </w:pPr>
            <w:r>
              <w:t>(0,68-1,01)</w:t>
            </w:r>
          </w:p>
        </w:tc>
        <w:tc>
          <w:tcPr>
            <w:tcW w:w="1276" w:type="dxa"/>
          </w:tcPr>
          <w:p w14:paraId="787AFAEB" w14:textId="77777777" w:rsidR="007C14A5" w:rsidRDefault="00B81AA6" w:rsidP="007C14A5">
            <w:pPr>
              <w:jc w:val="center"/>
            </w:pPr>
            <w:r>
              <w:t>210</w:t>
            </w:r>
          </w:p>
          <w:p w14:paraId="0749E6E8" w14:textId="4F715A61" w:rsidR="00B81AA6" w:rsidRDefault="00B81AA6" w:rsidP="007C14A5">
            <w:pPr>
              <w:jc w:val="center"/>
            </w:pPr>
            <w:r>
              <w:t>(3,0%)</w:t>
            </w:r>
          </w:p>
        </w:tc>
        <w:tc>
          <w:tcPr>
            <w:tcW w:w="861" w:type="dxa"/>
          </w:tcPr>
          <w:p w14:paraId="392BF3D0" w14:textId="5D2C160A" w:rsidR="007C14A5" w:rsidRDefault="00B81AA6" w:rsidP="007C14A5">
            <w:pPr>
              <w:jc w:val="center"/>
            </w:pPr>
            <w:r>
              <w:t>3,4%</w:t>
            </w:r>
          </w:p>
        </w:tc>
        <w:tc>
          <w:tcPr>
            <w:tcW w:w="1260" w:type="dxa"/>
          </w:tcPr>
          <w:p w14:paraId="6635441F" w14:textId="0F71FDC2" w:rsidR="007C14A5" w:rsidRDefault="00B81AA6" w:rsidP="007C14A5">
            <w:pPr>
              <w:jc w:val="center"/>
            </w:pPr>
            <w:r>
              <w:t>-</w:t>
            </w:r>
          </w:p>
        </w:tc>
      </w:tr>
      <w:tr w:rsidR="007C14A5" w14:paraId="0043E53B" w14:textId="77777777" w:rsidTr="00B81AA6">
        <w:tc>
          <w:tcPr>
            <w:tcW w:w="2090" w:type="dxa"/>
          </w:tcPr>
          <w:p w14:paraId="598B4FC3" w14:textId="25295444" w:rsidR="007C14A5" w:rsidRDefault="007C14A5" w:rsidP="007C14A5">
            <w:r>
              <w:t>Летальность по всем причинам</w:t>
            </w:r>
          </w:p>
        </w:tc>
        <w:tc>
          <w:tcPr>
            <w:tcW w:w="1350" w:type="dxa"/>
          </w:tcPr>
          <w:p w14:paraId="507FC827" w14:textId="6D2B02D7" w:rsidR="007C14A5" w:rsidRDefault="007C14A5" w:rsidP="007C14A5">
            <w:pPr>
              <w:jc w:val="center"/>
            </w:pPr>
            <w:r>
              <w:t>289 (4,1%)</w:t>
            </w:r>
          </w:p>
        </w:tc>
        <w:tc>
          <w:tcPr>
            <w:tcW w:w="1155" w:type="dxa"/>
          </w:tcPr>
          <w:p w14:paraId="512E519D" w14:textId="5B76F566" w:rsidR="007C14A5" w:rsidRDefault="007C14A5" w:rsidP="007C14A5">
            <w:pPr>
              <w:jc w:val="center"/>
            </w:pPr>
            <w:r>
              <w:t>4,7%</w:t>
            </w:r>
          </w:p>
        </w:tc>
        <w:tc>
          <w:tcPr>
            <w:tcW w:w="1354" w:type="dxa"/>
          </w:tcPr>
          <w:p w14:paraId="08400CFC" w14:textId="77777777" w:rsidR="007C14A5" w:rsidRDefault="007C14A5" w:rsidP="007C14A5">
            <w:pPr>
              <w:jc w:val="center"/>
            </w:pPr>
            <w:r>
              <w:t xml:space="preserve">0,89 </w:t>
            </w:r>
          </w:p>
          <w:p w14:paraId="78FDDEE1" w14:textId="1FB89BDC" w:rsidR="007C14A5" w:rsidRDefault="007C14A5" w:rsidP="007C14A5">
            <w:pPr>
              <w:jc w:val="center"/>
            </w:pPr>
            <w:r>
              <w:t>(0,76-1,04)</w:t>
            </w:r>
          </w:p>
        </w:tc>
        <w:tc>
          <w:tcPr>
            <w:tcW w:w="1276" w:type="dxa"/>
          </w:tcPr>
          <w:p w14:paraId="2E5EDA03" w14:textId="77777777" w:rsidR="007C14A5" w:rsidRDefault="00B81AA6" w:rsidP="007C14A5">
            <w:pPr>
              <w:jc w:val="center"/>
            </w:pPr>
            <w:r>
              <w:t xml:space="preserve">326 </w:t>
            </w:r>
          </w:p>
          <w:p w14:paraId="3E5C5EB1" w14:textId="0F4AC3B3" w:rsidR="00B81AA6" w:rsidRDefault="00B81AA6" w:rsidP="007C14A5">
            <w:pPr>
              <w:jc w:val="center"/>
            </w:pPr>
            <w:r>
              <w:t>(4,6%)</w:t>
            </w:r>
          </w:p>
        </w:tc>
        <w:tc>
          <w:tcPr>
            <w:tcW w:w="861" w:type="dxa"/>
          </w:tcPr>
          <w:p w14:paraId="78A97700" w14:textId="7F566674" w:rsidR="007C14A5" w:rsidRDefault="00B81AA6" w:rsidP="007C14A5">
            <w:pPr>
              <w:jc w:val="center"/>
            </w:pPr>
            <w:r>
              <w:t>5,2%</w:t>
            </w:r>
          </w:p>
        </w:tc>
        <w:tc>
          <w:tcPr>
            <w:tcW w:w="1260" w:type="dxa"/>
          </w:tcPr>
          <w:p w14:paraId="18473EE0" w14:textId="2320BC24" w:rsidR="007C14A5" w:rsidRDefault="00B81AA6" w:rsidP="007C14A5">
            <w:pPr>
              <w:jc w:val="center"/>
            </w:pPr>
            <w:r>
              <w:t>-</w:t>
            </w:r>
          </w:p>
        </w:tc>
      </w:tr>
      <w:tr w:rsidR="00D13BF2" w14:paraId="4C4F303A" w14:textId="77777777" w:rsidTr="0098316E">
        <w:tc>
          <w:tcPr>
            <w:tcW w:w="9346" w:type="dxa"/>
            <w:gridSpan w:val="7"/>
          </w:tcPr>
          <w:p w14:paraId="021C0C84" w14:textId="77777777" w:rsidR="00D13BF2" w:rsidRDefault="00D13BF2" w:rsidP="00D13BF2">
            <w:pPr>
              <w:rPr>
                <w:sz w:val="20"/>
              </w:rPr>
            </w:pPr>
            <w:r w:rsidRPr="00B81AA6">
              <w:rPr>
                <w:sz w:val="20"/>
              </w:rPr>
              <w:t>П</w:t>
            </w:r>
            <w:r w:rsidRPr="002F293C">
              <w:rPr>
                <w:b/>
                <w:sz w:val="20"/>
              </w:rPr>
              <w:t>римечание</w:t>
            </w:r>
            <w:r w:rsidRPr="00B81AA6">
              <w:rPr>
                <w:sz w:val="20"/>
              </w:rPr>
              <w:t xml:space="preserve">: </w:t>
            </w:r>
          </w:p>
          <w:p w14:paraId="25F1E79D" w14:textId="6470CA76" w:rsidR="00D13BF2" w:rsidRDefault="00D13BF2" w:rsidP="002F293C">
            <w:r w:rsidRPr="00B81AA6">
              <w:rPr>
                <w:sz w:val="20"/>
              </w:rPr>
              <w:t>КМ % – процент выживаемости по методу Каплана-Майера</w:t>
            </w:r>
          </w:p>
        </w:tc>
      </w:tr>
    </w:tbl>
    <w:p w14:paraId="17FE0402" w14:textId="7AA9F033" w:rsidR="00D13BF2" w:rsidRDefault="00D13BF2" w:rsidP="00D13BF2">
      <w:pPr>
        <w:spacing w:after="0" w:line="240" w:lineRule="auto"/>
        <w:ind w:firstLine="709"/>
      </w:pPr>
    </w:p>
    <w:p w14:paraId="2181889D" w14:textId="21806109" w:rsidR="00D13BF2" w:rsidRPr="00C35D2D" w:rsidRDefault="00D13BF2" w:rsidP="00D13BF2">
      <w:pPr>
        <w:spacing w:after="0" w:line="240" w:lineRule="auto"/>
        <w:ind w:firstLine="709"/>
      </w:pPr>
      <w:r w:rsidRPr="00C35D2D">
        <w:t xml:space="preserve">Имеются данные, что более низкая доза имеет лучшую переносимость и профиль безопасности в отношении риска развития кровотечения и одышки, хотя профили эффективности 90 мг и 60 мг схожи. В связи с имеющимися данными, для профилактики атеротромботических явлений (летальный исход от ССЗ, инфаркта миокарда и инсульта) у пациентов с ИМ в анамнезе и высоким риском развития атеротромботического события рекомендуется только </w:t>
      </w:r>
      <w:r>
        <w:t>для тикагрелора</w:t>
      </w:r>
      <w:r w:rsidRPr="00C35D2D">
        <w:t xml:space="preserve"> в дозе 60 мг два раза в день в комбинации с АСК.</w:t>
      </w:r>
    </w:p>
    <w:p w14:paraId="0162B76C" w14:textId="77777777" w:rsidR="00D13BF2" w:rsidRPr="00C35D2D" w:rsidRDefault="00D13BF2" w:rsidP="00D13BF2">
      <w:pPr>
        <w:spacing w:after="0" w:line="240" w:lineRule="auto"/>
        <w:ind w:firstLine="709"/>
      </w:pPr>
      <w:r w:rsidRPr="00C35D2D">
        <w:t>По сравнению с монотерапией АСК, прием тикагрелора в дозе 60 мг два раза в день значительно снижает первичную комбинированную конечную точку смертельных явлений от ССЗ, ИМ и инсульта. Каждый из компонентов способствует снижению первичной составной конечной точки (СОР 17% ССЗ, СОР 16% ИМ и СОР 25% инсульта).</w:t>
      </w:r>
    </w:p>
    <w:p w14:paraId="4323492E" w14:textId="77777777" w:rsidR="00D13BF2" w:rsidRPr="00C35D2D" w:rsidRDefault="00D13BF2" w:rsidP="00D13BF2">
      <w:pPr>
        <w:spacing w:after="0" w:line="240" w:lineRule="auto"/>
        <w:ind w:firstLine="709"/>
      </w:pPr>
      <w:r w:rsidRPr="00C35D2D">
        <w:t>СОР для первичной комбинированной конечной точки от 1 до 360 дней (17% СОР) и от 361 дня и далее (16% СОР) были одинаковыми. Имеются ограниченные данные об эффективности и безопасности тикагрелора более 3 лет длительного лечения.</w:t>
      </w:r>
    </w:p>
    <w:p w14:paraId="3C7AED5D" w14:textId="42B43D6F" w:rsidR="00D13BF2" w:rsidRPr="002F293C" w:rsidRDefault="00D13BF2" w:rsidP="002F293C">
      <w:pPr>
        <w:spacing w:after="0" w:line="240" w:lineRule="auto"/>
        <w:ind w:firstLine="709"/>
      </w:pPr>
      <w:r w:rsidRPr="00C35D2D">
        <w:t>Нет никаких доказательств пользы (не было снижения первичной комбинированной конечной точки смертельных исходов от ССЗ, инфаркта миокарда и инсульта, но наблюдалось увеличение частоты значительных кровотечений), при приеме тикагрелора в дозе 60 мг два раза в день у клинически стабильных пациентов более 2 лет после ИМ, или более чем через год после прекращения предыдущего лечения ингибитором АДФ.</w:t>
      </w:r>
    </w:p>
    <w:p w14:paraId="5B3A77E8" w14:textId="70A83B19" w:rsidR="004F4E41" w:rsidRDefault="004F4E41" w:rsidP="004F4E41">
      <w:pPr>
        <w:pStyle w:val="2"/>
        <w:spacing w:line="240" w:lineRule="auto"/>
        <w:rPr>
          <w:color w:val="000000" w:themeColor="text1"/>
          <w:szCs w:val="24"/>
        </w:rPr>
      </w:pPr>
      <w:bookmarkStart w:id="195" w:name="_Toc118645461"/>
      <w:r w:rsidRPr="00075D32">
        <w:rPr>
          <w:color w:val="000000" w:themeColor="text1"/>
          <w:szCs w:val="24"/>
        </w:rPr>
        <w:lastRenderedPageBreak/>
        <w:t>4.2.</w:t>
      </w:r>
      <w:r>
        <w:rPr>
          <w:color w:val="000000" w:themeColor="text1"/>
          <w:szCs w:val="24"/>
        </w:rPr>
        <w:t>2</w:t>
      </w:r>
      <w:r w:rsidRPr="00075D32">
        <w:rPr>
          <w:color w:val="000000" w:themeColor="text1"/>
          <w:szCs w:val="24"/>
        </w:rPr>
        <w:t xml:space="preserve">. </w:t>
      </w:r>
      <w:r>
        <w:rPr>
          <w:color w:val="000000" w:themeColor="text1"/>
          <w:szCs w:val="24"/>
        </w:rPr>
        <w:t>Безопасность</w:t>
      </w:r>
      <w:r w:rsidRPr="00075D32">
        <w:rPr>
          <w:color w:val="000000" w:themeColor="text1"/>
          <w:szCs w:val="24"/>
        </w:rPr>
        <w:t xml:space="preserve"> применения </w:t>
      </w:r>
      <w:r>
        <w:rPr>
          <w:color w:val="000000" w:themeColor="text1"/>
          <w:szCs w:val="24"/>
        </w:rPr>
        <w:t>т</w:t>
      </w:r>
      <w:r w:rsidRPr="00075D32">
        <w:rPr>
          <w:color w:val="000000" w:themeColor="text1"/>
          <w:szCs w:val="24"/>
        </w:rPr>
        <w:t>икагрелора в рамках регистрационных исследований</w:t>
      </w:r>
      <w:bookmarkEnd w:id="195"/>
      <w:r w:rsidRPr="00075D32">
        <w:rPr>
          <w:color w:val="000000" w:themeColor="text1"/>
          <w:szCs w:val="24"/>
        </w:rPr>
        <w:t xml:space="preserve"> </w:t>
      </w:r>
    </w:p>
    <w:p w14:paraId="1677B783" w14:textId="047E18A8" w:rsidR="001C23ED" w:rsidRPr="009818A5" w:rsidRDefault="001C23ED" w:rsidP="001C23ED">
      <w:pPr>
        <w:pStyle w:val="2"/>
        <w:spacing w:line="240" w:lineRule="auto"/>
        <w:rPr>
          <w:color w:val="000000" w:themeColor="text1"/>
          <w:szCs w:val="24"/>
        </w:rPr>
      </w:pPr>
      <w:bookmarkStart w:id="196" w:name="_Toc118645462"/>
      <w:r w:rsidRPr="00075D32">
        <w:rPr>
          <w:color w:val="000000" w:themeColor="text1"/>
          <w:szCs w:val="24"/>
        </w:rPr>
        <w:t>4.2.1.</w:t>
      </w:r>
      <w:r>
        <w:rPr>
          <w:color w:val="000000" w:themeColor="text1"/>
          <w:szCs w:val="24"/>
        </w:rPr>
        <w:t>2.</w:t>
      </w:r>
      <w:r w:rsidRPr="00075D32">
        <w:rPr>
          <w:color w:val="000000" w:themeColor="text1"/>
          <w:szCs w:val="24"/>
        </w:rPr>
        <w:t xml:space="preserve"> </w:t>
      </w:r>
      <w:r>
        <w:rPr>
          <w:szCs w:val="24"/>
        </w:rPr>
        <w:t>Безопасность</w:t>
      </w:r>
      <w:r w:rsidRPr="009818A5">
        <w:rPr>
          <w:szCs w:val="24"/>
        </w:rPr>
        <w:t xml:space="preserve"> применения комбинации тикагрелора с </w:t>
      </w:r>
      <w:r>
        <w:rPr>
          <w:szCs w:val="24"/>
        </w:rPr>
        <w:t>АСК</w:t>
      </w:r>
      <w:r w:rsidRPr="009818A5">
        <w:rPr>
          <w:szCs w:val="24"/>
        </w:rPr>
        <w:t xml:space="preserve"> в сравнении с </w:t>
      </w:r>
      <w:r>
        <w:rPr>
          <w:szCs w:val="24"/>
        </w:rPr>
        <w:t>комбинацией клопидогрела с</w:t>
      </w:r>
      <w:r w:rsidRPr="009818A5">
        <w:rPr>
          <w:szCs w:val="24"/>
        </w:rPr>
        <w:t xml:space="preserve"> АСК</w:t>
      </w:r>
      <w:bookmarkEnd w:id="196"/>
    </w:p>
    <w:p w14:paraId="095E9CB7" w14:textId="77777777" w:rsidR="001C23ED" w:rsidRPr="002F293C" w:rsidRDefault="001C23ED" w:rsidP="002F293C">
      <w:pPr>
        <w:spacing w:after="0"/>
        <w:ind w:firstLine="709"/>
        <w:rPr>
          <w:b/>
          <w:i/>
        </w:rPr>
      </w:pPr>
      <w:r w:rsidRPr="002F293C">
        <w:rPr>
          <w:b/>
          <w:i/>
        </w:rPr>
        <w:t>Сочетание эффективности и безопасности</w:t>
      </w:r>
    </w:p>
    <w:p w14:paraId="0DAEDD6B" w14:textId="77777777" w:rsidR="001C23ED" w:rsidRPr="006001B7" w:rsidRDefault="001C23ED" w:rsidP="002F293C">
      <w:pPr>
        <w:spacing w:after="0" w:line="240" w:lineRule="auto"/>
        <w:ind w:firstLine="709"/>
      </w:pPr>
      <w:r>
        <w:t xml:space="preserve">В исследовании </w:t>
      </w:r>
      <w:r>
        <w:rPr>
          <w:lang w:val="en-US"/>
        </w:rPr>
        <w:t>PLATO</w:t>
      </w:r>
      <w:r w:rsidRPr="00BB3881">
        <w:t xml:space="preserve"> </w:t>
      </w:r>
      <w:r w:rsidRPr="008E5A6A">
        <w:t>комбинация эффективности и безопасности (сердечно-сосудистая смерть, ИМ, инсульт или общее количество больших кровотечений) указывает на то, что польза в эффективности тикагрелора по сравнению с клопидогрелом не компенсируется случаями больших кровотечений через 12 месяцев после ОКС (СОР 8%, САР 1,4%, ОР 0,92; р=0,0257)</w:t>
      </w:r>
      <w:r w:rsidRPr="006001B7">
        <w:t xml:space="preserve"> [27]</w:t>
      </w:r>
      <w:r w:rsidRPr="000C679F">
        <w:t>.</w:t>
      </w:r>
    </w:p>
    <w:p w14:paraId="0871098C" w14:textId="77777777" w:rsidR="001C23ED" w:rsidRPr="008E5A6A" w:rsidRDefault="001C23ED" w:rsidP="002F293C">
      <w:pPr>
        <w:spacing w:after="0" w:line="240" w:lineRule="auto"/>
        <w:ind w:firstLine="709"/>
        <w:rPr>
          <w:b/>
          <w:i/>
        </w:rPr>
      </w:pPr>
      <w:r w:rsidRPr="008E5A6A">
        <w:rPr>
          <w:b/>
          <w:i/>
        </w:rPr>
        <w:t xml:space="preserve">Субанализ Холтеровского мониторирования </w:t>
      </w:r>
    </w:p>
    <w:p w14:paraId="30441D66" w14:textId="32D78613" w:rsidR="00D13BF2" w:rsidRPr="001C23ED" w:rsidRDefault="001C23ED" w:rsidP="002F293C">
      <w:pPr>
        <w:spacing w:after="0" w:line="240" w:lineRule="auto"/>
        <w:ind w:firstLine="709"/>
      </w:pPr>
      <w:r w:rsidRPr="008E5A6A">
        <w:t>Для изучения возникновения желудочковых пауз и других аритмических эпизодов во время исследования PLATO, было выполнено холтеровское мониторирование почти у 3000 пациентов, у 2000 из которых был зафиксирован ОКС как в острой фазе, так и через один месяц. Основной целью был мониторинг появления желудочковых пауз ≥3 секунд. Большая часть пациентов имели желудочковые паузы при применении тикагрелора (6,0%), по сравнению с клопидогрелом (3,5%) в острой фазе; и 2,2%, и 1,6%, соответственно, через 1 месяц (см. раздел 4.4). Увеличение частоты желудочковых пауз в острой фазе ОКС было более выраженным у пациентов, принимавших тикагрелор и имеющих ХСН (хроническая сердечная недостаточность) в анамнезе (9,2% против 5,4% у пациентов без ХСН в анамнезе; 4,0% у пациентов</w:t>
      </w:r>
      <w:r w:rsidR="00D13BF2">
        <w:t>,</w:t>
      </w:r>
      <w:r w:rsidRPr="008E5A6A">
        <w:t xml:space="preserve"> принимавших клопидогрел и имеющих ХСН, и 3,6% у пациентов без ХСН в анамнезе). Этот дисбаланс не наблюдался в течение одного месяца у 2,0% против 2,1% пациентов, принимавших тикагрелор с и без ХСН в анамнезе, соответственно; и у 3,8% против 1,4% пациентов, принимавших клопидогрел. Не было никаких неблагоприятных клинических последствий, связанных с этим дисбалансом (включая установку кардиостимулятора) в этой группе пациентов</w:t>
      </w:r>
      <w:r w:rsidRPr="006001B7">
        <w:t xml:space="preserve"> [27]</w:t>
      </w:r>
      <w:r w:rsidRPr="000C679F">
        <w:t>.</w:t>
      </w:r>
    </w:p>
    <w:p w14:paraId="6887A0A6" w14:textId="4D283562" w:rsidR="004F4E41" w:rsidRPr="004F4E41" w:rsidRDefault="004F4E41" w:rsidP="004F4E41">
      <w:pPr>
        <w:pStyle w:val="2"/>
        <w:spacing w:line="240" w:lineRule="auto"/>
        <w:rPr>
          <w:color w:val="000000" w:themeColor="text1"/>
          <w:szCs w:val="24"/>
        </w:rPr>
      </w:pPr>
      <w:bookmarkStart w:id="197" w:name="_Toc118645463"/>
      <w:r w:rsidRPr="00075D32">
        <w:rPr>
          <w:color w:val="000000" w:themeColor="text1"/>
          <w:szCs w:val="24"/>
        </w:rPr>
        <w:t>4.2.</w:t>
      </w:r>
      <w:r>
        <w:rPr>
          <w:color w:val="000000" w:themeColor="text1"/>
          <w:szCs w:val="24"/>
        </w:rPr>
        <w:t>2</w:t>
      </w:r>
      <w:r w:rsidRPr="00075D32">
        <w:rPr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>2.</w:t>
      </w:r>
      <w:r w:rsidRPr="00075D32">
        <w:rPr>
          <w:color w:val="000000" w:themeColor="text1"/>
          <w:szCs w:val="24"/>
        </w:rPr>
        <w:t xml:space="preserve"> </w:t>
      </w:r>
      <w:r w:rsidR="001C23ED" w:rsidRPr="001C23ED">
        <w:rPr>
          <w:color w:val="000000" w:themeColor="text1"/>
          <w:szCs w:val="24"/>
        </w:rPr>
        <w:t>Безопасность</w:t>
      </w:r>
      <w:r w:rsidRPr="001C23ED">
        <w:rPr>
          <w:color w:val="000000" w:themeColor="text1"/>
          <w:szCs w:val="24"/>
        </w:rPr>
        <w:t xml:space="preserve"> применения комбинации тикагрелора с АСК в сравнении с монотерапией АСК</w:t>
      </w:r>
      <w:bookmarkEnd w:id="197"/>
    </w:p>
    <w:p w14:paraId="6A64FD64" w14:textId="066C0297" w:rsidR="0074024C" w:rsidRDefault="00555E9A" w:rsidP="002F293C">
      <w:pPr>
        <w:spacing w:after="0" w:line="240" w:lineRule="auto"/>
        <w:ind w:firstLine="709"/>
      </w:pPr>
      <w:r>
        <w:t>Частота прекращения приема тикагрелора в дозе 60 мг в связи с развитием кровотечений и одышки была выше у пациентов старше 75 лет (42%), чем у более молодых пациентов (диапазон: 23–31%), с разницей по сравнению с плацебо более 10% (42% против 29%) у пациентов старше 75 лет.</w:t>
      </w:r>
    </w:p>
    <w:p w14:paraId="0C386CC3" w14:textId="77777777" w:rsidR="00555E9A" w:rsidRPr="008B2DDA" w:rsidRDefault="00555E9A" w:rsidP="002F293C">
      <w:pPr>
        <w:spacing w:after="0" w:line="240" w:lineRule="auto"/>
        <w:ind w:firstLine="709"/>
        <w:rPr>
          <w:b/>
          <w:i/>
        </w:rPr>
      </w:pPr>
      <w:r w:rsidRPr="008B2DDA">
        <w:rPr>
          <w:b/>
          <w:i/>
        </w:rPr>
        <w:t>Дети</w:t>
      </w:r>
    </w:p>
    <w:p w14:paraId="10896A54" w14:textId="0DBB0E49" w:rsidR="009427A5" w:rsidRDefault="00611FC3" w:rsidP="002F293C">
      <w:pPr>
        <w:spacing w:after="0" w:line="240" w:lineRule="auto"/>
        <w:ind w:firstLine="709"/>
      </w:pPr>
      <w:bookmarkStart w:id="198" w:name="_Toc298173246"/>
      <w:bookmarkStart w:id="199" w:name="_Toc301482873"/>
      <w:r>
        <w:t xml:space="preserve">В рандомизированном двойном слепом исследовании фазы </w:t>
      </w:r>
      <w:r>
        <w:rPr>
          <w:lang w:val="en-US"/>
        </w:rPr>
        <w:t>III</w:t>
      </w:r>
      <w:r w:rsidRPr="00611FC3">
        <w:t xml:space="preserve"> </w:t>
      </w:r>
      <w:r>
        <w:t xml:space="preserve">с параллельными группами </w:t>
      </w:r>
      <w:r w:rsidRPr="00611FC3">
        <w:t>(</w:t>
      </w:r>
      <w:r>
        <w:rPr>
          <w:lang w:val="en-US"/>
        </w:rPr>
        <w:t>HESTIA</w:t>
      </w:r>
      <w:r w:rsidRPr="00611FC3">
        <w:t xml:space="preserve"> 3) 193 </w:t>
      </w:r>
      <w:r>
        <w:t xml:space="preserve">педиатрических пациента в возрасте от 2 до 18 лет с серповидно-клеточной анемией были рандомизированы для получения либо плацебо, либо тикагрелора в дозах от 15 до 45 мг два раза в день в зависимости от массы тела. Тикагрелор приводил к медианному ингибированию тромбоцитов на 35% до введения дозы и на 56% через 2 часа после приема в равновесном состоянии. </w:t>
      </w:r>
    </w:p>
    <w:p w14:paraId="5C1FCBC0" w14:textId="229BBD80" w:rsidR="00611FC3" w:rsidRPr="00611FC3" w:rsidRDefault="00611FC3" w:rsidP="002F293C">
      <w:pPr>
        <w:spacing w:after="0" w:line="240" w:lineRule="auto"/>
        <w:ind w:firstLine="709"/>
      </w:pPr>
      <w:r>
        <w:t>По сравнению с плацебо тикагрелор не оказал положительного влияния на частоту вазооклюзионных кризов</w:t>
      </w:r>
      <w:r w:rsidR="0074024C">
        <w:t xml:space="preserve"> </w:t>
      </w:r>
      <w:r w:rsidR="0074024C" w:rsidRPr="0074024C">
        <w:t>[</w:t>
      </w:r>
      <w:r w:rsidR="0074024C">
        <w:fldChar w:fldCharType="begin"/>
      </w:r>
      <w:r w:rsidR="0074024C">
        <w:instrText xml:space="preserve"> REF _Ref117478071 \r \h </w:instrText>
      </w:r>
      <w:r w:rsidR="00D13BF2">
        <w:instrText xml:space="preserve"> \* MERGEFORMAT </w:instrText>
      </w:r>
      <w:r w:rsidR="0074024C">
        <w:fldChar w:fldCharType="separate"/>
      </w:r>
      <w:r w:rsidR="0074024C">
        <w:t>2</w:t>
      </w:r>
      <w:r w:rsidR="0074024C">
        <w:fldChar w:fldCharType="end"/>
      </w:r>
      <w:r w:rsidR="0074024C" w:rsidRPr="0074024C">
        <w:t>]</w:t>
      </w:r>
      <w:r>
        <w:t>.</w:t>
      </w:r>
    </w:p>
    <w:p w14:paraId="01667A2E" w14:textId="24529E23" w:rsidR="008B7FBF" w:rsidRDefault="008B7FBF" w:rsidP="00810B9E">
      <w:pPr>
        <w:pStyle w:val="2"/>
        <w:spacing w:after="0" w:line="240" w:lineRule="auto"/>
        <w:rPr>
          <w:color w:val="000000" w:themeColor="text1"/>
          <w:szCs w:val="24"/>
        </w:rPr>
      </w:pPr>
      <w:bookmarkStart w:id="200" w:name="_Toc118645464"/>
      <w:r w:rsidRPr="00381A6E">
        <w:rPr>
          <w:color w:val="000000" w:themeColor="text1"/>
          <w:szCs w:val="24"/>
        </w:rPr>
        <w:t>Список литературы</w:t>
      </w:r>
      <w:bookmarkEnd w:id="198"/>
      <w:bookmarkEnd w:id="199"/>
      <w:bookmarkEnd w:id="200"/>
    </w:p>
    <w:p w14:paraId="4351345C" w14:textId="77777777" w:rsidR="00280C75" w:rsidRPr="00280C75" w:rsidRDefault="00280C75" w:rsidP="00810B9E">
      <w:pPr>
        <w:spacing w:after="0" w:line="240" w:lineRule="auto"/>
      </w:pPr>
    </w:p>
    <w:bookmarkStart w:id="201" w:name="_Ref528073936" w:displacedByCustomXml="next"/>
    <w:bookmarkStart w:id="202" w:name="_Ref530398970" w:displacedByCustomXml="next"/>
    <w:bookmarkStart w:id="203" w:name="_Ref117478065" w:displacedByCustomXml="next"/>
    <w:sdt>
      <w:sdtPr>
        <w:rPr>
          <w:rFonts w:eastAsia="Calibri"/>
          <w:bCs/>
          <w:color w:val="000000" w:themeColor="text1"/>
          <w:lang w:val="en-US" w:bidi="ru-RU"/>
        </w:rPr>
        <w:id w:val="63533361"/>
        <w:docPartObj>
          <w:docPartGallery w:val="Bibliographies"/>
          <w:docPartUnique/>
        </w:docPartObj>
      </w:sdtPr>
      <w:sdtEndPr>
        <w:rPr>
          <w:lang w:val="ru-RU"/>
        </w:rPr>
      </w:sdtEndPr>
      <w:sdtContent>
        <w:p w14:paraId="24994A44" w14:textId="0A97F026" w:rsidR="00CA1ED3" w:rsidRDefault="00CA1ED3" w:rsidP="00CA1ED3">
          <w:pPr>
            <w:pStyle w:val="af3"/>
            <w:numPr>
              <w:ilvl w:val="0"/>
              <w:numId w:val="24"/>
            </w:numPr>
            <w:spacing w:after="0" w:line="240" w:lineRule="auto"/>
            <w:ind w:left="426" w:hanging="426"/>
            <w:rPr>
              <w:rFonts w:eastAsia="Calibri"/>
              <w:bCs/>
              <w:color w:val="000000" w:themeColor="text1"/>
              <w:lang w:val="en-US" w:bidi="ru-RU"/>
            </w:rPr>
          </w:pPr>
          <w:r>
            <w:rPr>
              <w:rFonts w:eastAsia="Calibri"/>
              <w:bCs/>
              <w:color w:val="000000" w:themeColor="text1"/>
              <w:lang w:val="en-US" w:bidi="ru-RU"/>
            </w:rPr>
            <w:t xml:space="preserve">EMA. Assesment report for </w:t>
          </w:r>
          <w:r w:rsidRPr="00364AB0">
            <w:rPr>
              <w:rFonts w:eastAsia="Calibri"/>
              <w:bCs/>
              <w:color w:val="000000" w:themeColor="text1"/>
              <w:lang w:val="en-US" w:bidi="ru-RU"/>
            </w:rPr>
            <w:t>Brilique</w:t>
          </w:r>
          <w:bookmarkEnd w:id="203"/>
        </w:p>
        <w:p w14:paraId="27C2DE28" w14:textId="77777777" w:rsidR="00CA1ED3" w:rsidRPr="001C39CC" w:rsidRDefault="00CA1ED3" w:rsidP="001C39CC">
          <w:pPr>
            <w:pStyle w:val="af3"/>
            <w:spacing w:after="0" w:line="240" w:lineRule="auto"/>
            <w:ind w:left="426"/>
            <w:rPr>
              <w:rFonts w:eastAsia="Calibri"/>
              <w:bCs/>
              <w:color w:val="000000" w:themeColor="text1"/>
              <w:lang w:val="en-US" w:bidi="ru-RU"/>
            </w:rPr>
          </w:pPr>
          <w:r w:rsidRPr="001C39CC">
            <w:rPr>
              <w:lang w:val="en-US"/>
            </w:rPr>
            <w:lastRenderedPageBreak/>
            <w:t xml:space="preserve">https://www.ema.europa.eu/en/documents/assessment-report/brilique-epar-public-assessment-report_en.pdf </w:t>
          </w:r>
        </w:p>
        <w:p w14:paraId="79D17AFF" w14:textId="5B82FF75" w:rsidR="00CA1ED3" w:rsidRPr="002F293C" w:rsidRDefault="00CA1ED3" w:rsidP="00CA1ED3">
          <w:pPr>
            <w:pStyle w:val="af3"/>
            <w:numPr>
              <w:ilvl w:val="0"/>
              <w:numId w:val="24"/>
            </w:numPr>
            <w:spacing w:after="0" w:line="240" w:lineRule="auto"/>
            <w:ind w:left="426" w:hanging="426"/>
            <w:rPr>
              <w:rStyle w:val="aa"/>
              <w:rFonts w:eastAsia="Calibri"/>
              <w:bCs/>
              <w:color w:val="000000" w:themeColor="text1"/>
              <w:u w:val="none"/>
              <w:lang w:bidi="ru-RU"/>
            </w:rPr>
          </w:pPr>
          <w:bookmarkStart w:id="204" w:name="_Ref117478071"/>
          <w:bookmarkStart w:id="205" w:name="_Hlk117740382"/>
          <w:r w:rsidRPr="00364AB0">
            <w:rPr>
              <w:rFonts w:eastAsia="Calibri"/>
              <w:bCs/>
              <w:color w:val="000000" w:themeColor="text1"/>
              <w:lang w:val="en-US" w:bidi="ru-RU"/>
            </w:rPr>
            <w:t xml:space="preserve">EMA. </w:t>
          </w:r>
          <w:r w:rsidR="00F72911">
            <w:rPr>
              <w:rFonts w:eastAsia="Calibri"/>
              <w:bCs/>
              <w:color w:val="000000" w:themeColor="text1"/>
              <w:lang w:val="en-US" w:bidi="ru-RU"/>
            </w:rPr>
            <w:t xml:space="preserve">Anex I. </w:t>
          </w:r>
          <w:r w:rsidRPr="00364AB0">
            <w:rPr>
              <w:rFonts w:eastAsia="Calibri"/>
              <w:bCs/>
              <w:color w:val="000000" w:themeColor="text1"/>
              <w:lang w:val="en-US" w:bidi="ru-RU"/>
            </w:rPr>
            <w:t xml:space="preserve">Brilique. Summary of product characterics. </w:t>
          </w:r>
          <w:hyperlink r:id="rId42" w:history="1">
            <w:r w:rsidRPr="003E2B59">
              <w:rPr>
                <w:rStyle w:val="aa"/>
                <w:rFonts w:eastAsia="Calibri"/>
                <w:bCs/>
                <w:lang w:val="en-US" w:bidi="ru-RU"/>
              </w:rPr>
              <w:t>https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://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www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.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ema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.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europa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.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eu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/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en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/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documents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/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product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-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information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/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brilique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-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epar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-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product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-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information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_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en</w:t>
            </w:r>
            <w:r w:rsidRPr="002F293C">
              <w:rPr>
                <w:rStyle w:val="aa"/>
                <w:rFonts w:eastAsia="Calibri"/>
                <w:bCs/>
                <w:lang w:bidi="ru-RU"/>
              </w:rPr>
              <w:t>.</w:t>
            </w:r>
            <w:r w:rsidRPr="003E2B59">
              <w:rPr>
                <w:rStyle w:val="aa"/>
                <w:rFonts w:eastAsia="Calibri"/>
                <w:bCs/>
                <w:lang w:val="en-US" w:bidi="ru-RU"/>
              </w:rPr>
              <w:t>pdf</w:t>
            </w:r>
          </w:hyperlink>
          <w:bookmarkEnd w:id="204"/>
        </w:p>
        <w:p w14:paraId="56C0764C" w14:textId="3AD6D282" w:rsidR="00FD4AED" w:rsidRPr="00FD4AED" w:rsidRDefault="00CA1ED3" w:rsidP="00FD4AED">
          <w:pPr>
            <w:numPr>
              <w:ilvl w:val="0"/>
              <w:numId w:val="24"/>
            </w:numPr>
            <w:spacing w:after="0" w:line="240" w:lineRule="auto"/>
            <w:ind w:left="426" w:hanging="426"/>
            <w:contextualSpacing/>
            <w:rPr>
              <w:rFonts w:eastAsia="Calibri"/>
              <w:color w:val="000000" w:themeColor="text1"/>
              <w:lang w:eastAsia="en-US"/>
            </w:rPr>
          </w:pPr>
          <w:bookmarkStart w:id="206" w:name="_Ref117479274"/>
          <w:bookmarkStart w:id="207" w:name="_Ref117614211"/>
          <w:bookmarkEnd w:id="205"/>
          <w:r>
            <w:t>Инструкция по медицинскому применению лекарственного препарат</w:t>
          </w:r>
          <w:r w:rsidR="0073336B">
            <w:t>а</w:t>
          </w:r>
          <w:r>
            <w:t xml:space="preserve"> Брилинта</w:t>
          </w:r>
          <w:r w:rsidRPr="005B0E17">
            <w:rPr>
              <w:vertAlign w:val="superscript"/>
            </w:rPr>
            <w:t>®</w:t>
          </w:r>
          <w:r>
            <w:t xml:space="preserve">, таблетки, покрытые пленочной оболочкой, 90 мг. </w:t>
          </w:r>
          <w:hyperlink r:id="rId43" w:history="1">
            <w:r w:rsidR="00CD4392" w:rsidRPr="001C3AD9">
              <w:rPr>
                <w:rStyle w:val="aa"/>
              </w:rPr>
              <w:t>https://grls.rosminzdrav.ru/Grls_View_v2.aspx?routingGuid=645ec9c9-6466-4960-834e-b0b9295db485</w:t>
            </w:r>
          </w:hyperlink>
          <w:bookmarkEnd w:id="202"/>
          <w:bookmarkEnd w:id="201"/>
          <w:bookmarkEnd w:id="206"/>
          <w:bookmarkEnd w:id="207"/>
        </w:p>
        <w:p w14:paraId="74FFF22A" w14:textId="60560E1D" w:rsidR="008B7FBF" w:rsidRPr="00284823" w:rsidRDefault="008B7FBF" w:rsidP="00810B9E">
          <w:pPr>
            <w:pStyle w:val="12"/>
            <w:spacing w:line="240" w:lineRule="auto"/>
            <w:rPr>
              <w:rStyle w:val="src"/>
              <w:rFonts w:cs="Times New Roman"/>
              <w:b w:val="0"/>
              <w:bCs w:val="0"/>
              <w:color w:val="000000" w:themeColor="text1"/>
              <w:kern w:val="0"/>
              <w:szCs w:val="24"/>
            </w:rPr>
          </w:pPr>
          <w:bookmarkStart w:id="208" w:name="_Toc118645465"/>
          <w:r w:rsidRPr="00284823">
            <w:rPr>
              <w:rStyle w:val="src"/>
              <w:rFonts w:cs="Times New Roman"/>
              <w:color w:val="000000" w:themeColor="text1"/>
              <w:szCs w:val="24"/>
            </w:rPr>
            <w:t>5. ОБСУЖДЕНИЕ ДАННЫХ И ИНСТРУКЦИИ ДЛЯ ИССЛЕДОВАТЕЛЯ</w:t>
          </w:r>
          <w:bookmarkEnd w:id="208"/>
        </w:p>
        <w:p w14:paraId="19FA3696" w14:textId="101E6C9B" w:rsidR="008B7FBF" w:rsidRPr="00284823" w:rsidRDefault="008B7FBF" w:rsidP="00810B9E">
          <w:pPr>
            <w:pStyle w:val="2"/>
            <w:spacing w:line="240" w:lineRule="auto"/>
            <w:rPr>
              <w:color w:val="000000" w:themeColor="text1"/>
              <w:szCs w:val="24"/>
            </w:rPr>
          </w:pPr>
          <w:bookmarkStart w:id="209" w:name="_Toc118645466"/>
          <w:r w:rsidRPr="00284823">
            <w:rPr>
              <w:color w:val="000000" w:themeColor="text1"/>
              <w:szCs w:val="24"/>
            </w:rPr>
            <w:t>5.1. Обсуждение данных доклинических исследований</w:t>
          </w:r>
          <w:bookmarkEnd w:id="209"/>
        </w:p>
        <w:p w14:paraId="27865B57" w14:textId="04479ED3" w:rsidR="00D603F3" w:rsidRDefault="00D603F3" w:rsidP="00810B9E">
          <w:pPr>
            <w:spacing w:after="0" w:line="240" w:lineRule="auto"/>
            <w:ind w:firstLine="709"/>
          </w:pPr>
          <w:bookmarkStart w:id="210" w:name="_Hlk484355353"/>
          <w:r w:rsidRPr="002A2FF9">
            <w:rPr>
              <w:rFonts w:eastAsia="Calibri"/>
              <w:color w:val="000000" w:themeColor="text1"/>
            </w:rPr>
            <w:t xml:space="preserve">Так как препарат </w:t>
          </w:r>
          <w:r w:rsidR="00927479" w:rsidRPr="002A2FF9">
            <w:rPr>
              <w:rFonts w:eastAsiaTheme="minorHAnsi"/>
              <w:color w:val="000000" w:themeColor="text1"/>
              <w:lang w:val="en-US" w:eastAsia="en-US"/>
            </w:rPr>
            <w:t>DT</w:t>
          </w:r>
          <w:r w:rsidR="00927479" w:rsidRPr="002A2FF9">
            <w:rPr>
              <w:rFonts w:eastAsiaTheme="minorHAnsi"/>
              <w:color w:val="000000" w:themeColor="text1"/>
              <w:lang w:eastAsia="en-US"/>
            </w:rPr>
            <w:t>-</w:t>
          </w:r>
          <w:r w:rsidR="00927479" w:rsidRPr="002A2FF9">
            <w:rPr>
              <w:rFonts w:eastAsiaTheme="minorHAnsi"/>
              <w:color w:val="000000" w:themeColor="text1"/>
              <w:lang w:val="en-US" w:eastAsia="en-US"/>
            </w:rPr>
            <w:t>TCG</w:t>
          </w:r>
          <w:r w:rsidRPr="002A2FF9">
            <w:rPr>
              <w:rFonts w:eastAsiaTheme="minorHAnsi"/>
              <w:color w:val="000000" w:themeColor="text1"/>
              <w:lang w:eastAsia="en-US"/>
            </w:rPr>
            <w:t xml:space="preserve"> </w:t>
          </w:r>
          <w:r w:rsidRPr="002A2FF9">
            <w:rPr>
              <w:rFonts w:eastAsia="Calibri"/>
            </w:rPr>
            <w:t>(АО «</w:t>
          </w:r>
          <w:r w:rsidR="00552F58" w:rsidRPr="002A2FF9">
            <w:rPr>
              <w:rFonts w:eastAsia="Calibri"/>
            </w:rPr>
            <w:t>Р-Фарм</w:t>
          </w:r>
          <w:r w:rsidRPr="002A2FF9">
            <w:rPr>
              <w:rFonts w:eastAsia="Calibri"/>
            </w:rPr>
            <w:t xml:space="preserve">», Россия) представляет собой воспроизведенный препарат </w:t>
          </w:r>
          <w:r w:rsidR="00E36087" w:rsidRPr="002A2FF9">
            <w:rPr>
              <w:rFonts w:eastAsia="Calibri"/>
            </w:rPr>
            <w:t>т</w:t>
          </w:r>
          <w:r w:rsidR="000E3686" w:rsidRPr="002A2FF9">
            <w:rPr>
              <w:rFonts w:eastAsia="Calibri"/>
            </w:rPr>
            <w:t>икагрелор</w:t>
          </w:r>
          <w:r w:rsidRPr="002A2FF9">
            <w:rPr>
              <w:rFonts w:eastAsia="Calibri"/>
            </w:rPr>
            <w:t xml:space="preserve">а, который </w:t>
          </w:r>
          <w:r w:rsidRPr="002A2FF9">
            <w:rPr>
              <w:color w:val="000000"/>
            </w:rPr>
            <w:t xml:space="preserve">полностью соответствует по качественному и количественному составу действующего </w:t>
          </w:r>
          <w:r w:rsidR="00BA62C1" w:rsidRPr="002A2FF9">
            <w:rPr>
              <w:color w:val="000000"/>
            </w:rPr>
            <w:t>вещества</w:t>
          </w:r>
          <w:r w:rsidRPr="002A2FF9">
            <w:rPr>
              <w:color w:val="000000"/>
            </w:rPr>
            <w:t xml:space="preserve">, лекарственной форме и дозировке референтному (оригинальному) препарату </w:t>
          </w:r>
          <w:r w:rsidR="000E3686" w:rsidRPr="002A2FF9">
            <w:rPr>
              <w:color w:val="000000"/>
            </w:rPr>
            <w:t>Тикагрелор</w:t>
          </w:r>
          <w:r w:rsidRPr="002A2FF9">
            <w:rPr>
              <w:color w:val="000000"/>
            </w:rPr>
            <w:t xml:space="preserve">а </w:t>
          </w:r>
          <w:r w:rsidR="00927479" w:rsidRPr="002A2FF9">
            <w:rPr>
              <w:color w:val="000000"/>
            </w:rPr>
            <w:t>Брилинта</w:t>
          </w:r>
          <w:r w:rsidR="00927479" w:rsidRPr="002A2FF9">
            <w:rPr>
              <w:color w:val="000000"/>
              <w:vertAlign w:val="superscript"/>
            </w:rPr>
            <w:t>®</w:t>
          </w:r>
          <w:r w:rsidRPr="002A2FF9">
            <w:rPr>
              <w:color w:val="000000"/>
            </w:rPr>
            <w:t xml:space="preserve"> </w:t>
          </w:r>
          <w:r w:rsidRPr="002A2FF9">
            <w:rPr>
              <w:lang w:eastAsia="ru-RU"/>
            </w:rPr>
            <w:t xml:space="preserve">(владелец РУ - </w:t>
          </w:r>
          <w:r w:rsidR="00B12349" w:rsidRPr="002A2FF9">
            <w:rPr>
              <w:lang w:eastAsia="ru-RU"/>
            </w:rPr>
            <w:t>АстраЗенека АБ, Швеция</w:t>
          </w:r>
          <w:r w:rsidRPr="002A2FF9">
            <w:rPr>
              <w:lang w:eastAsia="ru-RU"/>
            </w:rPr>
            <w:t xml:space="preserve">), имея отличия в качественном </w:t>
          </w:r>
          <w:r w:rsidR="00D13BF2" w:rsidRPr="002A2FF9">
            <w:rPr>
              <w:lang w:eastAsia="ru-RU"/>
            </w:rPr>
            <w:t xml:space="preserve">и количественном </w:t>
          </w:r>
          <w:r w:rsidRPr="002A2FF9">
            <w:rPr>
              <w:lang w:eastAsia="ru-RU"/>
            </w:rPr>
            <w:t xml:space="preserve">составе вспомогательных веществ, что позволяет </w:t>
          </w:r>
          <w:r w:rsidRPr="002A2FF9">
            <w:rPr>
              <w:rFonts w:eastAsia="Calibri"/>
            </w:rPr>
            <w:t xml:space="preserve">ожидать, что его свойства будут идентичны свойствам оригинального препарата. </w:t>
          </w:r>
          <w:r w:rsidRPr="002A2FF9">
            <w:t xml:space="preserve">Для прогнозирования токсического действия, планируемого к регистрации и коммерческому выпуску препарата </w:t>
          </w:r>
          <w:r w:rsidR="00BA62C1" w:rsidRPr="002A2FF9">
            <w:rPr>
              <w:color w:val="000000" w:themeColor="text1"/>
              <w:lang w:val="en-US"/>
            </w:rPr>
            <w:t>DT</w:t>
          </w:r>
          <w:r w:rsidR="00BA62C1" w:rsidRPr="009C053B">
            <w:rPr>
              <w:color w:val="000000" w:themeColor="text1"/>
            </w:rPr>
            <w:t>-</w:t>
          </w:r>
          <w:r w:rsidR="00BA62C1" w:rsidRPr="005D4665">
            <w:rPr>
              <w:color w:val="000000" w:themeColor="text1"/>
              <w:lang w:val="en-US"/>
            </w:rPr>
            <w:t>TCG</w:t>
          </w:r>
          <w:r w:rsidR="00BA62C1" w:rsidRPr="002A2FF9">
            <w:rPr>
              <w:color w:val="000000" w:themeColor="text1"/>
            </w:rPr>
            <w:t>,</w:t>
          </w:r>
          <w:r w:rsidRPr="002A2FF9">
            <w:t xml:space="preserve"> были проанализированы данные исследований по изучению фармакологии и токсикологии оригинального препарата </w:t>
          </w:r>
          <w:r w:rsidR="000E3686" w:rsidRPr="002A2FF9">
            <w:t>Тикагрелор</w:t>
          </w:r>
          <w:r w:rsidRPr="002A2FF9">
            <w:t>а</w:t>
          </w:r>
          <w:r>
            <w:t xml:space="preserve">. Поскольку лекарственный препарат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>
            <w:t xml:space="preserve"> является воспроизведенным препаратом, собственные доклинические исследования не проводились.</w:t>
          </w:r>
        </w:p>
        <w:p w14:paraId="524D5E5A" w14:textId="77777777" w:rsidR="00A86C72" w:rsidRDefault="00A86C72" w:rsidP="00A86C72">
          <w:pPr>
            <w:autoSpaceDE w:val="0"/>
            <w:autoSpaceDN w:val="0"/>
            <w:adjustRightInd w:val="0"/>
            <w:spacing w:after="0" w:line="240" w:lineRule="auto"/>
            <w:ind w:firstLine="708"/>
            <w:rPr>
              <w:lang w:eastAsia="en-US"/>
            </w:rPr>
          </w:pPr>
          <w:r w:rsidRPr="003C7690">
            <w:rPr>
              <w:bCs/>
              <w:color w:val="000000" w:themeColor="text1"/>
              <w:lang w:bidi="ru-RU"/>
            </w:rPr>
            <w:t xml:space="preserve">Программа фармакологических исследований </w:t>
          </w:r>
          <w:r>
            <w:rPr>
              <w:bCs/>
              <w:color w:val="000000" w:themeColor="text1"/>
              <w:lang w:bidi="ru-RU"/>
            </w:rPr>
            <w:t>тикагрелора</w:t>
          </w:r>
          <w:r w:rsidRPr="003C7690">
            <w:rPr>
              <w:bCs/>
              <w:color w:val="000000" w:themeColor="text1"/>
              <w:lang w:bidi="ru-RU"/>
            </w:rPr>
            <w:t xml:space="preserve"> включала исследования первичной фармакодинамики, втор</w:t>
          </w:r>
          <w:r>
            <w:rPr>
              <w:bCs/>
              <w:color w:val="000000" w:themeColor="text1"/>
              <w:lang w:bidi="ru-RU"/>
            </w:rPr>
            <w:t>ичной фармакодинамики, фармакологической безопасности и фармакокинетических</w:t>
          </w:r>
          <w:r w:rsidRPr="003C7690">
            <w:rPr>
              <w:bCs/>
              <w:color w:val="000000" w:themeColor="text1"/>
              <w:lang w:bidi="ru-RU"/>
            </w:rPr>
            <w:t xml:space="preserve"> взаимодействий.</w:t>
          </w:r>
        </w:p>
        <w:p w14:paraId="7D297AF5" w14:textId="6912EB1C" w:rsidR="00A86C72" w:rsidRPr="00C1368F" w:rsidRDefault="00A86C72" w:rsidP="00A86C72">
          <w:pPr>
            <w:spacing w:after="0" w:line="240" w:lineRule="auto"/>
            <w:ind w:right="21" w:firstLine="709"/>
          </w:pPr>
          <w:r w:rsidRPr="008150E7">
            <w:t xml:space="preserve">Тикагрелор </w:t>
          </w:r>
          <w:r>
            <w:t>–</w:t>
          </w:r>
          <w:r w:rsidRPr="008150E7">
            <w:t xml:space="preserve"> обратимый</w:t>
          </w:r>
          <w:r>
            <w:t xml:space="preserve"> селективный</w:t>
          </w:r>
          <w:r w:rsidRPr="008150E7">
            <w:t xml:space="preserve"> антагонист </w:t>
          </w:r>
          <w:r w:rsidR="00EC2401" w:rsidRPr="000B6223">
            <w:rPr>
              <w:szCs w:val="20"/>
              <w:lang w:eastAsia="ru-RU"/>
            </w:rPr>
            <w:t>P2Y</w:t>
          </w:r>
          <w:r w:rsidR="00EC2401" w:rsidRPr="00A56B9B">
            <w:rPr>
              <w:szCs w:val="20"/>
              <w:vertAlign w:val="subscript"/>
              <w:lang w:eastAsia="ru-RU"/>
            </w:rPr>
            <w:t>12</w:t>
          </w:r>
          <w:r w:rsidRPr="008150E7">
            <w:t>-рецепторов прямого действия</w:t>
          </w:r>
          <w:r>
            <w:t xml:space="preserve"> </w:t>
          </w:r>
          <w:r w:rsidRPr="004E7693">
            <w:t>и предотвращает аденозиндифосфат-опосредованную</w:t>
          </w:r>
          <w:r w:rsidR="00EC2401" w:rsidRPr="003A4FB7">
            <w:t xml:space="preserve"> </w:t>
          </w:r>
          <w:r w:rsidR="00EC2401" w:rsidRPr="000B6223">
            <w:rPr>
              <w:szCs w:val="20"/>
              <w:lang w:eastAsia="ru-RU"/>
            </w:rPr>
            <w:t>P2Y</w:t>
          </w:r>
          <w:r w:rsidR="00EC2401" w:rsidRPr="00A56B9B">
            <w:rPr>
              <w:szCs w:val="20"/>
              <w:vertAlign w:val="subscript"/>
              <w:lang w:eastAsia="ru-RU"/>
            </w:rPr>
            <w:t>12</w:t>
          </w:r>
          <w:r w:rsidRPr="004E7693">
            <w:t>-зависимую активацию и агрегацию тромбоцитов</w:t>
          </w:r>
          <w:r>
            <w:t xml:space="preserve"> </w:t>
          </w:r>
          <w:r w:rsidRPr="0006715A">
            <w:rPr>
              <w:color w:val="000000" w:themeColor="text1"/>
            </w:rPr>
            <w:t xml:space="preserve">как </w:t>
          </w:r>
          <w:r w:rsidRPr="00D71AC1">
            <w:rPr>
              <w:i/>
              <w:color w:val="000000" w:themeColor="text1"/>
            </w:rPr>
            <w:t>in vi</w:t>
          </w:r>
          <w:r>
            <w:rPr>
              <w:i/>
              <w:color w:val="000000" w:themeColor="text1"/>
              <w:lang w:val="en-US"/>
            </w:rPr>
            <w:t>v</w:t>
          </w:r>
          <w:r w:rsidRPr="00D71AC1">
            <w:rPr>
              <w:i/>
              <w:color w:val="000000" w:themeColor="text1"/>
            </w:rPr>
            <w:t>o</w:t>
          </w:r>
          <w:r w:rsidRPr="0006715A">
            <w:rPr>
              <w:color w:val="000000" w:themeColor="text1"/>
            </w:rPr>
            <w:t>, так и ex vivo</w:t>
          </w:r>
          <w:r w:rsidRPr="004E7693">
            <w:t>.</w:t>
          </w:r>
          <w:r>
            <w:t xml:space="preserve"> </w:t>
          </w:r>
          <w:r w:rsidRPr="00D95C59">
            <w:t xml:space="preserve">По сравнению с другими изученными </w:t>
          </w:r>
          <w:r w:rsidRPr="004E7693">
            <w:t>антагонист</w:t>
          </w:r>
          <w:r>
            <w:t>ами</w:t>
          </w:r>
          <w:r w:rsidRPr="004E7693">
            <w:t xml:space="preserve"> </w:t>
          </w:r>
          <w:r>
            <w:t>P2Y</w:t>
          </w:r>
          <w:r w:rsidRPr="00F92445">
            <w:rPr>
              <w:vertAlign w:val="subscript"/>
            </w:rPr>
            <w:t>12</w:t>
          </w:r>
          <w:r>
            <w:t>-</w:t>
          </w:r>
          <w:r w:rsidRPr="004E7693">
            <w:t>рецепторов</w:t>
          </w:r>
          <w:r>
            <w:t>, являющимися производными тиенопиридина,</w:t>
          </w:r>
          <w:r w:rsidRPr="00D95C59">
            <w:t xml:space="preserve"> </w:t>
          </w:r>
          <w:r>
            <w:t>тикагрелор</w:t>
          </w:r>
          <w:r w:rsidRPr="00D95C59">
            <w:t xml:space="preserve"> </w:t>
          </w:r>
          <w:r w:rsidRPr="00366C02">
            <w:t>не является пролекарством и ингибирует тромбоциты исходной молекулой, хотя 30-40% своей активности он обязан метаболиту (AR C</w:t>
          </w:r>
          <w:r>
            <w:t>12</w:t>
          </w:r>
          <w:r w:rsidRPr="00366C02">
            <w:t xml:space="preserve">4910XX), образующемуся при участии цитохромов CYP3A4 и CYP3A5. По сравнению с клопидогрелом тикагрелор </w:t>
          </w:r>
          <w:r>
            <w:t>оказывает</w:t>
          </w:r>
          <w:r w:rsidRPr="00366C02">
            <w:t xml:space="preserve"> более быстрый, устойчивый и предсказуемый эффект</w:t>
          </w:r>
          <w:r>
            <w:t xml:space="preserve">, а также вызывает меньший риск кровотечений </w:t>
          </w:r>
          <w:r w:rsidRPr="006220B2">
            <w:t>[1</w:t>
          </w:r>
          <w:r>
            <w:t>, 18</w:t>
          </w:r>
          <w:r w:rsidRPr="006220B2">
            <w:t>]</w:t>
          </w:r>
          <w:r w:rsidRPr="00F43021">
            <w:t>.</w:t>
          </w:r>
        </w:p>
        <w:p w14:paraId="3B5F0828" w14:textId="2A5B4AB0" w:rsidR="00A86C72" w:rsidRPr="006449B5" w:rsidRDefault="00A86C72" w:rsidP="00A86C72">
          <w:pPr>
            <w:keepNext/>
            <w:numPr>
              <w:ilvl w:val="1"/>
              <w:numId w:val="0"/>
            </w:numPr>
            <w:spacing w:after="0" w:line="240" w:lineRule="auto"/>
            <w:ind w:firstLine="709"/>
            <w:contextualSpacing/>
            <w:rPr>
              <w:rFonts w:eastAsia="Times New Roman"/>
              <w:bCs/>
              <w:iCs/>
              <w:color w:val="000000" w:themeColor="text1"/>
              <w:lang w:eastAsia="ru-RU"/>
            </w:rPr>
          </w:pPr>
          <w:r w:rsidRPr="00A21163">
            <w:rPr>
              <w:color w:val="000000" w:themeColor="text1"/>
              <w:lang w:eastAsia="ru-RU"/>
            </w:rPr>
            <w:t xml:space="preserve">После перорального введения </w:t>
          </w:r>
          <w:r>
            <w:rPr>
              <w:color w:val="000000" w:themeColor="text1"/>
              <w:lang w:eastAsia="ru-RU"/>
            </w:rPr>
            <w:t>тикагрелор</w:t>
          </w:r>
          <w:r w:rsidRPr="00A21163">
            <w:rPr>
              <w:color w:val="000000" w:themeColor="text1"/>
              <w:lang w:eastAsia="ru-RU"/>
            </w:rPr>
            <w:t xml:space="preserve"> </w:t>
          </w:r>
          <w:r>
            <w:rPr>
              <w:color w:val="000000" w:themeColor="text1"/>
              <w:lang w:eastAsia="ru-RU"/>
            </w:rPr>
            <w:t xml:space="preserve">довольно </w:t>
          </w:r>
          <w:r w:rsidRPr="00A21163">
            <w:rPr>
              <w:color w:val="000000" w:themeColor="text1"/>
              <w:lang w:eastAsia="ru-RU"/>
            </w:rPr>
            <w:t xml:space="preserve">быстро всасывается, хорошо связывается с белками плазмы.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Основными общими для всех видов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путями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биотрансформаци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и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при 4-часовой инкубации были: окисление, N- и О-деалкилирование и сульфатная конъюгация. Гепатоциты мыши, крысы, обезьяны и человека дали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качественно сходные профили метаболитов, отличающиеся, прежде всего, степенью метаболизма.</w:t>
          </w:r>
          <w:r w:rsidRPr="006449B5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В плазме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 w:rsidR="00D13BF2" w:rsidRPr="002F293C">
            <w:rPr>
              <w:rFonts w:eastAsia="Times New Roman"/>
              <w:bCs/>
              <w:iCs/>
              <w:color w:val="000000" w:themeColor="text1"/>
              <w:lang w:eastAsia="ru-RU"/>
            </w:rPr>
            <w:t>[</w:t>
          </w:r>
          <w:r w:rsidRPr="003A6599">
            <w:rPr>
              <w:rFonts w:eastAsia="Times New Roman"/>
              <w:bCs/>
              <w:iCs/>
              <w:color w:val="000000" w:themeColor="text1"/>
              <w:vertAlign w:val="superscript"/>
              <w:lang w:eastAsia="ru-RU"/>
            </w:rPr>
            <w:t>14</w:t>
          </w:r>
          <w:r w:rsidR="00D13BF2" w:rsidRPr="002F293C">
            <w:rPr>
              <w:rFonts w:eastAsia="Times New Roman"/>
              <w:bCs/>
              <w:iCs/>
              <w:color w:val="000000" w:themeColor="text1"/>
              <w:lang w:val="en-US" w:eastAsia="ru-RU"/>
            </w:rPr>
            <w:t>C</w:t>
          </w:r>
          <w:r w:rsidR="00D13BF2" w:rsidRPr="002F293C">
            <w:rPr>
              <w:rFonts w:eastAsia="Times New Roman"/>
              <w:bCs/>
              <w:iCs/>
              <w:color w:val="000000" w:themeColor="text1"/>
              <w:lang w:eastAsia="ru-RU"/>
            </w:rPr>
            <w:t>]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-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Тикагрелор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был наиболее представленным радиоактивным соединением у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всех видов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животных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.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Тикагрелор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подвергался более экстенсивному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метаболизи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му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у самцов крыс, чем у самок, однако метаболические профили были сходными. У собак и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человека, </w:t>
          </w:r>
          <w:r w:rsidR="00D13BF2" w:rsidRPr="002F293C">
            <w:rPr>
              <w:rFonts w:eastAsia="Times New Roman"/>
              <w:bCs/>
              <w:iCs/>
              <w:color w:val="000000" w:themeColor="text1"/>
              <w:lang w:eastAsia="ru-RU"/>
            </w:rPr>
            <w:t>[</w:t>
          </w:r>
          <w:r w:rsidRPr="003A6599">
            <w:rPr>
              <w:rFonts w:eastAsia="Times New Roman"/>
              <w:bCs/>
              <w:iCs/>
              <w:color w:val="000000" w:themeColor="text1"/>
              <w:vertAlign w:val="superscript"/>
              <w:lang w:eastAsia="ru-RU"/>
            </w:rPr>
            <w:t>14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C</w:t>
          </w:r>
          <w:r w:rsidR="00D13BF2" w:rsidRPr="002F293C">
            <w:rPr>
              <w:rFonts w:eastAsia="Times New Roman"/>
              <w:bCs/>
              <w:iCs/>
              <w:color w:val="000000" w:themeColor="text1"/>
              <w:lang w:eastAsia="ru-RU"/>
            </w:rPr>
            <w:t>]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-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Тикагрелор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был единственным присутствующим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радиоактивным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lastRenderedPageBreak/>
            <w:t>соединением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, поддающимся количественному определению.</w:t>
          </w:r>
          <w:r w:rsidRPr="006449B5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Преобладающий путь выведения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у мышей, крыс и собак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– с </w:t>
          </w:r>
          <w:r w:rsidRPr="00B85AC6">
            <w:rPr>
              <w:rFonts w:eastAsia="Times New Roman"/>
              <w:bCs/>
              <w:iCs/>
              <w:color w:val="000000" w:themeColor="text1"/>
              <w:lang w:eastAsia="ru-RU"/>
            </w:rPr>
            <w:t>фекалиями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.</w:t>
          </w:r>
        </w:p>
        <w:p w14:paraId="47C8C9D0" w14:textId="77777777" w:rsidR="00A86C72" w:rsidRDefault="00A86C72" w:rsidP="00A86C72">
          <w:pPr>
            <w:spacing w:after="0" w:line="240" w:lineRule="auto"/>
            <w:ind w:firstLine="709"/>
            <w:rPr>
              <w:color w:val="000000" w:themeColor="text1"/>
              <w:lang w:eastAsia="ru-RU"/>
            </w:rPr>
          </w:pPr>
          <w:r>
            <w:rPr>
              <w:color w:val="000000" w:themeColor="text1"/>
              <w:lang w:eastAsia="ru-RU"/>
            </w:rPr>
            <w:t>Тикагрелор</w:t>
          </w:r>
          <w:r w:rsidRPr="00A21163">
            <w:rPr>
              <w:color w:val="000000" w:themeColor="text1"/>
              <w:lang w:eastAsia="ru-RU"/>
            </w:rPr>
            <w:t xml:space="preserve"> не влияет на </w:t>
          </w:r>
          <w:r w:rsidRPr="00D21F22">
            <w:rPr>
              <w:rStyle w:val="2b"/>
              <w:rFonts w:eastAsiaTheme="minorHAnsi"/>
              <w:i w:val="0"/>
            </w:rPr>
            <w:t>сердечно-сосудистую, центральную, периферическую или вегетативную нервную систему</w:t>
          </w:r>
          <w:r>
            <w:rPr>
              <w:color w:val="000000" w:themeColor="text1"/>
              <w:lang w:eastAsia="ru-RU"/>
            </w:rPr>
            <w:t xml:space="preserve">, однако отмечено некоторое влияние препарата </w:t>
          </w:r>
          <w:r w:rsidRPr="00B12EB5">
            <w:rPr>
              <w:color w:val="000000" w:themeColor="text1"/>
              <w:lang w:eastAsia="ru-RU"/>
            </w:rPr>
            <w:t>дыхательную систему</w:t>
          </w:r>
          <w:r>
            <w:rPr>
              <w:color w:val="000000" w:themeColor="text1"/>
              <w:lang w:eastAsia="ru-RU"/>
            </w:rPr>
            <w:t xml:space="preserve"> и </w:t>
          </w:r>
          <w:r w:rsidRPr="00B12EB5">
            <w:rPr>
              <w:color w:val="000000" w:themeColor="text1"/>
              <w:lang w:eastAsia="ru-RU"/>
            </w:rPr>
            <w:t>почки</w:t>
          </w:r>
          <w:r>
            <w:rPr>
              <w:color w:val="000000" w:themeColor="text1"/>
              <w:lang w:eastAsia="ru-RU"/>
            </w:rPr>
            <w:t xml:space="preserve"> </w:t>
          </w:r>
          <w:r>
            <w:rPr>
              <w:rStyle w:val="2b"/>
              <w:rFonts w:eastAsiaTheme="minorHAnsi"/>
              <w:i w:val="0"/>
            </w:rPr>
            <w:t xml:space="preserve">после введения доз </w:t>
          </w:r>
          <w:r w:rsidRPr="00D21F22">
            <w:rPr>
              <w:rStyle w:val="2b"/>
              <w:rFonts w:eastAsiaTheme="minorHAnsi"/>
              <w:i w:val="0"/>
            </w:rPr>
            <w:t>≥10 мг/кг</w:t>
          </w:r>
          <w:r>
            <w:rPr>
              <w:rStyle w:val="2b"/>
              <w:rFonts w:eastAsiaTheme="minorHAnsi"/>
              <w:i w:val="0"/>
            </w:rPr>
            <w:t xml:space="preserve"> </w:t>
          </w:r>
          <w:r>
            <w:rPr>
              <w:color w:val="000000" w:themeColor="text1"/>
              <w:lang w:eastAsia="ru-RU"/>
            </w:rPr>
            <w:t xml:space="preserve">и </w:t>
          </w:r>
          <w:r w:rsidRPr="00D21F22">
            <w:rPr>
              <w:rStyle w:val="2b"/>
              <w:rFonts w:eastAsiaTheme="minorHAnsi"/>
              <w:i w:val="0"/>
            </w:rPr>
            <w:t>на желудочно-кишечный тракт</w:t>
          </w:r>
          <w:r>
            <w:rPr>
              <w:color w:val="000000" w:themeColor="text1"/>
              <w:lang w:eastAsia="ru-RU"/>
            </w:rPr>
            <w:t xml:space="preserve"> </w:t>
          </w:r>
          <w:r>
            <w:rPr>
              <w:rStyle w:val="2b"/>
              <w:rFonts w:eastAsiaTheme="minorHAnsi"/>
              <w:i w:val="0"/>
            </w:rPr>
            <w:t xml:space="preserve">после введения </w:t>
          </w:r>
          <w:r w:rsidRPr="00D21F22">
            <w:rPr>
              <w:rStyle w:val="2b"/>
              <w:rFonts w:eastAsiaTheme="minorHAnsi"/>
              <w:i w:val="0"/>
            </w:rPr>
            <w:t>доз 100 мг/кг</w:t>
          </w:r>
          <w:r>
            <w:rPr>
              <w:color w:val="000000" w:themeColor="text1"/>
              <w:lang w:eastAsia="ru-RU"/>
            </w:rPr>
            <w:t>.</w:t>
          </w:r>
        </w:p>
        <w:p w14:paraId="7CF2FDE3" w14:textId="77777777" w:rsidR="00A86C72" w:rsidRDefault="00A86C72" w:rsidP="00A86C72">
          <w:pPr>
            <w:tabs>
              <w:tab w:val="left" w:pos="1200"/>
            </w:tabs>
            <w:spacing w:after="0" w:line="240" w:lineRule="auto"/>
            <w:ind w:firstLine="709"/>
            <w:rPr>
              <w:rFonts w:eastAsiaTheme="minorHAnsi"/>
              <w:bCs/>
              <w:color w:val="000000" w:themeColor="text1"/>
              <w:lang w:eastAsia="en-US"/>
            </w:rPr>
          </w:pPr>
          <w:r w:rsidRPr="009A3BAB">
            <w:rPr>
              <w:rFonts w:eastAsiaTheme="minorHAnsi"/>
              <w:bCs/>
              <w:color w:val="000000" w:themeColor="text1"/>
              <w:lang w:eastAsia="en-US"/>
            </w:rPr>
            <w:t xml:space="preserve">В исследованиях при однократном введении </w:t>
          </w:r>
          <w:r>
            <w:rPr>
              <w:rFonts w:eastAsiaTheme="minorHAnsi"/>
              <w:bCs/>
              <w:color w:val="000000" w:themeColor="text1"/>
              <w:lang w:eastAsia="en-US"/>
            </w:rPr>
            <w:t>Тикагрелор</w:t>
          </w:r>
          <w:r w:rsidRPr="009A3BAB">
            <w:rPr>
              <w:rFonts w:eastAsiaTheme="minorHAnsi"/>
              <w:bCs/>
              <w:color w:val="000000" w:themeColor="text1"/>
              <w:lang w:eastAsia="en-US"/>
            </w:rPr>
            <w:t xml:space="preserve"> оказался малотоксичным соединением. </w:t>
          </w:r>
          <w:r>
            <w:rPr>
              <w:rFonts w:eastAsiaTheme="minorHAnsi"/>
              <w:bCs/>
              <w:color w:val="000000" w:themeColor="text1"/>
              <w:lang w:eastAsia="en-US"/>
            </w:rPr>
            <w:t xml:space="preserve">В исследованиях при многократном введении основное воздействие наблюдалось на </w:t>
          </w:r>
          <w:r w:rsidRPr="00064327">
            <w:rPr>
              <w:rFonts w:eastAsia="Times New Roman"/>
              <w:bCs/>
              <w:iCs/>
              <w:color w:val="000000" w:themeColor="text1"/>
              <w:lang w:eastAsia="ru-RU"/>
            </w:rPr>
            <w:t>ко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жу и желудочно-кишечный тракт</w:t>
          </w:r>
          <w:r>
            <w:rPr>
              <w:rFonts w:eastAsiaTheme="minorHAnsi"/>
              <w:bCs/>
              <w:color w:val="000000" w:themeColor="text1"/>
              <w:lang w:eastAsia="en-US"/>
            </w:rPr>
            <w:t>. При этом соотношение экспозиций к экспозициям, наблюдаемым у человека при приеме в терапевтической дозе, в среднем составляло около 10.</w:t>
          </w:r>
        </w:p>
        <w:p w14:paraId="1102D8B1" w14:textId="77777777" w:rsidR="00A86C72" w:rsidRPr="00755CAE" w:rsidRDefault="00A86C72" w:rsidP="00A86C72">
          <w:pPr>
            <w:tabs>
              <w:tab w:val="left" w:pos="1200"/>
            </w:tabs>
            <w:spacing w:after="0" w:line="240" w:lineRule="auto"/>
            <w:ind w:firstLine="709"/>
            <w:rPr>
              <w:rFonts w:eastAsiaTheme="minorHAnsi"/>
              <w:bCs/>
              <w:color w:val="000000" w:themeColor="text1"/>
              <w:highlight w:val="yellow"/>
              <w:lang w:eastAsia="en-US"/>
            </w:rPr>
          </w:pPr>
          <w:r>
            <w:rPr>
              <w:rFonts w:eastAsiaTheme="minorHAnsi"/>
              <w:bCs/>
              <w:color w:val="000000" w:themeColor="text1"/>
              <w:lang w:eastAsia="en-US"/>
            </w:rPr>
            <w:t xml:space="preserve">У Тикагрелора не было выявлено генотоксичности. Канцерогенность не выявлена в исследованиях на мышах, в исследованиях на крысах отмечена повышенная частота гемангиом и гемангиосарком у самцов при экспозиции в 2 раза превышающей клиническую, клиническое значение этого наблюдения неизвестно. </w:t>
          </w:r>
          <w:r w:rsidRPr="00C27B74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Лапитиниб не оказал влияния на спаривание, фертильность или функцию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половых желез</w:t>
          </w:r>
          <w:r w:rsidRPr="00C27B74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у самцов и самок крыс.</w:t>
          </w:r>
          <w:r w:rsidRPr="006449B5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 </w:t>
          </w:r>
          <w:r w:rsidRPr="00C27B74"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В исследованиях на крысах и кроликах не было 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выявлено тератогенного действия. </w:t>
          </w:r>
          <w:r w:rsidRPr="00C27B74">
            <w:rPr>
              <w:rFonts w:eastAsia="Times New Roman"/>
              <w:bCs/>
              <w:iCs/>
              <w:color w:val="000000" w:themeColor="text1"/>
              <w:lang w:eastAsia="ru-RU"/>
            </w:rPr>
            <w:t>В исследовании перинатальной и постнатальной токсичности у крыс наблюдалось снижение постнатал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 xml:space="preserve">ьной выживаемости и массы тела </w:t>
          </w:r>
          <w:r w:rsidRPr="00C27B74">
            <w:rPr>
              <w:rFonts w:eastAsia="Times New Roman"/>
              <w:bCs/>
              <w:iCs/>
              <w:color w:val="000000" w:themeColor="text1"/>
              <w:lang w:eastAsia="ru-RU"/>
            </w:rPr>
            <w:t>потомств</w:t>
          </w:r>
          <w:r>
            <w:rPr>
              <w:rFonts w:eastAsia="Times New Roman"/>
              <w:bCs/>
              <w:iCs/>
              <w:color w:val="000000" w:themeColor="text1"/>
              <w:lang w:eastAsia="ru-RU"/>
            </w:rPr>
            <w:t>а</w:t>
          </w:r>
          <w:r w:rsidRPr="00C27B74">
            <w:rPr>
              <w:rFonts w:eastAsia="Times New Roman"/>
              <w:bCs/>
              <w:iCs/>
              <w:color w:val="000000" w:themeColor="text1"/>
              <w:lang w:eastAsia="ru-RU"/>
            </w:rPr>
            <w:t>.</w:t>
          </w:r>
          <w:r w:rsidRPr="006449B5">
            <w:rPr>
              <w:bCs/>
              <w:color w:val="000000" w:themeColor="text1"/>
            </w:rPr>
            <w:t xml:space="preserve"> </w:t>
          </w:r>
          <w:r>
            <w:rPr>
              <w:bCs/>
              <w:color w:val="000000" w:themeColor="text1"/>
            </w:rPr>
            <w:t>Тикагрелор</w:t>
          </w:r>
          <w:r w:rsidRPr="00434660">
            <w:rPr>
              <w:bCs/>
              <w:color w:val="000000" w:themeColor="text1"/>
            </w:rPr>
            <w:t xml:space="preserve"> не оказывает местного разд</w:t>
          </w:r>
          <w:r>
            <w:rPr>
              <w:bCs/>
              <w:color w:val="000000" w:themeColor="text1"/>
            </w:rPr>
            <w:t xml:space="preserve">ражающего действия на кожу или </w:t>
          </w:r>
          <w:r w:rsidRPr="00434660">
            <w:rPr>
              <w:bCs/>
              <w:color w:val="000000" w:themeColor="text1"/>
            </w:rPr>
            <w:t xml:space="preserve">глаза, а также не </w:t>
          </w:r>
          <w:r>
            <w:rPr>
              <w:bCs/>
              <w:color w:val="000000" w:themeColor="text1"/>
            </w:rPr>
            <w:t>является кожным сенсибилизатором.</w:t>
          </w:r>
        </w:p>
        <w:p w14:paraId="1603E8E7" w14:textId="33644C84" w:rsidR="008B7FBF" w:rsidRPr="00050CEF" w:rsidRDefault="008B7FBF" w:rsidP="00810B9E">
          <w:pPr>
            <w:spacing w:after="0" w:line="240" w:lineRule="auto"/>
            <w:ind w:firstLine="709"/>
            <w:rPr>
              <w:color w:val="000000" w:themeColor="text1"/>
            </w:rPr>
          </w:pPr>
          <w:r w:rsidRPr="00050CEF">
            <w:rPr>
              <w:color w:val="000000" w:themeColor="text1"/>
            </w:rPr>
            <w:t xml:space="preserve">Имеющаяся информация свидетельствует, о том, что </w:t>
          </w:r>
          <w:r w:rsidR="007E75F2">
            <w:rPr>
              <w:color w:val="000000" w:themeColor="text1"/>
            </w:rPr>
            <w:t>т</w:t>
          </w:r>
          <w:r w:rsidR="000E3686">
            <w:rPr>
              <w:color w:val="000000" w:themeColor="text1"/>
            </w:rPr>
            <w:t>икагрелор</w:t>
          </w:r>
          <w:r w:rsidRPr="00050CEF">
            <w:rPr>
              <w:color w:val="000000" w:themeColor="text1"/>
            </w:rPr>
            <w:t xml:space="preserve"> имеет изученный профиль токсичности и успешно применяется на территории Российской Федерации в соответствии с показаниями, описанными в инструкции по применению лекарственного препарата для медицинского применения. </w:t>
          </w:r>
          <w:r w:rsidR="0048520D" w:rsidRPr="00050CEF">
            <w:rPr>
              <w:color w:val="000000" w:themeColor="text1"/>
            </w:rPr>
            <w:t xml:space="preserve">Лекарственный </w:t>
          </w:r>
          <w:r w:rsidRPr="00050CEF">
            <w:rPr>
              <w:color w:val="000000" w:themeColor="text1"/>
            </w:rPr>
            <w:t xml:space="preserve">препарат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Pr="00050CEF">
            <w:rPr>
              <w:color w:val="000000" w:themeColor="text1"/>
            </w:rPr>
            <w:t xml:space="preserve">, </w:t>
          </w:r>
          <w:r w:rsidR="00943A7C" w:rsidRPr="00050CEF">
            <w:rPr>
              <w:color w:val="000000" w:themeColor="text1"/>
            </w:rPr>
            <w:t xml:space="preserve">таблетки, покрытые </w:t>
          </w:r>
          <w:r w:rsidR="009C10B2" w:rsidRPr="00050CEF">
            <w:rPr>
              <w:color w:val="000000" w:themeColor="text1"/>
            </w:rPr>
            <w:t>пленочной оболочкой (</w:t>
          </w:r>
          <w:r w:rsidR="009C10B2">
            <w:rPr>
              <w:color w:val="000000" w:themeColor="text1"/>
            </w:rPr>
            <w:t>АО «</w:t>
          </w:r>
          <w:r w:rsidR="00552F58">
            <w:rPr>
              <w:color w:val="000000" w:themeColor="text1"/>
            </w:rPr>
            <w:t>Р-Фарм</w:t>
          </w:r>
          <w:r w:rsidR="009C10B2">
            <w:rPr>
              <w:color w:val="000000" w:themeColor="text1"/>
            </w:rPr>
            <w:t>»</w:t>
          </w:r>
          <w:r w:rsidR="009C10B2" w:rsidRPr="00050CEF">
            <w:rPr>
              <w:color w:val="000000" w:themeColor="text1"/>
            </w:rPr>
            <w:t>, Россия),</w:t>
          </w:r>
          <w:r w:rsidRPr="00050CEF">
            <w:rPr>
              <w:color w:val="000000" w:themeColor="text1"/>
            </w:rPr>
            <w:t xml:space="preserve"> является </w:t>
          </w:r>
          <w:r w:rsidR="0048520D" w:rsidRPr="00050CEF">
            <w:rPr>
              <w:color w:val="000000" w:themeColor="text1"/>
            </w:rPr>
            <w:t>воспроизведенным</w:t>
          </w:r>
          <w:r w:rsidRPr="00050CEF">
            <w:rPr>
              <w:color w:val="000000" w:themeColor="text1"/>
            </w:rPr>
            <w:t xml:space="preserve"> препарат</w:t>
          </w:r>
          <w:r w:rsidR="0094042B" w:rsidRPr="00050CEF">
            <w:rPr>
              <w:color w:val="000000" w:themeColor="text1"/>
            </w:rPr>
            <w:t xml:space="preserve">ом по отношении </w:t>
          </w:r>
          <w:r w:rsidR="00E7049F" w:rsidRPr="00050CEF">
            <w:rPr>
              <w:color w:val="000000" w:themeColor="text1"/>
            </w:rPr>
            <w:t>к оригинальному препарату</w:t>
          </w:r>
          <w:r w:rsidRPr="00050CEF">
            <w:rPr>
              <w:color w:val="000000" w:themeColor="text1"/>
            </w:rPr>
            <w:t xml:space="preserve"> </w:t>
          </w:r>
          <w:r w:rsidR="00927479">
            <w:rPr>
              <w:color w:val="000000" w:themeColor="text1"/>
            </w:rPr>
            <w:t>Брилинта</w:t>
          </w:r>
          <w:r w:rsidR="00927479" w:rsidRPr="00A87C85">
            <w:rPr>
              <w:color w:val="000000" w:themeColor="text1"/>
              <w:vertAlign w:val="superscript"/>
            </w:rPr>
            <w:t>®</w:t>
          </w:r>
          <w:r w:rsidR="0048520D" w:rsidRPr="00050CEF">
            <w:rPr>
              <w:color w:val="000000" w:themeColor="text1"/>
            </w:rPr>
            <w:t xml:space="preserve">. </w:t>
          </w:r>
          <w:r w:rsidR="00755CAE">
            <w:rPr>
              <w:color w:val="000000"/>
            </w:rPr>
            <w:t xml:space="preserve">Он </w:t>
          </w:r>
          <w:r w:rsidR="007E75F2" w:rsidRPr="00070EC2">
            <w:rPr>
              <w:color w:val="000000"/>
            </w:rPr>
            <w:t xml:space="preserve">полностью соответствует по качественному и количественному составу действующего </w:t>
          </w:r>
          <w:r w:rsidR="007E75F2">
            <w:rPr>
              <w:color w:val="000000"/>
            </w:rPr>
            <w:t>вещества</w:t>
          </w:r>
          <w:r w:rsidR="007E75F2" w:rsidRPr="00070EC2">
            <w:rPr>
              <w:color w:val="000000"/>
            </w:rPr>
            <w:t xml:space="preserve">, лекарственной форме и дозировке референтному препарату </w:t>
          </w:r>
          <w:r w:rsidR="007E75F2">
            <w:rPr>
              <w:color w:val="000000"/>
            </w:rPr>
            <w:t>т</w:t>
          </w:r>
          <w:r w:rsidR="007E75F2" w:rsidRPr="00070EC2">
            <w:rPr>
              <w:color w:val="000000"/>
            </w:rPr>
            <w:t>икагрелора Брилинта</w:t>
          </w:r>
          <w:r w:rsidR="007E75F2" w:rsidRPr="00070EC2">
            <w:rPr>
              <w:color w:val="000000"/>
              <w:vertAlign w:val="superscript"/>
            </w:rPr>
            <w:t>®</w:t>
          </w:r>
          <w:r w:rsidR="007E75F2" w:rsidRPr="00070EC2">
            <w:rPr>
              <w:color w:val="000000"/>
            </w:rPr>
            <w:t xml:space="preserve"> </w:t>
          </w:r>
          <w:r w:rsidR="007E75F2" w:rsidRPr="00070EC2">
            <w:rPr>
              <w:lang w:eastAsia="ru-RU"/>
            </w:rPr>
            <w:t xml:space="preserve">(владелец РУ - АстраЗенека АБ, Швеция), </w:t>
          </w:r>
          <w:bookmarkStart w:id="211" w:name="_Hlk118331376"/>
          <w:r w:rsidR="007E75F2" w:rsidRPr="00070EC2">
            <w:rPr>
              <w:lang w:eastAsia="ru-RU"/>
            </w:rPr>
            <w:t xml:space="preserve">имея отличия в </w:t>
          </w:r>
          <w:r w:rsidR="007E75F2">
            <w:rPr>
              <w:lang w:eastAsia="ru-RU"/>
            </w:rPr>
            <w:t xml:space="preserve">количественном и </w:t>
          </w:r>
          <w:r w:rsidR="007E75F2" w:rsidRPr="00070EC2">
            <w:rPr>
              <w:lang w:eastAsia="ru-RU"/>
            </w:rPr>
            <w:t>качественном составе вспомогательных веществ.</w:t>
          </w:r>
          <w:bookmarkEnd w:id="211"/>
          <w:r w:rsidR="007E75F2">
            <w:rPr>
              <w:lang w:eastAsia="ru-RU"/>
            </w:rPr>
            <w:t xml:space="preserve"> </w:t>
          </w:r>
          <w:r w:rsidR="00755CAE">
            <w:rPr>
              <w:lang w:eastAsia="ru-RU"/>
            </w:rPr>
            <w:t>Препара</w:t>
          </w:r>
          <w:r w:rsidR="007E75F2">
            <w:rPr>
              <w:lang w:eastAsia="ru-RU"/>
            </w:rPr>
            <w:t xml:space="preserve">т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="00755CAE" w:rsidRPr="00050CEF">
            <w:rPr>
              <w:color w:val="000000" w:themeColor="text1"/>
            </w:rPr>
            <w:t xml:space="preserve"> </w:t>
          </w:r>
          <w:r w:rsidR="009C10B2">
            <w:rPr>
              <w:color w:val="000000" w:themeColor="text1"/>
            </w:rPr>
            <w:t>продемонстрировал</w:t>
          </w:r>
          <w:r w:rsidR="00755CAE">
            <w:rPr>
              <w:color w:val="000000" w:themeColor="text1"/>
            </w:rPr>
            <w:t xml:space="preserve"> эквивалентность</w:t>
          </w:r>
          <w:r w:rsidR="00050CEF" w:rsidRPr="00050CEF">
            <w:rPr>
              <w:color w:val="000000" w:themeColor="text1"/>
            </w:rPr>
            <w:t xml:space="preserve"> референтному препарату </w:t>
          </w:r>
          <w:r w:rsidR="00927479">
            <w:rPr>
              <w:color w:val="000000" w:themeColor="text1"/>
            </w:rPr>
            <w:t>Брилинта</w:t>
          </w:r>
          <w:r w:rsidR="00927479" w:rsidRPr="007E75F2">
            <w:rPr>
              <w:color w:val="000000" w:themeColor="text1"/>
              <w:vertAlign w:val="superscript"/>
            </w:rPr>
            <w:t>®</w:t>
          </w:r>
          <w:r w:rsidR="00050CEF" w:rsidRPr="00050CEF">
            <w:rPr>
              <w:color w:val="000000" w:themeColor="text1"/>
            </w:rPr>
            <w:t xml:space="preserve"> в </w:t>
          </w:r>
          <w:r w:rsidR="009C10B2">
            <w:rPr>
              <w:color w:val="000000" w:themeColor="text1"/>
            </w:rPr>
            <w:t>сравнительном</w:t>
          </w:r>
          <w:r w:rsidR="00755CAE">
            <w:rPr>
              <w:color w:val="000000" w:themeColor="text1"/>
            </w:rPr>
            <w:t xml:space="preserve"> тесте</w:t>
          </w:r>
          <w:r w:rsidR="00050CEF" w:rsidRPr="00050CEF">
            <w:rPr>
              <w:color w:val="000000" w:themeColor="text1"/>
            </w:rPr>
            <w:t xml:space="preserve"> кинетики растворения,</w:t>
          </w:r>
          <w:r w:rsidR="0048520D" w:rsidRPr="00050CEF">
            <w:rPr>
              <w:color w:val="000000" w:themeColor="text1"/>
            </w:rPr>
            <w:t xml:space="preserve"> </w:t>
          </w:r>
          <w:r w:rsidR="00671723">
            <w:rPr>
              <w:color w:val="000000" w:themeColor="text1"/>
            </w:rPr>
            <w:t>и</w:t>
          </w:r>
          <w:r w:rsidR="0048520D" w:rsidRPr="00050CEF">
            <w:rPr>
              <w:color w:val="000000" w:themeColor="text1"/>
            </w:rPr>
            <w:t xml:space="preserve">, следовательно, </w:t>
          </w:r>
          <w:r w:rsidR="00447F84" w:rsidRPr="00050CEF">
            <w:rPr>
              <w:color w:val="000000" w:themeColor="text1"/>
            </w:rPr>
            <w:t xml:space="preserve">на него можно экстраполировать литературные </w:t>
          </w:r>
          <w:r w:rsidR="0048520D" w:rsidRPr="00050CEF">
            <w:rPr>
              <w:color w:val="000000" w:themeColor="text1"/>
            </w:rPr>
            <w:t>доклинически</w:t>
          </w:r>
          <w:r w:rsidR="00447F84" w:rsidRPr="00050CEF">
            <w:rPr>
              <w:color w:val="000000" w:themeColor="text1"/>
            </w:rPr>
            <w:t>е данные оригинального препарата</w:t>
          </w:r>
          <w:r w:rsidR="00755CAE">
            <w:rPr>
              <w:color w:val="000000" w:themeColor="text1"/>
            </w:rPr>
            <w:t xml:space="preserve"> </w:t>
          </w:r>
          <w:r w:rsidR="00927479">
            <w:rPr>
              <w:color w:val="000000" w:themeColor="text1"/>
            </w:rPr>
            <w:t>Брилинта</w:t>
          </w:r>
          <w:r w:rsidR="00927479" w:rsidRPr="007E75F2">
            <w:rPr>
              <w:color w:val="000000" w:themeColor="text1"/>
              <w:vertAlign w:val="superscript"/>
            </w:rPr>
            <w:t>®</w:t>
          </w:r>
          <w:r w:rsidR="00447F84" w:rsidRPr="00050CEF">
            <w:rPr>
              <w:color w:val="000000" w:themeColor="text1"/>
            </w:rPr>
            <w:t xml:space="preserve">, и рекомендовать препарат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="00447F84" w:rsidRPr="00050CEF">
            <w:rPr>
              <w:color w:val="000000" w:themeColor="text1"/>
            </w:rPr>
            <w:t xml:space="preserve"> для клинического исследования биоэквивалентности </w:t>
          </w:r>
          <w:r w:rsidR="00050CEF">
            <w:rPr>
              <w:color w:val="000000" w:themeColor="text1"/>
            </w:rPr>
            <w:t>у здоровых добровольцев</w:t>
          </w:r>
          <w:r w:rsidR="00447F84" w:rsidRPr="00050CEF">
            <w:rPr>
              <w:color w:val="000000" w:themeColor="text1"/>
            </w:rPr>
            <w:t xml:space="preserve">. </w:t>
          </w:r>
        </w:p>
        <w:p w14:paraId="2F0A9C3E" w14:textId="77777777" w:rsidR="008B7FBF" w:rsidRPr="009D7BF3" w:rsidRDefault="008B7FBF" w:rsidP="00810B9E">
          <w:pPr>
            <w:pStyle w:val="2"/>
            <w:spacing w:line="240" w:lineRule="auto"/>
            <w:rPr>
              <w:color w:val="000000" w:themeColor="text1"/>
              <w:szCs w:val="24"/>
            </w:rPr>
          </w:pPr>
          <w:bookmarkStart w:id="212" w:name="_Toc118645467"/>
          <w:r w:rsidRPr="009D7BF3">
            <w:rPr>
              <w:color w:val="000000" w:themeColor="text1"/>
              <w:szCs w:val="24"/>
            </w:rPr>
            <w:t>5.2. Обсуждение данных клинических исследований</w:t>
          </w:r>
          <w:bookmarkEnd w:id="212"/>
        </w:p>
        <w:bookmarkEnd w:id="210"/>
        <w:p w14:paraId="45EE72CF" w14:textId="27C4D983" w:rsidR="00CB7770" w:rsidRDefault="00CB7770" w:rsidP="00810B9E">
          <w:pPr>
            <w:spacing w:after="0" w:line="240" w:lineRule="auto"/>
            <w:ind w:firstLine="709"/>
          </w:pPr>
          <w:r>
            <w:rPr>
              <w:rFonts w:eastAsia="Calibri"/>
              <w:color w:val="000000" w:themeColor="text1"/>
            </w:rPr>
            <w:t xml:space="preserve">Так как препарат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Pr="00CB7770">
            <w:rPr>
              <w:color w:val="000000" w:themeColor="text1"/>
            </w:rPr>
            <w:t xml:space="preserve"> </w:t>
          </w:r>
          <w:r>
            <w:rPr>
              <w:color w:val="000000" w:themeColor="text1"/>
            </w:rPr>
            <w:t>(</w:t>
          </w:r>
          <w:r>
            <w:rPr>
              <w:rFonts w:eastAsia="Calibri"/>
              <w:color w:val="000000" w:themeColor="text1"/>
            </w:rPr>
            <w:t>АО «</w:t>
          </w:r>
          <w:r w:rsidR="00552F58">
            <w:rPr>
              <w:rFonts w:eastAsia="Calibri"/>
              <w:color w:val="000000" w:themeColor="text1"/>
            </w:rPr>
            <w:t>Р-Фарм</w:t>
          </w:r>
          <w:r>
            <w:rPr>
              <w:rFonts w:eastAsia="Calibri"/>
              <w:color w:val="000000" w:themeColor="text1"/>
            </w:rPr>
            <w:t xml:space="preserve">», Россия) представляет собой воспроизведенный препарат </w:t>
          </w:r>
          <w:r w:rsidR="007E75F2">
            <w:rPr>
              <w:rFonts w:eastAsia="Calibri"/>
              <w:color w:val="000000" w:themeColor="text1"/>
            </w:rPr>
            <w:t>т</w:t>
          </w:r>
          <w:r w:rsidR="000E3686">
            <w:rPr>
              <w:rFonts w:eastAsia="Calibri"/>
              <w:color w:val="000000" w:themeColor="text1"/>
            </w:rPr>
            <w:t>икагрелор</w:t>
          </w:r>
          <w:r>
            <w:rPr>
              <w:rFonts w:eastAsia="Calibri"/>
              <w:color w:val="000000" w:themeColor="text1"/>
            </w:rPr>
            <w:t xml:space="preserve">а, ожидается, что его клинические свойства будут идентичны свойствам оригинального препарата </w:t>
          </w:r>
          <w:r w:rsidR="00927479">
            <w:rPr>
              <w:rFonts w:eastAsia="Calibri"/>
              <w:color w:val="000000" w:themeColor="text1"/>
            </w:rPr>
            <w:t>Брилинта</w:t>
          </w:r>
          <w:r w:rsidR="00927479" w:rsidRPr="007E75F2">
            <w:rPr>
              <w:rFonts w:eastAsia="Calibri"/>
              <w:color w:val="000000" w:themeColor="text1"/>
              <w:vertAlign w:val="superscript"/>
            </w:rPr>
            <w:t>®</w:t>
          </w:r>
          <w:r>
            <w:rPr>
              <w:rFonts w:eastAsia="Calibri"/>
              <w:color w:val="000000" w:themeColor="text1"/>
            </w:rPr>
            <w:t xml:space="preserve">, </w:t>
          </w:r>
          <w:r>
            <w:rPr>
              <w:color w:val="000000" w:themeColor="text1"/>
            </w:rPr>
            <w:t>таблетки, покрытые пленочной оболочкой</w:t>
          </w:r>
          <w:r>
            <w:rPr>
              <w:rFonts w:eastAsia="Calibri"/>
              <w:color w:val="000000" w:themeColor="text1"/>
            </w:rPr>
            <w:t xml:space="preserve"> (</w:t>
          </w:r>
          <w:r w:rsidR="00B12349" w:rsidRPr="00000D42">
            <w:rPr>
              <w:lang w:eastAsia="ru-RU"/>
            </w:rPr>
            <w:t>АстраЗенека АБ, Швеция</w:t>
          </w:r>
          <w:r>
            <w:rPr>
              <w:rFonts w:eastAsia="Calibri"/>
              <w:color w:val="000000" w:themeColor="text1"/>
            </w:rPr>
            <w:t xml:space="preserve">), которому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Pr="00CB7770">
            <w:rPr>
              <w:rFonts w:eastAsia="Calibri"/>
              <w:color w:val="000000" w:themeColor="text1"/>
            </w:rPr>
            <w:t xml:space="preserve"> </w:t>
          </w:r>
          <w:r>
            <w:rPr>
              <w:rFonts w:eastAsia="Calibri"/>
              <w:color w:val="000000" w:themeColor="text1"/>
            </w:rPr>
            <w:t xml:space="preserve">полностью соответствует по лекарственной форме и дозировке. В связи с этим ниже приводятся данные об эффектах </w:t>
          </w:r>
          <w:r w:rsidR="000E3686">
            <w:rPr>
              <w:rFonts w:eastAsia="Calibri"/>
              <w:color w:val="000000" w:themeColor="text1"/>
            </w:rPr>
            <w:t>Тикагрелор</w:t>
          </w:r>
          <w:r>
            <w:rPr>
              <w:rFonts w:eastAsia="Calibri"/>
              <w:color w:val="000000" w:themeColor="text1"/>
            </w:rPr>
            <w:t xml:space="preserve">а у человека, полученные в исследованиях препарата </w:t>
          </w:r>
          <w:r w:rsidR="00927479">
            <w:rPr>
              <w:rFonts w:eastAsia="Calibri"/>
              <w:color w:val="000000" w:themeColor="text1"/>
            </w:rPr>
            <w:t>Брилинта</w:t>
          </w:r>
          <w:r w:rsidR="00927479" w:rsidRPr="007E75F2">
            <w:rPr>
              <w:rFonts w:eastAsia="Calibri"/>
              <w:color w:val="000000" w:themeColor="text1"/>
              <w:vertAlign w:val="superscript"/>
            </w:rPr>
            <w:t>®</w:t>
          </w:r>
          <w:r>
            <w:rPr>
              <w:rFonts w:eastAsia="Calibri"/>
              <w:color w:val="000000" w:themeColor="text1"/>
            </w:rPr>
            <w:t>.</w:t>
          </w:r>
          <w:r>
            <w:rPr>
              <w:rFonts w:eastAsiaTheme="minorEastAsia"/>
              <w:color w:val="000000" w:themeColor="text1"/>
              <w:lang w:eastAsia="ru-RU"/>
            </w:rPr>
            <w:t xml:space="preserve"> К</w:t>
          </w:r>
          <w:r>
            <w:t xml:space="preserve">линических исследований лекарственного препарата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Pr="00CB7770">
            <w:t xml:space="preserve"> </w:t>
          </w:r>
          <w:r>
            <w:t>пока не проводились.</w:t>
          </w:r>
        </w:p>
        <w:p w14:paraId="362FBA28" w14:textId="77777777" w:rsidR="007E75F2" w:rsidRP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 xml:space="preserve">Клиническая разработка тикагрелора включает 41 клиническое исследование I фазы, 4 исследования II фазы по клинической фармакологии (ФК и/или ФД), два исследования II фазы по подбору дозы и 2 исследования III фазы: исследование PLATO – для оценки пользы </w:t>
          </w:r>
          <w:r w:rsidRPr="007E75F2">
            <w:rPr>
              <w:bCs/>
              <w:color w:val="000000" w:themeColor="text1"/>
              <w:lang w:eastAsia="ru-RU" w:bidi="ru-RU"/>
            </w:rPr>
            <w:lastRenderedPageBreak/>
            <w:t xml:space="preserve">и риска тикагрелора в сочетании с АСК у пациентов с ОКС в течение 24 часов до включения в исследование; исследование PEGASUS – для оценки профилактики атеротромботических осложнений при применении тикагрелора в сочетании с АСК у пациентов с ИМ в анамнезе. </w:t>
          </w:r>
        </w:p>
        <w:p w14:paraId="600556E3" w14:textId="77777777" w:rsidR="007E75F2" w:rsidRP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>В клинических исследованиях у здоровых добровольцев тикагрелор хорошо переносился в дозах до 900 мг. При этом значимых проявлений токсичности не отмечалось. В исследовании однократной возрастающей дозы желудочно-кишечная токсичность лимитировала максимальную переносимую дозу. У пациентов тикагрелор применялся в виде нагрузочной дозы до 270 мг с дальнейшим двукратным приемом доз до 180 мг или двукратных доз до 400 мг. Профиль безопасности препарата был сходным при однократном и многократном дозировании.</w:t>
          </w:r>
        </w:p>
        <w:p w14:paraId="47E331CF" w14:textId="3928B5E2" w:rsidR="007E75F2" w:rsidRP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 xml:space="preserve">Как показано в исследованиях с участием здоровых добровольцев и пациентов, тикагрелор быстро абсорбируется со средней </w:t>
          </w:r>
          <w:r w:rsidR="00D13BF2">
            <w:rPr>
              <w:bCs/>
              <w:color w:val="000000" w:themeColor="text1"/>
              <w:lang w:val="en-US" w:eastAsia="ru-RU" w:bidi="ru-RU"/>
            </w:rPr>
            <w:t>T</w:t>
          </w:r>
          <w:r w:rsidR="00D13BF2" w:rsidRPr="00F92445">
            <w:rPr>
              <w:bCs/>
              <w:color w:val="000000" w:themeColor="text1"/>
              <w:vertAlign w:val="subscript"/>
              <w:lang w:eastAsia="ru-RU" w:bidi="ru-RU"/>
            </w:rPr>
            <w:t>max</w:t>
          </w:r>
          <w:r w:rsidR="00D13BF2" w:rsidRPr="007E75F2">
            <w:rPr>
              <w:bCs/>
              <w:color w:val="000000" w:themeColor="text1"/>
              <w:lang w:eastAsia="ru-RU" w:bidi="ru-RU"/>
            </w:rPr>
            <w:t xml:space="preserve"> </w:t>
          </w:r>
          <w:r w:rsidRPr="007E75F2">
            <w:rPr>
              <w:bCs/>
              <w:color w:val="000000" w:themeColor="text1"/>
              <w:lang w:eastAsia="ru-RU" w:bidi="ru-RU"/>
            </w:rPr>
            <w:t xml:space="preserve">примерно 1,5 часа. Формирование основного циркулирующего в крови метаболита AR-C124910XX (также активного) из тикагрелора происходит быстро со средней </w:t>
          </w:r>
          <w:r w:rsidR="00D13BF2">
            <w:rPr>
              <w:bCs/>
              <w:color w:val="000000" w:themeColor="text1"/>
              <w:lang w:val="en-US" w:eastAsia="ru-RU" w:bidi="ru-RU"/>
            </w:rPr>
            <w:t>T</w:t>
          </w:r>
          <w:r w:rsidR="00D13BF2" w:rsidRPr="00F92445">
            <w:rPr>
              <w:bCs/>
              <w:color w:val="000000" w:themeColor="text1"/>
              <w:vertAlign w:val="subscript"/>
              <w:lang w:eastAsia="ru-RU" w:bidi="ru-RU"/>
            </w:rPr>
            <w:t>max</w:t>
          </w:r>
          <w:r w:rsidR="00D13BF2" w:rsidRPr="007E75F2">
            <w:rPr>
              <w:bCs/>
              <w:color w:val="000000" w:themeColor="text1"/>
              <w:lang w:eastAsia="ru-RU" w:bidi="ru-RU"/>
            </w:rPr>
            <w:t xml:space="preserve"> </w:t>
          </w:r>
          <w:r w:rsidRPr="007E75F2">
            <w:rPr>
              <w:bCs/>
              <w:color w:val="000000" w:themeColor="text1"/>
              <w:lang w:eastAsia="ru-RU" w:bidi="ru-RU"/>
            </w:rPr>
            <w:t>примерно 2,5 часа. Средняя абсолютная биодоступность тикагрелора составляет 36%. Тикагрелор можно назначать вне зависимости от времени приема пищи. Объем распределения тикагрелора в равновесном состоянии составляет 87,5 л. Тикагрелор и активный метаболит связываются с белками плазмы крови (&gt;99%). CYP3A4 является основным изоферментом, отвечающим за метаболизм тикагрелора и формирование активного метаболита, и их взаимодействия с другими субстратами CYP3A4 варьирует от активации до ингибирования. Тикагрелор и активный метаболит являются слабыми ингибиторами гликопротеина Р (P-gp). Системная экспозиция активного метаболита AR-C124910XX составляет примерно 30-40% от экспозиции тикагрелора. Для тикагрелора охарактеризовано в общей сложности 10 метаболитов из мочи, кала и плазмы. Основной путь выведения тикагрелора — через печеночный метаболизм. При введении меченого изотопом тикагрелора в среднем примерно 57,8% радиоактивности выделяется с фекалиями, 26,5% с мочой. Неизменный тикагрелор, обнаруженный в фекалиях, составил 27%. Выведение тикагрелора и активного метаболита (а также его глюкуронидного конъюгата) с мочой составляет менее 1% дозы.    В основном активный метаболит выводится с желчью. Средний период полувыведения тикагрелора и активного метаболита составлял 7 и 8,5 часов, соответственно [1,3].</w:t>
          </w:r>
        </w:p>
        <w:p w14:paraId="71FAA8E3" w14:textId="77777777" w:rsidR="007E75F2" w:rsidRP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>К настоящему моменту доступны данные о безопасности тикагрелора, полученные в ходе клинических исследований тикагрелора и в ходе постмаркетингового наблюдения. Профиль безопасности основан на объединенных данных 575 добровольцев 21 клинического исследования I фазы, на данных 1412 пациентов, получавших тикагрелор в 4 клинических исследованиях фазы II, на данных 39786 пациентов, получавших тикагрелор в 2 клинических исследованиях фазы III, а также на данных 9006 пациентов, получавших тикагрелор, в исследовании IV фазы.</w:t>
          </w:r>
        </w:p>
        <w:p w14:paraId="382E12BD" w14:textId="77777777" w:rsidR="007E75F2" w:rsidRP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 xml:space="preserve">В регистрационных исследованиях тикагрелора приняло участие в общей сложности 39786 пациентов. В базовом исследовании PLATO сравнивали назначение тикагрелора и клопидогрела как в дополнение к лечению низкими дозами АСК в профилактике тромботических событий у пациентов с ОКС, включая пациентов, находящихся на медикаментозном лечении, так и у пациентов, получающих ЧКВ или АКШ. В исследовании PLATO участвовало 18624 пациента, у которых в течение 24 часов, предшествовавших включению в исследование, развились симптомы нестабильной стенокардии, инфаркта миокарда без подъема сегмента ST (ИМбпST) или инфаркта миокарда с подъемом сегмента ST (ИМпST), и которые лечились консервативно, либо посредством ЧКВ или АКШ. На фоне ежедневной терапии АСК тикагрелор 90 мг два раза в сутки сравнивался с клопидогрелом 75 мг в сутки в отношении эффективности в предупреждении развития </w:t>
          </w:r>
          <w:r w:rsidRPr="007E75F2">
            <w:rPr>
              <w:bCs/>
              <w:color w:val="000000" w:themeColor="text1"/>
              <w:lang w:eastAsia="ru-RU" w:bidi="ru-RU"/>
            </w:rPr>
            <w:lastRenderedPageBreak/>
            <w:t>комбинированной конечной точки сердечно-сосудистой смерти, инфаркта миокарда или инсульта за счет влияния на частоту сердечно-сосудистых смертей и инфарктов миокарда. Препарат Брилинта</w:t>
          </w:r>
          <w:r w:rsidRPr="00F92445">
            <w:rPr>
              <w:bCs/>
              <w:color w:val="000000" w:themeColor="text1"/>
              <w:vertAlign w:val="superscript"/>
              <w:lang w:eastAsia="ru-RU" w:bidi="ru-RU"/>
            </w:rPr>
            <w:t>®</w:t>
          </w:r>
          <w:r w:rsidRPr="007E75F2">
            <w:rPr>
              <w:bCs/>
              <w:color w:val="000000" w:themeColor="text1"/>
              <w:lang w:eastAsia="ru-RU" w:bidi="ru-RU"/>
            </w:rPr>
            <w:t xml:space="preserve"> снижает относительный риск комбинированной конечной точки (сердечно-сосудистая смерть, инфаркт миокарда и инсульт) на 16% (отношение рисков 0,84; 95% доверительный интервал 0,77-0,92; р=0,0003), сердечно-сосудистой смерти на 21% (отношение рисков 0,79; 95% доверительный интервал 0,69-0,91; р=0,0013), инфаркта миокарда на 16% (отношение рисков 0,84; 95% доверительный интервал 0,75-0,95; р=0,0045).</w:t>
          </w:r>
        </w:p>
        <w:p w14:paraId="5A91A351" w14:textId="77777777" w:rsidR="007E75F2" w:rsidRP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>Исследование PEGASUS-TIMI 54 с участием 21162 пациентов проводилось для оценки профилактики атеротромботических осложнений при применении тикагрелора            90 мг два раза в сутки или 60 мг два раза в сутки в комбинации с АСК в низкой дозе по сравнению с монотерапией АСК у пациентов с инфарктом миокарда в анамнезе. В исследование включали пациентов в возрасте 50 лет и старше с инфарктом миокарда в анамнезе (в течение 1-3 лет до рандомизации), и с как минимум, одним из следующих факторов риска развития атеротромбоза: возраст &gt; 65 лет, сахарный диабет, требующий лекарственной терапии, второй ранее перенесенный инфаркт миокарда, подтвержденное многососудистое поражение коронарного русла или хроническое нарушение функции почек нетерминальной стадии. Препарат Брилинта</w:t>
          </w:r>
          <w:r w:rsidRPr="003A4FB7">
            <w:rPr>
              <w:bCs/>
              <w:color w:val="000000" w:themeColor="text1"/>
              <w:vertAlign w:val="superscript"/>
              <w:lang w:eastAsia="ru-RU" w:bidi="ru-RU"/>
            </w:rPr>
            <w:t>®</w:t>
          </w:r>
          <w:r w:rsidRPr="007E75F2">
            <w:rPr>
              <w:bCs/>
              <w:color w:val="000000" w:themeColor="text1"/>
              <w:lang w:eastAsia="ru-RU" w:bidi="ru-RU"/>
            </w:rPr>
            <w:t xml:space="preserve"> 60 мг два раза в сутки и 90 мг два раза в сутки в комбинации с АСК был эффективен в предотвращении атеротромботических осложнений (комбинированной конечной точки сердечно-сосудистой смерти, инфаркта миокарда и инсульта), с поддержанием постоянного эффекта терапии в течение всего периода исследования, что приводило к снижению относительного риска на 16% и снижению абсолютного риска на 1,27% при применении тикагрелора 60 мг и снижению относительного риска на 15% и снижению абсолютного риска на 1,19% при применении тикагрелора 90 мг.</w:t>
          </w:r>
        </w:p>
        <w:p w14:paraId="20333F48" w14:textId="77777777" w:rsidR="007E75F2" w:rsidRP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>Наиболее частыми побочными реакциями (частота ≥1/10) из объединенных данных по безопасности были (в порядке убывания): кровотечение, связанное с заболеваниями крови, гиперурикемия и одышка.</w:t>
          </w:r>
        </w:p>
        <w:p w14:paraId="6F88B997" w14:textId="77777777" w:rsidR="007E75F2" w:rsidRDefault="007E75F2" w:rsidP="007E75F2">
          <w:pPr>
            <w:spacing w:after="0" w:line="240" w:lineRule="auto"/>
            <w:ind w:firstLine="709"/>
            <w:rPr>
              <w:bCs/>
              <w:color w:val="000000" w:themeColor="text1"/>
              <w:lang w:eastAsia="ru-RU" w:bidi="ru-RU"/>
            </w:rPr>
          </w:pPr>
          <w:r w:rsidRPr="007E75F2">
            <w:rPr>
              <w:bCs/>
              <w:color w:val="000000" w:themeColor="text1"/>
              <w:lang w:eastAsia="ru-RU" w:bidi="ru-RU"/>
            </w:rPr>
            <w:t>Наиболее частыми побочными реакциями 3-4 степени (частота от ≥1/100 до &lt;1/10) были подагра/ подагрический артрит, головокружение, обморок, головная боль, вертиго, артериальная гипотензия, кровотечение из органов дыхательной системы, желудочно- кишечное кровотечение, диарея, тошнота, диспепсия, запор, подкожная или кожная геморрагия, кожный зуд, кожная сыпь, кровотечение из мочевыводящих путей, повышение концентрации креатинина в крови, кровотечение после проведения манипуляций, травматические кровотечения, кровотечение из опухоли, гиперчувствительность, включая ангионевротический отек, спутанность сознания, внутричерепное кровоизлияние, кровоизлияние в глаз, кровоизлияние в ухо, ретроперитонеальное кровотечение, кровоизлияние в мышцы, кровотечение из половых путей.</w:t>
          </w:r>
        </w:p>
        <w:p w14:paraId="59A611F4" w14:textId="2415B335" w:rsidR="008B7FBF" w:rsidRPr="00284823" w:rsidRDefault="008B7FBF" w:rsidP="007E75F2">
          <w:pPr>
            <w:spacing w:after="0" w:line="240" w:lineRule="auto"/>
            <w:ind w:firstLine="709"/>
            <w:rPr>
              <w:b/>
              <w:color w:val="000000" w:themeColor="text1"/>
              <w:lang w:eastAsia="ru-RU"/>
            </w:rPr>
          </w:pPr>
          <w:r w:rsidRPr="00284823">
            <w:rPr>
              <w:b/>
              <w:color w:val="000000" w:themeColor="text1"/>
              <w:lang w:eastAsia="ru-RU"/>
            </w:rPr>
            <w:t>Оценка пользы</w:t>
          </w:r>
        </w:p>
        <w:p w14:paraId="5F263D54" w14:textId="53D86D5B" w:rsidR="00AD5BFA" w:rsidRPr="00284823" w:rsidRDefault="00AD5BFA" w:rsidP="00810B9E">
          <w:pPr>
            <w:spacing w:after="0" w:line="240" w:lineRule="auto"/>
            <w:ind w:firstLine="709"/>
            <w:rPr>
              <w:rFonts w:eastAsia="Calibri"/>
              <w:color w:val="000000" w:themeColor="text1"/>
            </w:rPr>
          </w:pPr>
          <w:r w:rsidRPr="00284823">
            <w:rPr>
              <w:color w:val="000000" w:themeColor="text1"/>
            </w:rPr>
            <w:t>Медицинской пользы от участия в исследовании для участников (здоровых добровольцев) не ожидается, за исключением подробного медицинского обследования.</w:t>
          </w:r>
          <w:r w:rsidRPr="00284823">
            <w:rPr>
              <w:rFonts w:eastAsia="Calibri"/>
              <w:color w:val="000000" w:themeColor="text1"/>
            </w:rPr>
            <w:t xml:space="preserve"> </w:t>
          </w:r>
        </w:p>
        <w:p w14:paraId="2648CE55" w14:textId="77777777" w:rsidR="008B7FBF" w:rsidRPr="00284823" w:rsidRDefault="008B7FBF" w:rsidP="00810B9E">
          <w:pPr>
            <w:spacing w:after="0" w:line="240" w:lineRule="auto"/>
            <w:ind w:firstLine="709"/>
            <w:rPr>
              <w:b/>
              <w:color w:val="000000" w:themeColor="text1"/>
              <w:lang w:eastAsia="ru-RU"/>
            </w:rPr>
          </w:pPr>
          <w:r w:rsidRPr="00284823">
            <w:rPr>
              <w:b/>
              <w:color w:val="000000" w:themeColor="text1"/>
              <w:lang w:eastAsia="ru-RU"/>
            </w:rPr>
            <w:t>Оценка риска</w:t>
          </w:r>
        </w:p>
        <w:p w14:paraId="45D213E4" w14:textId="655E7E84" w:rsidR="00C024ED" w:rsidRPr="00F917A7" w:rsidRDefault="00C024ED" w:rsidP="00810B9E">
          <w:pPr>
            <w:spacing w:after="0" w:line="240" w:lineRule="auto"/>
            <w:ind w:firstLine="709"/>
            <w:rPr>
              <w:iCs/>
              <w:color w:val="000000" w:themeColor="text1"/>
            </w:rPr>
          </w:pPr>
          <w:bookmarkStart w:id="213" w:name="_Hlk521885426"/>
          <w:bookmarkStart w:id="214" w:name="_Hlk484365438"/>
          <w:bookmarkStart w:id="215" w:name="_Hlk484365465"/>
          <w:bookmarkStart w:id="216" w:name="_Hlk484354093"/>
          <w:r w:rsidRPr="00284823">
            <w:rPr>
              <w:color w:val="000000" w:themeColor="text1"/>
              <w:lang w:eastAsia="ru-RU"/>
            </w:rPr>
            <w:t xml:space="preserve">Риск применения препарата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="00CF4304">
            <w:rPr>
              <w:color w:val="000000" w:themeColor="text1"/>
            </w:rPr>
            <w:t>,</w:t>
          </w:r>
          <w:r w:rsidRPr="00284823">
            <w:rPr>
              <w:color w:val="000000" w:themeColor="text1"/>
              <w:lang w:eastAsia="ru-RU"/>
            </w:rPr>
            <w:t xml:space="preserve"> как и препарата сравнения </w:t>
          </w:r>
          <w:r w:rsidR="00927479">
            <w:rPr>
              <w:color w:val="000000" w:themeColor="text1"/>
              <w:lang w:eastAsia="ru-RU"/>
            </w:rPr>
            <w:t>Брилинта</w:t>
          </w:r>
          <w:r w:rsidR="00927479" w:rsidRPr="00F92445">
            <w:rPr>
              <w:color w:val="000000" w:themeColor="text1"/>
              <w:vertAlign w:val="superscript"/>
              <w:lang w:eastAsia="ru-RU"/>
            </w:rPr>
            <w:t>®</w:t>
          </w:r>
          <w:r w:rsidRPr="00284823">
            <w:rPr>
              <w:color w:val="000000" w:themeColor="text1"/>
              <w:lang w:eastAsia="ru-RU"/>
            </w:rPr>
            <w:t xml:space="preserve">, ассоциирован, прежде всего, с перечисленными ниже реакциями (информация собрана на основании данных литературы, в которых представлены результаты клинических исследований </w:t>
          </w:r>
          <w:r w:rsidR="007E75F2">
            <w:rPr>
              <w:color w:val="000000" w:themeColor="text1"/>
              <w:lang w:eastAsia="ru-RU"/>
            </w:rPr>
            <w:t>терапии т</w:t>
          </w:r>
          <w:r w:rsidR="000E3686">
            <w:rPr>
              <w:color w:val="000000" w:themeColor="text1"/>
              <w:lang w:eastAsia="ru-RU"/>
            </w:rPr>
            <w:t>икагрелор</w:t>
          </w:r>
          <w:r w:rsidR="00132D58">
            <w:rPr>
              <w:color w:val="000000" w:themeColor="text1"/>
              <w:lang w:eastAsia="ru-RU"/>
            </w:rPr>
            <w:t>ом</w:t>
          </w:r>
          <w:r w:rsidR="007E75F2">
            <w:rPr>
              <w:color w:val="000000" w:themeColor="text1"/>
              <w:lang w:eastAsia="ru-RU"/>
            </w:rPr>
            <w:t xml:space="preserve"> в комбинации с АСК</w:t>
          </w:r>
          <w:r w:rsidR="00132D58">
            <w:rPr>
              <w:color w:val="000000" w:themeColor="text1"/>
              <w:lang w:eastAsia="ru-RU"/>
            </w:rPr>
            <w:t xml:space="preserve"> </w:t>
          </w:r>
          <w:r w:rsidRPr="00284823">
            <w:rPr>
              <w:color w:val="000000" w:themeColor="text1"/>
              <w:lang w:eastAsia="ru-RU"/>
            </w:rPr>
            <w:t xml:space="preserve">и опыт постмаркетингового применения </w:t>
          </w:r>
          <w:r w:rsidR="007C0CAE">
            <w:rPr>
              <w:color w:val="000000" w:themeColor="text1"/>
              <w:lang w:eastAsia="ru-RU"/>
            </w:rPr>
            <w:t>т</w:t>
          </w:r>
          <w:r w:rsidR="000E3686">
            <w:rPr>
              <w:color w:val="000000" w:themeColor="text1"/>
              <w:lang w:eastAsia="ru-RU"/>
            </w:rPr>
            <w:t>икагрелор</w:t>
          </w:r>
          <w:r w:rsidR="002649EB">
            <w:rPr>
              <w:color w:val="000000" w:themeColor="text1"/>
              <w:lang w:eastAsia="ru-RU"/>
            </w:rPr>
            <w:t>а</w:t>
          </w:r>
          <w:r w:rsidRPr="00284823">
            <w:rPr>
              <w:color w:val="000000" w:themeColor="text1"/>
              <w:lang w:eastAsia="ru-RU"/>
            </w:rPr>
            <w:t xml:space="preserve">). </w:t>
          </w:r>
          <w:r w:rsidRPr="00284823">
            <w:rPr>
              <w:iCs/>
              <w:color w:val="000000" w:themeColor="text1"/>
            </w:rPr>
            <w:t xml:space="preserve">При применении </w:t>
          </w:r>
          <w:r w:rsidR="007C0CAE">
            <w:rPr>
              <w:iCs/>
              <w:color w:val="000000" w:themeColor="text1"/>
            </w:rPr>
            <w:t>т</w:t>
          </w:r>
          <w:r w:rsidR="000E3686">
            <w:rPr>
              <w:iCs/>
              <w:color w:val="000000" w:themeColor="text1"/>
            </w:rPr>
            <w:t>икагрелор</w:t>
          </w:r>
          <w:r w:rsidR="002649EB">
            <w:rPr>
              <w:iCs/>
              <w:color w:val="000000" w:themeColor="text1"/>
            </w:rPr>
            <w:t>а</w:t>
          </w:r>
          <w:r w:rsidRPr="00284823">
            <w:rPr>
              <w:iCs/>
              <w:color w:val="000000" w:themeColor="text1"/>
            </w:rPr>
            <w:t xml:space="preserve">, как в рамках клинических </w:t>
          </w:r>
          <w:r w:rsidRPr="00284823">
            <w:rPr>
              <w:iCs/>
              <w:color w:val="000000" w:themeColor="text1"/>
            </w:rPr>
            <w:lastRenderedPageBreak/>
            <w:t xml:space="preserve">исследований, так и при </w:t>
          </w:r>
          <w:r w:rsidRPr="00F917A7">
            <w:rPr>
              <w:iCs/>
              <w:color w:val="000000" w:themeColor="text1"/>
            </w:rPr>
            <w:t xml:space="preserve">пострегистрационном применении, наблюдались следующие нежелательные явления (в том числе и не связанные с применением </w:t>
          </w:r>
          <w:r w:rsidR="007E75F2">
            <w:rPr>
              <w:color w:val="000000" w:themeColor="text1"/>
              <w:lang w:eastAsia="ru-RU"/>
            </w:rPr>
            <w:t>т</w:t>
          </w:r>
          <w:r w:rsidR="000E3686">
            <w:rPr>
              <w:color w:val="000000" w:themeColor="text1"/>
              <w:lang w:eastAsia="ru-RU"/>
            </w:rPr>
            <w:t>икагрелор</w:t>
          </w:r>
          <w:r w:rsidR="002649EB" w:rsidRPr="00F917A7">
            <w:rPr>
              <w:color w:val="000000" w:themeColor="text1"/>
              <w:lang w:eastAsia="ru-RU"/>
            </w:rPr>
            <w:t>а</w:t>
          </w:r>
          <w:r w:rsidR="009D7BF3" w:rsidRPr="00F917A7">
            <w:rPr>
              <w:iCs/>
              <w:color w:val="000000" w:themeColor="text1"/>
            </w:rPr>
            <w:t>)</w:t>
          </w:r>
          <w:r w:rsidR="00CF4304" w:rsidRPr="00F917A7">
            <w:rPr>
              <w:iCs/>
              <w:color w:val="000000" w:themeColor="text1"/>
            </w:rPr>
            <w:t>:</w:t>
          </w:r>
        </w:p>
        <w:p w14:paraId="7634664B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D13BF2">
            <w:rPr>
              <w:bCs/>
              <w:i/>
            </w:rPr>
            <w:t xml:space="preserve">Доброкачественные, злокачественные и неуточненные новообразования (включая кисты и полипы): </w:t>
          </w:r>
          <w:r w:rsidRPr="00D13BF2">
            <w:rPr>
              <w:bCs/>
            </w:rPr>
            <w:t>нечастые – кровотечения из опухоли.</w:t>
          </w:r>
        </w:p>
        <w:p w14:paraId="53453F62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иммунной системы:</w:t>
          </w:r>
          <w:r w:rsidRPr="002F293C">
            <w:t xml:space="preserve"> нечастые – </w:t>
          </w:r>
          <w:r w:rsidRPr="00D13BF2">
            <w:t>гиперчувствительность, включая ангионевротический отек</w:t>
          </w:r>
          <w:r w:rsidRPr="002F293C">
            <w:rPr>
              <w:i/>
              <w:iCs/>
            </w:rPr>
            <w:t>.</w:t>
          </w:r>
        </w:p>
        <w:p w14:paraId="229D816C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крови и лимфатической системы:</w:t>
          </w:r>
          <w:r w:rsidRPr="002F293C">
            <w:t xml:space="preserve"> частые – кровотечения, связанные с заболеваниями крови, частота неизвестна – </w:t>
          </w:r>
          <w:r w:rsidRPr="00D13BF2">
            <w:t>тромботическая и тромбоцитопеническая пурпура</w:t>
          </w:r>
          <w:r w:rsidRPr="002F293C">
            <w:t>.</w:t>
          </w:r>
        </w:p>
        <w:p w14:paraId="0F7AD884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обмена веществ и питания:</w:t>
          </w:r>
          <w:r w:rsidRPr="002F293C">
            <w:t> очень частые – гиперурикемия; частые – подагра/подагрический артрит.</w:t>
          </w:r>
        </w:p>
        <w:p w14:paraId="76D0EFFB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психики:</w:t>
          </w:r>
          <w:r w:rsidRPr="002F293C">
            <w:t> нечастые – спутанность сознания.</w:t>
          </w:r>
        </w:p>
        <w:p w14:paraId="48935A95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нервной системы:</w:t>
          </w:r>
          <w:r w:rsidRPr="002F293C">
            <w:t xml:space="preserve"> частые – головокружение, обморок, головная боль; нечастые – внутричерепное кровоизлияние; частота неизвестна – </w:t>
          </w:r>
          <w:r w:rsidRPr="00D13BF2">
            <w:t>центральное апноэ сна, включая дыхание Чейна-Стокса</w:t>
          </w:r>
          <w:r w:rsidRPr="002F293C">
            <w:t>.</w:t>
          </w:r>
        </w:p>
        <w:p w14:paraId="5806DD45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органа зрения:</w:t>
          </w:r>
          <w:r w:rsidRPr="002F293C">
            <w:t xml:space="preserve"> нечастые – кровоизлияние в глаз.</w:t>
          </w:r>
        </w:p>
        <w:p w14:paraId="1A63836D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органа слуха и лабиринтные нарушения:</w:t>
          </w:r>
          <w:r w:rsidRPr="002F293C">
            <w:t> нечастые - головокружение.</w:t>
          </w:r>
        </w:p>
        <w:p w14:paraId="76B59A87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сердца:</w:t>
          </w:r>
          <w:r w:rsidRPr="002F293C">
            <w:t> частые – вертиго; нечастые – кровоизлияние в ухо.</w:t>
          </w:r>
        </w:p>
        <w:p w14:paraId="2FF61425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сердца:</w:t>
          </w:r>
          <w:r w:rsidRPr="002F293C">
            <w:t xml:space="preserve"> частота неизвестна – брадиаритмия, атриовентрикулярная блокада.</w:t>
          </w:r>
        </w:p>
        <w:p w14:paraId="0E6FA6E3" w14:textId="2DE5F6D5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 xml:space="preserve">Нарушения со стороны сосудов: </w:t>
          </w:r>
          <w:r w:rsidRPr="002F293C">
            <w:rPr>
              <w:iCs/>
            </w:rPr>
            <w:t xml:space="preserve">частые – </w:t>
          </w:r>
          <w:r w:rsidR="002A2FF9">
            <w:rPr>
              <w:iCs/>
            </w:rPr>
            <w:t>артериальная гипотензия</w:t>
          </w:r>
          <w:r w:rsidR="002A2FF9" w:rsidRPr="002F293C">
            <w:rPr>
              <w:iCs/>
            </w:rPr>
            <w:t xml:space="preserve"> </w:t>
          </w:r>
          <w:r w:rsidRPr="002F293C">
            <w:rPr>
              <w:iCs/>
            </w:rPr>
            <w:t>(</w:t>
          </w:r>
          <w:r w:rsidR="002A2FF9">
            <w:rPr>
              <w:iCs/>
            </w:rPr>
            <w:t>сниженное</w:t>
          </w:r>
          <w:r w:rsidR="002A2FF9" w:rsidRPr="002F293C">
            <w:rPr>
              <w:iCs/>
            </w:rPr>
            <w:t xml:space="preserve"> </w:t>
          </w:r>
          <w:r w:rsidRPr="002F293C">
            <w:rPr>
              <w:iCs/>
            </w:rPr>
            <w:t>давление).</w:t>
          </w:r>
        </w:p>
        <w:p w14:paraId="6C6204F7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дыхательной системы, органов грудной клетки и средостения:</w:t>
          </w:r>
          <w:r w:rsidRPr="002F293C">
            <w:t> частые – одышка; частые – кровотечение из органов дыхательной системы.</w:t>
          </w:r>
        </w:p>
        <w:p w14:paraId="076561E8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пищеварительной системы:</w:t>
          </w:r>
          <w:r w:rsidRPr="002F293C">
            <w:t> очень частые - одышка; частые – кровотечение из органов дыхательной системы.</w:t>
          </w:r>
        </w:p>
        <w:p w14:paraId="5769C397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печени и желчевыводящих путей:</w:t>
          </w:r>
          <w:r w:rsidRPr="002F293C">
            <w:t> частые – желудочно-кишечное кровотечение, диарея, тошнота, диспепсия, запор; нечастые – ретроперитонеальное кровотечение.</w:t>
          </w:r>
        </w:p>
        <w:p w14:paraId="0F816E8C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кожи и подкожных тканей:</w:t>
          </w:r>
          <w:r w:rsidRPr="002F293C">
            <w:t xml:space="preserve"> частые – подкожная или кожная геморрагия, кожный зуд, кожная сыпь.</w:t>
          </w:r>
        </w:p>
        <w:p w14:paraId="737A998B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D13BF2">
            <w:rPr>
              <w:i/>
              <w:iCs/>
            </w:rPr>
            <w:t>Нарушения со стороны скелетно-мышечной и соединительной ткани</w:t>
          </w:r>
          <w:r w:rsidRPr="002F293C">
            <w:t>: нечасто – кровоизлияние в мышцы.</w:t>
          </w:r>
        </w:p>
        <w:p w14:paraId="41615B8A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почек и мочевыводящих путей:</w:t>
          </w:r>
          <w:r w:rsidRPr="002F293C">
            <w:t xml:space="preserve"> частые - </w:t>
          </w:r>
          <w:r w:rsidRPr="00D13BF2">
            <w:t>кровотечение из мочевыводящих путей</w:t>
          </w:r>
          <w:r w:rsidRPr="002F293C">
            <w:t>.</w:t>
          </w:r>
        </w:p>
        <w:p w14:paraId="4F01824B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2F293C">
            <w:rPr>
              <w:i/>
              <w:iCs/>
            </w:rPr>
            <w:t>Нарушения со стороны половых органов и молочной железы:</w:t>
          </w:r>
          <w:r w:rsidRPr="002F293C">
            <w:t xml:space="preserve"> нечастые – </w:t>
          </w:r>
          <w:r w:rsidRPr="00D13BF2">
            <w:t>кровотечение из половых путей.</w:t>
          </w:r>
        </w:p>
        <w:p w14:paraId="07F043D4" w14:textId="77777777" w:rsidR="007C0CAE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D13BF2">
            <w:rPr>
              <w:i/>
              <w:iCs/>
            </w:rPr>
            <w:t xml:space="preserve">Лабораторные и инструментальные данные: </w:t>
          </w:r>
          <w:r w:rsidRPr="00D13BF2">
            <w:rPr>
              <w:iCs/>
            </w:rPr>
            <w:t xml:space="preserve">частые – повышение концентрации креатинина в крови. </w:t>
          </w:r>
        </w:p>
        <w:p w14:paraId="148C9B3D" w14:textId="1FEA3BA6" w:rsidR="00132D58" w:rsidRPr="002F293C" w:rsidRDefault="007C0CAE" w:rsidP="007C0CAE">
          <w:pPr>
            <w:pStyle w:val="ab"/>
            <w:spacing w:before="0" w:beforeAutospacing="0" w:after="0" w:afterAutospacing="0"/>
            <w:ind w:firstLine="709"/>
            <w:jc w:val="both"/>
          </w:pPr>
          <w:r w:rsidRPr="00D13BF2">
            <w:rPr>
              <w:i/>
              <w:iCs/>
            </w:rPr>
            <w:t>Травмы, интоксикации и осложнения манипуляций</w:t>
          </w:r>
          <w:r w:rsidRPr="002F293C">
            <w:rPr>
              <w:i/>
              <w:iCs/>
            </w:rPr>
            <w:t>:</w:t>
          </w:r>
          <w:r w:rsidRPr="002F293C">
            <w:t xml:space="preserve"> частые – </w:t>
          </w:r>
          <w:r w:rsidRPr="00D13BF2">
            <w:t>кровотечения после проведения манипуляций</w:t>
          </w:r>
          <w:r w:rsidRPr="002F293C">
            <w:t>, травматические кровотечения (например, ушиб, гематома).</w:t>
          </w:r>
        </w:p>
        <w:p w14:paraId="12A9697A" w14:textId="28F8DD47" w:rsidR="00132D58" w:rsidRPr="00132D58" w:rsidRDefault="00F917A7" w:rsidP="00810B9E">
          <w:pPr>
            <w:spacing w:after="0" w:line="240" w:lineRule="auto"/>
            <w:ind w:firstLine="709"/>
            <w:rPr>
              <w:iCs/>
              <w:color w:val="000000" w:themeColor="text1"/>
            </w:rPr>
          </w:pPr>
          <w:r>
            <w:rPr>
              <w:iCs/>
              <w:color w:val="000000" w:themeColor="text1"/>
            </w:rPr>
            <w:t xml:space="preserve">Учитывая, что лекарственный препарат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>
            <w:rPr>
              <w:color w:val="000000" w:themeColor="text1"/>
            </w:rPr>
            <w:t xml:space="preserve">, разработанный </w:t>
          </w:r>
          <w:r w:rsidR="00317044">
            <w:rPr>
              <w:rFonts w:eastAsia="Calibri"/>
              <w:color w:val="000000" w:themeColor="text1"/>
            </w:rPr>
            <w:t>АО «</w:t>
          </w:r>
          <w:r w:rsidR="00552F58">
            <w:rPr>
              <w:rFonts w:eastAsia="Calibri"/>
              <w:color w:val="000000" w:themeColor="text1"/>
            </w:rPr>
            <w:t>Р-Фарм</w:t>
          </w:r>
          <w:r w:rsidR="00317044">
            <w:rPr>
              <w:rFonts w:eastAsia="Calibri"/>
              <w:color w:val="000000" w:themeColor="text1"/>
            </w:rPr>
            <w:t>»</w:t>
          </w:r>
          <w:r>
            <w:rPr>
              <w:rFonts w:eastAsia="Calibri"/>
              <w:color w:val="000000" w:themeColor="text1"/>
            </w:rPr>
            <w:t xml:space="preserve">, представляет собой воспроизведенный препарат </w:t>
          </w:r>
          <w:r w:rsidR="00AD3893">
            <w:rPr>
              <w:rFonts w:eastAsia="Calibri"/>
              <w:color w:val="000000" w:themeColor="text1"/>
            </w:rPr>
            <w:t>т</w:t>
          </w:r>
          <w:r w:rsidR="000E3686">
            <w:rPr>
              <w:rFonts w:eastAsia="Calibri"/>
              <w:color w:val="000000" w:themeColor="text1"/>
            </w:rPr>
            <w:t>икагрелор</w:t>
          </w:r>
          <w:r>
            <w:rPr>
              <w:rFonts w:eastAsia="Calibri"/>
              <w:color w:val="000000" w:themeColor="text1"/>
            </w:rPr>
            <w:t xml:space="preserve">а, ожидается, что его свойства будут идентичны свойствам оригинального препарата </w:t>
          </w:r>
          <w:r w:rsidR="00927479">
            <w:rPr>
              <w:rFonts w:eastAsia="Calibri"/>
              <w:color w:val="000000" w:themeColor="text1"/>
            </w:rPr>
            <w:t>Брилинта</w:t>
          </w:r>
          <w:r w:rsidR="00927479" w:rsidRPr="00D10D32">
            <w:rPr>
              <w:rFonts w:eastAsia="Calibri"/>
              <w:color w:val="000000" w:themeColor="text1"/>
              <w:vertAlign w:val="superscript"/>
            </w:rPr>
            <w:t>®</w:t>
          </w:r>
          <w:r>
            <w:rPr>
              <w:rFonts w:eastAsia="Calibri"/>
              <w:color w:val="000000" w:themeColor="text1"/>
            </w:rPr>
            <w:t xml:space="preserve">, </w:t>
          </w:r>
          <w:r>
            <w:rPr>
              <w:color w:val="000000" w:themeColor="text1"/>
            </w:rPr>
            <w:t>таблетки, покрытые пленочной оболочкой</w:t>
          </w:r>
          <w:r w:rsidR="0038224E">
            <w:rPr>
              <w:rFonts w:eastAsia="Calibri"/>
              <w:color w:val="000000" w:themeColor="text1"/>
            </w:rPr>
            <w:t xml:space="preserve"> (</w:t>
          </w:r>
          <w:r w:rsidR="00B12349" w:rsidRPr="00000D42">
            <w:rPr>
              <w:lang w:eastAsia="ru-RU"/>
            </w:rPr>
            <w:t>АстраЗенека АБ, Швеция</w:t>
          </w:r>
          <w:r w:rsidR="0038224E">
            <w:rPr>
              <w:rFonts w:eastAsia="Calibri"/>
              <w:color w:val="000000" w:themeColor="text1"/>
            </w:rPr>
            <w:t xml:space="preserve">), в связи с этим, предполагается, что соотношение </w:t>
          </w:r>
          <w:r w:rsidR="00C024ED" w:rsidRPr="00284823">
            <w:rPr>
              <w:iCs/>
              <w:color w:val="000000" w:themeColor="text1"/>
            </w:rPr>
            <w:t>риск</w:t>
          </w:r>
          <w:r w:rsidR="0038224E">
            <w:rPr>
              <w:iCs/>
              <w:color w:val="000000" w:themeColor="text1"/>
            </w:rPr>
            <w:t>а и польз</w:t>
          </w:r>
          <w:r w:rsidR="009C10B2">
            <w:rPr>
              <w:iCs/>
              <w:color w:val="000000" w:themeColor="text1"/>
            </w:rPr>
            <w:t>ы</w:t>
          </w:r>
          <w:r w:rsidR="0038224E">
            <w:rPr>
              <w:iCs/>
              <w:color w:val="000000" w:themeColor="text1"/>
            </w:rPr>
            <w:t xml:space="preserve"> для</w:t>
          </w:r>
          <w:r w:rsidR="00C024ED" w:rsidRPr="00284823">
            <w:rPr>
              <w:iCs/>
              <w:color w:val="000000" w:themeColor="text1"/>
            </w:rPr>
            <w:t xml:space="preserve"> </w:t>
          </w:r>
          <w:r w:rsidR="00927479">
            <w:rPr>
              <w:color w:val="000000" w:themeColor="text1"/>
              <w:lang w:val="en-US"/>
            </w:rPr>
            <w:t>DT</w:t>
          </w:r>
          <w:r w:rsidR="00927479" w:rsidRPr="00927479">
            <w:rPr>
              <w:color w:val="000000" w:themeColor="text1"/>
            </w:rPr>
            <w:t>-</w:t>
          </w:r>
          <w:r w:rsidR="00927479">
            <w:rPr>
              <w:color w:val="000000" w:themeColor="text1"/>
              <w:lang w:val="en-US"/>
            </w:rPr>
            <w:t>TCG</w:t>
          </w:r>
          <w:r w:rsidR="0038224E">
            <w:rPr>
              <w:color w:val="000000" w:themeColor="text1"/>
            </w:rPr>
            <w:t xml:space="preserve"> является положительным</w:t>
          </w:r>
          <w:r w:rsidR="00C024ED" w:rsidRPr="00284823">
            <w:rPr>
              <w:iCs/>
              <w:color w:val="000000" w:themeColor="text1"/>
            </w:rPr>
            <w:t>.</w:t>
          </w:r>
        </w:p>
        <w:p w14:paraId="6FB83AED" w14:textId="1BD427E5" w:rsidR="006C3FC7" w:rsidRDefault="006C3FC7" w:rsidP="00810B9E">
          <w:pPr>
            <w:spacing w:after="0" w:line="240" w:lineRule="auto"/>
            <w:ind w:firstLine="709"/>
            <w:rPr>
              <w:iCs/>
            </w:rPr>
          </w:pPr>
          <w:r w:rsidRPr="00EB1D64">
            <w:rPr>
              <w:lang w:eastAsia="ru-RU"/>
            </w:rPr>
            <w:lastRenderedPageBreak/>
            <w:t xml:space="preserve">В </w:t>
          </w:r>
          <w:r>
            <w:rPr>
              <w:lang w:eastAsia="ru-RU"/>
            </w:rPr>
            <w:t>планируемом</w:t>
          </w:r>
          <w:r w:rsidRPr="00EB1D64">
            <w:rPr>
              <w:lang w:eastAsia="ru-RU"/>
            </w:rPr>
            <w:t xml:space="preserve"> исследовании </w:t>
          </w:r>
          <w:r>
            <w:rPr>
              <w:lang w:eastAsia="ru-RU"/>
            </w:rPr>
            <w:t xml:space="preserve">по протоколу </w:t>
          </w:r>
          <w:r w:rsidRPr="00A6420E">
            <w:rPr>
              <w:rFonts w:eastAsia="Calibri"/>
              <w:lang w:eastAsia="ru-RU"/>
            </w:rPr>
            <w:t xml:space="preserve">№ </w:t>
          </w:r>
          <w:r w:rsidR="00AC675D">
            <w:rPr>
              <w:lang w:eastAsia="ru-RU"/>
            </w:rPr>
            <w:t>CB01821133</w:t>
          </w:r>
          <w:r>
            <w:rPr>
              <w:lang w:eastAsia="ru-RU"/>
            </w:rPr>
            <w:t xml:space="preserve"> </w:t>
          </w:r>
          <w:r w:rsidRPr="00EB1D64">
            <w:rPr>
              <w:lang w:eastAsia="ru-RU"/>
            </w:rPr>
            <w:t xml:space="preserve">каждый доброволец получит по </w:t>
          </w:r>
          <w:r w:rsidR="00411DA6">
            <w:rPr>
              <w:lang w:eastAsia="ru-RU"/>
            </w:rPr>
            <w:t>2</w:t>
          </w:r>
          <w:r w:rsidRPr="00EB1D64">
            <w:rPr>
              <w:lang w:eastAsia="ru-RU"/>
            </w:rPr>
            <w:t xml:space="preserve"> </w:t>
          </w:r>
          <w:r>
            <w:rPr>
              <w:lang w:eastAsia="ru-RU"/>
            </w:rPr>
            <w:t>дозы</w:t>
          </w:r>
          <w:r w:rsidRPr="00EB1D64">
            <w:rPr>
              <w:lang w:eastAsia="ru-RU"/>
            </w:rPr>
            <w:t xml:space="preserve"> </w:t>
          </w:r>
          <w:r w:rsidR="00D10D32">
            <w:rPr>
              <w:lang w:eastAsia="ru-RU"/>
            </w:rPr>
            <w:t>т</w:t>
          </w:r>
          <w:r w:rsidR="000E3686">
            <w:rPr>
              <w:lang w:eastAsia="ru-RU"/>
            </w:rPr>
            <w:t>икагрелор</w:t>
          </w:r>
          <w:r w:rsidRPr="00EB1D64">
            <w:rPr>
              <w:lang w:eastAsia="ru-RU"/>
            </w:rPr>
            <w:t xml:space="preserve">а </w:t>
          </w:r>
          <w:r w:rsidR="00AC675D">
            <w:rPr>
              <w:lang w:eastAsia="ru-RU"/>
            </w:rPr>
            <w:t xml:space="preserve">90 мг </w:t>
          </w:r>
          <w:r w:rsidR="00411DA6">
            <w:rPr>
              <w:lang w:eastAsia="ru-RU"/>
            </w:rPr>
            <w:t>натощак</w:t>
          </w:r>
          <w:r w:rsidRPr="00EB1D64">
            <w:rPr>
              <w:lang w:eastAsia="ru-RU"/>
            </w:rPr>
            <w:t xml:space="preserve">. </w:t>
          </w:r>
          <w:r w:rsidR="008677EB" w:rsidRPr="00C77FC5">
            <w:rPr>
              <w:iCs/>
            </w:rPr>
            <w:t xml:space="preserve">Каждый прием будет отделен от последующего отмывочным периодом в </w:t>
          </w:r>
          <w:r w:rsidR="008677EB">
            <w:rPr>
              <w:iCs/>
            </w:rPr>
            <w:t>7</w:t>
          </w:r>
          <w:r w:rsidR="008677EB" w:rsidRPr="00C77FC5">
            <w:rPr>
              <w:iCs/>
            </w:rPr>
            <w:t xml:space="preserve"> </w:t>
          </w:r>
          <w:r w:rsidR="008677EB">
            <w:rPr>
              <w:iCs/>
            </w:rPr>
            <w:t>дней</w:t>
          </w:r>
          <w:r w:rsidR="008677EB" w:rsidRPr="00C77FC5">
            <w:rPr>
              <w:iCs/>
            </w:rPr>
            <w:t>. Таким образом, наиболее вероятными в данном исследовании являются нежелательные реакции, наблюдавшиеся при о</w:t>
          </w:r>
          <w:r w:rsidR="008677EB">
            <w:rPr>
              <w:iCs/>
            </w:rPr>
            <w:t xml:space="preserve">днократном применении препарата </w:t>
          </w:r>
          <w:r w:rsidR="008677EB" w:rsidRPr="00C77FC5">
            <w:rPr>
              <w:iCs/>
            </w:rPr>
            <w:t xml:space="preserve">здоровыми добровольцами. Отличия профиля безопасности у здоровых добровольцев и пациентов для препарата не описаны. Таким образом, предполагается, что нежелательные явления будут соответствовать профилю безопасности </w:t>
          </w:r>
          <w:r w:rsidR="00D10D32">
            <w:rPr>
              <w:iCs/>
            </w:rPr>
            <w:t>т</w:t>
          </w:r>
          <w:r w:rsidR="000E3686">
            <w:rPr>
              <w:iCs/>
            </w:rPr>
            <w:t>икагрелор</w:t>
          </w:r>
          <w:r w:rsidR="008677EB">
            <w:rPr>
              <w:iCs/>
            </w:rPr>
            <w:t>а</w:t>
          </w:r>
          <w:r w:rsidR="008677EB" w:rsidRPr="00C77FC5">
            <w:rPr>
              <w:iCs/>
            </w:rPr>
            <w:t xml:space="preserve"> и характеризоваться преимущественно легкой или умеренной степенью выраженности. </w:t>
          </w:r>
        </w:p>
        <w:p w14:paraId="350B3836" w14:textId="4B2BAEE8" w:rsidR="00A23656" w:rsidRPr="002F293C" w:rsidRDefault="00A23656">
          <w:pPr>
            <w:spacing w:after="0" w:line="240" w:lineRule="auto"/>
            <w:ind w:firstLine="709"/>
          </w:pPr>
          <w:r w:rsidRPr="00B160D2">
            <w:t>В настоящем исследовании предусмотрено включение здоровых добровольцев как мужского, так и женского пола. Допустимость включения как мужчин, так и женщин подтверждается результатами ранее проводившихся исследований фармакокинетики и с участием здоровых добровольцев.</w:t>
          </w:r>
          <w:r w:rsidRPr="00B160D2">
            <w:rPr>
              <w:rStyle w:val="af"/>
            </w:rPr>
            <w:footnoteReference w:id="1"/>
          </w:r>
          <w:r>
            <w:rPr>
              <w:vertAlign w:val="superscript"/>
            </w:rPr>
            <w:t xml:space="preserve">, </w:t>
          </w:r>
          <w:r>
            <w:rPr>
              <w:rStyle w:val="af"/>
            </w:rPr>
            <w:footnoteReference w:id="2"/>
          </w:r>
          <w:r w:rsidRPr="00B160D2">
            <w:rPr>
              <w:vertAlign w:val="superscript"/>
            </w:rPr>
            <w:t xml:space="preserve"> </w:t>
          </w:r>
          <w:r w:rsidRPr="00B160D2">
            <w:t>С целью обеспечения максимальной безопасности применения тикагрелора у добровольцев женского пола, в рамках настоящего исследования будут учтены критерии, являющиеся противопоказаниями к назначению тикагрелора у женщин, в частности лактация</w:t>
          </w:r>
          <w:r>
            <w:t xml:space="preserve"> и беременность</w:t>
          </w:r>
          <w:r w:rsidRPr="00B160D2">
            <w:t xml:space="preserve">. Для предотвращения приема тикагрелора беременными женщинами, в исследовании предусмотрено проведение теста на беременность у женщин с сохраненным репродуктивным потенциалом на скрининге и перед каждым приемом тикагрелора. </w:t>
          </w:r>
          <w:r w:rsidRPr="00B160D2">
            <w:rPr>
              <w:color w:val="000000" w:themeColor="text1"/>
            </w:rPr>
            <w:t>Также тест на беременность будет выполнен на 15(±1) день исследования, соответствующий периоду наблюдения, с целью подтверждения ненаступления беременности в течение исследования.</w:t>
          </w:r>
          <w:r w:rsidRPr="00B160D2">
            <w:t xml:space="preserve"> </w:t>
          </w:r>
        </w:p>
        <w:p w14:paraId="09B976E9" w14:textId="00B5CCD0" w:rsidR="006C3FC7" w:rsidRDefault="006C3FC7" w:rsidP="00810B9E">
          <w:pPr>
            <w:spacing w:after="0" w:line="240" w:lineRule="auto"/>
            <w:ind w:firstLine="709"/>
            <w:rPr>
              <w:lang w:eastAsia="ru-RU"/>
            </w:rPr>
          </w:pPr>
          <w:r w:rsidRPr="00051BB5">
            <w:rPr>
              <w:lang w:eastAsia="ru-RU"/>
            </w:rPr>
            <w:t xml:space="preserve">Прием лекарственных препаратов, характеризующихся известным взаимодействием с </w:t>
          </w:r>
          <w:r w:rsidR="00D10D32">
            <w:rPr>
              <w:lang w:eastAsia="ru-RU"/>
            </w:rPr>
            <w:t>т</w:t>
          </w:r>
          <w:r w:rsidR="000E3686">
            <w:rPr>
              <w:lang w:eastAsia="ru-RU"/>
            </w:rPr>
            <w:t>икагрелор</w:t>
          </w:r>
          <w:r w:rsidRPr="00051BB5">
            <w:rPr>
              <w:lang w:eastAsia="ru-RU"/>
            </w:rPr>
            <w:t>ом, в исследовании будет запрещен.</w:t>
          </w:r>
          <w:r>
            <w:rPr>
              <w:lang w:eastAsia="ru-RU"/>
            </w:rPr>
            <w:t xml:space="preserve"> </w:t>
          </w:r>
        </w:p>
        <w:p w14:paraId="2B136FD5" w14:textId="06B48E34" w:rsidR="006C3FC7" w:rsidRPr="00051BB5" w:rsidRDefault="006C3FC7" w:rsidP="00810B9E">
          <w:pPr>
            <w:spacing w:after="0" w:line="240" w:lineRule="auto"/>
            <w:ind w:firstLine="709"/>
            <w:rPr>
              <w:lang w:eastAsia="ru-RU"/>
            </w:rPr>
          </w:pPr>
          <w:r>
            <w:rPr>
              <w:lang w:eastAsia="ru-RU"/>
            </w:rPr>
            <w:t>Кроме того, за добровольцами будет производится периодический контроль, включающий физикальное обследование, а также контроль лабораторных показателей, включая общий анализ крови, биохимический анализ крови (</w:t>
          </w:r>
          <w:r w:rsidR="00D10D32" w:rsidRPr="00000D42">
            <w:t>мочевая кислота, АЛТ, АСТ, креатинин, общий билирубин</w:t>
          </w:r>
          <w:r w:rsidR="00D10D32" w:rsidRPr="00000D42">
            <w:rPr>
              <w:color w:val="000000"/>
              <w:lang w:eastAsia="ru-RU"/>
            </w:rPr>
            <w:t xml:space="preserve">), общий анализ мочи и ЭКГ. </w:t>
          </w:r>
          <w:r>
            <w:rPr>
              <w:lang w:eastAsia="ru-RU"/>
            </w:rPr>
            <w:t xml:space="preserve">Это позволит своевременно выявить развитие НР, оказать необходимую помощь добровольцу (если такая потребуется) и при необходимости вывести его из исследования. </w:t>
          </w:r>
        </w:p>
        <w:p w14:paraId="6F9864C4" w14:textId="21BE9A75" w:rsidR="003A42D5" w:rsidRPr="006C3FC7" w:rsidRDefault="006C3FC7" w:rsidP="00810B9E">
          <w:pPr>
            <w:spacing w:after="0" w:line="240" w:lineRule="auto"/>
            <w:ind w:firstLine="709"/>
            <w:rPr>
              <w:lang w:eastAsia="ru-RU"/>
            </w:rPr>
          </w:pPr>
          <w:r w:rsidRPr="00051BB5">
            <w:rPr>
              <w:lang w:eastAsia="ru-RU"/>
            </w:rPr>
            <w:t>В связи с приведенными аргументами риск развития нежелательных явлений для здоровых добровольцев будет минимальным.</w:t>
          </w:r>
        </w:p>
        <w:p w14:paraId="1E2F7F98" w14:textId="419C4C82" w:rsidR="008B7FBF" w:rsidRPr="00284823" w:rsidRDefault="008B7FBF" w:rsidP="00810B9E">
          <w:pPr>
            <w:pStyle w:val="2"/>
            <w:spacing w:line="240" w:lineRule="auto"/>
            <w:rPr>
              <w:color w:val="000000" w:themeColor="text1"/>
              <w:szCs w:val="24"/>
            </w:rPr>
          </w:pPr>
          <w:bookmarkStart w:id="217" w:name="_Toc301482877"/>
          <w:bookmarkStart w:id="218" w:name="_Toc298775567"/>
          <w:bookmarkStart w:id="219" w:name="_Toc118645468"/>
          <w:bookmarkEnd w:id="213"/>
          <w:bookmarkEnd w:id="214"/>
          <w:bookmarkEnd w:id="215"/>
          <w:bookmarkEnd w:id="216"/>
          <w:r w:rsidRPr="00284823">
            <w:rPr>
              <w:color w:val="000000" w:themeColor="text1"/>
              <w:szCs w:val="24"/>
            </w:rPr>
            <w:t>5.3. Инструкции для исследователя</w:t>
          </w:r>
          <w:bookmarkEnd w:id="217"/>
          <w:bookmarkEnd w:id="218"/>
          <w:bookmarkEnd w:id="219"/>
        </w:p>
        <w:p w14:paraId="1F3EA4AA" w14:textId="03561D4B" w:rsidR="008B7FBF" w:rsidRPr="00284823" w:rsidRDefault="008B7FBF" w:rsidP="00810B9E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20" w:name="_Toc301482878"/>
          <w:bookmarkStart w:id="221" w:name="_Toc298775568"/>
          <w:bookmarkStart w:id="222" w:name="_Toc118645469"/>
          <w:r w:rsidRPr="00284823">
            <w:rPr>
              <w:rFonts w:ascii="Times New Roman" w:hAnsi="Times New Roman"/>
              <w:color w:val="000000" w:themeColor="text1"/>
            </w:rPr>
            <w:t>5.3.1. Показания к применению</w:t>
          </w:r>
          <w:bookmarkEnd w:id="220"/>
          <w:bookmarkEnd w:id="221"/>
          <w:bookmarkEnd w:id="222"/>
        </w:p>
        <w:p w14:paraId="5A12B242" w14:textId="77777777" w:rsidR="00A23656" w:rsidRPr="00587EEC" w:rsidRDefault="00A23656" w:rsidP="00A23656">
          <w:pPr>
            <w:suppressAutoHyphens/>
            <w:spacing w:after="0" w:line="240" w:lineRule="auto"/>
            <w:ind w:left="567"/>
            <w:rPr>
              <w:rFonts w:eastAsia="Times New Roman"/>
              <w:b/>
              <w:bCs/>
              <w:i/>
              <w:sz w:val="22"/>
              <w:szCs w:val="22"/>
              <w:lang w:eastAsia="ru-RU"/>
            </w:rPr>
          </w:pPr>
          <w:bookmarkStart w:id="223" w:name="_Toc301482879"/>
          <w:bookmarkStart w:id="224" w:name="_Toc287529201"/>
          <w:bookmarkStart w:id="225" w:name="_Toc298775569"/>
          <w:r w:rsidRPr="00587EEC">
            <w:rPr>
              <w:rFonts w:eastAsia="Times New Roman"/>
              <w:b/>
              <w:bCs/>
              <w:i/>
              <w:sz w:val="22"/>
              <w:szCs w:val="22"/>
              <w:lang w:eastAsia="ru-RU"/>
            </w:rPr>
            <w:t>Для дозировки 90 мг:</w:t>
          </w:r>
        </w:p>
        <w:p w14:paraId="1A4D65A5" w14:textId="77777777" w:rsidR="00A23656" w:rsidRPr="00587EEC" w:rsidRDefault="00A23656" w:rsidP="00A23656">
          <w:pPr>
            <w:suppressAutoHyphens/>
            <w:spacing w:after="0" w:line="240" w:lineRule="auto"/>
            <w:ind w:left="567"/>
            <w:rPr>
              <w:rFonts w:eastAsia="Times New Roman"/>
              <w:bCs/>
              <w:lang w:eastAsia="ru-RU"/>
            </w:rPr>
          </w:pPr>
          <w:r>
            <w:rPr>
              <w:rFonts w:eastAsia="Times New Roman"/>
              <w:bCs/>
              <w:lang w:eastAsia="ru-RU"/>
            </w:rPr>
            <w:t>Тикагрелор, применяемый одновременно с ацетилсаллициловой кислотой, показан для профилактики атеротромботических событий у пациентов с острым коронарным синдромом (</w:t>
          </w:r>
          <w:r w:rsidRPr="00587EEC">
            <w:rPr>
              <w:rFonts w:eastAsia="Times New Roman"/>
              <w:bCs/>
              <w:lang w:eastAsia="ru-RU"/>
            </w:rPr>
            <w:t>нестабильной стенокарди</w:t>
          </w:r>
          <w:r>
            <w:rPr>
              <w:rFonts w:eastAsia="Times New Roman"/>
              <w:bCs/>
              <w:lang w:eastAsia="ru-RU"/>
            </w:rPr>
            <w:t>ей</w:t>
          </w:r>
          <w:r w:rsidRPr="00587EEC">
            <w:rPr>
              <w:rFonts w:eastAsia="Times New Roman"/>
              <w:bCs/>
              <w:lang w:eastAsia="ru-RU"/>
            </w:rPr>
            <w:t xml:space="preserve"> и инфаркт</w:t>
          </w:r>
          <w:r>
            <w:rPr>
              <w:rFonts w:eastAsia="Times New Roman"/>
              <w:bCs/>
              <w:lang w:eastAsia="ru-RU"/>
            </w:rPr>
            <w:t>ом</w:t>
          </w:r>
          <w:r w:rsidRPr="00587EEC">
            <w:rPr>
              <w:rFonts w:eastAsia="Times New Roman"/>
              <w:bCs/>
              <w:lang w:eastAsia="ru-RU"/>
            </w:rPr>
            <w:t xml:space="preserve"> миокарда без подъема сегмента </w:t>
          </w:r>
          <w:r w:rsidRPr="00587EEC">
            <w:rPr>
              <w:rFonts w:eastAsia="Times New Roman"/>
              <w:bCs/>
              <w:lang w:val="en-US" w:eastAsia="ru-RU"/>
            </w:rPr>
            <w:t>ST</w:t>
          </w:r>
          <w:r w:rsidRPr="00587EEC">
            <w:rPr>
              <w:rFonts w:eastAsia="Times New Roman"/>
              <w:bCs/>
              <w:lang w:eastAsia="ru-RU"/>
            </w:rPr>
            <w:t xml:space="preserve"> </w:t>
          </w:r>
          <w:r>
            <w:rPr>
              <w:rFonts w:eastAsia="Times New Roman"/>
              <w:bCs/>
              <w:lang w:eastAsia="ru-RU"/>
            </w:rPr>
            <w:t>или</w:t>
          </w:r>
          <w:r w:rsidRPr="00587EEC">
            <w:rPr>
              <w:rFonts w:eastAsia="Times New Roman"/>
              <w:bCs/>
              <w:lang w:eastAsia="ru-RU"/>
            </w:rPr>
            <w:t xml:space="preserve"> инфаркта миокарда с подъемом сегмента </w:t>
          </w:r>
          <w:r w:rsidRPr="00587EEC">
            <w:rPr>
              <w:rFonts w:eastAsia="Times New Roman"/>
              <w:bCs/>
              <w:lang w:val="en-US" w:eastAsia="ru-RU"/>
            </w:rPr>
            <w:t>ST</w:t>
          </w:r>
          <w:r>
            <w:rPr>
              <w:rFonts w:eastAsia="Times New Roman"/>
              <w:bCs/>
              <w:lang w:eastAsia="ru-RU"/>
            </w:rPr>
            <w:t xml:space="preserve"> </w:t>
          </w:r>
          <w:r w:rsidRPr="00C35D2D">
            <w:rPr>
              <w:rFonts w:eastAsia="Times New Roman"/>
              <w:bCs/>
              <w:lang w:eastAsia="ru-RU"/>
            </w:rPr>
            <w:t>[</w:t>
          </w:r>
          <w:r>
            <w:rPr>
              <w:rFonts w:eastAsia="Times New Roman"/>
              <w:bCs/>
              <w:lang w:val="en-US" w:eastAsia="ru-RU"/>
            </w:rPr>
            <w:t>STEMI</w:t>
          </w:r>
          <w:r w:rsidRPr="00C35D2D">
            <w:rPr>
              <w:rFonts w:eastAsia="Times New Roman"/>
              <w:bCs/>
              <w:lang w:eastAsia="ru-RU"/>
            </w:rPr>
            <w:t>]</w:t>
          </w:r>
          <w:r w:rsidRPr="00587EEC">
            <w:rPr>
              <w:rFonts w:eastAsia="Times New Roman"/>
              <w:bCs/>
              <w:lang w:eastAsia="ru-RU"/>
            </w:rPr>
            <w:t xml:space="preserve">, включая </w:t>
          </w:r>
          <w:r>
            <w:rPr>
              <w:rFonts w:eastAsia="Times New Roman"/>
              <w:bCs/>
              <w:lang w:eastAsia="ru-RU"/>
            </w:rPr>
            <w:t>пациентов</w:t>
          </w:r>
          <w:r w:rsidRPr="00587EEC">
            <w:rPr>
              <w:rFonts w:eastAsia="Times New Roman"/>
              <w:bCs/>
              <w:lang w:eastAsia="ru-RU"/>
            </w:rPr>
            <w:t xml:space="preserve">, </w:t>
          </w:r>
          <w:r w:rsidRPr="00587EEC">
            <w:rPr>
              <w:rFonts w:eastAsia="Times New Roman"/>
              <w:bCs/>
              <w:lang w:eastAsia="ru-RU"/>
            </w:rPr>
            <w:lastRenderedPageBreak/>
            <w:t>получавших лекарственную терапию, и пациентов, подвергнутых чреcкожному коронарному вмешательству</w:t>
          </w:r>
          <w:r>
            <w:rPr>
              <w:rFonts w:eastAsia="Times New Roman"/>
              <w:bCs/>
              <w:lang w:eastAsia="ru-RU"/>
            </w:rPr>
            <w:t xml:space="preserve"> (ЧКВ)</w:t>
          </w:r>
          <w:r w:rsidRPr="00587EEC">
            <w:rPr>
              <w:rFonts w:eastAsia="Times New Roman"/>
              <w:bCs/>
              <w:lang w:eastAsia="ru-RU"/>
            </w:rPr>
            <w:t xml:space="preserve"> или аортокоронарному шунтированию,</w:t>
          </w:r>
          <w:r>
            <w:rPr>
              <w:rFonts w:eastAsia="Times New Roman"/>
              <w:bCs/>
              <w:lang w:eastAsia="ru-RU"/>
            </w:rPr>
            <w:t xml:space="preserve"> (АКШ)</w:t>
          </w:r>
          <w:r w:rsidRPr="00587EEC">
            <w:rPr>
              <w:rFonts w:eastAsia="Times New Roman"/>
              <w:bCs/>
              <w:lang w:eastAsia="ru-RU"/>
            </w:rPr>
            <w:t>.</w:t>
          </w:r>
        </w:p>
        <w:p w14:paraId="2641325A" w14:textId="77777777" w:rsidR="00A23656" w:rsidRDefault="00A23656" w:rsidP="00A23656">
          <w:pPr>
            <w:suppressAutoHyphens/>
            <w:spacing w:after="0" w:line="240" w:lineRule="auto"/>
            <w:ind w:left="567"/>
            <w:rPr>
              <w:rFonts w:eastAsia="Times New Roman"/>
              <w:b/>
              <w:bCs/>
              <w:i/>
              <w:sz w:val="22"/>
              <w:szCs w:val="22"/>
              <w:lang w:eastAsia="ru-RU"/>
            </w:rPr>
          </w:pPr>
        </w:p>
        <w:p w14:paraId="2E355E25" w14:textId="77777777" w:rsidR="00A23656" w:rsidRPr="00587EEC" w:rsidRDefault="00A23656" w:rsidP="00A23656">
          <w:pPr>
            <w:suppressAutoHyphens/>
            <w:spacing w:after="0" w:line="240" w:lineRule="auto"/>
            <w:ind w:left="567"/>
            <w:rPr>
              <w:rFonts w:eastAsia="Times New Roman"/>
              <w:b/>
              <w:bCs/>
              <w:i/>
              <w:sz w:val="22"/>
              <w:szCs w:val="22"/>
              <w:lang w:eastAsia="ru-RU"/>
            </w:rPr>
          </w:pPr>
          <w:r w:rsidRPr="00587EEC">
            <w:rPr>
              <w:rFonts w:eastAsia="Times New Roman"/>
              <w:b/>
              <w:bCs/>
              <w:i/>
              <w:sz w:val="22"/>
              <w:szCs w:val="22"/>
              <w:lang w:eastAsia="ru-RU"/>
            </w:rPr>
            <w:t xml:space="preserve">Для дозировки </w:t>
          </w:r>
          <w:r>
            <w:rPr>
              <w:rFonts w:eastAsia="Times New Roman"/>
              <w:b/>
              <w:bCs/>
              <w:i/>
              <w:sz w:val="22"/>
              <w:szCs w:val="22"/>
              <w:lang w:eastAsia="ru-RU"/>
            </w:rPr>
            <w:t>6</w:t>
          </w:r>
          <w:r w:rsidRPr="00587EEC">
            <w:rPr>
              <w:rFonts w:eastAsia="Times New Roman"/>
              <w:b/>
              <w:bCs/>
              <w:i/>
              <w:sz w:val="22"/>
              <w:szCs w:val="22"/>
              <w:lang w:eastAsia="ru-RU"/>
            </w:rPr>
            <w:t>0 мг:</w:t>
          </w:r>
        </w:p>
        <w:p w14:paraId="506974CD" w14:textId="77777777" w:rsidR="00A23656" w:rsidRDefault="00A23656" w:rsidP="00A23656">
          <w:pPr>
            <w:suppressAutoHyphens/>
            <w:spacing w:after="0" w:line="240" w:lineRule="auto"/>
            <w:ind w:left="567"/>
            <w:rPr>
              <w:rFonts w:eastAsia="Times New Roman"/>
              <w:bCs/>
              <w:lang w:eastAsia="ru-RU"/>
            </w:rPr>
          </w:pPr>
          <w:r>
            <w:rPr>
              <w:rFonts w:eastAsia="Times New Roman"/>
              <w:bCs/>
              <w:lang w:eastAsia="ru-RU"/>
            </w:rPr>
            <w:t>Тикагрелор, применяемый одновременно с ацетилсаллициловой кислотой, показан:</w:t>
          </w:r>
        </w:p>
        <w:p w14:paraId="78B2C19F" w14:textId="77777777" w:rsidR="00A23656" w:rsidRDefault="00A23656" w:rsidP="00A23656">
          <w:pPr>
            <w:suppressAutoHyphens/>
            <w:spacing w:after="0" w:line="240" w:lineRule="auto"/>
            <w:ind w:left="992" w:hanging="284"/>
            <w:rPr>
              <w:rFonts w:eastAsia="Times New Roman"/>
              <w:bCs/>
              <w:lang w:eastAsia="ru-RU"/>
            </w:rPr>
          </w:pPr>
          <w:r>
            <w:rPr>
              <w:rFonts w:eastAsia="Times New Roman"/>
              <w:bCs/>
              <w:lang w:eastAsia="ru-RU"/>
            </w:rPr>
            <w:t>- для профилактики атеротромботических осложнений у взрослых пациентов с инфарктом миокарда в анамнезе (инфаркт миокарда перенесен один год и более назад) и высоким риском атеротромботических осложнений;</w:t>
          </w:r>
        </w:p>
        <w:p w14:paraId="7CBAF934" w14:textId="77777777" w:rsidR="00A23656" w:rsidRDefault="00A23656" w:rsidP="00A23656">
          <w:pPr>
            <w:suppressAutoHyphens/>
            <w:spacing w:after="0" w:line="240" w:lineRule="auto"/>
            <w:ind w:left="992" w:hanging="284"/>
            <w:rPr>
              <w:rFonts w:eastAsia="Times New Roman"/>
              <w:bCs/>
              <w:lang w:eastAsia="ru-RU"/>
            </w:rPr>
          </w:pPr>
          <w:r>
            <w:rPr>
              <w:rFonts w:eastAsia="Times New Roman"/>
              <w:bCs/>
              <w:lang w:eastAsia="ru-RU"/>
            </w:rPr>
            <w:t>- для профилактики атеротромботических осложнений у пациентов в возрасте 50 лет и старше с ишемической болезнью сердца и сахарным диабетом 2 типа, без инфаркта миокарда и (или) инсульта в анамнезе, перенесших ЧКВ.</w:t>
          </w:r>
        </w:p>
        <w:p w14:paraId="7444F917" w14:textId="7C0E93FB" w:rsidR="008B7FBF" w:rsidRPr="00284823" w:rsidRDefault="008B7FBF" w:rsidP="00810B9E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26" w:name="_Toc118645470"/>
          <w:r w:rsidRPr="00284823">
            <w:rPr>
              <w:rFonts w:ascii="Times New Roman" w:hAnsi="Times New Roman"/>
              <w:color w:val="000000" w:themeColor="text1"/>
            </w:rPr>
            <w:t>5.3.2. Противопоказания</w:t>
          </w:r>
          <w:bookmarkEnd w:id="223"/>
          <w:bookmarkEnd w:id="224"/>
          <w:bookmarkEnd w:id="225"/>
          <w:bookmarkEnd w:id="226"/>
        </w:p>
        <w:p w14:paraId="51A248EE" w14:textId="1521DEFD" w:rsidR="00EB224E" w:rsidRPr="00EB224E" w:rsidRDefault="00EB224E" w:rsidP="00EB224E">
          <w:pPr>
            <w:pStyle w:val="af3"/>
            <w:numPr>
              <w:ilvl w:val="0"/>
              <w:numId w:val="43"/>
            </w:numPr>
            <w:spacing w:after="0" w:line="240" w:lineRule="auto"/>
            <w:contextualSpacing w:val="0"/>
            <w:rPr>
              <w:color w:val="000000" w:themeColor="text1"/>
            </w:rPr>
          </w:pPr>
          <w:r w:rsidRPr="00EB224E">
            <w:t>Повышенная чувствительность к тикагрелору или любому из компонентов препарата</w:t>
          </w:r>
          <w:r>
            <w:t>;</w:t>
          </w:r>
        </w:p>
        <w:p w14:paraId="4E365F67" w14:textId="3D88B943" w:rsidR="00EB224E" w:rsidRPr="00EB224E" w:rsidRDefault="00EB224E" w:rsidP="00EB224E">
          <w:pPr>
            <w:pStyle w:val="af3"/>
            <w:numPr>
              <w:ilvl w:val="0"/>
              <w:numId w:val="43"/>
            </w:numPr>
            <w:spacing w:after="0" w:line="240" w:lineRule="auto"/>
            <w:contextualSpacing w:val="0"/>
            <w:rPr>
              <w:color w:val="000000" w:themeColor="text1"/>
            </w:rPr>
          </w:pPr>
          <w:r w:rsidRPr="00EB224E">
            <w:t>Активное патологическое кровотечение</w:t>
          </w:r>
          <w:r>
            <w:t>;</w:t>
          </w:r>
          <w:r w:rsidRPr="00EB224E">
            <w:t xml:space="preserve"> </w:t>
          </w:r>
        </w:p>
        <w:p w14:paraId="1784F4F1" w14:textId="1FD76F23" w:rsidR="00EB224E" w:rsidRPr="00EB224E" w:rsidRDefault="00EB224E" w:rsidP="00EB224E">
          <w:pPr>
            <w:pStyle w:val="af3"/>
            <w:numPr>
              <w:ilvl w:val="0"/>
              <w:numId w:val="43"/>
            </w:numPr>
            <w:spacing w:after="0" w:line="240" w:lineRule="auto"/>
            <w:contextualSpacing w:val="0"/>
            <w:rPr>
              <w:color w:val="000000" w:themeColor="text1"/>
            </w:rPr>
          </w:pPr>
          <w:r w:rsidRPr="00EB224E">
            <w:t>Внутричерепное кровоизлияние в анамнезе</w:t>
          </w:r>
          <w:r>
            <w:t>;</w:t>
          </w:r>
          <w:r w:rsidRPr="00EB224E">
            <w:t xml:space="preserve"> </w:t>
          </w:r>
        </w:p>
        <w:p w14:paraId="672655E7" w14:textId="7936939D" w:rsidR="00EB224E" w:rsidRPr="00EB224E" w:rsidRDefault="00EB224E" w:rsidP="00EB224E">
          <w:pPr>
            <w:pStyle w:val="af3"/>
            <w:numPr>
              <w:ilvl w:val="0"/>
              <w:numId w:val="43"/>
            </w:numPr>
            <w:spacing w:after="0" w:line="240" w:lineRule="auto"/>
            <w:contextualSpacing w:val="0"/>
            <w:rPr>
              <w:color w:val="000000" w:themeColor="text1"/>
            </w:rPr>
          </w:pPr>
          <w:r w:rsidRPr="00EB224E">
            <w:t>Печеночная недостаточность тяжелой степени</w:t>
          </w:r>
          <w:r>
            <w:t>;</w:t>
          </w:r>
        </w:p>
        <w:p w14:paraId="3D618B56" w14:textId="08777875" w:rsidR="00EB224E" w:rsidRPr="00EB224E" w:rsidRDefault="00EB224E" w:rsidP="00EB224E">
          <w:pPr>
            <w:pStyle w:val="af3"/>
            <w:numPr>
              <w:ilvl w:val="0"/>
              <w:numId w:val="43"/>
            </w:numPr>
            <w:spacing w:after="0" w:line="240" w:lineRule="auto"/>
            <w:contextualSpacing w:val="0"/>
            <w:rPr>
              <w:color w:val="000000" w:themeColor="text1"/>
            </w:rPr>
          </w:pPr>
          <w:r w:rsidRPr="00EB224E">
            <w:t>Совместное применение тикагрелора с мощными ингибиторами CYP3A4 (например, кетоконазолом, кларитромицином, нефазодоном, ритонавиром и атазанавиром)</w:t>
          </w:r>
          <w:r>
            <w:t>;</w:t>
          </w:r>
          <w:r w:rsidRPr="00EB224E">
            <w:t xml:space="preserve"> </w:t>
          </w:r>
        </w:p>
        <w:p w14:paraId="2FCF41C0" w14:textId="6A54D8FF" w:rsidR="00EB224E" w:rsidRPr="00EB224E" w:rsidRDefault="00EB224E" w:rsidP="00EB224E">
          <w:pPr>
            <w:pStyle w:val="af3"/>
            <w:numPr>
              <w:ilvl w:val="0"/>
              <w:numId w:val="43"/>
            </w:numPr>
            <w:spacing w:after="0" w:line="240" w:lineRule="auto"/>
            <w:contextualSpacing w:val="0"/>
            <w:rPr>
              <w:color w:val="000000" w:themeColor="text1"/>
            </w:rPr>
          </w:pPr>
          <w:r w:rsidRPr="00EB224E">
            <w:t>Детский возраст до 18 лет (в связи с отсутствием данных об эффективности и безопасности применения у данной группы пациентов)</w:t>
          </w:r>
          <w:r>
            <w:t>;</w:t>
          </w:r>
          <w:r w:rsidRPr="00EB224E">
            <w:t xml:space="preserve"> </w:t>
          </w:r>
        </w:p>
        <w:p w14:paraId="601857F1" w14:textId="0B1DC933" w:rsidR="002649EB" w:rsidRPr="006F3FC2" w:rsidRDefault="00EB224E" w:rsidP="00EB224E">
          <w:pPr>
            <w:pStyle w:val="af3"/>
            <w:numPr>
              <w:ilvl w:val="0"/>
              <w:numId w:val="43"/>
            </w:numPr>
            <w:spacing w:after="0" w:line="240" w:lineRule="auto"/>
            <w:contextualSpacing w:val="0"/>
            <w:rPr>
              <w:color w:val="000000" w:themeColor="text1"/>
            </w:rPr>
          </w:pPr>
          <w:r w:rsidRPr="00EB224E">
            <w:t>Беременность и период грудного вскармливания</w:t>
          </w:r>
          <w:r>
            <w:t>.</w:t>
          </w:r>
        </w:p>
        <w:p w14:paraId="65FC590B" w14:textId="10BC6FE3" w:rsidR="00CB7770" w:rsidRPr="00284823" w:rsidRDefault="008B7FBF" w:rsidP="00EB224E">
          <w:pPr>
            <w:spacing w:before="240" w:after="0" w:line="240" w:lineRule="auto"/>
            <w:rPr>
              <w:rFonts w:eastAsia="Calibri"/>
              <w:b/>
              <w:color w:val="000000" w:themeColor="text1"/>
              <w:lang w:eastAsia="en-US"/>
            </w:rPr>
          </w:pPr>
          <w:r w:rsidRPr="00284823">
            <w:rPr>
              <w:rFonts w:eastAsia="Calibri"/>
              <w:b/>
              <w:color w:val="000000" w:themeColor="text1"/>
              <w:lang w:eastAsia="en-US"/>
            </w:rPr>
            <w:t>С осторожностью</w:t>
          </w:r>
          <w:r w:rsidR="003D1DC6">
            <w:rPr>
              <w:rFonts w:eastAsia="Calibri"/>
              <w:b/>
              <w:color w:val="000000" w:themeColor="text1"/>
              <w:lang w:eastAsia="en-US"/>
            </w:rPr>
            <w:t>:</w:t>
          </w:r>
        </w:p>
        <w:p w14:paraId="4DF10449" w14:textId="6E1FEF33" w:rsidR="00EB224E" w:rsidRPr="00EB224E" w:rsidRDefault="00EB224E" w:rsidP="004346F9">
          <w:pPr>
            <w:autoSpaceDE w:val="0"/>
            <w:autoSpaceDN w:val="0"/>
            <w:adjustRightInd w:val="0"/>
            <w:spacing w:after="0" w:line="240" w:lineRule="auto"/>
            <w:ind w:firstLine="708"/>
          </w:pPr>
          <w:bookmarkStart w:id="227" w:name="_Toc301482880"/>
          <w:bookmarkStart w:id="228" w:name="_Toc287529202"/>
          <w:bookmarkStart w:id="229" w:name="_Toc298775570"/>
          <w:r w:rsidRPr="00EB224E">
            <w:t xml:space="preserve">Предрасположенность к развитию кровотечения (например, в связи с недавно </w:t>
          </w:r>
          <w:r w:rsidR="004346F9">
            <w:t>п</w:t>
          </w:r>
          <w:r w:rsidRPr="00EB224E">
            <w:t>олученной травмой, недавно проведенной операцией, нарушениями свертываемости крови, активным или недавним желудочно-кишечным кровотечением) или повышенный риск травмы</w:t>
          </w:r>
          <w:r w:rsidR="004346F9">
            <w:t>.</w:t>
          </w:r>
        </w:p>
        <w:p w14:paraId="323E4ACC" w14:textId="77777777" w:rsidR="00EB224E" w:rsidRPr="00EB224E" w:rsidRDefault="00EB224E" w:rsidP="004346F9">
          <w:pPr>
            <w:autoSpaceDE w:val="0"/>
            <w:autoSpaceDN w:val="0"/>
            <w:adjustRightInd w:val="0"/>
            <w:spacing w:after="0" w:line="240" w:lineRule="auto"/>
            <w:ind w:firstLine="709"/>
          </w:pPr>
          <w:r w:rsidRPr="00EB224E">
            <w:t>Сопутствующая терапия препаратами, повышающими риск кровотечений (т.е. нестероидные противовоспалительные препараты, пероральные антикоагулянты и/или фибринолитики) в течение 24 часов до приема препарата Брилинта</w:t>
          </w:r>
          <w:r w:rsidRPr="004346F9">
            <w:rPr>
              <w:vertAlign w:val="superscript"/>
            </w:rPr>
            <w:t>®</w:t>
          </w:r>
          <w:r w:rsidRPr="00EB224E">
            <w:t>.</w:t>
          </w:r>
        </w:p>
        <w:p w14:paraId="1AC84BA1" w14:textId="77777777" w:rsidR="00EB224E" w:rsidRPr="00EB224E" w:rsidRDefault="00EB224E" w:rsidP="004346F9">
          <w:pPr>
            <w:autoSpaceDE w:val="0"/>
            <w:autoSpaceDN w:val="0"/>
            <w:adjustRightInd w:val="0"/>
            <w:spacing w:after="0" w:line="240" w:lineRule="auto"/>
            <w:ind w:firstLine="709"/>
          </w:pPr>
          <w:r w:rsidRPr="00EB224E">
            <w:t>Пациенты с печеночной недостаточностью средней степени тяжести.</w:t>
          </w:r>
        </w:p>
        <w:p w14:paraId="110A18F6" w14:textId="5A285EDA" w:rsidR="00EB224E" w:rsidRPr="00EB224E" w:rsidRDefault="00EB224E" w:rsidP="004346F9">
          <w:pPr>
            <w:autoSpaceDE w:val="0"/>
            <w:autoSpaceDN w:val="0"/>
            <w:adjustRightInd w:val="0"/>
            <w:spacing w:after="0" w:line="240" w:lineRule="auto"/>
            <w:ind w:firstLine="709"/>
          </w:pPr>
          <w:r w:rsidRPr="00EB224E">
            <w:t>Пациенты с повышенным риском развития брадикардии (например, пациенты без электрокардиостимулятора с синдромом слабости синусового узла, с атриовентрикулярной блокадой 2-ой или 3-ей степени, обмороком, связанным с брадикардией); совместное применение с препаратами, вызывающими брадикардию.</w:t>
          </w:r>
        </w:p>
        <w:p w14:paraId="1607E310" w14:textId="59CBBD9E" w:rsidR="00EB224E" w:rsidRPr="00EB224E" w:rsidRDefault="00EB224E" w:rsidP="004346F9">
          <w:pPr>
            <w:autoSpaceDE w:val="0"/>
            <w:autoSpaceDN w:val="0"/>
            <w:adjustRightInd w:val="0"/>
            <w:spacing w:after="0" w:line="240" w:lineRule="auto"/>
            <w:ind w:firstLine="709"/>
          </w:pPr>
          <w:r w:rsidRPr="00EB224E">
            <w:t>Пациенты с бронхиальной астмой и хронической обструктивной болезнью легких (ХОБЛ).</w:t>
          </w:r>
        </w:p>
        <w:p w14:paraId="479EA2A5" w14:textId="77777777" w:rsidR="00EB224E" w:rsidRPr="00EB224E" w:rsidRDefault="00EB224E" w:rsidP="004346F9">
          <w:pPr>
            <w:autoSpaceDE w:val="0"/>
            <w:autoSpaceDN w:val="0"/>
            <w:adjustRightInd w:val="0"/>
            <w:spacing w:after="0" w:line="240" w:lineRule="auto"/>
            <w:ind w:firstLine="709"/>
          </w:pPr>
          <w:r w:rsidRPr="00EB224E">
            <w:t>Пациенты в возрасте 75 лет и старше; пациенты с умеренной или тяжелой почечной недостаточностью; пациенты, получающие терапию антагонистами рецепторов ангиотензина II.</w:t>
          </w:r>
        </w:p>
        <w:p w14:paraId="2BD278DF" w14:textId="77777777" w:rsidR="00EB224E" w:rsidRPr="00EB224E" w:rsidRDefault="00EB224E" w:rsidP="004346F9">
          <w:pPr>
            <w:autoSpaceDE w:val="0"/>
            <w:autoSpaceDN w:val="0"/>
            <w:adjustRightInd w:val="0"/>
            <w:spacing w:after="0" w:line="240" w:lineRule="auto"/>
            <w:ind w:firstLine="709"/>
          </w:pPr>
          <w:r w:rsidRPr="00EB224E">
            <w:t>Пациенты с гиперурикемией или подагрическим артритом.</w:t>
          </w:r>
        </w:p>
        <w:p w14:paraId="64969EC7" w14:textId="783629DE" w:rsidR="00EB224E" w:rsidRPr="00EB224E" w:rsidRDefault="00EB224E" w:rsidP="007B3486">
          <w:pPr>
            <w:spacing w:line="240" w:lineRule="auto"/>
            <w:ind w:firstLine="709"/>
            <w:rPr>
              <w:b/>
              <w:bCs/>
            </w:rPr>
          </w:pPr>
          <w:r w:rsidRPr="007B3486">
            <w:t>Сопутствующая терапия дигоксином; мощными ингибиторами гликопротеина Р и умеренными</w:t>
          </w:r>
          <w:r w:rsidRPr="00EB224E">
            <w:t xml:space="preserve"> ингибиторами изофермента CYP3A4 (например, верапамил или хинидин); селективными ингибиторами обратного захвата серотонина (например, пароксетин, сертралин и циталопрам); препаратами, влияющими на гемостаз.</w:t>
          </w:r>
        </w:p>
        <w:p w14:paraId="715A027D" w14:textId="58070A08" w:rsidR="008B7FBF" w:rsidRPr="0065633B" w:rsidRDefault="008B7FBF" w:rsidP="00EB224E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  <w:szCs w:val="24"/>
            </w:rPr>
          </w:pPr>
          <w:bookmarkStart w:id="230" w:name="_Toc118645471"/>
          <w:r w:rsidRPr="0065633B">
            <w:rPr>
              <w:rFonts w:ascii="Times New Roman" w:hAnsi="Times New Roman"/>
              <w:color w:val="000000" w:themeColor="text1"/>
              <w:szCs w:val="24"/>
            </w:rPr>
            <w:lastRenderedPageBreak/>
            <w:t xml:space="preserve">5.3.3. </w:t>
          </w:r>
          <w:bookmarkEnd w:id="227"/>
          <w:bookmarkEnd w:id="228"/>
          <w:bookmarkEnd w:id="229"/>
          <w:r w:rsidR="009B72EB">
            <w:rPr>
              <w:rFonts w:ascii="Times New Roman" w:hAnsi="Times New Roman"/>
              <w:color w:val="000000" w:themeColor="text1"/>
              <w:szCs w:val="24"/>
            </w:rPr>
            <w:t>П</w:t>
          </w:r>
          <w:r w:rsidRPr="0065633B">
            <w:rPr>
              <w:rFonts w:ascii="Times New Roman" w:hAnsi="Times New Roman"/>
              <w:color w:val="000000" w:themeColor="text1"/>
              <w:szCs w:val="24"/>
            </w:rPr>
            <w:t>рименение при беременности и в период грудного вскармливания</w:t>
          </w:r>
          <w:bookmarkEnd w:id="230"/>
        </w:p>
        <w:p w14:paraId="0EDD3AD9" w14:textId="1C77D54F" w:rsidR="00CB7770" w:rsidRPr="009B72EB" w:rsidRDefault="009B72EB" w:rsidP="009B72EB">
          <w:pPr>
            <w:pStyle w:val="opispole"/>
            <w:spacing w:before="120" w:beforeAutospacing="0" w:after="120" w:afterAutospacing="0"/>
            <w:rPr>
              <w:b/>
              <w:lang w:val="ru-RU"/>
            </w:rPr>
          </w:pPr>
          <w:bookmarkStart w:id="231" w:name="_Toc301482881"/>
          <w:bookmarkStart w:id="232" w:name="_Toc287529203"/>
          <w:bookmarkStart w:id="233" w:name="_Toc298775571"/>
          <w:r>
            <w:rPr>
              <w:b/>
              <w:iCs/>
              <w:lang w:val="ru-RU"/>
            </w:rPr>
            <w:t>Женщины репродуктивного возраста</w:t>
          </w:r>
        </w:p>
        <w:p w14:paraId="128647C6" w14:textId="56D327E6" w:rsidR="009B72EB" w:rsidRDefault="009B72EB" w:rsidP="009B72EB">
          <w:pPr>
            <w:spacing w:after="0" w:line="240" w:lineRule="auto"/>
            <w:ind w:right="14" w:firstLine="709"/>
          </w:pPr>
          <w:r w:rsidRPr="009B72EB">
            <w:t xml:space="preserve">Женщинам репродуктивного возраста следует использовать соответствующие методы контрацепции, чтобы избежать беременности во время терапии </w:t>
          </w:r>
          <w:r w:rsidR="00A23656">
            <w:t>тикагрелором</w:t>
          </w:r>
          <w:r w:rsidRPr="009B72EB">
            <w:t>.</w:t>
          </w:r>
        </w:p>
        <w:p w14:paraId="45ABC1A1" w14:textId="6322DA32" w:rsidR="009B72EB" w:rsidRPr="009B72EB" w:rsidRDefault="009B72EB" w:rsidP="009B72EB">
          <w:pPr>
            <w:pStyle w:val="opispole"/>
            <w:spacing w:before="120" w:beforeAutospacing="0" w:after="120" w:afterAutospacing="0"/>
            <w:rPr>
              <w:b/>
              <w:iCs/>
              <w:lang w:val="ru-RU"/>
            </w:rPr>
          </w:pPr>
          <w:r w:rsidRPr="00CB7770">
            <w:rPr>
              <w:b/>
              <w:iCs/>
              <w:lang w:val="ru-RU"/>
            </w:rPr>
            <w:t>Беременность</w:t>
          </w:r>
        </w:p>
        <w:p w14:paraId="6B8E0709" w14:textId="2B7C4E21" w:rsidR="009B72EB" w:rsidRDefault="009B72EB" w:rsidP="009B72EB">
          <w:pPr>
            <w:autoSpaceDE w:val="0"/>
            <w:autoSpaceDN w:val="0"/>
            <w:adjustRightInd w:val="0"/>
            <w:spacing w:after="0" w:line="240" w:lineRule="auto"/>
            <w:ind w:firstLine="708"/>
            <w:jc w:val="left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Данные о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у беременных женщин отсутствуют или ограничены.</w:t>
          </w:r>
        </w:p>
        <w:p w14:paraId="44E9DBFB" w14:textId="300E9E09" w:rsidR="009B72EB" w:rsidRPr="009B72EB" w:rsidRDefault="009B72EB" w:rsidP="009B72EB">
          <w:pPr>
            <w:spacing w:after="0" w:line="240" w:lineRule="auto"/>
            <w:ind w:right="14"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В исследованиях на животных тикагрелор вызывал незначительное снижение прибавки массы тела у матери, снижение жизнеспособности новорожденного и его массы тела, замедление роста.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 рекомендован во время беременности.</w:t>
          </w:r>
        </w:p>
        <w:p w14:paraId="6417C75B" w14:textId="46B8F4DB" w:rsidR="0065633B" w:rsidRPr="009B72EB" w:rsidRDefault="009B72EB" w:rsidP="009B72EB">
          <w:pPr>
            <w:pStyle w:val="opispole"/>
            <w:spacing w:before="120" w:beforeAutospacing="0" w:after="120" w:afterAutospacing="0"/>
            <w:rPr>
              <w:b/>
              <w:iCs/>
              <w:lang w:val="ru-RU"/>
            </w:rPr>
          </w:pPr>
          <w:r w:rsidRPr="009B72EB">
            <w:rPr>
              <w:b/>
              <w:iCs/>
              <w:lang w:val="ru-RU"/>
            </w:rPr>
            <w:t>Период грудного вскармливания</w:t>
          </w:r>
        </w:p>
        <w:p w14:paraId="3B3CF15F" w14:textId="3239C736" w:rsidR="0065633B" w:rsidRPr="009B72EB" w:rsidRDefault="0065633B" w:rsidP="009B72EB">
          <w:pPr>
            <w:spacing w:after="0" w:line="240" w:lineRule="auto"/>
            <w:ind w:right="21" w:firstLine="709"/>
          </w:pPr>
          <w:r w:rsidRPr="00CB7770">
            <w:t xml:space="preserve">Неизвестно, проникает ли </w:t>
          </w:r>
          <w:r w:rsidR="000E3686">
            <w:t>Тикагрелор</w:t>
          </w:r>
          <w:r w:rsidRPr="00CB7770">
            <w:t xml:space="preserve"> в грудное молоко. В связи с тем, что многие препараты поступают в грудное молоко, во время терапии </w:t>
          </w:r>
          <w:r w:rsidR="000E3686">
            <w:t>Тикагрелор</w:t>
          </w:r>
          <w:r w:rsidRPr="00CB7770">
            <w:t>ом и в течение как минимум 5 дней после применения последней дозы рекомендовано прекратить грудное вскармливание из-за возможного возникновения характерных нежелательных реакций у грудного ребенка.</w:t>
          </w:r>
        </w:p>
        <w:p w14:paraId="5D967B04" w14:textId="6D9C33B0" w:rsidR="0065633B" w:rsidRPr="009B72EB" w:rsidRDefault="0038224E" w:rsidP="009B72EB">
          <w:pPr>
            <w:pStyle w:val="opispole"/>
            <w:spacing w:before="120" w:beforeAutospacing="0" w:after="120" w:afterAutospacing="0"/>
            <w:rPr>
              <w:b/>
              <w:iCs/>
              <w:lang w:val="ru-RU"/>
            </w:rPr>
          </w:pPr>
          <w:r w:rsidRPr="009B72EB">
            <w:rPr>
              <w:b/>
              <w:iCs/>
              <w:lang w:val="ru-RU"/>
            </w:rPr>
            <w:t>Фертильность</w:t>
          </w:r>
        </w:p>
        <w:p w14:paraId="552D2531" w14:textId="033AB6E2" w:rsidR="000E2C3E" w:rsidRPr="0065633B" w:rsidRDefault="009B72EB" w:rsidP="00810B9E">
          <w:pPr>
            <w:spacing w:after="0" w:line="240" w:lineRule="auto"/>
            <w:ind w:right="14" w:firstLine="709"/>
          </w:pPr>
          <w:r>
            <w:t>Тикагрелор не оказывал влияния на фертильность самцов и самок животных.</w:t>
          </w:r>
        </w:p>
        <w:p w14:paraId="5A4913B3" w14:textId="2AC47D7D" w:rsidR="008B7FBF" w:rsidRPr="00284823" w:rsidRDefault="008B7FBF" w:rsidP="00810B9E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34" w:name="_Toc118645472"/>
          <w:r w:rsidRPr="00284823">
            <w:rPr>
              <w:rFonts w:ascii="Times New Roman" w:hAnsi="Times New Roman"/>
              <w:color w:val="000000" w:themeColor="text1"/>
            </w:rPr>
            <w:t>5.3.4. Способ применения и дозы</w:t>
          </w:r>
          <w:bookmarkEnd w:id="231"/>
          <w:bookmarkEnd w:id="232"/>
          <w:bookmarkEnd w:id="233"/>
          <w:bookmarkEnd w:id="234"/>
        </w:p>
        <w:p w14:paraId="7C5E0731" w14:textId="2476EB42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bookmarkStart w:id="235" w:name="_Toc301482882"/>
          <w:bookmarkStart w:id="236" w:name="_Toc287529204"/>
          <w:bookmarkStart w:id="237" w:name="_Toc298775572"/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Для приёма внутрь.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можно принимать вне зависимости от времени приёма пищи.</w:t>
          </w:r>
        </w:p>
        <w:p w14:paraId="3E46E853" w14:textId="121B6977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следует начинать с однократной нагрузочной дозы 180 мг (две таблетки по 90 мг) и затем продолжать прием по 90 мг два раза в сутки.</w:t>
          </w:r>
        </w:p>
        <w:p w14:paraId="414B8601" w14:textId="77777777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Для пациентов с затруднением глотания таблетку (или 2 таблетки - в случае приема нагрузочной дозы) следует измельчить до состояния мелкого порошка, размешать в половине стакана питьевой воды и сразу же выпить полученную суспензию. Остатки смешать с дополнительной половиной стакана питьевой воды и выпить полученную суспензию. Суспензию можно также вводить через назогастральный зонд (СН8 или большего размера). После введения суспензии необходимо промыть назогастральный зонд водой для того, чтобы доза препарата полностью попала в желудок пациента.</w:t>
          </w:r>
        </w:p>
        <w:p w14:paraId="0960A3A4" w14:textId="4B3176A1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Пациенты, принимающие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,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должны ежедневно принимать АСК (от 75 мг до 150 мг при постоянном приеме), если отсутствуют специфические противопоказания.</w:t>
          </w:r>
        </w:p>
        <w:p w14:paraId="5B7284CC" w14:textId="2936BF51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Рекомендуется проводить терапию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в течение 12 месяцев, кроме случаев клинической необходимости в досрочной отмене препарата</w:t>
          </w:r>
          <w:r w:rsidR="00EF2C4C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.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После 12 месяцев терапии пациенты, принимавшие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 90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мг два раза в сутки, могут быть переведены на прием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60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мг два раза в сутки без перерыва в терапии.</w:t>
          </w:r>
        </w:p>
        <w:p w14:paraId="71651171" w14:textId="77777777" w:rsidR="00EF2C4C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Пропуск приема дозы </w:t>
          </w:r>
        </w:p>
        <w:p w14:paraId="40FD1607" w14:textId="6CAFF0CD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Следует избегать перерывов в терапии. Пациент, пропустивший прием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,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должен принять только одну таблетку 90 мг (следующая доза) в намеченное</w:t>
          </w:r>
          <w:r w:rsidR="00EF2C4C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время.</w:t>
          </w:r>
        </w:p>
        <w:p w14:paraId="2136A822" w14:textId="77777777" w:rsidR="00EF2C4C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Преждевременная отмена терапии </w:t>
          </w:r>
        </w:p>
        <w:p w14:paraId="4842D41F" w14:textId="3F19C449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lastRenderedPageBreak/>
            <w:t xml:space="preserve">У пациентов с ОКС досрочная отмена любой антиагрегантной терапии, включая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,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может повысить риск сердечно-сосудистой смерти, инфаркта миокарда или инсульта в результате основного заболевания</w:t>
          </w:r>
          <w:r w:rsidR="00EF2C4C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46D09156" w14:textId="77777777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Необходимо избегать преждевременного прекращения приема препарата.</w:t>
          </w:r>
        </w:p>
        <w:p w14:paraId="4A64758C" w14:textId="7DD951B5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Перевод на терапию</w:t>
          </w:r>
        </w:p>
        <w:p w14:paraId="0AFE4584" w14:textId="164CD7D8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Пациентам с ОКС нагрузочную дозу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EF2C4C"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180 мг следует назначить как можно скорее независимо от любой предшествовавшей антиагрегантной терапии.</w:t>
          </w:r>
        </w:p>
        <w:p w14:paraId="20EEA509" w14:textId="53C0F395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переводе пациентов, перенесших ОКС, на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первую дозу следует назначить в течение 24 часов после приема последней дозы другого антиагрегантного препарата.</w:t>
          </w:r>
        </w:p>
        <w:p w14:paraId="42936178" w14:textId="77777777" w:rsidR="00EF2C4C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Пожилые пациенты </w:t>
          </w:r>
        </w:p>
        <w:p w14:paraId="7E3E144C" w14:textId="59E3819B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 требуется коррекции дозы</w:t>
          </w:r>
          <w:r w:rsidR="00EF2C4C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1B538CDC" w14:textId="77777777" w:rsidR="00EF2C4C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Пациенты с почечной недостаточностью </w:t>
          </w:r>
        </w:p>
        <w:p w14:paraId="2E9D9322" w14:textId="2696070E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 требуется корректировать дозу препарата у пациентов с почечной недостаточностью</w:t>
          </w:r>
          <w:r w:rsidR="00EF2C4C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6D337947" w14:textId="77777777" w:rsidR="00EF2C4C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Пациенты с печеночной недостаточностью </w:t>
          </w:r>
        </w:p>
        <w:p w14:paraId="6E224C00" w14:textId="79C89FA9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 требуется корректировать дозу препарата у пациентов с печеночной недостаточностью легкой и средней степени тяжести. Не проводились исследования препарата Брилинта</w:t>
          </w:r>
          <w:r w:rsidRPr="00EF2C4C">
            <w:rPr>
              <w:rFonts w:eastAsiaTheme="minorHAnsi"/>
              <w:color w:val="000000"/>
              <w:vertAlign w:val="superscript"/>
              <w:lang w:eastAsia="en-US"/>
            </w:rPr>
            <w:t>®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у пациентов с печеночной недостаточностью тяжелой степени, поэтому его применение у этих пациентов противопоказано</w:t>
          </w:r>
          <w:r w:rsidR="00EF2C4C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34CA953C" w14:textId="77777777" w:rsidR="008E1DA9" w:rsidRDefault="008E1DA9" w:rsidP="008E1DA9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Дети</w:t>
          </w:r>
        </w:p>
        <w:p w14:paraId="566A9101" w14:textId="10628BE1" w:rsidR="0009585C" w:rsidRPr="0009585C" w:rsidRDefault="008E1DA9" w:rsidP="008E1DA9">
          <w:pPr>
            <w:spacing w:after="0" w:line="240" w:lineRule="auto"/>
            <w:ind w:firstLine="709"/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Безопасность и эффективность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EF2C4C"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у детей младше 18 лет по одобренному у взрослых показанию не установлена.</w:t>
          </w:r>
        </w:p>
        <w:p w14:paraId="62DA1BC3" w14:textId="36524459" w:rsidR="008B7FBF" w:rsidRPr="00284823" w:rsidRDefault="008B7FBF" w:rsidP="00810B9E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38" w:name="_Toc118645473"/>
          <w:r w:rsidRPr="00284823">
            <w:rPr>
              <w:rFonts w:ascii="Times New Roman" w:hAnsi="Times New Roman"/>
              <w:color w:val="000000" w:themeColor="text1"/>
            </w:rPr>
            <w:t>5.3.5. Побочн</w:t>
          </w:r>
          <w:bookmarkEnd w:id="235"/>
          <w:bookmarkEnd w:id="236"/>
          <w:bookmarkEnd w:id="237"/>
          <w:r w:rsidRPr="00284823">
            <w:rPr>
              <w:rFonts w:ascii="Times New Roman" w:hAnsi="Times New Roman"/>
              <w:color w:val="000000" w:themeColor="text1"/>
            </w:rPr>
            <w:t>ое действие</w:t>
          </w:r>
          <w:bookmarkEnd w:id="238"/>
        </w:p>
        <w:p w14:paraId="454C2FBA" w14:textId="4F738EBE" w:rsidR="00A41FF6" w:rsidRDefault="00A41FF6" w:rsidP="00810B9E">
          <w:pPr>
            <w:spacing w:after="0" w:line="240" w:lineRule="auto"/>
            <w:ind w:right="21" w:firstLine="709"/>
          </w:pPr>
          <w:bookmarkStart w:id="239" w:name="_Hlk484353775"/>
          <w:bookmarkStart w:id="240" w:name="_Toc301482883"/>
          <w:bookmarkStart w:id="241" w:name="_Toc287529205"/>
          <w:bookmarkStart w:id="242" w:name="_Toc298775573"/>
          <w:r>
            <w:t xml:space="preserve">Безопасность </w:t>
          </w:r>
          <w:r w:rsidR="00AF1206">
            <w:t>т</w:t>
          </w:r>
          <w:r w:rsidR="000E3686">
            <w:t>икагрелор</w:t>
          </w:r>
          <w:r>
            <w:t>а оценена в ходе клинических исследований как при монотерапии, так и при применении в комбинации</w:t>
          </w:r>
          <w:r w:rsidR="00AF1206">
            <w:t xml:space="preserve"> с АСК</w:t>
          </w:r>
          <w:r>
            <w:t>, НЛР, представленные ниже, сгруппированы в соответствии с классификацией органов и систем органов MedDRA, перечислены в порядке уменьшения частоты встречаемости.</w:t>
          </w:r>
        </w:p>
        <w:p w14:paraId="283526F0" w14:textId="1F37E03F" w:rsidR="00A41FF6" w:rsidRDefault="00A41FF6" w:rsidP="00810B9E">
          <w:pPr>
            <w:pStyle w:val="ab"/>
            <w:shd w:val="clear" w:color="auto" w:fill="FFFFFF"/>
            <w:spacing w:before="0" w:beforeAutospacing="0" w:after="0" w:afterAutospacing="0"/>
            <w:ind w:firstLine="709"/>
            <w:jc w:val="both"/>
          </w:pPr>
          <w:r>
            <w:t xml:space="preserve">Частота встречаемости оценивалась следующим образом: </w:t>
          </w:r>
          <w:r w:rsidRPr="005F6A1A">
            <w:rPr>
              <w:color w:val="000000" w:themeColor="text1"/>
            </w:rPr>
            <w:t>очень часто (≥1/10); часто (≥1/100 до &lt;1/10); нечасто (≥1/1000 до &lt;1/10</w:t>
          </w:r>
          <w:r>
            <w:rPr>
              <w:color w:val="000000" w:themeColor="text1"/>
            </w:rPr>
            <w:t>0); редко (≥1/10000 до &lt;1/1000), очень редко (&lt;1/10000),</w:t>
          </w:r>
          <w:r w:rsidRPr="00A41FF6">
            <w:t xml:space="preserve"> </w:t>
          </w:r>
          <w:r>
            <w:t>включая отдельные сообщения, частота неизвестна (не может быть определена по имеющимся данным). В пределах каждой частотной категории НЛР распределены в порядке уменьшения частоты встречаемости.</w:t>
          </w:r>
        </w:p>
        <w:p w14:paraId="529DCCF6" w14:textId="77777777" w:rsidR="00A23656" w:rsidRDefault="00A23656" w:rsidP="00810B9E">
          <w:pPr>
            <w:pStyle w:val="ab"/>
            <w:shd w:val="clear" w:color="auto" w:fill="FFFFFF"/>
            <w:spacing w:before="0" w:beforeAutospacing="0" w:after="0" w:afterAutospacing="0"/>
            <w:ind w:firstLine="709"/>
            <w:jc w:val="both"/>
            <w:rPr>
              <w:color w:val="000000" w:themeColor="text1"/>
            </w:rPr>
          </w:pPr>
        </w:p>
        <w:p w14:paraId="0357FB03" w14:textId="70E7CCA8" w:rsidR="005F6A1A" w:rsidRDefault="000A5A1A" w:rsidP="00810B9E">
          <w:pPr>
            <w:spacing w:after="0" w:line="240" w:lineRule="auto"/>
            <w:rPr>
              <w:color w:val="000000" w:themeColor="text1"/>
            </w:rPr>
          </w:pPr>
          <w:r w:rsidRPr="000A5A1A">
            <w:rPr>
              <w:rFonts w:eastAsia="Times New Roman"/>
              <w:b/>
              <w:color w:val="000000" w:themeColor="text1"/>
              <w:lang w:eastAsia="ru-RU"/>
            </w:rPr>
            <w:t>Таблица 5</w:t>
          </w:r>
          <w:r w:rsidR="007413B2">
            <w:rPr>
              <w:rFonts w:eastAsia="Times New Roman"/>
              <w:b/>
              <w:color w:val="000000" w:themeColor="text1"/>
              <w:lang w:eastAsia="ru-RU"/>
            </w:rPr>
            <w:t>-</w:t>
          </w:r>
          <w:r w:rsidRPr="000A5A1A">
            <w:rPr>
              <w:rFonts w:eastAsia="Times New Roman"/>
              <w:b/>
              <w:color w:val="000000" w:themeColor="text1"/>
              <w:lang w:eastAsia="ru-RU"/>
            </w:rPr>
            <w:t>1.</w:t>
          </w:r>
          <w:r>
            <w:rPr>
              <w:rFonts w:eastAsia="Times New Roman"/>
              <w:color w:val="000000" w:themeColor="text1"/>
              <w:lang w:eastAsia="ru-RU"/>
            </w:rPr>
            <w:t xml:space="preserve"> </w:t>
          </w:r>
          <w:r w:rsidR="00543FBC" w:rsidRPr="00543FBC">
            <w:rPr>
              <w:rFonts w:eastAsia="Times New Roman"/>
              <w:lang w:eastAsia="en-US"/>
            </w:rPr>
            <w:t xml:space="preserve">Частота возникновения </w:t>
          </w:r>
          <w:r w:rsidR="00A41FF6" w:rsidRPr="00543FBC">
            <w:t xml:space="preserve">НРЛ при </w:t>
          </w:r>
          <w:r w:rsidR="00AF1206">
            <w:rPr>
              <w:color w:val="000000" w:themeColor="text1"/>
            </w:rPr>
            <w:t>терапии т</w:t>
          </w:r>
          <w:r w:rsidR="000E3686">
            <w:rPr>
              <w:color w:val="000000" w:themeColor="text1"/>
            </w:rPr>
            <w:t>икагрелор</w:t>
          </w:r>
          <w:r w:rsidR="00A41FF6">
            <w:rPr>
              <w:color w:val="000000" w:themeColor="text1"/>
            </w:rPr>
            <w:t>ом</w:t>
          </w:r>
          <w:r w:rsidR="00AF1206">
            <w:rPr>
              <w:color w:val="000000" w:themeColor="text1"/>
            </w:rPr>
            <w:t xml:space="preserve"> с АСК</w:t>
          </w:r>
          <w:r w:rsidR="005F6A1A" w:rsidRPr="000A5A1A">
            <w:rPr>
              <w:color w:val="000000" w:themeColor="text1"/>
            </w:rPr>
            <w:t>.</w:t>
          </w:r>
        </w:p>
        <w:tbl>
          <w:tblPr>
            <w:tblStyle w:val="a8"/>
            <w:tblW w:w="0" w:type="auto"/>
            <w:tblLook w:val="04A0" w:firstRow="1" w:lastRow="0" w:firstColumn="1" w:lastColumn="0" w:noHBand="0" w:noVBand="1"/>
          </w:tblPr>
          <w:tblGrid>
            <w:gridCol w:w="2403"/>
            <w:gridCol w:w="1341"/>
            <w:gridCol w:w="5601"/>
          </w:tblGrid>
          <w:tr w:rsidR="00626D8D" w14:paraId="1251782D" w14:textId="77777777" w:rsidTr="0001229D">
            <w:trPr>
              <w:tblHeader/>
            </w:trPr>
            <w:tc>
              <w:tcPr>
                <w:tcW w:w="2403" w:type="dxa"/>
                <w:shd w:val="clear" w:color="auto" w:fill="D9D9D9" w:themeFill="background1" w:themeFillShade="D9"/>
                <w:vAlign w:val="center"/>
              </w:tcPr>
              <w:p w14:paraId="00931A40" w14:textId="77777777" w:rsidR="00626D8D" w:rsidRPr="002929C2" w:rsidRDefault="00626D8D" w:rsidP="0001229D">
                <w:pPr>
                  <w:pStyle w:val="afff3"/>
                  <w:shd w:val="clear" w:color="auto" w:fill="auto"/>
                  <w:spacing w:line="240" w:lineRule="auto"/>
                  <w:jc w:val="center"/>
                  <w:rPr>
                    <w:rFonts w:ascii="Times New Roman" w:hAnsi="Times New Roman" w:cs="Times New Roman"/>
                    <w:b/>
                    <w:bCs/>
                    <w:color w:val="000000"/>
                    <w:sz w:val="24"/>
                    <w:szCs w:val="24"/>
                    <w:lang w:bidi="ru-RU"/>
                  </w:rPr>
                </w:pPr>
                <w:r w:rsidRPr="002929C2">
                  <w:rPr>
                    <w:rFonts w:ascii="Times New Roman" w:hAnsi="Times New Roman" w:cs="Times New Roman"/>
                    <w:b/>
                    <w:bCs/>
                    <w:color w:val="000000"/>
                    <w:sz w:val="24"/>
                    <w:szCs w:val="24"/>
                    <w:lang w:bidi="ru-RU"/>
                  </w:rPr>
                  <w:t>Поражение органов</w:t>
                </w:r>
              </w:p>
              <w:p w14:paraId="2662C2F2" w14:textId="77777777" w:rsidR="00626D8D" w:rsidRPr="002929C2" w:rsidRDefault="00626D8D" w:rsidP="0001229D">
                <w:pPr>
                  <w:jc w:val="center"/>
                  <w:rPr>
                    <w:color w:val="000000" w:themeColor="text1"/>
                  </w:rPr>
                </w:pPr>
                <w:r w:rsidRPr="002929C2">
                  <w:rPr>
                    <w:b/>
                    <w:bCs/>
                    <w:color w:val="000000"/>
                    <w:lang w:bidi="ru-RU"/>
                  </w:rPr>
                  <w:t>и систем органов</w:t>
                </w:r>
              </w:p>
            </w:tc>
            <w:tc>
              <w:tcPr>
                <w:tcW w:w="1341" w:type="dxa"/>
                <w:shd w:val="clear" w:color="auto" w:fill="D9D9D9" w:themeFill="background1" w:themeFillShade="D9"/>
                <w:vAlign w:val="center"/>
              </w:tcPr>
              <w:p w14:paraId="35DD9283" w14:textId="77777777" w:rsidR="00626D8D" w:rsidRPr="002929C2" w:rsidRDefault="00626D8D" w:rsidP="0001229D">
                <w:pPr>
                  <w:jc w:val="center"/>
                  <w:rPr>
                    <w:color w:val="000000" w:themeColor="text1"/>
                  </w:rPr>
                </w:pPr>
                <w:r w:rsidRPr="002929C2">
                  <w:rPr>
                    <w:b/>
                    <w:bCs/>
                    <w:color w:val="000000"/>
                    <w:lang w:bidi="ru-RU"/>
                  </w:rPr>
                  <w:t>Частота</w:t>
                </w:r>
              </w:p>
            </w:tc>
            <w:tc>
              <w:tcPr>
                <w:tcW w:w="5601" w:type="dxa"/>
                <w:shd w:val="clear" w:color="auto" w:fill="D9D9D9" w:themeFill="background1" w:themeFillShade="D9"/>
                <w:vAlign w:val="center"/>
              </w:tcPr>
              <w:p w14:paraId="104A6D58" w14:textId="77777777" w:rsidR="00626D8D" w:rsidRPr="002929C2" w:rsidRDefault="00626D8D" w:rsidP="0001229D">
                <w:pPr>
                  <w:jc w:val="center"/>
                  <w:rPr>
                    <w:color w:val="000000" w:themeColor="text1"/>
                  </w:rPr>
                </w:pPr>
                <w:r w:rsidRPr="002929C2">
                  <w:rPr>
                    <w:b/>
                    <w:bCs/>
                    <w:color w:val="000000"/>
                    <w:lang w:bidi="ru-RU"/>
                  </w:rPr>
                  <w:t>Нежелательная реакция</w:t>
                </w:r>
              </w:p>
            </w:tc>
          </w:tr>
          <w:tr w:rsidR="00626D8D" w14:paraId="5B5CD1BC" w14:textId="77777777" w:rsidTr="0001229D">
            <w:tc>
              <w:tcPr>
                <w:tcW w:w="2403" w:type="dxa"/>
                <w:vAlign w:val="center"/>
              </w:tcPr>
              <w:p w14:paraId="5A7C1A75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bCs/>
                    <w:lang w:eastAsia="ru-RU"/>
                  </w:rPr>
                  <w:t>Доброкачественные, злокачественные и неуточненные новообразования (включая кисты и полипы)</w:t>
                </w:r>
              </w:p>
            </w:tc>
            <w:tc>
              <w:tcPr>
                <w:tcW w:w="1341" w:type="dxa"/>
                <w:vAlign w:val="center"/>
              </w:tcPr>
              <w:p w14:paraId="660FD89D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08F5DE46" w14:textId="77777777" w:rsidR="00626D8D" w:rsidRPr="0018774E" w:rsidRDefault="00626D8D" w:rsidP="0001229D">
                <w:pPr>
                  <w:jc w:val="left"/>
                </w:pPr>
                <w:r w:rsidRPr="0018774E">
                  <w:rPr>
                    <w:lang w:eastAsia="ru-RU"/>
                  </w:rPr>
                  <w:t>Кровотечения из опухоли</w:t>
                </w:r>
                <w:r w:rsidRPr="0018774E">
                  <w:rPr>
                    <w:vertAlign w:val="superscript"/>
                    <w:lang w:eastAsia="ru-RU"/>
                  </w:rPr>
                  <w:t>1</w:t>
                </w:r>
              </w:p>
            </w:tc>
          </w:tr>
          <w:tr w:rsidR="00626D8D" w14:paraId="593D0DA4" w14:textId="77777777" w:rsidTr="0001229D">
            <w:tc>
              <w:tcPr>
                <w:tcW w:w="2403" w:type="dxa"/>
                <w:vAlign w:val="center"/>
              </w:tcPr>
              <w:p w14:paraId="12E6FCE1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bCs/>
                    <w:lang w:eastAsia="ru-RU"/>
                  </w:rPr>
                  <w:t xml:space="preserve">Нарушения со стороны крови и </w:t>
                </w:r>
                <w:r w:rsidRPr="0018774E">
                  <w:rPr>
                    <w:bCs/>
                    <w:lang w:eastAsia="ru-RU"/>
                  </w:rPr>
                  <w:lastRenderedPageBreak/>
                  <w:t>лимфатической системы</w:t>
                </w:r>
              </w:p>
            </w:tc>
            <w:tc>
              <w:tcPr>
                <w:tcW w:w="1341" w:type="dxa"/>
                <w:vAlign w:val="center"/>
              </w:tcPr>
              <w:p w14:paraId="42800693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lastRenderedPageBreak/>
                  <w:t>Очень часто</w:t>
                </w:r>
              </w:p>
            </w:tc>
            <w:tc>
              <w:tcPr>
                <w:tcW w:w="5601" w:type="dxa"/>
                <w:vAlign w:val="center"/>
              </w:tcPr>
              <w:p w14:paraId="44891024" w14:textId="77777777" w:rsidR="00626D8D" w:rsidRPr="0018774E" w:rsidRDefault="00626D8D" w:rsidP="0001229D">
                <w:pPr>
                  <w:jc w:val="left"/>
                </w:pPr>
                <w:r w:rsidRPr="0018774E">
                  <w:rPr>
                    <w:lang w:eastAsia="ru-RU"/>
                  </w:rPr>
                  <w:t>Кровотечение, связанное с заболеваниями крови</w:t>
                </w:r>
                <w:r w:rsidRPr="0018774E">
                  <w:rPr>
                    <w:vertAlign w:val="superscript"/>
                    <w:lang w:eastAsia="ru-RU"/>
                  </w:rPr>
                  <w:t>2</w:t>
                </w:r>
                <w:r w:rsidRPr="0018774E">
                  <w:rPr>
                    <w:lang w:eastAsia="ru-RU"/>
                  </w:rPr>
                  <w:t>; тромботическая и тромбоцитопеническая пурпура</w:t>
                </w:r>
                <w:r w:rsidRPr="0018774E">
                  <w:rPr>
                    <w:vertAlign w:val="superscript"/>
                    <w:lang w:eastAsia="ru-RU"/>
                  </w:rPr>
                  <w:t>3</w:t>
                </w:r>
              </w:p>
            </w:tc>
          </w:tr>
          <w:tr w:rsidR="00626D8D" w14:paraId="765FBC47" w14:textId="77777777" w:rsidTr="0001229D">
            <w:tc>
              <w:tcPr>
                <w:tcW w:w="2403" w:type="dxa"/>
                <w:vAlign w:val="center"/>
              </w:tcPr>
              <w:p w14:paraId="1641413F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  <w:r w:rsidRPr="0018774E">
                  <w:rPr>
                    <w:bCs/>
                    <w:lang w:eastAsia="ru-RU"/>
                  </w:rPr>
                  <w:t>Нарушения со стороны иммунной системы</w:t>
                </w:r>
              </w:p>
            </w:tc>
            <w:tc>
              <w:tcPr>
                <w:tcW w:w="1341" w:type="dxa"/>
                <w:vAlign w:val="center"/>
              </w:tcPr>
              <w:p w14:paraId="6070BA3E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5FA5CABE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Гиперчувствительность, включая ангионевротический отек</w:t>
                </w:r>
                <w:r w:rsidRPr="0018774E">
                  <w:rPr>
                    <w:vertAlign w:val="superscript"/>
                    <w:lang w:eastAsia="ru-RU"/>
                  </w:rPr>
                  <w:t>3</w:t>
                </w:r>
              </w:p>
            </w:tc>
          </w:tr>
          <w:tr w:rsidR="00626D8D" w14:paraId="06D5958C" w14:textId="77777777" w:rsidTr="0001229D">
            <w:trPr>
              <w:trHeight w:val="578"/>
            </w:trPr>
            <w:tc>
              <w:tcPr>
                <w:tcW w:w="2403" w:type="dxa"/>
                <w:vMerge w:val="restart"/>
                <w:vAlign w:val="center"/>
              </w:tcPr>
              <w:p w14:paraId="51C6E727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  <w:r w:rsidRPr="0018774E">
                  <w:rPr>
                    <w:bCs/>
                    <w:lang w:eastAsia="ru-RU"/>
                  </w:rPr>
                  <w:t>Нарушения со стороны обмена веществ и питания</w:t>
                </w:r>
              </w:p>
            </w:tc>
            <w:tc>
              <w:tcPr>
                <w:tcW w:w="1341" w:type="dxa"/>
                <w:vAlign w:val="center"/>
              </w:tcPr>
              <w:p w14:paraId="569EAAA5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Очень часто</w:t>
                </w:r>
              </w:p>
            </w:tc>
            <w:tc>
              <w:tcPr>
                <w:tcW w:w="5601" w:type="dxa"/>
                <w:vAlign w:val="center"/>
              </w:tcPr>
              <w:p w14:paraId="20054FDD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Гиперурикемия</w:t>
                </w:r>
                <w:r w:rsidRPr="0018774E">
                  <w:rPr>
                    <w:vertAlign w:val="superscript"/>
                    <w:lang w:eastAsia="ru-RU"/>
                  </w:rPr>
                  <w:t>4</w:t>
                </w:r>
              </w:p>
            </w:tc>
          </w:tr>
          <w:tr w:rsidR="00626D8D" w14:paraId="2BAC998E" w14:textId="77777777" w:rsidTr="0001229D">
            <w:trPr>
              <w:trHeight w:val="577"/>
            </w:trPr>
            <w:tc>
              <w:tcPr>
                <w:tcW w:w="2403" w:type="dxa"/>
                <w:vMerge/>
                <w:vAlign w:val="center"/>
              </w:tcPr>
              <w:p w14:paraId="4AD6E18B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</w:p>
            </w:tc>
            <w:tc>
              <w:tcPr>
                <w:tcW w:w="1341" w:type="dxa"/>
                <w:vAlign w:val="center"/>
              </w:tcPr>
              <w:p w14:paraId="3097687D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3B9058D4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Подагра/подагрический артрит</w:t>
                </w:r>
              </w:p>
            </w:tc>
          </w:tr>
          <w:tr w:rsidR="00626D8D" w14:paraId="786BDDC6" w14:textId="77777777" w:rsidTr="0001229D">
            <w:tc>
              <w:tcPr>
                <w:tcW w:w="2403" w:type="dxa"/>
                <w:vAlign w:val="center"/>
              </w:tcPr>
              <w:p w14:paraId="178B9C94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bCs/>
                    <w:lang w:eastAsia="ru-RU"/>
                  </w:rPr>
                  <w:t>Нарушения психики</w:t>
                </w:r>
              </w:p>
            </w:tc>
            <w:tc>
              <w:tcPr>
                <w:tcW w:w="1341" w:type="dxa"/>
                <w:vAlign w:val="center"/>
              </w:tcPr>
              <w:p w14:paraId="620291E3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17A38D2E" w14:textId="77777777" w:rsidR="00626D8D" w:rsidRPr="0018774E" w:rsidRDefault="00626D8D" w:rsidP="0001229D">
                <w:pPr>
                  <w:jc w:val="left"/>
                </w:pPr>
                <w:r w:rsidRPr="0018774E">
                  <w:rPr>
                    <w:lang w:eastAsia="ru-RU"/>
                  </w:rPr>
                  <w:t>Спутанность сознания</w:t>
                </w:r>
              </w:p>
            </w:tc>
          </w:tr>
          <w:tr w:rsidR="00626D8D" w14:paraId="459E90A8" w14:textId="77777777" w:rsidTr="0001229D">
            <w:trPr>
              <w:trHeight w:val="407"/>
            </w:trPr>
            <w:tc>
              <w:tcPr>
                <w:tcW w:w="2403" w:type="dxa"/>
                <w:vMerge w:val="restart"/>
                <w:vAlign w:val="center"/>
              </w:tcPr>
              <w:p w14:paraId="5D27DA62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  <w:r w:rsidRPr="0018774E">
                  <w:rPr>
                    <w:bCs/>
                    <w:lang w:eastAsia="ru-RU"/>
                  </w:rPr>
                  <w:t>Нарушения со стороны нервной системы</w:t>
                </w:r>
              </w:p>
            </w:tc>
            <w:tc>
              <w:tcPr>
                <w:tcW w:w="1341" w:type="dxa"/>
                <w:vAlign w:val="center"/>
              </w:tcPr>
              <w:p w14:paraId="5CF1B957" w14:textId="77777777" w:rsidR="00626D8D" w:rsidRPr="0018774E" w:rsidRDefault="00626D8D" w:rsidP="0001229D">
                <w:pPr>
                  <w:spacing w:line="276" w:lineRule="auto"/>
                  <w:jc w:val="left"/>
                  <w:rPr>
                    <w:color w:val="000000" w:themeColor="text1"/>
                  </w:rPr>
                </w:pPr>
                <w:r w:rsidRPr="0018774E">
                  <w:rPr>
                    <w:lang w:eastAsia="ru-RU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40603358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Головокружение; обморок; головная боль</w:t>
                </w:r>
              </w:p>
            </w:tc>
          </w:tr>
          <w:tr w:rsidR="00626D8D" w14:paraId="1F2D01D4" w14:textId="77777777" w:rsidTr="0001229D">
            <w:trPr>
              <w:trHeight w:val="231"/>
            </w:trPr>
            <w:tc>
              <w:tcPr>
                <w:tcW w:w="2403" w:type="dxa"/>
                <w:vMerge/>
                <w:vAlign w:val="center"/>
              </w:tcPr>
              <w:p w14:paraId="6F206721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</w:p>
            </w:tc>
            <w:tc>
              <w:tcPr>
                <w:tcW w:w="1341" w:type="dxa"/>
                <w:vAlign w:val="center"/>
              </w:tcPr>
              <w:p w14:paraId="49213E9F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1B6C2751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Внутричерепное кровоизлияние</w:t>
                </w:r>
                <w:r w:rsidRPr="0018774E">
                  <w:rPr>
                    <w:vertAlign w:val="superscript"/>
                    <w:lang w:eastAsia="ru-RU"/>
                  </w:rPr>
                  <w:t>5</w:t>
                </w:r>
              </w:p>
            </w:tc>
          </w:tr>
          <w:tr w:rsidR="00626D8D" w14:paraId="0195F5EC" w14:textId="77777777" w:rsidTr="0001229D">
            <w:trPr>
              <w:trHeight w:val="231"/>
            </w:trPr>
            <w:tc>
              <w:tcPr>
                <w:tcW w:w="2403" w:type="dxa"/>
                <w:vMerge/>
                <w:vAlign w:val="center"/>
              </w:tcPr>
              <w:p w14:paraId="1CABECB9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</w:p>
            </w:tc>
            <w:tc>
              <w:tcPr>
                <w:tcW w:w="1341" w:type="dxa"/>
                <w:vAlign w:val="center"/>
              </w:tcPr>
              <w:p w14:paraId="0AA52C5C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lang w:eastAsia="ru-RU"/>
                  </w:rPr>
                  <w:t>Частота неизвестна</w:t>
                </w:r>
              </w:p>
            </w:tc>
            <w:tc>
              <w:tcPr>
                <w:tcW w:w="5601" w:type="dxa"/>
                <w:vAlign w:val="center"/>
              </w:tcPr>
              <w:p w14:paraId="7DA36CE8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Центральное апноэ сна, включая дыхание Чейна-Стокса</w:t>
                </w:r>
                <w:r w:rsidRPr="0018774E">
                  <w:rPr>
                    <w:vertAlign w:val="superscript"/>
                    <w:lang w:eastAsia="ru-RU"/>
                  </w:rPr>
                  <w:t>3</w:t>
                </w:r>
              </w:p>
            </w:tc>
          </w:tr>
          <w:tr w:rsidR="00626D8D" w14:paraId="15394565" w14:textId="77777777" w:rsidTr="0001229D">
            <w:tc>
              <w:tcPr>
                <w:tcW w:w="2403" w:type="dxa"/>
                <w:vAlign w:val="center"/>
              </w:tcPr>
              <w:p w14:paraId="7108191A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bCs/>
                    <w:lang w:eastAsia="ru-RU"/>
                  </w:rPr>
                  <w:t>Нарушения со стороны органа зрения</w:t>
                </w:r>
              </w:p>
            </w:tc>
            <w:tc>
              <w:tcPr>
                <w:tcW w:w="1341" w:type="dxa"/>
                <w:vAlign w:val="center"/>
              </w:tcPr>
              <w:p w14:paraId="5EB7E764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5034D0C0" w14:textId="77777777" w:rsidR="00626D8D" w:rsidRPr="0018774E" w:rsidRDefault="00626D8D" w:rsidP="0001229D">
                <w:pPr>
                  <w:jc w:val="left"/>
                </w:pPr>
                <w:r w:rsidRPr="0018774E">
                  <w:rPr>
                    <w:lang w:eastAsia="ru-RU"/>
                  </w:rPr>
                  <w:t>Кровоизлияние в глаз</w:t>
                </w:r>
                <w:r w:rsidRPr="0018774E">
                  <w:rPr>
                    <w:vertAlign w:val="superscript"/>
                    <w:lang w:eastAsia="ru-RU"/>
                  </w:rPr>
                  <w:t>6</w:t>
                </w:r>
              </w:p>
            </w:tc>
          </w:tr>
          <w:tr w:rsidR="00626D8D" w14:paraId="655EBA5A" w14:textId="77777777" w:rsidTr="0001229D">
            <w:trPr>
              <w:trHeight w:val="735"/>
            </w:trPr>
            <w:tc>
              <w:tcPr>
                <w:tcW w:w="2403" w:type="dxa"/>
                <w:vMerge w:val="restart"/>
                <w:vAlign w:val="center"/>
              </w:tcPr>
              <w:p w14:paraId="5127FFE5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  <w:r w:rsidRPr="0018774E">
                  <w:rPr>
                    <w:bCs/>
                    <w:lang w:eastAsia="ru-RU"/>
                  </w:rPr>
                  <w:t>Нарушения со стороны органа слуха и лабиринтные нарушения</w:t>
                </w:r>
              </w:p>
            </w:tc>
            <w:tc>
              <w:tcPr>
                <w:tcW w:w="1341" w:type="dxa"/>
                <w:vAlign w:val="center"/>
              </w:tcPr>
              <w:p w14:paraId="0690C39F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7AAD4C8D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Вертиго</w:t>
                </w:r>
              </w:p>
            </w:tc>
          </w:tr>
          <w:tr w:rsidR="00626D8D" w14:paraId="13DFB1B5" w14:textId="77777777" w:rsidTr="0001229D">
            <w:trPr>
              <w:trHeight w:val="735"/>
            </w:trPr>
            <w:tc>
              <w:tcPr>
                <w:tcW w:w="2403" w:type="dxa"/>
                <w:vMerge/>
                <w:vAlign w:val="center"/>
              </w:tcPr>
              <w:p w14:paraId="7E1FF5B8" w14:textId="77777777" w:rsidR="00626D8D" w:rsidRPr="0018774E" w:rsidRDefault="00626D8D" w:rsidP="0001229D">
                <w:pPr>
                  <w:jc w:val="left"/>
                  <w:rPr>
                    <w:bCs/>
                    <w:lang w:eastAsia="ru-RU"/>
                  </w:rPr>
                </w:pPr>
              </w:p>
            </w:tc>
            <w:tc>
              <w:tcPr>
                <w:tcW w:w="1341" w:type="dxa"/>
                <w:vAlign w:val="center"/>
              </w:tcPr>
              <w:p w14:paraId="2B228AAE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672F1258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Кровоизлияние в ухо</w:t>
                </w:r>
              </w:p>
            </w:tc>
          </w:tr>
          <w:tr w:rsidR="00626D8D" w14:paraId="6C63EFEC" w14:textId="77777777" w:rsidTr="0001229D">
            <w:tc>
              <w:tcPr>
                <w:tcW w:w="2403" w:type="dxa"/>
                <w:vAlign w:val="center"/>
              </w:tcPr>
              <w:p w14:paraId="07B12A46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Нарушения со стороны сердца</w:t>
                </w:r>
              </w:p>
            </w:tc>
            <w:tc>
              <w:tcPr>
                <w:tcW w:w="1341" w:type="dxa"/>
                <w:vAlign w:val="center"/>
              </w:tcPr>
              <w:p w14:paraId="32AF77C7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Частота неизвестна</w:t>
                </w:r>
              </w:p>
            </w:tc>
            <w:tc>
              <w:tcPr>
                <w:tcW w:w="5601" w:type="dxa"/>
                <w:vAlign w:val="center"/>
              </w:tcPr>
              <w:p w14:paraId="1092D78D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t>Брадиаритмия</w:t>
                </w:r>
                <w:r w:rsidRPr="0018774E">
                  <w:rPr>
                    <w:vertAlign w:val="superscript"/>
                  </w:rPr>
                  <w:t>3</w:t>
                </w:r>
                <w:r w:rsidRPr="0018774E">
                  <w:t>; атриовентрикулярная блокада</w:t>
                </w:r>
                <w:r w:rsidRPr="0018774E">
                  <w:rPr>
                    <w:vertAlign w:val="superscript"/>
                  </w:rPr>
                  <w:t>3</w:t>
                </w:r>
              </w:p>
            </w:tc>
          </w:tr>
          <w:tr w:rsidR="00626D8D" w14:paraId="6D64F4D4" w14:textId="77777777" w:rsidTr="0001229D">
            <w:tc>
              <w:tcPr>
                <w:tcW w:w="2403" w:type="dxa"/>
                <w:vAlign w:val="center"/>
              </w:tcPr>
              <w:p w14:paraId="50F8174F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Нарушения со стороны сосудов</w:t>
                </w:r>
              </w:p>
            </w:tc>
            <w:tc>
              <w:tcPr>
                <w:tcW w:w="1341" w:type="dxa"/>
                <w:vAlign w:val="center"/>
              </w:tcPr>
              <w:p w14:paraId="58A3252A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05D59294" w14:textId="0A57E67A" w:rsidR="00626D8D" w:rsidRPr="0018774E" w:rsidRDefault="00626D8D" w:rsidP="002A2FF9">
                <w:pPr>
                  <w:jc w:val="left"/>
                </w:pPr>
                <w:r w:rsidRPr="0018774E">
                  <w:rPr>
                    <w:lang w:eastAsia="ru-RU"/>
                  </w:rPr>
                  <w:t xml:space="preserve">Артериальная </w:t>
                </w:r>
                <w:r w:rsidR="002A2FF9">
                  <w:rPr>
                    <w:lang w:eastAsia="ru-RU"/>
                  </w:rPr>
                  <w:t>гипотензия</w:t>
                </w:r>
              </w:p>
            </w:tc>
          </w:tr>
          <w:tr w:rsidR="00626D8D" w14:paraId="0E16D155" w14:textId="77777777" w:rsidTr="0001229D">
            <w:trPr>
              <w:trHeight w:val="1050"/>
            </w:trPr>
            <w:tc>
              <w:tcPr>
                <w:tcW w:w="2403" w:type="dxa"/>
                <w:vMerge w:val="restart"/>
                <w:vAlign w:val="center"/>
              </w:tcPr>
              <w:p w14:paraId="55116AA4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Нарушения со стороны дыхательной системы, органов грудной клетки и средостения</w:t>
                </w:r>
              </w:p>
            </w:tc>
            <w:tc>
              <w:tcPr>
                <w:tcW w:w="1341" w:type="dxa"/>
                <w:vAlign w:val="center"/>
              </w:tcPr>
              <w:p w14:paraId="1834F8B6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Очень часто</w:t>
                </w:r>
              </w:p>
            </w:tc>
            <w:tc>
              <w:tcPr>
                <w:tcW w:w="5601" w:type="dxa"/>
                <w:vAlign w:val="center"/>
              </w:tcPr>
              <w:p w14:paraId="43361D82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Одышка</w:t>
                </w:r>
              </w:p>
            </w:tc>
          </w:tr>
          <w:tr w:rsidR="00626D8D" w14:paraId="50296CD9" w14:textId="77777777" w:rsidTr="00626D8D">
            <w:trPr>
              <w:trHeight w:val="1143"/>
            </w:trPr>
            <w:tc>
              <w:tcPr>
                <w:tcW w:w="2403" w:type="dxa"/>
                <w:vMerge/>
                <w:vAlign w:val="center"/>
              </w:tcPr>
              <w:p w14:paraId="1C6959D6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</w:p>
            </w:tc>
            <w:tc>
              <w:tcPr>
                <w:tcW w:w="1341" w:type="dxa"/>
                <w:vAlign w:val="center"/>
              </w:tcPr>
              <w:p w14:paraId="10A823D0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1D729777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lang w:eastAsia="ru-RU"/>
                  </w:rPr>
                  <w:t>Кровотечение из органов дыхательной системы</w:t>
                </w:r>
                <w:r w:rsidRPr="0018774E">
                  <w:rPr>
                    <w:vertAlign w:val="superscript"/>
                    <w:lang w:eastAsia="ru-RU"/>
                  </w:rPr>
                  <w:t>7</w:t>
                </w:r>
              </w:p>
            </w:tc>
          </w:tr>
          <w:tr w:rsidR="00626D8D" w14:paraId="2B032B7D" w14:textId="77777777" w:rsidTr="0001229D">
            <w:trPr>
              <w:trHeight w:val="578"/>
            </w:trPr>
            <w:tc>
              <w:tcPr>
                <w:tcW w:w="2403" w:type="dxa"/>
                <w:vMerge w:val="restart"/>
                <w:vAlign w:val="center"/>
              </w:tcPr>
              <w:p w14:paraId="604198A5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iCs/>
                    <w:lang w:eastAsia="ru-RU"/>
                  </w:rPr>
                  <w:t>Нарушения со стороны желудочно-кишечного тракта</w:t>
                </w:r>
              </w:p>
            </w:tc>
            <w:tc>
              <w:tcPr>
                <w:tcW w:w="1341" w:type="dxa"/>
                <w:vAlign w:val="center"/>
              </w:tcPr>
              <w:p w14:paraId="4F89EDA6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796ECEDF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lang w:eastAsia="ru-RU"/>
                  </w:rPr>
                  <w:t>Желудочно-кишечное кровотечение</w:t>
                </w:r>
                <w:r w:rsidRPr="0018774E">
                  <w:rPr>
                    <w:vertAlign w:val="superscript"/>
                    <w:lang w:eastAsia="ru-RU"/>
                  </w:rPr>
                  <w:t>8</w:t>
                </w:r>
                <w:r w:rsidRPr="0018774E">
                  <w:rPr>
                    <w:lang w:eastAsia="ru-RU"/>
                  </w:rPr>
                  <w:t>; диарея; тошнота; диспепсия; запор</w:t>
                </w:r>
              </w:p>
            </w:tc>
          </w:tr>
          <w:tr w:rsidR="00626D8D" w14:paraId="78B204CB" w14:textId="77777777" w:rsidTr="0001229D">
            <w:trPr>
              <w:trHeight w:val="577"/>
            </w:trPr>
            <w:tc>
              <w:tcPr>
                <w:tcW w:w="2403" w:type="dxa"/>
                <w:vMerge/>
                <w:vAlign w:val="center"/>
              </w:tcPr>
              <w:p w14:paraId="33A8123C" w14:textId="77777777" w:rsidR="00626D8D" w:rsidRPr="0018774E" w:rsidRDefault="00626D8D" w:rsidP="0001229D">
                <w:pPr>
                  <w:jc w:val="left"/>
                  <w:rPr>
                    <w:iCs/>
                    <w:lang w:eastAsia="ru-RU"/>
                  </w:rPr>
                </w:pPr>
              </w:p>
            </w:tc>
            <w:tc>
              <w:tcPr>
                <w:tcW w:w="1341" w:type="dxa"/>
                <w:vAlign w:val="center"/>
              </w:tcPr>
              <w:p w14:paraId="51D047A3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3E5908C3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lang w:eastAsia="ru-RU"/>
                  </w:rPr>
                  <w:t>Ретроперитонеальное кровотечение</w:t>
                </w:r>
              </w:p>
            </w:tc>
          </w:tr>
          <w:tr w:rsidR="00626D8D" w14:paraId="2F55F575" w14:textId="77777777" w:rsidTr="0001229D">
            <w:trPr>
              <w:trHeight w:val="1152"/>
            </w:trPr>
            <w:tc>
              <w:tcPr>
                <w:tcW w:w="2403" w:type="dxa"/>
                <w:vAlign w:val="center"/>
              </w:tcPr>
              <w:p w14:paraId="606EC56C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Нарушения со стороны кожи и подкожных тканей</w:t>
                </w:r>
              </w:p>
            </w:tc>
            <w:tc>
              <w:tcPr>
                <w:tcW w:w="1341" w:type="dxa"/>
                <w:vAlign w:val="center"/>
              </w:tcPr>
              <w:p w14:paraId="1498ACCF" w14:textId="77777777" w:rsidR="00626D8D" w:rsidRPr="0018774E" w:rsidRDefault="00626D8D" w:rsidP="0001229D">
                <w:pPr>
                  <w:spacing w:line="276" w:lineRule="auto"/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402A3C3E" w14:textId="77777777" w:rsidR="00626D8D" w:rsidRPr="0018774E" w:rsidRDefault="00626D8D" w:rsidP="0001229D">
                <w:pPr>
                  <w:spacing w:line="276" w:lineRule="auto"/>
                  <w:jc w:val="left"/>
                  <w:rPr>
                    <w:color w:val="000000" w:themeColor="text1"/>
                  </w:rPr>
                </w:pPr>
                <w:r w:rsidRPr="0018774E">
                  <w:rPr>
                    <w:lang w:eastAsia="ru-RU"/>
                  </w:rPr>
                  <w:t>Подкожная или кожная геморрагия</w:t>
                </w:r>
                <w:r w:rsidRPr="0018774E">
                  <w:rPr>
                    <w:vertAlign w:val="superscript"/>
                    <w:lang w:eastAsia="ru-RU"/>
                  </w:rPr>
                  <w:t>9</w:t>
                </w:r>
                <w:r w:rsidRPr="0018774E">
                  <w:rPr>
                    <w:lang w:eastAsia="ru-RU"/>
                  </w:rPr>
                  <w:t>; кожный зуд; кожная сыпь</w:t>
                </w:r>
                <w:r w:rsidRPr="0018774E">
                  <w:rPr>
                    <w:vertAlign w:val="superscript"/>
                    <w:lang w:eastAsia="ru-RU"/>
                  </w:rPr>
                  <w:t>3</w:t>
                </w:r>
              </w:p>
            </w:tc>
          </w:tr>
          <w:tr w:rsidR="00626D8D" w14:paraId="0E0C2AB8" w14:textId="77777777" w:rsidTr="0001229D">
            <w:trPr>
              <w:trHeight w:val="1152"/>
            </w:trPr>
            <w:tc>
              <w:tcPr>
                <w:tcW w:w="2403" w:type="dxa"/>
                <w:vAlign w:val="center"/>
              </w:tcPr>
              <w:p w14:paraId="0FB668AB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iCs/>
                    <w:lang w:eastAsia="ru-RU"/>
                  </w:rPr>
                  <w:lastRenderedPageBreak/>
                  <w:t>Нарушения со стороны скелетно-мышечной и соединительной ткани</w:t>
                </w:r>
              </w:p>
            </w:tc>
            <w:tc>
              <w:tcPr>
                <w:tcW w:w="1341" w:type="dxa"/>
                <w:vAlign w:val="center"/>
              </w:tcPr>
              <w:p w14:paraId="63DA0F75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3F8FE334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Кровоизлияние в мышцы</w:t>
                </w:r>
                <w:r w:rsidRPr="0018774E">
                  <w:rPr>
                    <w:vertAlign w:val="superscript"/>
                    <w:lang w:eastAsia="ru-RU"/>
                  </w:rPr>
                  <w:t>10</w:t>
                </w:r>
              </w:p>
            </w:tc>
          </w:tr>
          <w:tr w:rsidR="00626D8D" w14:paraId="01E7712B" w14:textId="77777777" w:rsidTr="0001229D">
            <w:trPr>
              <w:trHeight w:val="1152"/>
            </w:trPr>
            <w:tc>
              <w:tcPr>
                <w:tcW w:w="2403" w:type="dxa"/>
                <w:vAlign w:val="center"/>
              </w:tcPr>
              <w:p w14:paraId="03CF8CBF" w14:textId="77777777" w:rsidR="00626D8D" w:rsidRPr="0018774E" w:rsidRDefault="00626D8D" w:rsidP="0001229D">
                <w:pPr>
                  <w:jc w:val="left"/>
                  <w:rPr>
                    <w:iCs/>
                    <w:lang w:eastAsia="ru-RU"/>
                  </w:rPr>
                </w:pPr>
                <w:r w:rsidRPr="0018774E">
                  <w:rPr>
                    <w:iCs/>
                    <w:lang w:eastAsia="ru-RU"/>
                  </w:rPr>
                  <w:t>Нарушения со стороны почек и мочевыводящих путей</w:t>
                </w:r>
              </w:p>
            </w:tc>
            <w:tc>
              <w:tcPr>
                <w:tcW w:w="1341" w:type="dxa"/>
                <w:vAlign w:val="center"/>
              </w:tcPr>
              <w:p w14:paraId="4C571BD5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44D386CE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Кровотечение из мочевыводящих путей</w:t>
                </w:r>
                <w:r w:rsidRPr="0018774E">
                  <w:rPr>
                    <w:vertAlign w:val="superscript"/>
                    <w:lang w:eastAsia="ru-RU"/>
                  </w:rPr>
                  <w:t>11</w:t>
                </w:r>
              </w:p>
            </w:tc>
          </w:tr>
          <w:tr w:rsidR="00626D8D" w14:paraId="5016FCF7" w14:textId="77777777" w:rsidTr="0001229D">
            <w:trPr>
              <w:trHeight w:val="1152"/>
            </w:trPr>
            <w:tc>
              <w:tcPr>
                <w:tcW w:w="2403" w:type="dxa"/>
                <w:vAlign w:val="center"/>
              </w:tcPr>
              <w:p w14:paraId="26ED3A6A" w14:textId="77777777" w:rsidR="00626D8D" w:rsidRPr="0018774E" w:rsidRDefault="00626D8D" w:rsidP="0001229D">
                <w:pPr>
                  <w:jc w:val="left"/>
                  <w:rPr>
                    <w:iCs/>
                    <w:lang w:eastAsia="ru-RU"/>
                  </w:rPr>
                </w:pPr>
                <w:r w:rsidRPr="0018774E">
                  <w:rPr>
                    <w:iCs/>
                    <w:lang w:eastAsia="ru-RU"/>
                  </w:rPr>
                  <w:t>Нарушения со стороны половых органов и молочной железы</w:t>
                </w:r>
              </w:p>
            </w:tc>
            <w:tc>
              <w:tcPr>
                <w:tcW w:w="1341" w:type="dxa"/>
                <w:vAlign w:val="center"/>
              </w:tcPr>
              <w:p w14:paraId="75E6CC66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323C585F" w14:textId="77777777" w:rsidR="00626D8D" w:rsidRPr="0018774E" w:rsidRDefault="00626D8D" w:rsidP="0001229D">
                <w:pPr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Кровотечение из половых путей</w:t>
                </w:r>
                <w:r w:rsidRPr="0018774E">
                  <w:rPr>
                    <w:vertAlign w:val="superscript"/>
                    <w:lang w:eastAsia="ru-RU"/>
                  </w:rPr>
                  <w:t>12</w:t>
                </w:r>
              </w:p>
            </w:tc>
          </w:tr>
          <w:tr w:rsidR="00626D8D" w14:paraId="306A0E92" w14:textId="77777777" w:rsidTr="0001229D">
            <w:trPr>
              <w:trHeight w:val="1152"/>
            </w:trPr>
            <w:tc>
              <w:tcPr>
                <w:tcW w:w="2403" w:type="dxa"/>
                <w:vAlign w:val="center"/>
              </w:tcPr>
              <w:p w14:paraId="1CF38260" w14:textId="77777777" w:rsidR="00626D8D" w:rsidRPr="0018774E" w:rsidRDefault="00626D8D" w:rsidP="0001229D">
                <w:pPr>
                  <w:jc w:val="left"/>
                  <w:rPr>
                    <w:iCs/>
                    <w:lang w:eastAsia="ru-RU"/>
                  </w:rPr>
                </w:pPr>
                <w:r w:rsidRPr="0018774E">
                  <w:rPr>
                    <w:iCs/>
                    <w:lang w:eastAsia="ru-RU"/>
                  </w:rPr>
                  <w:t>Лабораторные и инструментальные данные</w:t>
                </w:r>
              </w:p>
            </w:tc>
            <w:tc>
              <w:tcPr>
                <w:tcW w:w="1341" w:type="dxa"/>
                <w:vAlign w:val="center"/>
              </w:tcPr>
              <w:p w14:paraId="44DD4CE7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Нечасто</w:t>
                </w:r>
              </w:p>
            </w:tc>
            <w:tc>
              <w:tcPr>
                <w:tcW w:w="5601" w:type="dxa"/>
                <w:vAlign w:val="center"/>
              </w:tcPr>
              <w:p w14:paraId="78DC2450" w14:textId="77777777" w:rsidR="00626D8D" w:rsidRPr="0018774E" w:rsidRDefault="00626D8D" w:rsidP="0001229D">
                <w:pPr>
                  <w:tabs>
                    <w:tab w:val="left" w:pos="1800"/>
                  </w:tabs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Повышение концентрации креатинина в крови</w:t>
                </w:r>
                <w:r w:rsidRPr="0018774E">
                  <w:rPr>
                    <w:vertAlign w:val="superscript"/>
                    <w:lang w:eastAsia="ru-RU"/>
                  </w:rPr>
                  <w:t>4</w:t>
                </w:r>
              </w:p>
            </w:tc>
          </w:tr>
          <w:tr w:rsidR="00626D8D" w14:paraId="131289E0" w14:textId="77777777" w:rsidTr="0001229D">
            <w:trPr>
              <w:trHeight w:val="1152"/>
            </w:trPr>
            <w:tc>
              <w:tcPr>
                <w:tcW w:w="2403" w:type="dxa"/>
                <w:vAlign w:val="center"/>
              </w:tcPr>
              <w:p w14:paraId="6FBDB41A" w14:textId="77777777" w:rsidR="00626D8D" w:rsidRPr="0018774E" w:rsidRDefault="00626D8D" w:rsidP="0001229D">
                <w:pPr>
                  <w:jc w:val="left"/>
                  <w:rPr>
                    <w:iCs/>
                    <w:lang w:eastAsia="ru-RU"/>
                  </w:rPr>
                </w:pPr>
                <w:r w:rsidRPr="0018774E">
                  <w:rPr>
                    <w:iCs/>
                    <w:lang w:eastAsia="ru-RU"/>
                  </w:rPr>
                  <w:t>Травмы, интоксикации и осложнения манипуляций</w:t>
                </w:r>
              </w:p>
            </w:tc>
            <w:tc>
              <w:tcPr>
                <w:tcW w:w="1341" w:type="dxa"/>
                <w:vAlign w:val="center"/>
              </w:tcPr>
              <w:p w14:paraId="5BB34B12" w14:textId="77777777" w:rsidR="00626D8D" w:rsidRPr="0018774E" w:rsidRDefault="00626D8D" w:rsidP="0001229D">
                <w:pPr>
                  <w:jc w:val="left"/>
                  <w:rPr>
                    <w:color w:val="000000" w:themeColor="text1"/>
                  </w:rPr>
                </w:pPr>
                <w:r w:rsidRPr="0018774E">
                  <w:rPr>
                    <w:color w:val="000000" w:themeColor="text1"/>
                  </w:rPr>
                  <w:t>Часто</w:t>
                </w:r>
              </w:p>
            </w:tc>
            <w:tc>
              <w:tcPr>
                <w:tcW w:w="5601" w:type="dxa"/>
                <w:vAlign w:val="center"/>
              </w:tcPr>
              <w:p w14:paraId="0853D4AC" w14:textId="77777777" w:rsidR="00626D8D" w:rsidRPr="0018774E" w:rsidRDefault="00626D8D" w:rsidP="0001229D">
                <w:pPr>
                  <w:tabs>
                    <w:tab w:val="left" w:pos="1800"/>
                  </w:tabs>
                  <w:jc w:val="left"/>
                  <w:rPr>
                    <w:lang w:eastAsia="ru-RU"/>
                  </w:rPr>
                </w:pPr>
                <w:r w:rsidRPr="0018774E">
                  <w:rPr>
                    <w:lang w:eastAsia="ru-RU"/>
                  </w:rPr>
                  <w:t>Кровотечения после проведения манипуляций; травматические кровотечения</w:t>
                </w:r>
                <w:r w:rsidRPr="0018774E">
                  <w:rPr>
                    <w:vertAlign w:val="superscript"/>
                    <w:lang w:eastAsia="ru-RU"/>
                  </w:rPr>
                  <w:t>13</w:t>
                </w:r>
              </w:p>
            </w:tc>
          </w:tr>
          <w:tr w:rsidR="00626D8D" w14:paraId="7A8F1E34" w14:textId="77777777" w:rsidTr="0001229D">
            <w:trPr>
              <w:trHeight w:val="1370"/>
            </w:trPr>
            <w:tc>
              <w:tcPr>
                <w:tcW w:w="9345" w:type="dxa"/>
                <w:gridSpan w:val="3"/>
              </w:tcPr>
              <w:p w14:paraId="4940237A" w14:textId="77777777" w:rsidR="00626D8D" w:rsidRPr="00B55C89" w:rsidRDefault="00626D8D" w:rsidP="0001229D">
                <w:pPr>
                  <w:widowControl w:val="0"/>
                  <w:rPr>
                    <w:b/>
                    <w:sz w:val="20"/>
                    <w:szCs w:val="20"/>
                    <w:lang w:eastAsia="ru-RU"/>
                  </w:rPr>
                </w:pPr>
                <w:r w:rsidRPr="00B55C89">
                  <w:rPr>
                    <w:b/>
                    <w:sz w:val="20"/>
                    <w:szCs w:val="20"/>
                    <w:lang w:eastAsia="ru-RU"/>
                  </w:rPr>
                  <w:t>Примечание:</w:t>
                </w:r>
              </w:p>
              <w:p w14:paraId="3C9DD5A3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1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кровотечение из опухоли (рак) мочевого пузыря, из опухоли (рак) желудка, из опухоли (рак) толстой кишки.</w:t>
                </w:r>
              </w:p>
              <w:p w14:paraId="0E19B1A6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2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склонность к образованию кровоподтеков, спонтанная гематома, геморрагический диатез.</w:t>
                </w:r>
              </w:p>
              <w:p w14:paraId="0AC0E235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3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Отмечено при постмаркетинговом применении.</w:t>
                </w:r>
              </w:p>
              <w:p w14:paraId="24B2C7DF" w14:textId="24636D32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4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Приведена частота отклонений лабораторных показателей (повышение концентрации мочевой кислоты выше верхней границы нормы от исходного значения, которое было в пределах нормы или менее нижней границы нормы; повышение концентрации креатинина &gt;50% от исходного значения), а не частота сообщений о нежелательных явлениях.</w:t>
                </w:r>
              </w:p>
              <w:p w14:paraId="79AA8DD3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5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Т. е. Спонтанное, связанное с процедурами или травматическое внутричерепное кровоизлияние.</w:t>
                </w:r>
              </w:p>
              <w:p w14:paraId="1F0FD35C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6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конъюнктивальное, ретинальное, внутриглазное кровоизляние.</w:t>
                </w:r>
              </w:p>
              <w:p w14:paraId="3D2C4611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7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эпистаксис (носовое кровотечение), кровохарканье.</w:t>
                </w:r>
              </w:p>
              <w:p w14:paraId="6688C540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8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кровотечение из десен, ректальное кровотечение, кровотечение из язвы желудка.</w:t>
                </w:r>
              </w:p>
              <w:p w14:paraId="2804289B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9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Наример, экхимоз, кожная геморрагия, петехия. </w:t>
                </w:r>
              </w:p>
              <w:p w14:paraId="42967B8E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10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гемартроз, кровоизлияние в мышцу.</w:t>
                </w:r>
              </w:p>
              <w:p w14:paraId="220EC7BC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11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гематурия, геморрагический цистит.</w:t>
                </w:r>
              </w:p>
              <w:p w14:paraId="2C114646" w14:textId="77777777" w:rsidR="00626D8D" w:rsidRPr="00000D42" w:rsidRDefault="00626D8D" w:rsidP="0001229D">
                <w:pPr>
                  <w:widowControl w:val="0"/>
                  <w:shd w:val="clear" w:color="auto" w:fill="FFFFFF"/>
                  <w:rPr>
                    <w:color w:val="000000"/>
                    <w:sz w:val="20"/>
                    <w:szCs w:val="20"/>
                    <w:lang w:eastAsia="ru-RU"/>
                  </w:rPr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12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вагинальное кровотечение, гематоспермия, постменопаузальное кровотечение.</w:t>
                </w:r>
              </w:p>
              <w:p w14:paraId="2DC1B024" w14:textId="77777777" w:rsidR="00626D8D" w:rsidRPr="00543FBC" w:rsidRDefault="00626D8D" w:rsidP="0001229D">
                <w:pPr>
                  <w:ind w:right="14" w:hanging="10"/>
                </w:pPr>
                <w:r w:rsidRPr="00C5297F">
                  <w:rPr>
                    <w:color w:val="000000"/>
                    <w:sz w:val="20"/>
                    <w:szCs w:val="20"/>
                    <w:vertAlign w:val="superscript"/>
                    <w:lang w:eastAsia="ru-RU"/>
                  </w:rPr>
                  <w:t>13</w:t>
                </w:r>
                <w:r w:rsidRPr="00000D42">
                  <w:rPr>
                    <w:color w:val="000000"/>
                    <w:sz w:val="20"/>
                    <w:szCs w:val="20"/>
                    <w:lang w:eastAsia="ru-RU"/>
                  </w:rPr>
                  <w:t xml:space="preserve"> Например, ушиб, травматическая гематома, травматическое кровотечение.</w:t>
                </w:r>
              </w:p>
            </w:tc>
          </w:tr>
        </w:tbl>
        <w:p w14:paraId="3D59FF09" w14:textId="7DB73EB8" w:rsidR="008B7FBF" w:rsidRPr="00284823" w:rsidRDefault="008B7FBF" w:rsidP="00F52025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43" w:name="_Toc118645474"/>
          <w:bookmarkEnd w:id="239"/>
          <w:r w:rsidRPr="00284823">
            <w:rPr>
              <w:rFonts w:ascii="Times New Roman" w:hAnsi="Times New Roman"/>
              <w:color w:val="000000" w:themeColor="text1"/>
            </w:rPr>
            <w:t>5.3.6. Передозировка</w:t>
          </w:r>
          <w:bookmarkEnd w:id="240"/>
          <w:bookmarkEnd w:id="241"/>
          <w:bookmarkEnd w:id="242"/>
          <w:bookmarkEnd w:id="243"/>
        </w:p>
        <w:p w14:paraId="66D7C259" w14:textId="77777777" w:rsidR="005A4248" w:rsidRPr="002F293C" w:rsidRDefault="005A4248" w:rsidP="005A4248">
          <w:pPr>
            <w:spacing w:after="0" w:line="240" w:lineRule="auto"/>
            <w:ind w:firstLine="709"/>
            <w:rPr>
              <w:b/>
              <w:bCs/>
              <w:i/>
              <w:lang w:bidi="ru-RU"/>
            </w:rPr>
          </w:pPr>
          <w:bookmarkStart w:id="244" w:name="_Toc301482884"/>
          <w:bookmarkStart w:id="245" w:name="_Toc287529206"/>
          <w:bookmarkStart w:id="246" w:name="_Toc298775574"/>
          <w:r w:rsidRPr="002F293C">
            <w:rPr>
              <w:b/>
              <w:bCs/>
              <w:i/>
              <w:lang w:bidi="ru-RU"/>
            </w:rPr>
            <w:t>Симптомы</w:t>
          </w:r>
        </w:p>
        <w:p w14:paraId="663F7B86" w14:textId="4AFB4881" w:rsidR="00A23656" w:rsidRDefault="005A4248">
          <w:pPr>
            <w:spacing w:after="0" w:line="240" w:lineRule="auto"/>
            <w:ind w:firstLine="709"/>
            <w:rPr>
              <w:bCs/>
              <w:lang w:bidi="ru-RU"/>
            </w:rPr>
          </w:pPr>
          <w:r>
            <w:rPr>
              <w:bCs/>
              <w:lang w:bidi="ru-RU"/>
            </w:rPr>
            <w:t xml:space="preserve">Тикагрелор хорошо переносится в однократной дозе препарата до 900 мг. В единственном исследовании с увеличением дозы неблагоприятное воздействие на желудочно-кишечный тракт было дозолимитирующим. Другими клинически значимыми нежелательными явлениями, которые могли наблюдаться при передозировке, были одышка и желудочковые паузы. В связи с ингибированием тромбоцитов увеличение </w:t>
          </w:r>
          <w:r>
            <w:rPr>
              <w:bCs/>
              <w:lang w:bidi="ru-RU"/>
            </w:rPr>
            <w:lastRenderedPageBreak/>
            <w:t xml:space="preserve">продолжительности кровотечения является ожидаемым фармакологическим действием передозировки препаратом. </w:t>
          </w:r>
        </w:p>
        <w:p w14:paraId="1ED0E63A" w14:textId="77777777" w:rsidR="005A4248" w:rsidRPr="002F293C" w:rsidRDefault="005A4248" w:rsidP="005A4248">
          <w:pPr>
            <w:spacing w:after="0" w:line="240" w:lineRule="auto"/>
            <w:ind w:firstLine="709"/>
            <w:rPr>
              <w:b/>
              <w:bCs/>
              <w:i/>
              <w:lang w:bidi="ru-RU"/>
            </w:rPr>
          </w:pPr>
          <w:r w:rsidRPr="002F293C">
            <w:rPr>
              <w:b/>
              <w:bCs/>
              <w:i/>
              <w:lang w:bidi="ru-RU"/>
            </w:rPr>
            <w:t>Лечение</w:t>
          </w:r>
        </w:p>
        <w:p w14:paraId="4F1D04D4" w14:textId="77777777" w:rsidR="005A4248" w:rsidRPr="00000D42" w:rsidRDefault="005A4248" w:rsidP="005A4248">
          <w:pPr>
            <w:spacing w:after="0" w:line="240" w:lineRule="auto"/>
            <w:ind w:firstLine="709"/>
            <w:rPr>
              <w:bCs/>
              <w:lang w:bidi="ru-RU"/>
            </w:rPr>
          </w:pPr>
          <w:r w:rsidRPr="00000D42">
            <w:rPr>
              <w:bCs/>
              <w:lang w:bidi="ru-RU"/>
            </w:rPr>
            <w:t xml:space="preserve">В случае передозировки рекомендуется осуществлять наблюдение на предмет нежелательных явлений и проводить мониторирование ЭКГ. </w:t>
          </w:r>
        </w:p>
        <w:p w14:paraId="274F16FA" w14:textId="77777777" w:rsidR="005A4248" w:rsidRPr="00000D42" w:rsidRDefault="005A4248" w:rsidP="005A4248">
          <w:pPr>
            <w:spacing w:after="0" w:line="240" w:lineRule="auto"/>
            <w:ind w:firstLine="709"/>
            <w:rPr>
              <w:bCs/>
              <w:lang w:bidi="ru-RU"/>
            </w:rPr>
          </w:pPr>
          <w:r w:rsidRPr="00000D42">
            <w:rPr>
              <w:bCs/>
              <w:lang w:bidi="ru-RU"/>
            </w:rPr>
            <w:t>В настоящее время антидот для устранения эффектов тикагрелора неизвестен, тикагрелор не выводится при гемодиализе. При передозировке следует проводить симптоматическую терапию в соответствие с локальными стандартами.  При развитии кровотечения необходимо проводить соответствующие поддерживающие мероприятия.</w:t>
          </w:r>
        </w:p>
        <w:p w14:paraId="3F9F1549" w14:textId="0CB44067" w:rsidR="008B7FBF" w:rsidRPr="00284823" w:rsidRDefault="008B7FBF" w:rsidP="00810B9E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47" w:name="_Toc118645475"/>
          <w:r w:rsidRPr="00284823">
            <w:rPr>
              <w:rFonts w:ascii="Times New Roman" w:hAnsi="Times New Roman"/>
              <w:color w:val="000000" w:themeColor="text1"/>
            </w:rPr>
            <w:t>5.3.7. Взаимодействие с другими лекарственными средствами</w:t>
          </w:r>
          <w:bookmarkEnd w:id="244"/>
          <w:bookmarkEnd w:id="245"/>
          <w:bookmarkEnd w:id="246"/>
          <w:bookmarkEnd w:id="247"/>
        </w:p>
        <w:p w14:paraId="466282E8" w14:textId="65C2ECCC" w:rsidR="00FA2100" w:rsidRPr="005A4248" w:rsidRDefault="00FA2100" w:rsidP="004A38C8">
          <w:pPr>
            <w:spacing w:after="0" w:line="240" w:lineRule="auto"/>
            <w:ind w:firstLine="709"/>
            <w:rPr>
              <w:b/>
              <w:i/>
            </w:rPr>
          </w:pPr>
          <w:bookmarkStart w:id="248" w:name="_Toc301482885"/>
          <w:bookmarkStart w:id="249" w:name="_Toc287529207"/>
          <w:bookmarkStart w:id="250" w:name="_Toc298775575"/>
          <w:r w:rsidRPr="00FA2100">
            <w:rPr>
              <w:b/>
              <w:i/>
            </w:rPr>
            <w:t xml:space="preserve">Влияние других лекарственных препаратов на </w:t>
          </w:r>
          <w:r w:rsidR="00252CD2">
            <w:rPr>
              <w:b/>
              <w:i/>
            </w:rPr>
            <w:t>т</w:t>
          </w:r>
          <w:r w:rsidR="000E3686">
            <w:rPr>
              <w:b/>
              <w:i/>
            </w:rPr>
            <w:t>икагрелор</w:t>
          </w:r>
        </w:p>
        <w:p w14:paraId="5E2DB87E" w14:textId="61866E3F" w:rsidR="00A469E5" w:rsidRDefault="005A4248" w:rsidP="00F35D32">
          <w:pPr>
            <w:autoSpaceDE w:val="0"/>
            <w:autoSpaceDN w:val="0"/>
            <w:adjustRightInd w:val="0"/>
            <w:spacing w:after="0" w:line="240" w:lineRule="auto"/>
            <w:ind w:left="708" w:firstLine="1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Лекарственные препараты, метаболизируемые изоферментом CYP3A4 Ингибиторы CYP3A4</w:t>
          </w:r>
        </w:p>
        <w:p w14:paraId="20685CEF" w14:textId="2C0679B8" w:rsidR="00A469E5" w:rsidRPr="00534498" w:rsidRDefault="005A4248" w:rsidP="005E4C00">
          <w:pPr>
            <w:pStyle w:val="af3"/>
            <w:autoSpaceDE w:val="0"/>
            <w:autoSpaceDN w:val="0"/>
            <w:adjustRightInd w:val="0"/>
            <w:spacing w:after="0" w:line="240" w:lineRule="auto"/>
            <w:ind w:left="0" w:firstLine="708"/>
            <w:rPr>
              <w:rFonts w:eastAsiaTheme="minorHAnsi"/>
              <w:color w:val="000000"/>
              <w:lang w:eastAsia="en-US"/>
            </w:rPr>
          </w:pP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Мощные ингибиторы CYP3A4: совместное применение кетоконазола с тикагрелором увеличивает С</w:t>
          </w:r>
          <w:r w:rsidR="00534498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тикагрелора в 2,4 и 7,3 раза, соответственно. </w:t>
          </w:r>
          <w:r w:rsidR="00534498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534498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активного метаболита понижается на 89% и 56%, соответственно. Другие мощные ингибиторы CYP3A4 (кларитромицин, нефазодон, ритонавир и атазанавир) будут оказывать такие же эффекты, поэтому их совместное применение с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 w:rsidRPr="00A469E5">
            <w:rPr>
              <w:rFonts w:eastAsiaTheme="minorHAnsi"/>
              <w:color w:val="000000"/>
              <w:lang w:eastAsia="en-US"/>
            </w:rPr>
            <w:t xml:space="preserve"> </w:t>
          </w: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противопоказано</w:t>
          </w:r>
          <w:r w:rsidR="0053449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0BCFB5E7" w14:textId="7E817EC3" w:rsidR="005A4248" w:rsidRPr="00A469E5" w:rsidRDefault="005A4248" w:rsidP="005E4C00">
          <w:pPr>
            <w:pStyle w:val="af3"/>
            <w:autoSpaceDE w:val="0"/>
            <w:autoSpaceDN w:val="0"/>
            <w:adjustRightInd w:val="0"/>
            <w:spacing w:after="0" w:line="240" w:lineRule="auto"/>
            <w:ind w:left="0" w:firstLine="708"/>
            <w:rPr>
              <w:rFonts w:eastAsiaTheme="minorHAnsi"/>
              <w:color w:val="000000"/>
              <w:lang w:eastAsia="en-US"/>
            </w:rPr>
          </w:pP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Умеренные ингибиторы CYP3A4: совместное применение дилтиазема с тикагрелором увеличивает </w:t>
          </w:r>
          <w:r w:rsidR="00534498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534498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тикагрелора на 69%, a AUC в 2,7 раз, и снижает </w:t>
          </w:r>
          <w:r w:rsidR="00534498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534498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="00534498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</w:t>
          </w: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активного метаболита на 38%, a AUC не меняется. Тикагрелор не влияет на плазменные концентрации дилтиазема. Другие умеренные ингибиторы CYP3A4 (например, ампренавир, апрепитант, эритромицин, флуконазол) также можно назначать одновременно с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 w:rsidRPr="00A469E5">
            <w:rPr>
              <w:rFonts w:eastAsiaTheme="minorHAnsi"/>
              <w:color w:val="000000"/>
              <w:lang w:eastAsia="en-US"/>
            </w:rPr>
            <w:t>.</w:t>
          </w:r>
        </w:p>
        <w:p w14:paraId="3F442A3B" w14:textId="77777777" w:rsidR="00A469E5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Циклоспорин (ингибитор P-gp и CYP3A4) </w:t>
          </w:r>
        </w:p>
        <w:p w14:paraId="3A82267A" w14:textId="6D79E6CD" w:rsidR="005A4248" w:rsidRPr="00A469E5" w:rsidRDefault="005A4248" w:rsidP="00A469E5">
          <w:pPr>
            <w:autoSpaceDE w:val="0"/>
            <w:autoSpaceDN w:val="0"/>
            <w:adjustRightInd w:val="0"/>
            <w:spacing w:after="0" w:line="240" w:lineRule="auto"/>
            <w:ind w:firstLine="708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циклоспорина (600 мг) с тикагрелором увеличивает </w:t>
          </w:r>
          <w:r w:rsidR="00534498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534498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тикагрелора в 2,3 и 2,8 раз, соответственно. При этом отмечается увеличение AUC активного метаболита на 32% и снижение </w:t>
          </w:r>
          <w:r w:rsidR="00534498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534498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на 15%. Тикагрелор не влияет на плазменную концентрацию циклоспорина.</w:t>
          </w:r>
        </w:p>
        <w:p w14:paraId="002AA2A8" w14:textId="77777777" w:rsidR="0053449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Индукторы CYP3A4 </w:t>
          </w:r>
        </w:p>
        <w:p w14:paraId="719B69DF" w14:textId="4847554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рифампицина с тикагрелором снижает </w:t>
          </w:r>
          <w:r w:rsidR="00130D74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130D74" w:rsidRPr="003A4FB7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</w:t>
          </w:r>
          <w:r w:rsidR="00130D74" w:rsidRPr="003A4FB7">
            <w:rPr>
              <w:rFonts w:ascii="Times New Roman CYR" w:eastAsiaTheme="minorHAnsi" w:hAnsi="Times New Roman CYR" w:cs="Times New Roman CYR"/>
              <w:color w:val="000000"/>
              <w:vertAlign w:val="subscript"/>
              <w:lang w:eastAsia="en-US"/>
            </w:rPr>
            <w:t>ах</w:t>
          </w:r>
          <w:r w:rsidR="00130D74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и AUC тикагрелора на 73% и 86%, соответственно. </w:t>
          </w:r>
          <w:r w:rsidR="00EE1FAA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EE1FAA" w:rsidRPr="002F293C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="00EE1FAA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активного метаболита не меняется, a AUC понижается на 46%. Другие индукторы CYP3A4 (например, фенитоин, карбамазепин и фенобарбитал),</w:t>
          </w:r>
          <w:r w:rsidR="00534498"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по-видимому, будут снижать экспозицию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.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Мощные индукторы </w:t>
          </w:r>
          <w:r>
            <w:rPr>
              <w:rFonts w:eastAsiaTheme="minorHAnsi"/>
              <w:color w:val="000000"/>
              <w:lang w:eastAsia="en-US"/>
            </w:rPr>
            <w:t xml:space="preserve">CYP3A4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могут уменьшать экспозицию и эффективность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>.</w:t>
          </w:r>
        </w:p>
        <w:p w14:paraId="723975E9" w14:textId="7777777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Другие</w:t>
          </w:r>
        </w:p>
        <w:p w14:paraId="216D6D0C" w14:textId="4C058716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По результатам фармакологических исследований взаимодействия сопутствующее применение тикагрелора с гепарином, эноксапарином и АСК или десмопрессином не влияет на фармакокинетику тикагрелора, его активного метаболита и АДФ-зависимую агрегацию тромбоцитов. В случае наличия клинических показаний к назначению препаратов, влияющих на гемостаз, они должны использоваться с осторожностью в комбинации с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 w:rsidR="00534498">
            <w:rPr>
              <w:rFonts w:eastAsiaTheme="minorHAnsi"/>
              <w:color w:val="000000"/>
              <w:lang w:eastAsia="en-US"/>
            </w:rPr>
            <w:t>.</w:t>
          </w:r>
        </w:p>
        <w:p w14:paraId="7DFD3382" w14:textId="54C65ED3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Нет данных о совместном применении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 мощными ингибиторами гликопротеина Р и умеренными ингибиторами CYP3A4 (например, верапамил и хинидин),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lastRenderedPageBreak/>
            <w:t>которые могут повысить экспозицию тикагрелора. Если нельзя избежать их совместного применения, оно должно осуществляться с осторожностью</w:t>
          </w:r>
          <w:r w:rsid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09FC6905" w14:textId="75ADED5F" w:rsidR="00BC4FCA" w:rsidRDefault="005A4248" w:rsidP="004A38C8">
          <w:pPr>
            <w:spacing w:after="0" w:line="240" w:lineRule="auto"/>
            <w:ind w:firstLine="709"/>
            <w:rPr>
              <w:b/>
              <w:i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Отмечено замедление и снижение экспозиции пероральных ингибиторов P2Y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vertAlign w:val="subscript"/>
              <w:lang w:eastAsia="en-US"/>
            </w:rPr>
            <w:t>12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, включая тикагрелор и его активный метаболит, у пациентов, получавших терапию морфином </w:t>
          </w:r>
          <w:r>
            <w:rPr>
              <w:rFonts w:eastAsiaTheme="minorHAnsi"/>
              <w:color w:val="000000"/>
              <w:lang w:eastAsia="en-US"/>
            </w:rPr>
            <w:t>(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снижение экспозиции тикагрелора приблизительно на 35%). Данное взаимодействие может быть связано со снижением моторики желудочно-кишечного тракта и поэтому применимо к другим опиоидам. Клиническая значимость неизвестна, но данные указывают на возможность снижения эффективности тикагрелора у пациентов, одновременно получающих тикагрелор и морфин. У пациентов с ОКС, у которых применение морфина нельзя отсрочить и быстрое ингибирование P2Y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vertAlign w:val="subscript"/>
              <w:lang w:eastAsia="en-US"/>
            </w:rPr>
            <w:t>12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считается критически важным, можно рассмотреть возможность применения парентерального ингибитора P2Y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vertAlign w:val="subscript"/>
              <w:lang w:eastAsia="en-US"/>
            </w:rPr>
            <w:t>12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392DC03E" w14:textId="1F37C6E5" w:rsidR="00BC4FCA" w:rsidRPr="000C6F8B" w:rsidRDefault="00FA2100" w:rsidP="000C6F8B">
          <w:pPr>
            <w:spacing w:after="0" w:line="240" w:lineRule="auto"/>
            <w:ind w:firstLine="709"/>
            <w:rPr>
              <w:b/>
              <w:i/>
            </w:rPr>
          </w:pPr>
          <w:r w:rsidRPr="00BC4FCA">
            <w:rPr>
              <w:b/>
              <w:i/>
            </w:rPr>
            <w:t xml:space="preserve">Влияние </w:t>
          </w:r>
          <w:r w:rsidR="00252CD2">
            <w:rPr>
              <w:b/>
              <w:i/>
            </w:rPr>
            <w:t>т</w:t>
          </w:r>
          <w:r w:rsidR="000E3686">
            <w:rPr>
              <w:b/>
              <w:i/>
            </w:rPr>
            <w:t>икагрелор</w:t>
          </w:r>
          <w:r w:rsidRPr="00BC4FCA">
            <w:rPr>
              <w:b/>
              <w:i/>
            </w:rPr>
            <w:t xml:space="preserve">а на </w:t>
          </w:r>
          <w:r w:rsidR="00BC4FCA" w:rsidRPr="00BC4FCA">
            <w:rPr>
              <w:b/>
              <w:i/>
            </w:rPr>
            <w:t>д</w:t>
          </w:r>
          <w:r w:rsidRPr="00BC4FCA">
            <w:rPr>
              <w:b/>
              <w:i/>
            </w:rPr>
            <w:t>ругие лекарственные препараты</w:t>
          </w:r>
        </w:p>
        <w:p w14:paraId="1101AE37" w14:textId="77777777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Лекарственные препараты, метаболизируемые изоферментом CYP3A4</w:t>
          </w:r>
        </w:p>
        <w:p w14:paraId="0A6E62DF" w14:textId="3A3A0E11" w:rsidR="005A4248" w:rsidRPr="000C6F8B" w:rsidRDefault="005A4248" w:rsidP="000C6F8B">
          <w:pPr>
            <w:pStyle w:val="af3"/>
            <w:numPr>
              <w:ilvl w:val="0"/>
              <w:numId w:val="47"/>
            </w:numPr>
            <w:autoSpaceDE w:val="0"/>
            <w:autoSpaceDN w:val="0"/>
            <w:adjustRightInd w:val="0"/>
            <w:spacing w:after="0" w:line="240" w:lineRule="auto"/>
            <w:rPr>
              <w:rFonts w:eastAsiaTheme="minorHAnsi"/>
              <w:color w:val="3F3835"/>
              <w:lang w:eastAsia="en-US"/>
            </w:rPr>
          </w:pPr>
          <w:r w:rsidRP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Симвастатин: сопутствующее применение тикагрелора и симвастатина повышает </w:t>
          </w:r>
          <w:r w:rsidR="000C6F8B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0C6F8B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симвастатина на 81% и 56%, соответственно, и увеличивает </w:t>
          </w:r>
          <w:r w:rsidR="000C6F8B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0C6F8B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и AUC симвастатиновой кислоты на 64% и 52%, соответственно, при этом, в некоторых случаях эти показатели повышаются в 2-3 раза. Совместное применение симвастатина в дозе выше 40 мг/сут. с тикагрелором может приводить к развитию побочных эффектов симвастатина, и необходимо оценить соотношение потенциального риска и пользы. Не рекомендуется совместное применение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Pr="000C6F8B">
            <w:rPr>
              <w:rFonts w:eastAsiaTheme="minorHAnsi"/>
              <w:color w:val="000000"/>
              <w:lang w:eastAsia="en-US"/>
            </w:rPr>
            <w:t xml:space="preserve"> 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 симвастатином и ловастатином в дозе свыше 40 мг.</w:t>
          </w:r>
          <w:r w:rsidRPr="000C6F8B">
            <w:rPr>
              <w:rFonts w:eastAsiaTheme="minorHAnsi"/>
              <w:color w:val="3F3835"/>
              <w:lang w:eastAsia="en-US"/>
            </w:rPr>
            <w:t>21</w:t>
          </w:r>
        </w:p>
        <w:p w14:paraId="70D46300" w14:textId="15089614" w:rsidR="000C6F8B" w:rsidRPr="000C6F8B" w:rsidRDefault="005A4248" w:rsidP="000C6F8B">
          <w:pPr>
            <w:pStyle w:val="af3"/>
            <w:numPr>
              <w:ilvl w:val="0"/>
              <w:numId w:val="47"/>
            </w:numPr>
            <w:autoSpaceDE w:val="0"/>
            <w:autoSpaceDN w:val="0"/>
            <w:adjustRightInd w:val="0"/>
            <w:spacing w:after="0" w:line="240" w:lineRule="auto"/>
            <w:rPr>
              <w:rFonts w:eastAsiaTheme="minorHAnsi"/>
              <w:color w:val="000000"/>
              <w:lang w:eastAsia="en-US"/>
            </w:rPr>
          </w:pPr>
          <w:r w:rsidRP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Аторвастатин: сопутствующее применение аторвастатина и тикагрелора повышает </w:t>
          </w:r>
          <w:r w:rsidR="000C6F8B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0C6F8B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аторвастатиновой кислоты на 23% и 36%, соответственно. Подобное увеличение значений </w:t>
          </w:r>
          <w:r w:rsidR="000C6F8B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0C6F8B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 w:rsidRP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наблюдается для всех метаболитов аторвастатиновой кислоты. Эти изменения признаны клинически не значимыми. </w:t>
          </w:r>
        </w:p>
        <w:p w14:paraId="1EE695C4" w14:textId="517E2EC0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Сходные эффекты на другие статины, метаболизируемые CYP3A4, не могут быть исключены. В исследовании PLATO пациенты, получавшие тикагрелор, принимали различные статины при отсутствии каких-либо опасений относительно безопасности у </w:t>
          </w:r>
          <w:r>
            <w:rPr>
              <w:rFonts w:eastAsiaTheme="minorHAnsi"/>
              <w:color w:val="000000"/>
              <w:lang w:eastAsia="en-US"/>
            </w:rPr>
            <w:t xml:space="preserve">93%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пациентов, принимавших эту группу препаратов.</w:t>
          </w:r>
        </w:p>
        <w:p w14:paraId="0F0C5420" w14:textId="26D46E0A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Тикагрелор </w:t>
          </w:r>
          <w:r>
            <w:rPr>
              <w:rFonts w:eastAsiaTheme="minorHAnsi"/>
              <w:color w:val="3F3835"/>
              <w:lang w:eastAsia="en-US"/>
            </w:rPr>
            <w:t xml:space="preserve">-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слабый ингибитор CYP3A4. Совместное 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и субстратов CYP3A4 с узким терапевтическим индексом (например, цизаприд или алкалоиды спорыньи) не рекомендуется, так как тикагрелор может увеличивать экспозицию этих препаратов.</w:t>
          </w:r>
        </w:p>
        <w:p w14:paraId="633AF0EA" w14:textId="77777777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Лекарственные препараты, метаболизируемые изоферментом CYP2C9</w:t>
          </w:r>
        </w:p>
        <w:p w14:paraId="75939B3C" w14:textId="3E8E376C" w:rsidR="000C6F8B" w:rsidRDefault="005A424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Сопутствующее применение тикагрелора и толбутамида не меняло плазменные концентрации ни одного из этих препаратов, что говорит о том, что тикагрелор не является ингибитором изофермента CYP2C9, и, маловероятно, что он влияет на CYP2C9- опосредованный метаболизм препаратов, подобных варфарину и толбутамиду.</w:t>
          </w:r>
        </w:p>
        <w:p w14:paraId="07A82781" w14:textId="77777777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Оральные контрацептивы </w:t>
          </w:r>
        </w:p>
        <w:p w14:paraId="227BB126" w14:textId="286ED20A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тикагрелора, левоноргестрела и этинилэстрадиола увеличивает экспозицию этинилэстрадиола примерно на 20%, но не влияет на фармакокинетику левоноргестрела. Не ожидается клинически значимого воздействия на эффективность контрацепции при одновременном применении левоноргестрела, этинилэстрадиола 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3A7ADE62" w14:textId="77777777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Субстраты P-gp (включая дигоксин и циклоспорин) </w:t>
          </w:r>
        </w:p>
        <w:p w14:paraId="24E1C888" w14:textId="64FB3503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lastRenderedPageBreak/>
            <w:t xml:space="preserve">Сопутствующее применение дигоксина с тикагрелором повышало </w:t>
          </w:r>
          <w:r w:rsidR="000C6F8B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0C6F8B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дигоксина на 75% и 28%, соответственно. При совместном приеме с тикагрелором среднее значение самой низкой концентрации дигоксина увеличивалось на 30%, в некоторых индивидуальных случаях в два раза. </w:t>
          </w:r>
          <w:r w:rsidR="000C6F8B" w:rsidRPr="00A469E5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</w:t>
          </w:r>
          <w:r w:rsidR="000C6F8B" w:rsidRPr="00534498">
            <w:rPr>
              <w:rFonts w:ascii="Times New Roman CYR" w:eastAsiaTheme="minorHAnsi" w:hAnsi="Times New Roman CYR" w:cs="Times New Roman CYR"/>
              <w:color w:val="000000"/>
              <w:vertAlign w:val="subscript"/>
              <w:lang w:val="en-US" w:eastAsia="en-US"/>
            </w:rPr>
            <w:t>max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AUC тикагрелора при применении дигоксина не менялись. Поэтому рекомендуется проводить соответствующий клинический и/или лабораторный мониторинг при одновременном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и P-gp- зависимых препаратов с узким терапевтическим индексом, наподобие дигоксина и циклоспорина.</w:t>
          </w:r>
        </w:p>
        <w:p w14:paraId="04D6BF95" w14:textId="7777777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 отмечено влияния тикагрелора на концентрацию циклоспорина в крови. Влияние тикагрелора на другие субстраты P-gp не изучалось.</w:t>
          </w:r>
        </w:p>
        <w:p w14:paraId="3D80771E" w14:textId="380083C1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Arial CYR" w:eastAsiaTheme="minorHAnsi" w:hAnsi="Arial CYR" w:cs="Arial CYR"/>
              <w:i/>
              <w:iCs/>
              <w:color w:val="000000"/>
              <w:sz w:val="22"/>
              <w:szCs w:val="22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Лекарственные препараты, способные вызвать брадикардию</w:t>
          </w:r>
        </w:p>
        <w:p w14:paraId="04669863" w14:textId="3822962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совместном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 препаратами, способными вызвать брадикардию, должна соблюдаться осторожность. Однако в исследовании PLATO не наблюдалось клинически значимых нежелательных явлений при совместном применении с одним или более препаратами, способными вызвать брадикардию (например, 96% пациентов одновременно принимали бета-адреноблокаторы, 33% </w:t>
          </w:r>
          <w:r>
            <w:rPr>
              <w:rFonts w:eastAsiaTheme="minorHAnsi"/>
              <w:color w:val="383A53"/>
              <w:lang w:eastAsia="en-US"/>
            </w:rPr>
            <w:t xml:space="preserve">-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блокаторы </w:t>
          </w:r>
          <w:r>
            <w:rPr>
              <w:rFonts w:eastAsiaTheme="minorHAnsi"/>
              <w:color w:val="000000"/>
              <w:lang w:eastAsia="en-US"/>
            </w:rPr>
            <w:t>«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медленных</w:t>
          </w:r>
          <w:r>
            <w:rPr>
              <w:rFonts w:eastAsiaTheme="minorHAnsi"/>
              <w:color w:val="000000"/>
              <w:lang w:eastAsia="en-US"/>
            </w:rPr>
            <w:t xml:space="preserve">»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кальциевых каналов, включая дилтиазем и верапамил, и 4% - дигоксин). </w:t>
          </w:r>
        </w:p>
        <w:p w14:paraId="4454DBD2" w14:textId="77777777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Другая сопутствующая терапия </w:t>
          </w:r>
        </w:p>
        <w:p w14:paraId="6EF0C350" w14:textId="3B4983FF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В клинических исследованиях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преимущественно назначался совместно с АСК, ингибиторами протонной помпы, статинами, бета-адреноблокаторами, ингибиторами ангиотензинпревращающего фермента и антагонистами рецепторов ангиотензина II в рамках длительного приема, а также с гепарином, низкомолекулярными гепаринами, ингибиторами гликопротеиновых I</w:t>
          </w:r>
          <w:r w:rsidR="000C6F8B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I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b/IIIa рецепторов для внутривенного введения в рамках краткосрочной терапии. По результатам этих исследований не выявлено клинически значимых нежелательных взаимодействий.</w:t>
          </w:r>
        </w:p>
        <w:p w14:paraId="7CDC32EF" w14:textId="201069C8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 гепарином, эноксапарином или десмопрессином не оказывало влияние на активированное частичное тромбопластиновое время (АЧТВ), активированное время свертывания (АВС) и исследование фактора Ха, однако вследствие потенциального фармакодинамического взаимодействия, требуется соблюдать осторожность при совместном применении с препаратами, влияющими на гемостаз.</w:t>
          </w:r>
        </w:p>
        <w:p w14:paraId="23522538" w14:textId="704B397A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В связи с сообщениями о подкожных кровоизлияниях на фоне селективных ингибиторов обратного захвата серотонина (например, пароксетин, сертралин и циталопрам), рекомендуется соблюдать осторожность при их совместном приеме с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>
            <w:rPr>
              <w:rFonts w:eastAsiaTheme="minorHAnsi"/>
              <w:color w:val="000000"/>
              <w:lang w:eastAsia="en-US"/>
            </w:rPr>
            <w:t>.</w:t>
          </w:r>
        </w:p>
        <w:p w14:paraId="03DB8E5E" w14:textId="260FB16D" w:rsidR="00BC4FCA" w:rsidRDefault="005A4248" w:rsidP="000C6F8B">
          <w:pPr>
            <w:autoSpaceDE w:val="0"/>
            <w:autoSpaceDN w:val="0"/>
            <w:adjustRightInd w:val="0"/>
            <w:spacing w:after="0" w:line="240" w:lineRule="auto"/>
            <w:ind w:firstLine="709"/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При ежедневном употреблении больших объемов грейпфрутового сока (по 200 мл 3 раза в день) было отмечено 2-кратное увеличение экспозиции тикагрелора. Ожидается, что такое увеличение экспозиции тикагрелора не имеет клинического значения для большинства пациентов.</w:t>
          </w:r>
        </w:p>
        <w:p w14:paraId="46AB8642" w14:textId="47663FBF" w:rsidR="008B7FBF" w:rsidRPr="00284823" w:rsidRDefault="008B7FBF" w:rsidP="00810B9E">
          <w:pPr>
            <w:pStyle w:val="3"/>
            <w:spacing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51" w:name="_Toc118645476"/>
          <w:r w:rsidRPr="00284823">
            <w:rPr>
              <w:rFonts w:ascii="Times New Roman" w:hAnsi="Times New Roman"/>
              <w:color w:val="000000" w:themeColor="text1"/>
            </w:rPr>
            <w:t>5.3.8. Особые указания</w:t>
          </w:r>
          <w:bookmarkEnd w:id="248"/>
          <w:bookmarkEnd w:id="249"/>
          <w:bookmarkEnd w:id="250"/>
          <w:bookmarkEnd w:id="251"/>
        </w:p>
        <w:p w14:paraId="4FDECFCD" w14:textId="77777777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Риск развития кровотечения </w:t>
          </w:r>
        </w:p>
        <w:p w14:paraId="5BACB98D" w14:textId="557DED8F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назначении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следует оценить соотношение пользы от профилактики атеротромботических событий и риска у пациентов с повышенным риском развития кровотечений.</w:t>
          </w:r>
        </w:p>
        <w:p w14:paraId="5B865485" w14:textId="7C426609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наличии клинических показаний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должен применяться с осторожностью в следующих группах пациентов: </w:t>
          </w:r>
        </w:p>
        <w:p w14:paraId="0BB6A336" w14:textId="66327276" w:rsidR="000C6F8B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eastAsiaTheme="minorHAnsi"/>
              <w:color w:val="000000"/>
              <w:lang w:eastAsia="en-US"/>
            </w:rPr>
            <w:lastRenderedPageBreak/>
            <w:t xml:space="preserve">•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Предрасположенность пациентов к развитию кровотечения (например, в связи с недавно полученной травмой, недавно проведенной операцией, нарушениями свертываемости крови, активным или недавним желудочно-кишечным кровотечением) или пациенты с повышенным риском травмы. 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противопоказано у пациентов с активным патологическим кровотечением, внутричерепным кровоизлиянием в анамнезе, тяжелой печеночной недостаточностью. </w:t>
          </w:r>
        </w:p>
        <w:p w14:paraId="0C572BCB" w14:textId="07A21684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eastAsiaTheme="minorHAnsi"/>
              <w:color w:val="000000"/>
              <w:lang w:eastAsia="en-US"/>
            </w:rPr>
            <w:t xml:space="preserve">•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Сопутствующее применение препаратов, которые могут повысить риск развития кровотечения (например, нестероидные противовоспалительные препараты, пероральные антикоагулянты и/или фибринолитики, принимаемые в течение 24 часов до приема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>).</w:t>
          </w:r>
        </w:p>
        <w:p w14:paraId="0737CEDC" w14:textId="77DD2592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В исследовании с участием здоровых добровольцев трансфузия тромбоцитов не приводила к прекращению антитромбоцитарного эффекта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и, вероятно, не окажет клинического эффекта у пациентов с кровотечением. Так как при сопутствующем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и десмопрессина не уменьшалось стандартизированное время кровотечения, то маловероятно, что десмопрессин будет эффективно купировать кровотечение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529FD05B" w14:textId="1CE1EB50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Антифибринолитическая терапия (аминокапроновая кислота или транексамовая кислота) и/или рекомбинантный фактор 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val="en-US" w:eastAsia="en-US"/>
            </w:rPr>
            <w:t>VII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a могут усиливать гемостаз. После установления причины кровотечения и его купирования можно возобновить терапию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>
            <w:rPr>
              <w:rFonts w:eastAsiaTheme="minorHAnsi"/>
              <w:color w:val="000000"/>
              <w:lang w:eastAsia="en-US"/>
            </w:rPr>
            <w:t>.</w:t>
          </w:r>
        </w:p>
        <w:p w14:paraId="4A4D0FC0" w14:textId="77777777" w:rsidR="00E8103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Хирургические операции </w:t>
          </w:r>
        </w:p>
        <w:p w14:paraId="580907BB" w14:textId="5707336F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Перед запланированной операцией или началом приема новых препаратов пациенту следует проинформировать врача о том, что он принимает препарат Брилинта</w:t>
          </w:r>
          <w:r w:rsidRPr="00252CD2">
            <w:rPr>
              <w:rFonts w:eastAsiaTheme="minorHAnsi"/>
              <w:color w:val="000000"/>
              <w:vertAlign w:val="superscript"/>
              <w:lang w:eastAsia="en-US"/>
            </w:rPr>
            <w:t>®</w:t>
          </w:r>
          <w:r>
            <w:rPr>
              <w:rFonts w:eastAsiaTheme="minorHAnsi"/>
              <w:color w:val="000000"/>
              <w:lang w:eastAsia="en-US"/>
            </w:rPr>
            <w:t>.</w:t>
          </w:r>
        </w:p>
        <w:p w14:paraId="6D7A6527" w14:textId="6483EE88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В исследовании PLATO у пациентов, подвергавшихся АКШ, при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было больше кровотечений в сравнении с клопидогрелом при прекращении терапии за один день до хирургического вмешательства, но частота развития больших кровотечений в случае отмены терапии за 2 или более дней до хирургического вмешательства была сходной в группах тикагрелора и клопидогрела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.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Если пациент подвергается плановой операции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,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и не желателен антитромботический эффект, то терапию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следует прекратить за 5 дней до операции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0B87694E" w14:textId="1426000E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Пациенты с предшествующим ишемическим инсультом</w:t>
          </w:r>
        </w:p>
        <w:p w14:paraId="64DF8A9C" w14:textId="08BF09DD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Пациенты с ОКС с предшествующим ишемическим инсультом могут принимать препарат Брилинта</w:t>
          </w:r>
          <w:r w:rsidR="00E81038" w:rsidRPr="00252CD2">
            <w:rPr>
              <w:rFonts w:eastAsiaTheme="minorHAnsi"/>
              <w:color w:val="000000"/>
              <w:vertAlign w:val="superscript"/>
              <w:lang w:eastAsia="en-US"/>
            </w:rPr>
            <w:t>®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до 12 месяцев (исследование PLATO).</w:t>
          </w:r>
        </w:p>
        <w:p w14:paraId="6ED56221" w14:textId="7777777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В исследование PEGASUS не были включены пациенты с инфарктом миокарда в анамнезе с предшествующим ишемическим инсультом. Поэтому, при отсутствии данных следует с осторожностью проводить терапию длительностью более 1 года.</w:t>
          </w:r>
        </w:p>
        <w:p w14:paraId="67583E6C" w14:textId="77777777" w:rsidR="00E8103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Пациенты с печеночной недостаточностью </w:t>
          </w:r>
        </w:p>
        <w:p w14:paraId="0B227591" w14:textId="0609A7B1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противопоказано у пациентов с печеночной недостаточностью тяжелой 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степени.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Следует соблюдать осторожность у пациентов с печеночной недостаточностью средней степени тяжести, учитывая ограниченный опыт применения препарата </w:t>
          </w:r>
          <w:r>
            <w:rPr>
              <w:rFonts w:ascii="Times New Roman CYR" w:eastAsiaTheme="minorHAnsi" w:hAnsi="Times New Roman CYR" w:cs="Times New Roman CYR"/>
              <w:color w:val="393E3E"/>
              <w:lang w:eastAsia="en-US"/>
            </w:rPr>
            <w:t xml:space="preserve">у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пациентов этой группы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591FFEA9" w14:textId="77777777" w:rsidR="00E8103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Брадиаритмия </w:t>
          </w:r>
        </w:p>
        <w:p w14:paraId="4404EC9B" w14:textId="343D55CB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суточном мониторировании ЭКГ по Холтеру отмечено повышение частоты, в основном, бессимптомных желудочковых пауз во время терапии тикагрелором по сравнению с клопидогрелом. В исследованиях фазы </w:t>
          </w:r>
          <w:r w:rsidR="00E81038">
            <w:rPr>
              <w:rFonts w:ascii="Times New Roman CYR" w:eastAsiaTheme="minorHAnsi" w:hAnsi="Times New Roman CYR" w:cs="Times New Roman CYR"/>
              <w:color w:val="000000"/>
              <w:lang w:val="en-US" w:eastAsia="en-US"/>
            </w:rPr>
            <w:t>III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по оценке безопасности и эффективности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393E3E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явления брадиаритмии регистрировали со схожей частотой для тикагрелора и препаратов сравнения (плацебо, клопидогрел и АСК). </w:t>
          </w:r>
        </w:p>
        <w:p w14:paraId="0BF5C13E" w14:textId="2630ADF5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lastRenderedPageBreak/>
            <w:t xml:space="preserve">Пациенты </w:t>
          </w:r>
          <w:r>
            <w:rPr>
              <w:rFonts w:ascii="Times New Roman CYR" w:eastAsiaTheme="minorHAnsi" w:hAnsi="Times New Roman CYR" w:cs="Times New Roman CYR"/>
              <w:color w:val="393E3E"/>
              <w:lang w:eastAsia="en-US"/>
            </w:rPr>
            <w:t xml:space="preserve">с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повышенным риском развития брадикардии (например, пациенты без электрокардиостимулятора, у которых диагностирован синдром слабости синусового узла, атриовентрикулярная блокада сердца 2-ой или 3-ей степени или обморок, связанный с брадикардией) были исключены из исследований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по изучению исходов. Поэтому, в связи с ограниченным клиническим опытом применения препарата у этих пациентов, рекомендуется с осторожностью назначать им препарат Брилинта</w:t>
          </w:r>
          <w:r w:rsidR="00F76823">
            <w:rPr>
              <w:color w:val="000000" w:themeColor="text1"/>
              <w:vertAlign w:val="superscript"/>
            </w:rPr>
            <w:t>®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061EB879" w14:textId="52A56180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Также следует соблюдать осторожность при совместном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 препаратами, способными вызвать брадикардию. Однако в исследовании </w:t>
          </w:r>
          <w:r>
            <w:rPr>
              <w:rFonts w:eastAsiaTheme="minorHAnsi"/>
              <w:color w:val="000000"/>
              <w:lang w:eastAsia="en-US"/>
            </w:rPr>
            <w:t xml:space="preserve">PLATO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не отмечалось клинически значимых побочных эффектов при совместном применении с одним или более препаратами, которые могут вызвать брадикардию </w:t>
          </w:r>
          <w:r>
            <w:rPr>
              <w:rFonts w:eastAsiaTheme="minorHAnsi"/>
              <w:color w:val="000000"/>
              <w:lang w:eastAsia="en-US"/>
            </w:rPr>
            <w:t>(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например, 96% пациентов одновременно принимали бета-адреноблокаторы, 33% </w:t>
          </w:r>
          <w:r>
            <w:rPr>
              <w:rFonts w:eastAsiaTheme="minorHAnsi"/>
              <w:color w:val="393E3E"/>
              <w:lang w:eastAsia="en-US"/>
            </w:rPr>
            <w:t xml:space="preserve">-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блокаторы </w:t>
          </w:r>
          <w:r>
            <w:rPr>
              <w:rFonts w:eastAsiaTheme="minorHAnsi"/>
              <w:color w:val="000000"/>
              <w:lang w:eastAsia="en-US"/>
            </w:rPr>
            <w:t>«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медленных</w:t>
          </w:r>
          <w:r>
            <w:rPr>
              <w:rFonts w:eastAsiaTheme="minorHAnsi"/>
              <w:color w:val="000000"/>
              <w:lang w:eastAsia="en-US"/>
            </w:rPr>
            <w:t xml:space="preserve">»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кальциевых каналов, включая дилтиазем и верапамил, и 4% </w:t>
          </w:r>
          <w:r>
            <w:rPr>
              <w:rFonts w:eastAsiaTheme="minorHAnsi"/>
              <w:color w:val="393E3E"/>
              <w:lang w:eastAsia="en-US"/>
            </w:rPr>
            <w:t xml:space="preserve">-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дигоксин)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В ходе под-исследования с применением суточного мониторирования ЭКГ по Холтеру в группе тикагрелора по сравнению с клопидогрелом больше пациентов в острой фазе ОКС имели желудочковые паузы </w:t>
          </w:r>
          <w:r>
            <w:rPr>
              <w:rFonts w:eastAsiaTheme="minorHAnsi"/>
              <w:color w:val="393E3E"/>
              <w:lang w:eastAsia="en-US"/>
            </w:rPr>
            <w:t>&gt;</w:t>
          </w:r>
          <w:r>
            <w:rPr>
              <w:rFonts w:eastAsiaTheme="minorHAnsi"/>
              <w:color w:val="000000"/>
              <w:lang w:eastAsia="en-US"/>
            </w:rPr>
            <w:t xml:space="preserve">3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секунд. Повышение числа желудочковых пауз,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зарегистрированных с помощью суточного мониторирования по Холтеру, на фоне приема тикагрелора отмечалось чаще у пациентов с хронической сердечной недостаточностью по сравнению с общей популяцией в острой фазе ОКС, но не в первый месяц терапии и не по сравнению с клопидогрелом. Паузы у этих пациентов не сопровождались последующими нежелательными клиническими последствиями (обмороки и установка электрокардиостимулятора).</w:t>
          </w:r>
        </w:p>
        <w:p w14:paraId="6397A424" w14:textId="116E9746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постмаркетинговом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отмечены случаи брадиаритмии и атриовентрикулярной блокады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,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преимущественно у пациентов с ОКС, при котором ишемия миокарда и сопутствующий прием препаратов, снижающих частоту сердечных сокращений или влияющих на проводимость, потенциально могли оказывать влияние. Клиническое состояние пациента и сопутствующие лекарственные препараты следует оценивать в качестве потенциальных причин до корректировки терапии.</w:t>
          </w:r>
        </w:p>
        <w:p w14:paraId="4B80DD08" w14:textId="7777777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Одышка</w:t>
          </w:r>
        </w:p>
        <w:p w14:paraId="29AC6196" w14:textId="7489B09C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Сообщалось о развитии одышки у пациентов, принимавших препарат Брилинта</w:t>
          </w:r>
          <w:r w:rsidR="00F76823">
            <w:rPr>
              <w:color w:val="000000" w:themeColor="text1"/>
              <w:vertAlign w:val="superscript"/>
            </w:rPr>
            <w:t>®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. Одышка при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обычно слабая или умеренная по своей интенсивности, часто проходит по мере продолжения терапии препаратом. Пациенты с бронхиальной астмой/ХОБЛ могут иметь повышенный абсолютный риск одышки на приеме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rFonts w:eastAsiaTheme="minorHAnsi"/>
              <w:color w:val="000000"/>
              <w:lang w:eastAsia="en-US"/>
            </w:rPr>
            <w:t xml:space="preserve">.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У пациентов с бронхиальной астмой/ХОБЛ тикагрелор должен использоваться с осторожностью. </w:t>
          </w:r>
        </w:p>
        <w:p w14:paraId="55287DA0" w14:textId="7EA2D39D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Механизм одышки на приеме тикагрелора не выяснен. Если у пациента развился новый эпизод одышки, сохраняется или усилилась одышка во время применения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,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то необходимо провести полноценное обследование, и в случае непереносимости, прием препарата следует прекратить.</w:t>
          </w:r>
        </w:p>
        <w:p w14:paraId="26F59CB2" w14:textId="77777777" w:rsidR="00252CD2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Центральное апноэ сна </w:t>
          </w:r>
        </w:p>
        <w:p w14:paraId="0D683D91" w14:textId="0AF3519C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Сообщалось о случаях центрального апноэ сна, включая дыхание Чейна-Стокса, при постмаркетинговом применении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.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подозрении на центральное апноэ сна следует оценить необходимость дальнейшего клинического обследования. </w:t>
          </w:r>
        </w:p>
        <w:p w14:paraId="4E580BD1" w14:textId="77777777" w:rsidR="00252CD2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Повышение концентрации креатинина </w:t>
          </w:r>
        </w:p>
        <w:p w14:paraId="132B14F0" w14:textId="71BAB28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На фоне терапии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концентрация креатинина может увеличиться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Механизм этого эффекта неизвестен. У пациентов с ОКС оценку функции почек необходимо проводить через месяц от начала приема препарата, а в последующем в соответствии с рутинной клинической практикой, обращая особое внимание на пациентов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lastRenderedPageBreak/>
            <w:t>в возрасте 75 лет и старше, пациентов с умеренной или</w:t>
          </w:r>
          <w:r w:rsidR="00252CD2"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тяжелой почечной недостаточностью и получающих терапию антагонистами рецепторов ангиотензина II.</w:t>
          </w:r>
        </w:p>
        <w:p w14:paraId="4524AE35" w14:textId="77777777" w:rsidR="00252CD2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Повышение концентрации мочевой кислоты </w:t>
          </w:r>
        </w:p>
        <w:p w14:paraId="76CEE61E" w14:textId="529742E5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На фоне терапии </w:t>
          </w:r>
          <w:r w:rsidR="00547371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тикагрелором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концентрация мочевой кислоты может повышаться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.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Необходимо соблюдать осторожность у пациентов с гиперурикемией или подагрическим артритом в анамнезе. В качестве превентивной меры следует избегать применения тикагрелора у пациентов с гиперурикемической нефропатией.</w:t>
          </w:r>
        </w:p>
        <w:p w14:paraId="36595A88" w14:textId="77777777" w:rsidR="00252CD2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Тромботическая тромбоцитопеническая пурпура (ТТП) </w:t>
          </w:r>
        </w:p>
        <w:p w14:paraId="7A5F102B" w14:textId="3D2C5FCC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ТТП на фоне применения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отмечалась очень редко. ТТП является серьезным состоянием и требует незамедлительного лечения.</w:t>
          </w:r>
        </w:p>
        <w:p w14:paraId="2DDDA310" w14:textId="77777777" w:rsidR="00252CD2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Влияние на результаты лабораторного анализа </w:t>
          </w:r>
        </w:p>
        <w:p w14:paraId="6FE7EA11" w14:textId="77777777" w:rsidR="00252CD2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 xml:space="preserve">Анализ тромбоцитарной функции в рамках диагностики гепарин-индуцированной тромбоцитопении (ГИТ) </w:t>
          </w:r>
        </w:p>
        <w:p w14:paraId="2BFC4AD1" w14:textId="2AC558AF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У пациентов, принимавших тикагрелор, были получены ложноотрицательные результаты анализа тромбоцитарной функции в рамках диагностики гепарин-индуцированной тромбоцитопении (ГИТ). Это связано с ингибированием тикагрелором рецепторов P2Y</w:t>
          </w:r>
          <w:r w:rsidRPr="00F76823">
            <w:rPr>
              <w:rFonts w:ascii="Times New Roman CYR" w:eastAsiaTheme="minorHAnsi" w:hAnsi="Times New Roman CYR" w:cs="Times New Roman CYR"/>
              <w:color w:val="000000"/>
              <w:vertAlign w:val="subscript"/>
              <w:lang w:eastAsia="en-US"/>
            </w:rPr>
            <w:t>12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тромбоцитов здоровых доноров при проведении теста в сыворотке/плазме крови пациента. </w:t>
          </w:r>
        </w:p>
        <w:p w14:paraId="08CEFDE2" w14:textId="7777777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При интерпретации результатов анализа тромбоцитарной функции в рамках диагностики ГИТ следует учитывать информацию о сопутствующей терапии тикагрелором.</w:t>
          </w:r>
        </w:p>
        <w:p w14:paraId="07EE854C" w14:textId="7777777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Перед рассмотрением возможности отмены приема тикагрелора следует оценить пользу и риск продолжения терапии, принимая во внимание и протромботическое состояние вследствие ГИТ, и повышенный риск кровотечения на фоне совместного применения антикоагулянта и тикагрелора.</w:t>
          </w:r>
        </w:p>
        <w:p w14:paraId="647C5EF1" w14:textId="7777777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i/>
              <w:iCs/>
              <w:color w:val="000000"/>
              <w:lang w:eastAsia="en-US"/>
            </w:rPr>
            <w:t>Другие</w:t>
          </w:r>
        </w:p>
        <w:p w14:paraId="12533572" w14:textId="13CD74BE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На основании наблюдаемой в исследовании PLATO связи между поддерживающей дозой АСК и эффективностью тикагрелора по сравнению с клопидогрелом, совместное применение высокой поддерживающей дозы АСК (более 300 мг) 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не рекомендуется.</w:t>
          </w:r>
        </w:p>
        <w:p w14:paraId="1D360D7D" w14:textId="48105223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sz w:val="22"/>
              <w:szCs w:val="22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 мощными ингибиторами CYP3A4 </w:t>
          </w:r>
          <w:r>
            <w:rPr>
              <w:rFonts w:eastAsiaTheme="minorHAnsi"/>
              <w:color w:val="000000"/>
              <w:lang w:eastAsia="en-US"/>
            </w:rPr>
            <w:t>(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например, кетоконазол, кларитромицин, нефазодон, ритонавир и атазанавир) противопоказано (см. раздел </w:t>
          </w:r>
          <w:r>
            <w:rPr>
              <w:rFonts w:eastAsiaTheme="minorHAnsi"/>
              <w:color w:val="000000"/>
              <w:lang w:eastAsia="en-US"/>
            </w:rPr>
            <w:t>«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Противопоказания</w:t>
          </w:r>
          <w:r>
            <w:rPr>
              <w:rFonts w:eastAsiaTheme="minorHAnsi"/>
              <w:color w:val="000000"/>
              <w:lang w:eastAsia="en-US"/>
            </w:rPr>
            <w:t xml:space="preserve">»),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так как оно может привести к значительному повышению экспозиции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rFonts w:eastAsiaTheme="minorHAnsi"/>
              <w:color w:val="000000"/>
              <w:lang w:eastAsia="en-US"/>
            </w:rPr>
            <w:t>.</w:t>
          </w:r>
        </w:p>
        <w:p w14:paraId="3DB03B4B" w14:textId="5E856D97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 мощными индукторами CYP3A4 </w:t>
          </w:r>
          <w:r>
            <w:rPr>
              <w:rFonts w:eastAsiaTheme="minorHAnsi"/>
              <w:color w:val="000000"/>
              <w:lang w:eastAsia="en-US"/>
            </w:rPr>
            <w:t>(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например, рифампицин, фенитоин, карбамазепин и фенобарбитал) не рекомендуется, так как их совместный прием может снижать экспозицию и эффективность тикагрелора (см. раздел </w:t>
          </w:r>
          <w:r>
            <w:rPr>
              <w:rFonts w:eastAsiaTheme="minorHAnsi"/>
              <w:color w:val="000000"/>
              <w:lang w:eastAsia="en-US"/>
            </w:rPr>
            <w:t>«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Взаимодействие с другими лекарственными средствами</w:t>
          </w:r>
          <w:r>
            <w:rPr>
              <w:rFonts w:eastAsiaTheme="minorHAnsi"/>
              <w:color w:val="000000"/>
              <w:lang w:eastAsia="en-US"/>
            </w:rPr>
            <w:t>»).</w:t>
          </w:r>
        </w:p>
        <w:p w14:paraId="2CDF7FA5" w14:textId="6C94EC61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и субстратов CYP3A4 с узким терапевтическим индексом (например, цизаприд и алкалоиды спорыньи) не рекомендовано, так как тикагрелор может увеличить экспозицию этих препаратов. </w:t>
          </w:r>
        </w:p>
        <w:p w14:paraId="04157F8E" w14:textId="6E4D9C13" w:rsidR="005A4248" w:rsidRDefault="005A4248" w:rsidP="00F76823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Совместное применение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с симвастатином или ловастатином в дозе более 40 мг не рекомендуется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</w:p>
        <w:p w14:paraId="47CB1897" w14:textId="248B5008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При совместном применении дигоксина и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 w:rsidR="00252CD2">
            <w:rPr>
              <w:color w:val="000000" w:themeColor="text1"/>
              <w:vertAlign w:val="superscript"/>
            </w:rPr>
            <w:t xml:space="preserve">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рекомендован тщательный клинический и лабораторный мониторинг (частоты сердечных сокращений, и, при наличии клинических показаний, также ЭКГ и концентрации дигоксина в крови).</w:t>
          </w:r>
        </w:p>
        <w:p w14:paraId="557B46ED" w14:textId="6E3485D8" w:rsidR="005A4248" w:rsidRDefault="005A4248" w:rsidP="004A38C8">
          <w:pPr>
            <w:autoSpaceDE w:val="0"/>
            <w:autoSpaceDN w:val="0"/>
            <w:adjustRightInd w:val="0"/>
            <w:spacing w:after="0" w:line="240" w:lineRule="auto"/>
            <w:ind w:firstLine="709"/>
            <w:rPr>
              <w:rFonts w:eastAsiaTheme="minorHAnsi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Нет данных о совместном применении тикагрелора с мощными ингибиторами гликопротеина Р и умеренными ингибиторами изофермента CYP3A4 (например, верапамил 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lastRenderedPageBreak/>
            <w:t>и хинидин), которые могут повысить экспозицию тикагрелора. Если нельзя избежать их совместного применения, оно должно осуществляться с осторожностью</w:t>
          </w:r>
          <w:r w:rsidR="00F76823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.</w:t>
          </w:r>
          <w:r>
            <w:rPr>
              <w:rFonts w:eastAsiaTheme="minorHAnsi"/>
              <w:color w:val="000000"/>
              <w:lang w:eastAsia="en-US"/>
            </w:rPr>
            <w:t xml:space="preserve"> </w:t>
          </w:r>
        </w:p>
        <w:p w14:paraId="1183E64F" w14:textId="77777777" w:rsidR="005A4248" w:rsidRPr="006B2B3E" w:rsidRDefault="005A4248" w:rsidP="006B2B3E">
          <w:pPr>
            <w:spacing w:after="0" w:line="240" w:lineRule="auto"/>
            <w:ind w:firstLine="709"/>
            <w:rPr>
              <w:b/>
              <w:i/>
              <w:lang w:eastAsia="en-US"/>
            </w:rPr>
          </w:pPr>
          <w:r w:rsidRPr="006B2B3E">
            <w:rPr>
              <w:i/>
              <w:lang w:eastAsia="en-US"/>
            </w:rPr>
            <w:t xml:space="preserve">Прекращение терапии </w:t>
          </w:r>
        </w:p>
        <w:p w14:paraId="2AD3D4B4" w14:textId="13F85495" w:rsidR="005A4248" w:rsidRDefault="005A4248" w:rsidP="006B2B3E">
          <w:pPr>
            <w:spacing w:after="0" w:line="240" w:lineRule="auto"/>
            <w:ind w:firstLine="709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 w:rsidRPr="005A424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Досрочная отмена любой антиагрегантной терапии, включая препарат </w:t>
          </w:r>
          <w:r w:rsidR="00252CD2" w:rsidRPr="00252CD2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Брилинта</w:t>
          </w:r>
          <w:r w:rsidR="00252CD2" w:rsidRPr="00252CD2">
            <w:rPr>
              <w:rFonts w:ascii="Times New Roman CYR" w:eastAsiaTheme="minorHAnsi" w:hAnsi="Times New Roman CYR" w:cs="Times New Roman CYR"/>
              <w:color w:val="000000"/>
              <w:vertAlign w:val="superscript"/>
              <w:lang w:eastAsia="en-US"/>
            </w:rPr>
            <w:t>®</w:t>
          </w:r>
          <w:r w:rsidRPr="005A4248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, может повысить риск сердечно-сосудистой смерти, инфаркта миокарда или инсульта в результате основного заболевания. Необходимо избегать преждевременного прекращения приема препарата.</w:t>
          </w:r>
        </w:p>
        <w:p w14:paraId="38D195A5" w14:textId="77777777" w:rsidR="006B2B3E" w:rsidRPr="005A4248" w:rsidRDefault="006B2B3E" w:rsidP="006B2B3E">
          <w:pPr>
            <w:spacing w:after="0" w:line="240" w:lineRule="auto"/>
            <w:rPr>
              <w:rFonts w:ascii="Times New Roman CYR" w:eastAsiaTheme="minorHAnsi" w:hAnsi="Times New Roman CYR" w:cs="Times New Roman CYR"/>
              <w:b/>
              <w:color w:val="000000"/>
              <w:lang w:eastAsia="en-US"/>
            </w:rPr>
          </w:pPr>
        </w:p>
        <w:p w14:paraId="53C5DF06" w14:textId="264E7464" w:rsidR="008B7FBF" w:rsidRPr="00284823" w:rsidRDefault="008B7FBF" w:rsidP="006B2B3E">
          <w:pPr>
            <w:pStyle w:val="3"/>
            <w:spacing w:before="0" w:after="240" w:line="240" w:lineRule="auto"/>
            <w:rPr>
              <w:rFonts w:ascii="Times New Roman" w:hAnsi="Times New Roman"/>
              <w:color w:val="000000" w:themeColor="text1"/>
            </w:rPr>
          </w:pPr>
          <w:bookmarkStart w:id="252" w:name="_Toc118645477"/>
          <w:r w:rsidRPr="00284823">
            <w:rPr>
              <w:rFonts w:ascii="Times New Roman" w:hAnsi="Times New Roman"/>
              <w:color w:val="000000" w:themeColor="text1"/>
            </w:rPr>
            <w:t>5.3.9 Влияние на способность управлять транспортными средствами и механизмами</w:t>
          </w:r>
          <w:bookmarkEnd w:id="252"/>
        </w:p>
        <w:p w14:paraId="09A93037" w14:textId="23B626D3" w:rsidR="008B7FBF" w:rsidRDefault="005A4248" w:rsidP="00F35D32">
          <w:pPr>
            <w:pStyle w:val="ab"/>
            <w:shd w:val="clear" w:color="auto" w:fill="FFFFFF"/>
            <w:spacing w:before="0" w:beforeAutospacing="0" w:after="0" w:afterAutospacing="0"/>
            <w:ind w:firstLine="709"/>
            <w:jc w:val="both"/>
            <w:rPr>
              <w:rFonts w:ascii="Times New Roman CYR" w:eastAsiaTheme="minorHAnsi" w:hAnsi="Times New Roman CYR" w:cs="Times New Roman CYR"/>
              <w:color w:val="000000"/>
              <w:lang w:eastAsia="en-US"/>
            </w:rPr>
          </w:pP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Не проводилось исследований влияния </w:t>
          </w:r>
          <w:r w:rsidR="00A23656"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>тикагрелора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на способность к вождению автотранспорта и управлению механизмами. </w:t>
          </w:r>
          <w:r w:rsidR="00252CD2">
            <w:rPr>
              <w:color w:val="000000" w:themeColor="text1"/>
            </w:rPr>
            <w:t>Брилинта</w:t>
          </w:r>
          <w:r w:rsidR="00252CD2">
            <w:rPr>
              <w:color w:val="000000" w:themeColor="text1"/>
              <w:vertAlign w:val="superscript"/>
            </w:rPr>
            <w:t>®</w:t>
          </w:r>
          <w:r>
            <w:rPr>
              <w:rFonts w:ascii="Times New Roman CYR" w:eastAsiaTheme="minorHAnsi" w:hAnsi="Times New Roman CYR" w:cs="Times New Roman CYR"/>
              <w:color w:val="000000"/>
              <w:lang w:eastAsia="en-US"/>
            </w:rPr>
            <w:t xml:space="preserve"> не влияет или в незначительной степени влияет на способность управлять транспортом и механизмами. Во время терапии препаратом сообщалось о головокружении и спутанности сознания. В случае развития данных явлений пациентам следует соблюдать осторожность при управлении автомобилем и другими механизмами.</w:t>
          </w:r>
        </w:p>
        <w:p w14:paraId="3AAB5C49" w14:textId="095511A9" w:rsidR="008B7FBF" w:rsidRPr="00284823" w:rsidRDefault="008B7FBF" w:rsidP="00810B9E">
          <w:pPr>
            <w:pStyle w:val="12"/>
            <w:spacing w:line="240" w:lineRule="auto"/>
            <w:rPr>
              <w:rStyle w:val="src"/>
              <w:rFonts w:cs="Times New Roman"/>
              <w:color w:val="000000" w:themeColor="text1"/>
              <w:szCs w:val="24"/>
            </w:rPr>
          </w:pPr>
          <w:bookmarkStart w:id="253" w:name="_Toc118645478"/>
          <w:r w:rsidRPr="00284823">
            <w:rPr>
              <w:rStyle w:val="src"/>
              <w:rFonts w:cs="Times New Roman"/>
              <w:color w:val="000000" w:themeColor="text1"/>
              <w:szCs w:val="24"/>
            </w:rPr>
            <w:t>6. ЗАКЛЮЧЕНИЕ</w:t>
          </w:r>
          <w:bookmarkEnd w:id="253"/>
          <w:r w:rsidRPr="00284823">
            <w:rPr>
              <w:rStyle w:val="src"/>
              <w:rFonts w:cs="Times New Roman"/>
              <w:color w:val="000000" w:themeColor="text1"/>
              <w:szCs w:val="24"/>
            </w:rPr>
            <w:t xml:space="preserve"> </w:t>
          </w:r>
        </w:p>
        <w:p w14:paraId="6930DBD6" w14:textId="52078A5A" w:rsidR="006220B2" w:rsidRPr="00D95C59" w:rsidRDefault="006220B2" w:rsidP="00810B9E">
          <w:pPr>
            <w:spacing w:after="0" w:line="240" w:lineRule="auto"/>
            <w:ind w:right="21" w:firstLine="709"/>
          </w:pPr>
          <w:r w:rsidRPr="00284823">
            <w:rPr>
              <w:color w:val="000000" w:themeColor="text1"/>
              <w:lang w:eastAsia="ru-RU"/>
            </w:rPr>
            <w:t xml:space="preserve">К настоящему моменту накоплен большой объем данных о безопасности </w:t>
          </w:r>
          <w:r w:rsidR="00D324D5">
            <w:rPr>
              <w:color w:val="000000" w:themeColor="text1"/>
              <w:lang w:eastAsia="ru-RU"/>
            </w:rPr>
            <w:t>т</w:t>
          </w:r>
          <w:r w:rsidR="000E3686">
            <w:rPr>
              <w:color w:val="000000" w:themeColor="text1"/>
              <w:lang w:eastAsia="ru-RU"/>
            </w:rPr>
            <w:t>икагрелор</w:t>
          </w:r>
          <w:r>
            <w:rPr>
              <w:color w:val="000000" w:themeColor="text1"/>
              <w:lang w:eastAsia="ru-RU"/>
            </w:rPr>
            <w:t>а</w:t>
          </w:r>
          <w:r w:rsidRPr="00284823">
            <w:rPr>
              <w:color w:val="000000" w:themeColor="text1"/>
              <w:lang w:eastAsia="ru-RU"/>
            </w:rPr>
            <w:t xml:space="preserve">, как в клинических исследованиях, так и в постмаркетинговом наблюдении. </w:t>
          </w:r>
          <w:r w:rsidR="00D324D5" w:rsidRPr="000B6223">
            <w:rPr>
              <w:szCs w:val="20"/>
              <w:lang w:eastAsia="ru-RU"/>
            </w:rPr>
            <w:t>Тикагрелор – представитель химического класса циклопентилтриазолопиримидинов, который является пероральным, селективным и обратимым антагонистом P2Y</w:t>
          </w:r>
          <w:r w:rsidR="00D324D5" w:rsidRPr="000702BA">
            <w:rPr>
              <w:szCs w:val="20"/>
              <w:vertAlign w:val="subscript"/>
              <w:lang w:eastAsia="ru-RU"/>
            </w:rPr>
            <w:t>12</w:t>
          </w:r>
          <w:r w:rsidR="00D324D5" w:rsidRPr="000B6223">
            <w:rPr>
              <w:szCs w:val="20"/>
              <w:lang w:eastAsia="ru-RU"/>
            </w:rPr>
            <w:t>-рецепторов прямого действия и предотвращает аденозиндифосфат-опосредованную P2Y</w:t>
          </w:r>
          <w:r w:rsidR="00D324D5" w:rsidRPr="000702BA">
            <w:rPr>
              <w:szCs w:val="20"/>
              <w:vertAlign w:val="subscript"/>
              <w:lang w:eastAsia="ru-RU"/>
            </w:rPr>
            <w:t>12</w:t>
          </w:r>
          <w:r w:rsidR="00D324D5" w:rsidRPr="000B6223">
            <w:rPr>
              <w:szCs w:val="20"/>
              <w:lang w:eastAsia="ru-RU"/>
            </w:rPr>
            <w:t>-зависимую активацию и агрегацию тромбоцитов. Тикагрелор не предотвращает связывание аденозиндифосфата (АДФ), но его взаимодействие с P2Y</w:t>
          </w:r>
          <w:r w:rsidR="00D324D5" w:rsidRPr="000702BA">
            <w:rPr>
              <w:szCs w:val="20"/>
              <w:vertAlign w:val="subscript"/>
              <w:lang w:eastAsia="ru-RU"/>
            </w:rPr>
            <w:t>12</w:t>
          </w:r>
          <w:r w:rsidR="00D324D5" w:rsidRPr="000B6223">
            <w:rPr>
              <w:szCs w:val="20"/>
              <w:lang w:eastAsia="ru-RU"/>
            </w:rPr>
            <w:t xml:space="preserve"> рецептором тромбоцитов предотвращает АДФ-индуцированную трансдукцию сигналов. Так как тромбоциты участвуют в инициировании и/или развитии тромботических осложнений атеросклероза, было показано, что ингибирование функции тромбоцитов уменьшает риск развития сердечно-сосудистых явлений, таких как летальный исход, инфаркт миокарда или инсульт. По сравнению с другими изученными антагонистами P2Y</w:t>
          </w:r>
          <w:r w:rsidR="00D324D5" w:rsidRPr="000702BA">
            <w:rPr>
              <w:szCs w:val="20"/>
              <w:vertAlign w:val="subscript"/>
              <w:lang w:eastAsia="ru-RU"/>
            </w:rPr>
            <w:t>12</w:t>
          </w:r>
          <w:r w:rsidR="00D324D5" w:rsidRPr="000B6223">
            <w:rPr>
              <w:szCs w:val="20"/>
              <w:lang w:eastAsia="ru-RU"/>
            </w:rPr>
            <w:t xml:space="preserve">-рецепторов, являющимися производными тиенопиридина, тикагрелор не является пролекарством и ингибирует тромбоциты исходной молекулой, хотя 30-40% своей активности он обязан метаболиту (AR C124910XX), образующемуся при участии цитохромов CYP3A4 и CYP3A5. По сравнению с клопидогрелом тикагрелор оказывает более быстрый, устойчивый и предсказуемый эффект, а также вызывает меньший риск кровотечений. </w:t>
          </w:r>
          <w:r w:rsidRPr="00DA75AA">
            <w:rPr>
              <w:bCs/>
              <w:iCs/>
            </w:rPr>
            <w:t xml:space="preserve">В России препарат зарегистрирован и </w:t>
          </w:r>
          <w:r>
            <w:rPr>
              <w:bCs/>
              <w:iCs/>
            </w:rPr>
            <w:t>применяется в клинической практике</w:t>
          </w:r>
          <w:r w:rsidRPr="00DA75AA">
            <w:rPr>
              <w:bCs/>
              <w:iCs/>
            </w:rPr>
            <w:t xml:space="preserve"> с 20</w:t>
          </w:r>
          <w:r w:rsidR="00D324D5">
            <w:rPr>
              <w:bCs/>
              <w:iCs/>
            </w:rPr>
            <w:t>11</w:t>
          </w:r>
          <w:r w:rsidRPr="00DA75AA">
            <w:rPr>
              <w:bCs/>
              <w:iCs/>
            </w:rPr>
            <w:t xml:space="preserve"> г.</w:t>
          </w:r>
        </w:p>
        <w:p w14:paraId="126E9077" w14:textId="028D7E8B" w:rsidR="006220B2" w:rsidRPr="00E61F07" w:rsidRDefault="006220B2" w:rsidP="00E61F07">
          <w:pPr>
            <w:spacing w:after="0" w:line="240" w:lineRule="auto"/>
            <w:ind w:firstLine="709"/>
            <w:rPr>
              <w:szCs w:val="20"/>
              <w:lang w:eastAsia="ru-RU"/>
            </w:rPr>
          </w:pPr>
          <w:r w:rsidRPr="00284823">
            <w:rPr>
              <w:rFonts w:eastAsia="Times New Roman"/>
              <w:color w:val="000000" w:themeColor="text1"/>
              <w:lang w:eastAsia="ru-RU"/>
            </w:rPr>
            <w:t xml:space="preserve">В рамках обширной программы доклинических исследований, предшествовавшей введению препарата в клиническую практику, были исследованы фармакодинамические эффекты препарата </w:t>
          </w:r>
          <w:r w:rsidRPr="00284823">
            <w:rPr>
              <w:rFonts w:eastAsia="Times New Roman"/>
              <w:i/>
              <w:color w:val="000000" w:themeColor="text1"/>
              <w:lang w:val="en-US" w:eastAsia="ru-RU"/>
            </w:rPr>
            <w:t>in</w:t>
          </w:r>
          <w:r w:rsidRPr="00284823">
            <w:rPr>
              <w:rFonts w:eastAsia="Times New Roman"/>
              <w:i/>
              <w:color w:val="000000" w:themeColor="text1"/>
              <w:lang w:eastAsia="ru-RU"/>
            </w:rPr>
            <w:t xml:space="preserve"> </w:t>
          </w:r>
          <w:r w:rsidRPr="00284823">
            <w:rPr>
              <w:rFonts w:eastAsia="Times New Roman"/>
              <w:i/>
              <w:color w:val="000000" w:themeColor="text1"/>
              <w:lang w:val="en-US" w:eastAsia="ru-RU"/>
            </w:rPr>
            <w:t>vitro</w:t>
          </w:r>
          <w:r w:rsidRPr="00284823">
            <w:rPr>
              <w:rFonts w:eastAsia="Times New Roman"/>
              <w:i/>
              <w:color w:val="000000" w:themeColor="text1"/>
              <w:lang w:eastAsia="ru-RU"/>
            </w:rPr>
            <w:t xml:space="preserve">, </w:t>
          </w:r>
          <w:r w:rsidRPr="00284823">
            <w:rPr>
              <w:rFonts w:eastAsia="Times New Roman"/>
              <w:i/>
              <w:color w:val="000000" w:themeColor="text1"/>
              <w:lang w:val="en-US" w:eastAsia="ru-RU"/>
            </w:rPr>
            <w:t>in</w:t>
          </w:r>
          <w:r w:rsidRPr="00284823">
            <w:rPr>
              <w:rFonts w:eastAsia="Times New Roman"/>
              <w:i/>
              <w:color w:val="000000" w:themeColor="text1"/>
              <w:lang w:eastAsia="ru-RU"/>
            </w:rPr>
            <w:t xml:space="preserve"> </w:t>
          </w:r>
          <w:r w:rsidRPr="00284823">
            <w:rPr>
              <w:rFonts w:eastAsia="Times New Roman"/>
              <w:i/>
              <w:color w:val="000000" w:themeColor="text1"/>
              <w:lang w:val="en-US" w:eastAsia="ru-RU"/>
            </w:rPr>
            <w:t>vivo</w:t>
          </w:r>
          <w:r w:rsidRPr="00284823">
            <w:rPr>
              <w:rFonts w:eastAsia="Times New Roman"/>
              <w:color w:val="000000" w:themeColor="text1"/>
              <w:lang w:eastAsia="ru-RU"/>
            </w:rPr>
            <w:t xml:space="preserve">, </w:t>
          </w:r>
          <w:r w:rsidR="00D324D5" w:rsidRPr="000B6223">
            <w:rPr>
              <w:szCs w:val="20"/>
              <w:lang w:eastAsia="ru-RU"/>
            </w:rPr>
            <w:t xml:space="preserve">а также </w:t>
          </w:r>
          <w:r w:rsidR="00D324D5" w:rsidRPr="002F293C">
            <w:rPr>
              <w:i/>
              <w:szCs w:val="20"/>
              <w:lang w:eastAsia="ru-RU"/>
            </w:rPr>
            <w:t>ex vivo</w:t>
          </w:r>
          <w:r w:rsidR="00D324D5" w:rsidRPr="000B6223">
            <w:rPr>
              <w:szCs w:val="20"/>
              <w:lang w:eastAsia="ru-RU"/>
            </w:rPr>
            <w:t>, в результате которых были хорошо изучены фармакодинамические, фармакокинетические и токсикологические свойства тикагрелора.</w:t>
          </w:r>
          <w:r w:rsidRPr="00284823">
            <w:rPr>
              <w:rFonts w:eastAsia="Times New Roman"/>
              <w:color w:val="000000" w:themeColor="text1"/>
              <w:lang w:eastAsia="ru-RU"/>
            </w:rPr>
            <w:t xml:space="preserve"> </w:t>
          </w:r>
          <w:r w:rsidRPr="009D7BF3">
            <w:rPr>
              <w:rFonts w:eastAsia="Times New Roman"/>
              <w:color w:val="000000" w:themeColor="text1"/>
              <w:lang w:eastAsia="ru-RU"/>
            </w:rPr>
            <w:t xml:space="preserve">У </w:t>
          </w:r>
          <w:r w:rsidR="00D324D5">
            <w:rPr>
              <w:rFonts w:eastAsia="Times New Roman"/>
              <w:color w:val="000000" w:themeColor="text1"/>
              <w:lang w:eastAsia="ru-RU"/>
            </w:rPr>
            <w:t>т</w:t>
          </w:r>
          <w:r w:rsidR="000E3686">
            <w:rPr>
              <w:rFonts w:eastAsia="Times New Roman"/>
              <w:color w:val="000000" w:themeColor="text1"/>
              <w:lang w:eastAsia="ru-RU"/>
            </w:rPr>
            <w:t>икагрелор</w:t>
          </w:r>
          <w:r w:rsidRPr="009D7BF3">
            <w:rPr>
              <w:rFonts w:eastAsia="Times New Roman"/>
              <w:color w:val="000000" w:themeColor="text1"/>
              <w:lang w:eastAsia="ru-RU"/>
            </w:rPr>
            <w:t>а не было выявлено генотоксичности</w:t>
          </w:r>
          <w:r w:rsidR="00D324D5">
            <w:rPr>
              <w:rFonts w:eastAsia="Times New Roman"/>
              <w:color w:val="000000" w:themeColor="text1"/>
              <w:lang w:eastAsia="ru-RU"/>
            </w:rPr>
            <w:t xml:space="preserve"> </w:t>
          </w:r>
          <w:r w:rsidRPr="009D7BF3">
            <w:rPr>
              <w:rFonts w:eastAsia="Times New Roman"/>
              <w:color w:val="000000" w:themeColor="text1"/>
              <w:lang w:eastAsia="ru-RU"/>
            </w:rPr>
            <w:t xml:space="preserve">и тератогенности, однако препарат способен оказывать </w:t>
          </w:r>
          <w:r w:rsidR="00D324D5">
            <w:rPr>
              <w:rFonts w:eastAsia="Times New Roman"/>
              <w:color w:val="000000" w:themeColor="text1"/>
              <w:lang w:eastAsia="ru-RU"/>
            </w:rPr>
            <w:t xml:space="preserve">канцерогенное и </w:t>
          </w:r>
          <w:r w:rsidRPr="009D7BF3">
            <w:rPr>
              <w:rFonts w:eastAsia="Times New Roman"/>
              <w:color w:val="000000" w:themeColor="text1"/>
              <w:lang w:eastAsia="ru-RU"/>
            </w:rPr>
            <w:t>эмбриотоксическое действие.</w:t>
          </w:r>
          <w:r w:rsidRPr="00284823">
            <w:rPr>
              <w:rFonts w:eastAsia="Times New Roman"/>
              <w:color w:val="000000" w:themeColor="text1"/>
              <w:lang w:eastAsia="ru-RU"/>
            </w:rPr>
            <w:t xml:space="preserve"> </w:t>
          </w:r>
          <w:r w:rsidRPr="00773625">
            <w:rPr>
              <w:color w:val="000000" w:themeColor="text1"/>
            </w:rPr>
            <w:t xml:space="preserve">В настоящий момент </w:t>
          </w:r>
          <w:r w:rsidR="00D324D5">
            <w:rPr>
              <w:color w:val="000000" w:themeColor="text1"/>
            </w:rPr>
            <w:t>т</w:t>
          </w:r>
          <w:r w:rsidR="000E3686">
            <w:rPr>
              <w:color w:val="000000" w:themeColor="text1"/>
            </w:rPr>
            <w:t>икагрелор</w:t>
          </w:r>
          <w:r w:rsidRPr="00773625">
            <w:rPr>
              <w:color w:val="000000" w:themeColor="text1"/>
            </w:rPr>
            <w:t xml:space="preserve"> зарегистрирован для применения </w:t>
          </w:r>
          <w:r w:rsidR="00E61F07" w:rsidRPr="005212AD">
            <w:rPr>
              <w:szCs w:val="20"/>
              <w:lang w:eastAsia="ru-RU"/>
            </w:rPr>
            <w:t xml:space="preserve">одновременно с </w:t>
          </w:r>
          <w:r w:rsidR="00E61F07">
            <w:rPr>
              <w:szCs w:val="20"/>
              <w:lang w:eastAsia="ru-RU"/>
            </w:rPr>
            <w:t xml:space="preserve">АСК </w:t>
          </w:r>
          <w:r w:rsidR="00E61F07" w:rsidRPr="005212AD">
            <w:rPr>
              <w:szCs w:val="20"/>
              <w:lang w:eastAsia="ru-RU"/>
            </w:rPr>
            <w:t xml:space="preserve">для профилактики атеротромботических событий у пациентов с </w:t>
          </w:r>
          <w:r w:rsidR="00E61F07">
            <w:rPr>
              <w:szCs w:val="20"/>
              <w:lang w:eastAsia="ru-RU"/>
            </w:rPr>
            <w:t>ОКС</w:t>
          </w:r>
          <w:r w:rsidR="00E61F07" w:rsidRPr="005212AD">
            <w:rPr>
              <w:szCs w:val="20"/>
              <w:lang w:eastAsia="ru-RU"/>
            </w:rPr>
            <w:t xml:space="preserve"> (</w:t>
          </w:r>
          <w:r w:rsidR="00E61F07">
            <w:rPr>
              <w:szCs w:val="20"/>
              <w:lang w:eastAsia="ru-RU"/>
            </w:rPr>
            <w:t>НС</w:t>
          </w:r>
          <w:r w:rsidR="00E61F07" w:rsidRPr="005212AD">
            <w:rPr>
              <w:szCs w:val="20"/>
              <w:lang w:eastAsia="ru-RU"/>
            </w:rPr>
            <w:t xml:space="preserve">, </w:t>
          </w:r>
          <w:r w:rsidR="00E61F07">
            <w:rPr>
              <w:szCs w:val="20"/>
              <w:lang w:eastAsia="ru-RU"/>
            </w:rPr>
            <w:t>ИМБП</w:t>
          </w:r>
          <w:r w:rsidR="00E61F07" w:rsidRPr="005212AD">
            <w:rPr>
              <w:szCs w:val="20"/>
              <w:lang w:eastAsia="ru-RU"/>
            </w:rPr>
            <w:t xml:space="preserve">ST или </w:t>
          </w:r>
          <w:r w:rsidR="00E61F07">
            <w:rPr>
              <w:szCs w:val="20"/>
              <w:lang w:eastAsia="ru-RU"/>
            </w:rPr>
            <w:t>ИМп</w:t>
          </w:r>
          <w:r w:rsidR="00E61F07" w:rsidRPr="005212AD">
            <w:rPr>
              <w:szCs w:val="20"/>
              <w:lang w:eastAsia="ru-RU"/>
            </w:rPr>
            <w:t>ST), включая пациентов, получавших лекарственную терапию, и пациентов, подвергнутых ЧКВ или АКШ</w:t>
          </w:r>
          <w:r w:rsidRPr="00773625">
            <w:t xml:space="preserve">. </w:t>
          </w:r>
          <w:r w:rsidR="00E61F07" w:rsidRPr="001B72F5">
            <w:rPr>
              <w:color w:val="000000"/>
              <w:lang w:eastAsia="ru-RU"/>
            </w:rPr>
            <w:t xml:space="preserve">К настоящему моменту доступны данные о безопасности </w:t>
          </w:r>
          <w:r w:rsidR="00E61F07">
            <w:rPr>
              <w:color w:val="000000"/>
              <w:lang w:eastAsia="ru-RU"/>
            </w:rPr>
            <w:t>тикагрелора</w:t>
          </w:r>
          <w:r w:rsidR="00E61F07" w:rsidRPr="001B72F5">
            <w:rPr>
              <w:color w:val="000000"/>
              <w:lang w:eastAsia="ru-RU"/>
            </w:rPr>
            <w:t xml:space="preserve">, полученные в ходе клинических исследований </w:t>
          </w:r>
          <w:r w:rsidR="00E61F07">
            <w:rPr>
              <w:color w:val="000000"/>
              <w:lang w:eastAsia="ru-RU"/>
            </w:rPr>
            <w:t>тикагрелора</w:t>
          </w:r>
          <w:r w:rsidR="00E61F07" w:rsidRPr="001B72F5">
            <w:rPr>
              <w:color w:val="000000"/>
              <w:lang w:eastAsia="ru-RU"/>
            </w:rPr>
            <w:t xml:space="preserve"> и в ходе постмаркетингового наблюдения</w:t>
          </w:r>
          <w:r w:rsidR="00E61F07">
            <w:rPr>
              <w:color w:val="000000"/>
              <w:lang w:eastAsia="ru-RU"/>
            </w:rPr>
            <w:t xml:space="preserve">. </w:t>
          </w:r>
          <w:r w:rsidR="00E61F07" w:rsidRPr="001B72F5">
            <w:rPr>
              <w:color w:val="000000"/>
              <w:lang w:eastAsia="ru-RU"/>
            </w:rPr>
            <w:t xml:space="preserve">Профиль безопасности основан на объединенных данных </w:t>
          </w:r>
          <w:r w:rsidR="00E61F07">
            <w:rPr>
              <w:color w:val="000000"/>
              <w:lang w:eastAsia="ru-RU"/>
            </w:rPr>
            <w:lastRenderedPageBreak/>
            <w:t>575 добровольцев 21</w:t>
          </w:r>
          <w:r w:rsidR="00E61F07" w:rsidRPr="00B462E5">
            <w:rPr>
              <w:color w:val="000000"/>
              <w:lang w:eastAsia="ru-RU"/>
            </w:rPr>
            <w:t xml:space="preserve"> </w:t>
          </w:r>
          <w:r w:rsidR="00E61F07">
            <w:rPr>
              <w:color w:val="000000"/>
              <w:lang w:eastAsia="ru-RU"/>
            </w:rPr>
            <w:t xml:space="preserve">клинического исследования </w:t>
          </w:r>
          <w:r w:rsidR="00E61F07">
            <w:rPr>
              <w:color w:val="000000"/>
              <w:lang w:val="en-US" w:eastAsia="ru-RU"/>
            </w:rPr>
            <w:t>I</w:t>
          </w:r>
          <w:r w:rsidR="00E61F07" w:rsidRPr="00B462E5">
            <w:rPr>
              <w:color w:val="000000"/>
              <w:lang w:eastAsia="ru-RU"/>
            </w:rPr>
            <w:t xml:space="preserve"> </w:t>
          </w:r>
          <w:r w:rsidR="00E61F07">
            <w:rPr>
              <w:color w:val="000000"/>
              <w:lang w:eastAsia="ru-RU"/>
            </w:rPr>
            <w:t>фазы, на данных 1412</w:t>
          </w:r>
          <w:r w:rsidR="00E61F07" w:rsidRPr="001B72F5">
            <w:rPr>
              <w:color w:val="000000"/>
              <w:lang w:eastAsia="ru-RU"/>
            </w:rPr>
            <w:t xml:space="preserve"> пациентов, получавших </w:t>
          </w:r>
          <w:r w:rsidR="00E61F07">
            <w:rPr>
              <w:color w:val="000000"/>
              <w:lang w:eastAsia="ru-RU"/>
            </w:rPr>
            <w:t>тикагрелор</w:t>
          </w:r>
          <w:r w:rsidR="00E61F07" w:rsidRPr="001B72F5">
            <w:rPr>
              <w:color w:val="000000"/>
              <w:lang w:eastAsia="ru-RU"/>
            </w:rPr>
            <w:t xml:space="preserve"> в </w:t>
          </w:r>
          <w:r w:rsidR="00E61F07">
            <w:rPr>
              <w:color w:val="000000"/>
              <w:lang w:eastAsia="ru-RU"/>
            </w:rPr>
            <w:t xml:space="preserve">4 клинических исследованиях фазы </w:t>
          </w:r>
          <w:r w:rsidR="00E61F07">
            <w:rPr>
              <w:color w:val="000000"/>
              <w:lang w:val="en-US" w:eastAsia="ru-RU"/>
            </w:rPr>
            <w:t>II</w:t>
          </w:r>
          <w:r w:rsidR="00E61F07">
            <w:rPr>
              <w:color w:val="000000"/>
              <w:lang w:eastAsia="ru-RU"/>
            </w:rPr>
            <w:t xml:space="preserve">, на данных 39786 пациентов, получавших тикагрелор в 2 клинических исследованиях фазы </w:t>
          </w:r>
          <w:r w:rsidR="00E61F07">
            <w:rPr>
              <w:color w:val="000000"/>
              <w:lang w:val="en-US" w:eastAsia="ru-RU"/>
            </w:rPr>
            <w:t>III</w:t>
          </w:r>
          <w:r w:rsidR="00E61F07">
            <w:rPr>
              <w:color w:val="000000"/>
              <w:lang w:eastAsia="ru-RU"/>
            </w:rPr>
            <w:t xml:space="preserve">, а также на данных 9006 пациентов, получавших тикагрелор, в исследовании </w:t>
          </w:r>
          <w:r w:rsidR="00E61F07">
            <w:rPr>
              <w:color w:val="000000"/>
              <w:lang w:val="en-US" w:eastAsia="ru-RU"/>
            </w:rPr>
            <w:t>IV</w:t>
          </w:r>
          <w:r w:rsidR="00E61F07" w:rsidRPr="00B462E5">
            <w:rPr>
              <w:color w:val="000000"/>
              <w:lang w:eastAsia="ru-RU"/>
            </w:rPr>
            <w:t xml:space="preserve"> </w:t>
          </w:r>
          <w:r w:rsidR="00E61F07">
            <w:rPr>
              <w:color w:val="000000"/>
              <w:lang w:eastAsia="ru-RU"/>
            </w:rPr>
            <w:t>фазы.</w:t>
          </w:r>
        </w:p>
        <w:p w14:paraId="2608FB6C" w14:textId="148D0235" w:rsidR="0007634A" w:rsidRPr="00B66913" w:rsidRDefault="0007634A" w:rsidP="00B66913">
          <w:pPr>
            <w:spacing w:after="0" w:line="240" w:lineRule="auto"/>
            <w:ind w:firstLine="709"/>
            <w:rPr>
              <w:szCs w:val="20"/>
              <w:lang w:eastAsia="ru-RU"/>
            </w:rPr>
          </w:pPr>
          <w:r w:rsidRPr="000B6223">
            <w:rPr>
              <w:szCs w:val="20"/>
              <w:lang w:eastAsia="ru-RU"/>
            </w:rPr>
            <w:t>В регистрационных исследованиях</w:t>
          </w:r>
          <w:r w:rsidR="00B66913">
            <w:rPr>
              <w:szCs w:val="20"/>
              <w:lang w:eastAsia="ru-RU"/>
            </w:rPr>
            <w:t xml:space="preserve"> </w:t>
          </w:r>
          <w:r w:rsidR="00B66913">
            <w:rPr>
              <w:szCs w:val="20"/>
              <w:lang w:val="en-US" w:eastAsia="ru-RU"/>
            </w:rPr>
            <w:t>III</w:t>
          </w:r>
          <w:r w:rsidR="00B66913" w:rsidRPr="00B66913">
            <w:rPr>
              <w:szCs w:val="20"/>
              <w:lang w:eastAsia="ru-RU"/>
            </w:rPr>
            <w:t xml:space="preserve"> </w:t>
          </w:r>
          <w:r w:rsidR="00B66913">
            <w:rPr>
              <w:szCs w:val="20"/>
              <w:lang w:eastAsia="ru-RU"/>
            </w:rPr>
            <w:t>фазы</w:t>
          </w:r>
          <w:r w:rsidRPr="000B6223">
            <w:rPr>
              <w:szCs w:val="20"/>
              <w:lang w:eastAsia="ru-RU"/>
            </w:rPr>
            <w:t xml:space="preserve"> тикагрелора приняло участие в общей сложности 39786 пациентов. Препарат Брилинта</w:t>
          </w:r>
          <w:r w:rsidRPr="0007634A">
            <w:rPr>
              <w:szCs w:val="20"/>
              <w:vertAlign w:val="superscript"/>
              <w:lang w:eastAsia="ru-RU"/>
            </w:rPr>
            <w:t>®</w:t>
          </w:r>
          <w:r w:rsidRPr="000B6223">
            <w:rPr>
              <w:szCs w:val="20"/>
              <w:lang w:eastAsia="ru-RU"/>
            </w:rPr>
            <w:t xml:space="preserve"> </w:t>
          </w:r>
          <w:r w:rsidR="00B66913">
            <w:rPr>
              <w:szCs w:val="20"/>
              <w:lang w:eastAsia="ru-RU"/>
            </w:rPr>
            <w:t xml:space="preserve">90 мг </w:t>
          </w:r>
          <w:r w:rsidR="00B66913" w:rsidRPr="000B6223">
            <w:rPr>
              <w:szCs w:val="20"/>
              <w:lang w:eastAsia="ru-RU"/>
            </w:rPr>
            <w:t xml:space="preserve">два раза в сутки в комбинации с АСК </w:t>
          </w:r>
          <w:r w:rsidRPr="000B6223">
            <w:rPr>
              <w:szCs w:val="20"/>
              <w:lang w:eastAsia="ru-RU"/>
            </w:rPr>
            <w:t>снижает относительный риск комбинированной конечной точки (сердечно-сосудистая смерть, инфаркт миокарда и инсульт) на 16% (отношение рисков 0,84; 95% доверительный интервал 0,77-0,92; р=0,0003), сердечно-сосудистой смерти на 21% (отношение рисков 0,79; 95% доверительный интервал 0,69-0,91; р=0,0013), инфаркта миокарда на 16% (отношение рисков 0,84; 95% доверительный интервал 0,75-0,95; р=0,0045)</w:t>
          </w:r>
          <w:r w:rsidR="00E35DF2">
            <w:rPr>
              <w:szCs w:val="20"/>
              <w:lang w:eastAsia="ru-RU"/>
            </w:rPr>
            <w:t xml:space="preserve"> в сравнении с комбинацией клопидогрела с АСК</w:t>
          </w:r>
          <w:r w:rsidRPr="000B6223">
            <w:rPr>
              <w:szCs w:val="20"/>
              <w:lang w:eastAsia="ru-RU"/>
            </w:rPr>
            <w:t>.</w:t>
          </w:r>
          <w:r w:rsidR="00B66913">
            <w:rPr>
              <w:szCs w:val="20"/>
              <w:lang w:eastAsia="ru-RU"/>
            </w:rPr>
            <w:t xml:space="preserve"> </w:t>
          </w:r>
          <w:r w:rsidR="00E35DF2">
            <w:rPr>
              <w:szCs w:val="20"/>
              <w:lang w:eastAsia="ru-RU"/>
            </w:rPr>
            <w:t xml:space="preserve">Также тикагрелор </w:t>
          </w:r>
          <w:r w:rsidR="00E35DF2">
            <w:t>как 60 мг два раза в день, так и 90 мг два раза в день в комбинации с АСК показали преимущество в сравнении с монотерапией АСК в качестве профилактики атеротромботических явлений (комбинированная конечная точка: летальный исход от ССЗ, инфаркт миокарда и инсульт) с постоянным лечебным эффектом в течение всего периода исследования, 16% СОР и 1,27% АСР для тикагрелора 60 мг и 15% СОР и 1,19% АСР для тикагрелора 90 мг.</w:t>
          </w:r>
        </w:p>
        <w:p w14:paraId="058E94F1" w14:textId="3B3E5D4E" w:rsidR="006220B2" w:rsidRDefault="006220B2" w:rsidP="00810B9E">
          <w:pPr>
            <w:spacing w:after="0" w:line="240" w:lineRule="auto"/>
            <w:ind w:firstLine="709"/>
            <w:rPr>
              <w:color w:val="000000" w:themeColor="text1"/>
            </w:rPr>
          </w:pPr>
          <w:r w:rsidRPr="00284823">
            <w:rPr>
              <w:color w:val="000000" w:themeColor="text1"/>
            </w:rPr>
            <w:t xml:space="preserve">Имеющаяся информация свидетельствует, о том, что </w:t>
          </w:r>
          <w:r>
            <w:rPr>
              <w:color w:val="000000" w:themeColor="text1"/>
            </w:rPr>
            <w:t xml:space="preserve">оригинальный препарат </w:t>
          </w:r>
          <w:r w:rsidR="00E61F07">
            <w:rPr>
              <w:color w:val="000000" w:themeColor="text1"/>
            </w:rPr>
            <w:t>т</w:t>
          </w:r>
          <w:r w:rsidR="000E3686">
            <w:rPr>
              <w:color w:val="000000" w:themeColor="text1"/>
            </w:rPr>
            <w:t>икагрелор</w:t>
          </w:r>
          <w:r>
            <w:rPr>
              <w:color w:val="000000" w:themeColor="text1"/>
            </w:rPr>
            <w:t>а</w:t>
          </w:r>
          <w:r w:rsidRPr="00284823">
            <w:rPr>
              <w:color w:val="000000" w:themeColor="text1"/>
            </w:rPr>
            <w:t xml:space="preserve"> (препарат </w:t>
          </w:r>
          <w:r w:rsidR="00927479">
            <w:rPr>
              <w:color w:val="000000" w:themeColor="text1"/>
            </w:rPr>
            <w:t>Брилинта</w:t>
          </w:r>
          <w:r w:rsidR="00927479" w:rsidRPr="00E61F07">
            <w:rPr>
              <w:color w:val="000000" w:themeColor="text1"/>
              <w:vertAlign w:val="superscript"/>
            </w:rPr>
            <w:t>®</w:t>
          </w:r>
          <w:r w:rsidRPr="00284823">
            <w:rPr>
              <w:color w:val="000000" w:themeColor="text1"/>
            </w:rPr>
            <w:t>) имеет изученный профиль токсичности и успешно применяется на территории Российской Федерации в соответствии с показаниями, описанными в инструкции по применению лекарственного препарата для медицинского применения.</w:t>
          </w:r>
        </w:p>
        <w:p w14:paraId="6A72E647" w14:textId="3C100E47" w:rsidR="00CB7770" w:rsidRPr="004A40E6" w:rsidRDefault="00927479" w:rsidP="00810B9E">
          <w:pPr>
            <w:spacing w:after="0" w:line="240" w:lineRule="auto"/>
            <w:ind w:firstLine="709"/>
            <w:rPr>
              <w:color w:val="000000"/>
            </w:rPr>
          </w:pPr>
          <w:r>
            <w:rPr>
              <w:lang w:val="en-US"/>
            </w:rPr>
            <w:t>DT</w:t>
          </w:r>
          <w:r w:rsidRPr="00927479">
            <w:t>-</w:t>
          </w:r>
          <w:r>
            <w:rPr>
              <w:lang w:val="en-US"/>
            </w:rPr>
            <w:t>TCG</w:t>
          </w:r>
          <w:r w:rsidR="00CB7770" w:rsidRPr="002558B3">
            <w:rPr>
              <w:bCs/>
              <w:lang w:eastAsia="ru-RU"/>
            </w:rPr>
            <w:t xml:space="preserve"> - воспроизведенный препарат </w:t>
          </w:r>
          <w:r w:rsidR="00130D74">
            <w:rPr>
              <w:bCs/>
              <w:lang w:eastAsia="ru-RU"/>
            </w:rPr>
            <w:t>тикагрелора</w:t>
          </w:r>
          <w:r w:rsidR="00CB7770" w:rsidRPr="002558B3">
            <w:rPr>
              <w:bCs/>
              <w:lang w:eastAsia="ru-RU"/>
            </w:rPr>
            <w:t>, разработанный</w:t>
          </w:r>
          <w:r w:rsidR="00CB7770">
            <w:rPr>
              <w:bCs/>
              <w:lang w:eastAsia="ru-RU"/>
            </w:rPr>
            <w:t xml:space="preserve"> дочерним подразделением ГК</w:t>
          </w:r>
          <w:r w:rsidR="00CB7770" w:rsidRPr="002558B3">
            <w:rPr>
              <w:bCs/>
              <w:lang w:eastAsia="ru-RU"/>
            </w:rPr>
            <w:t xml:space="preserve"> «</w:t>
          </w:r>
          <w:r w:rsidR="00552F58">
            <w:rPr>
              <w:bCs/>
              <w:lang w:eastAsia="ru-RU"/>
            </w:rPr>
            <w:t>Р-Фарм</w:t>
          </w:r>
          <w:r w:rsidR="00CB7770" w:rsidRPr="002558B3">
            <w:rPr>
              <w:bCs/>
              <w:lang w:eastAsia="ru-RU"/>
            </w:rPr>
            <w:t>», Россия</w:t>
          </w:r>
          <w:r w:rsidR="00CB7770">
            <w:rPr>
              <w:bCs/>
              <w:lang w:eastAsia="ru-RU"/>
            </w:rPr>
            <w:t xml:space="preserve"> – </w:t>
          </w:r>
          <w:r w:rsidR="004A38C8">
            <w:rPr>
              <w:bCs/>
              <w:lang w:eastAsia="ru-RU"/>
            </w:rPr>
            <w:t>ООО «</w:t>
          </w:r>
          <w:r w:rsidR="002A2FF9">
            <w:rPr>
              <w:bCs/>
              <w:lang w:eastAsia="ru-RU"/>
            </w:rPr>
            <w:t>Технология Лекарств</w:t>
          </w:r>
          <w:r w:rsidR="004A38C8">
            <w:rPr>
              <w:bCs/>
              <w:lang w:eastAsia="ru-RU"/>
            </w:rPr>
            <w:t>»</w:t>
          </w:r>
          <w:r w:rsidR="00CB7770">
            <w:rPr>
              <w:bCs/>
              <w:lang w:eastAsia="ru-RU"/>
            </w:rPr>
            <w:t>, по заказу АО «</w:t>
          </w:r>
          <w:r w:rsidR="00552F58">
            <w:rPr>
              <w:bCs/>
              <w:lang w:eastAsia="ru-RU"/>
            </w:rPr>
            <w:t>Р-Фарм</w:t>
          </w:r>
          <w:r w:rsidR="00CB7770">
            <w:rPr>
              <w:bCs/>
              <w:lang w:eastAsia="ru-RU"/>
            </w:rPr>
            <w:t>»</w:t>
          </w:r>
          <w:r w:rsidR="00CB7770" w:rsidRPr="002558B3">
            <w:rPr>
              <w:bCs/>
              <w:lang w:eastAsia="ru-RU"/>
            </w:rPr>
            <w:t xml:space="preserve">. </w:t>
          </w:r>
          <w:r w:rsidR="00CB7770" w:rsidRPr="002558B3">
            <w:rPr>
              <w:color w:val="000000"/>
            </w:rPr>
            <w:t xml:space="preserve">Он полностью соответствует по качественному и количественному составу действующего </w:t>
          </w:r>
          <w:r w:rsidR="00E61F07">
            <w:rPr>
              <w:color w:val="000000"/>
            </w:rPr>
            <w:t>вещества</w:t>
          </w:r>
          <w:r w:rsidR="00CB7770" w:rsidRPr="002558B3">
            <w:rPr>
              <w:color w:val="000000"/>
            </w:rPr>
            <w:t>, лекарственной форме и дозировке</w:t>
          </w:r>
          <w:r w:rsidR="00CB7770">
            <w:rPr>
              <w:color w:val="000000"/>
            </w:rPr>
            <w:t xml:space="preserve"> </w:t>
          </w:r>
          <w:r w:rsidR="00CB7770" w:rsidRPr="002558B3">
            <w:rPr>
              <w:color w:val="000000"/>
            </w:rPr>
            <w:t xml:space="preserve">референтному препарату </w:t>
          </w:r>
          <w:r w:rsidR="004A38C8">
            <w:rPr>
              <w:color w:val="000000"/>
            </w:rPr>
            <w:t>т</w:t>
          </w:r>
          <w:r w:rsidR="000E3686">
            <w:rPr>
              <w:color w:val="000000"/>
            </w:rPr>
            <w:t>икагрелор</w:t>
          </w:r>
          <w:r w:rsidR="00CB7770" w:rsidRPr="002558B3">
            <w:rPr>
              <w:color w:val="000000"/>
            </w:rPr>
            <w:t xml:space="preserve">а </w:t>
          </w:r>
          <w:r>
            <w:rPr>
              <w:color w:val="000000"/>
            </w:rPr>
            <w:t>Брилинта</w:t>
          </w:r>
          <w:r w:rsidRPr="004A38C8">
            <w:rPr>
              <w:color w:val="000000"/>
              <w:vertAlign w:val="superscript"/>
            </w:rPr>
            <w:t>®</w:t>
          </w:r>
          <w:r w:rsidR="00CB7770" w:rsidRPr="002558B3">
            <w:rPr>
              <w:color w:val="000000"/>
            </w:rPr>
            <w:t xml:space="preserve"> </w:t>
          </w:r>
          <w:r w:rsidR="00CB7770" w:rsidRPr="002558B3">
            <w:rPr>
              <w:lang w:eastAsia="ru-RU"/>
            </w:rPr>
            <w:t xml:space="preserve">(владелец РУ - </w:t>
          </w:r>
          <w:r w:rsidR="00B12349" w:rsidRPr="00000D42">
            <w:rPr>
              <w:lang w:eastAsia="ru-RU"/>
            </w:rPr>
            <w:t>АстраЗенека АБ, Швеция</w:t>
          </w:r>
          <w:r w:rsidR="00CB7770" w:rsidRPr="002558B3">
            <w:rPr>
              <w:lang w:eastAsia="ru-RU"/>
            </w:rPr>
            <w:t xml:space="preserve">), имея отличия в качественном </w:t>
          </w:r>
          <w:r w:rsidR="00E61F07">
            <w:rPr>
              <w:lang w:eastAsia="ru-RU"/>
            </w:rPr>
            <w:t xml:space="preserve">и количественном </w:t>
          </w:r>
          <w:r w:rsidR="00CB7770" w:rsidRPr="002558B3">
            <w:rPr>
              <w:lang w:eastAsia="ru-RU"/>
            </w:rPr>
            <w:t>составе вспомогательных веществ.</w:t>
          </w:r>
          <w:r w:rsidR="00CB7770" w:rsidRPr="002558B3">
            <w:rPr>
              <w:color w:val="000000"/>
            </w:rPr>
            <w:t xml:space="preserve"> </w:t>
          </w:r>
          <w:r w:rsidR="00CB7770">
            <w:rPr>
              <w:color w:val="000000" w:themeColor="text1"/>
            </w:rPr>
            <w:t xml:space="preserve">Для доказательства эквивалентности препарата </w:t>
          </w:r>
          <w:r>
            <w:rPr>
              <w:color w:val="000000" w:themeColor="text1"/>
              <w:lang w:val="en-US"/>
            </w:rPr>
            <w:t>DT</w:t>
          </w:r>
          <w:r w:rsidRPr="00927479">
            <w:rPr>
              <w:color w:val="000000" w:themeColor="text1"/>
            </w:rPr>
            <w:t>-</w:t>
          </w:r>
          <w:r>
            <w:rPr>
              <w:color w:val="000000" w:themeColor="text1"/>
              <w:lang w:val="en-US"/>
            </w:rPr>
            <w:t>TCG</w:t>
          </w:r>
          <w:r w:rsidR="00CB7770">
            <w:rPr>
              <w:color w:val="000000" w:themeColor="text1"/>
            </w:rPr>
            <w:t xml:space="preserve"> были проведены исследования сравнительной кинетики растворения в сравнении с референтным препаратом </w:t>
          </w:r>
          <w:r>
            <w:rPr>
              <w:color w:val="000000" w:themeColor="text1"/>
            </w:rPr>
            <w:t>Брилинта</w:t>
          </w:r>
          <w:r w:rsidRPr="00E61F07">
            <w:rPr>
              <w:color w:val="000000" w:themeColor="text1"/>
              <w:vertAlign w:val="superscript"/>
            </w:rPr>
            <w:t>®</w:t>
          </w:r>
          <w:r w:rsidR="00CB7770">
            <w:rPr>
              <w:color w:val="000000" w:themeColor="text1"/>
            </w:rPr>
            <w:t xml:space="preserve"> (</w:t>
          </w:r>
          <w:r w:rsidR="00B12349" w:rsidRPr="00000D42">
            <w:rPr>
              <w:lang w:eastAsia="ru-RU"/>
            </w:rPr>
            <w:t>АстраЗенека АБ, Швеция</w:t>
          </w:r>
          <w:r w:rsidR="00CB7770">
            <w:rPr>
              <w:color w:val="000000" w:themeColor="text1"/>
            </w:rPr>
            <w:t>)</w:t>
          </w:r>
          <w:r w:rsidR="00CB7770">
            <w:rPr>
              <w:rFonts w:eastAsiaTheme="minorHAnsi"/>
              <w:color w:val="000000" w:themeColor="text1"/>
              <w:lang w:eastAsia="en-US"/>
            </w:rPr>
            <w:t xml:space="preserve"> в дозировке </w:t>
          </w:r>
          <w:r w:rsidR="00AC675D">
            <w:rPr>
              <w:rFonts w:eastAsiaTheme="minorHAnsi"/>
              <w:color w:val="000000" w:themeColor="text1"/>
              <w:lang w:eastAsia="en-US"/>
            </w:rPr>
            <w:t xml:space="preserve">90 мг </w:t>
          </w:r>
          <w:r w:rsidR="00CB7770">
            <w:rPr>
              <w:color w:val="000000" w:themeColor="text1"/>
            </w:rPr>
            <w:t>(в трех модельных средах с рН 1,2; 4,5, 6,8, а также в среде по НД (</w:t>
          </w:r>
          <w:r w:rsidR="00E61F07">
            <w:rPr>
              <w:color w:val="000000" w:themeColor="text1"/>
            </w:rPr>
            <w:t>0,</w:t>
          </w:r>
          <w:r w:rsidR="00CB7770">
            <w:rPr>
              <w:color w:val="000000" w:themeColor="text1"/>
            </w:rPr>
            <w:t xml:space="preserve">2% раствор полисорбата 80). Согласно полученным данным, кинетика растворения </w:t>
          </w:r>
          <w:r>
            <w:rPr>
              <w:color w:val="000000" w:themeColor="text1"/>
              <w:lang w:val="en-US"/>
            </w:rPr>
            <w:t>DT</w:t>
          </w:r>
          <w:r w:rsidRPr="00927479">
            <w:rPr>
              <w:color w:val="000000" w:themeColor="text1"/>
            </w:rPr>
            <w:t>-</w:t>
          </w:r>
          <w:r>
            <w:rPr>
              <w:color w:val="000000" w:themeColor="text1"/>
              <w:lang w:val="en-US"/>
            </w:rPr>
            <w:t>TCG</w:t>
          </w:r>
          <w:r w:rsidR="00CB7770">
            <w:rPr>
              <w:color w:val="000000" w:themeColor="text1"/>
            </w:rPr>
            <w:t xml:space="preserve"> эквивалентна кинетике растворения референтного препарата </w:t>
          </w:r>
          <w:r>
            <w:rPr>
              <w:color w:val="000000" w:themeColor="text1"/>
            </w:rPr>
            <w:t>Брилинта</w:t>
          </w:r>
          <w:r w:rsidRPr="00A87C85">
            <w:rPr>
              <w:color w:val="000000" w:themeColor="text1"/>
              <w:vertAlign w:val="superscript"/>
            </w:rPr>
            <w:t>®</w:t>
          </w:r>
          <w:r w:rsidR="00CB7770">
            <w:rPr>
              <w:color w:val="000000" w:themeColor="text1"/>
            </w:rPr>
            <w:t xml:space="preserve">, что позволяет предполагать также эквивалентность фармакологических свойств обоих препаратов, а также </w:t>
          </w:r>
          <w:r w:rsidR="00CB7770" w:rsidRPr="00050CEF">
            <w:rPr>
              <w:color w:val="000000" w:themeColor="text1"/>
            </w:rPr>
            <w:t xml:space="preserve">рекомендовать препарат </w:t>
          </w:r>
          <w:r>
            <w:rPr>
              <w:color w:val="000000" w:themeColor="text1"/>
              <w:lang w:val="en-US"/>
            </w:rPr>
            <w:t>DT</w:t>
          </w:r>
          <w:r w:rsidRPr="00927479">
            <w:rPr>
              <w:color w:val="000000" w:themeColor="text1"/>
            </w:rPr>
            <w:t>-</w:t>
          </w:r>
          <w:r>
            <w:rPr>
              <w:color w:val="000000" w:themeColor="text1"/>
              <w:lang w:val="en-US"/>
            </w:rPr>
            <w:t>TCG</w:t>
          </w:r>
          <w:r w:rsidR="00CB7770" w:rsidRPr="00050CEF">
            <w:rPr>
              <w:color w:val="000000" w:themeColor="text1"/>
            </w:rPr>
            <w:t xml:space="preserve"> для клинического исследования биоэквивалентности </w:t>
          </w:r>
          <w:r w:rsidR="00CB7770">
            <w:rPr>
              <w:color w:val="000000" w:themeColor="text1"/>
            </w:rPr>
            <w:t>у здоровых добровольцев</w:t>
          </w:r>
          <w:r w:rsidR="00CB7770" w:rsidRPr="00050CEF">
            <w:rPr>
              <w:color w:val="000000" w:themeColor="text1"/>
            </w:rPr>
            <w:t xml:space="preserve">. </w:t>
          </w:r>
        </w:p>
        <w:p w14:paraId="46286CF6" w14:textId="16C37D3B" w:rsidR="004A40E6" w:rsidRPr="00DA75AA" w:rsidRDefault="004A40E6" w:rsidP="00810B9E">
          <w:pPr>
            <w:spacing w:after="0" w:line="240" w:lineRule="auto"/>
            <w:ind w:firstLine="709"/>
            <w:rPr>
              <w:color w:val="000000"/>
            </w:rPr>
          </w:pPr>
          <w:r w:rsidRPr="00BA0F9F">
            <w:rPr>
              <w:bCs/>
              <w:lang w:eastAsia="ru-RU"/>
            </w:rPr>
            <w:t xml:space="preserve">Внедрение в клиническую практику нового воспроизведенного препарата </w:t>
          </w:r>
          <w:r w:rsidR="00E61F07">
            <w:rPr>
              <w:rFonts w:eastAsia="Calibri"/>
              <w:lang w:eastAsia="ar-SA"/>
            </w:rPr>
            <w:t>т</w:t>
          </w:r>
          <w:r w:rsidR="000E3686">
            <w:rPr>
              <w:rFonts w:eastAsia="Calibri"/>
              <w:lang w:eastAsia="ar-SA"/>
            </w:rPr>
            <w:t>икагрелор</w:t>
          </w:r>
          <w:r w:rsidRPr="00BA0F9F">
            <w:rPr>
              <w:rFonts w:eastAsia="Calibri"/>
              <w:lang w:eastAsia="ar-SA"/>
            </w:rPr>
            <w:t>а</w:t>
          </w:r>
          <w:r w:rsidRPr="00BA0F9F">
            <w:rPr>
              <w:bCs/>
              <w:lang w:eastAsia="ru-RU"/>
            </w:rPr>
            <w:t xml:space="preserve"> позволит снизить цену современной терапии </w:t>
          </w:r>
          <w:r w:rsidR="00E61F07">
            <w:rPr>
              <w:bCs/>
              <w:lang w:eastAsia="ru-RU"/>
            </w:rPr>
            <w:t>острого коронарного синдрома</w:t>
          </w:r>
          <w:r w:rsidRPr="00BA0F9F">
            <w:rPr>
              <w:bCs/>
              <w:lang w:eastAsia="ru-RU"/>
            </w:rPr>
            <w:t xml:space="preserve"> и повысить её доступность.</w:t>
          </w:r>
        </w:p>
        <w:p w14:paraId="3611391C" w14:textId="77777777" w:rsidR="004A40E6" w:rsidRDefault="004A40E6" w:rsidP="00810B9E">
          <w:pPr>
            <w:keepNext/>
            <w:spacing w:before="240" w:after="240" w:line="240" w:lineRule="auto"/>
            <w:outlineLvl w:val="0"/>
            <w:rPr>
              <w:b/>
              <w:bCs/>
              <w:color w:val="000000" w:themeColor="text1"/>
              <w:kern w:val="32"/>
            </w:rPr>
            <w:sectPr w:rsidR="004A40E6" w:rsidSect="00A3626B">
              <w:pgSz w:w="11906" w:h="16838"/>
              <w:pgMar w:top="1134" w:right="849" w:bottom="1134" w:left="1701" w:header="708" w:footer="709" w:gutter="0"/>
              <w:cols w:space="708"/>
              <w:docGrid w:linePitch="360"/>
            </w:sectPr>
          </w:pPr>
        </w:p>
        <w:p w14:paraId="56061D5E" w14:textId="5AF70EB4" w:rsidR="008B7FBF" w:rsidRPr="00284823" w:rsidRDefault="008B7FBF" w:rsidP="00810B9E">
          <w:pPr>
            <w:keepNext/>
            <w:spacing w:before="240" w:after="240" w:line="240" w:lineRule="auto"/>
            <w:outlineLvl w:val="0"/>
            <w:rPr>
              <w:b/>
              <w:bCs/>
              <w:color w:val="000000" w:themeColor="text1"/>
              <w:kern w:val="32"/>
            </w:rPr>
          </w:pPr>
          <w:bookmarkStart w:id="254" w:name="_Toc118645479"/>
          <w:r w:rsidRPr="00284823">
            <w:rPr>
              <w:b/>
              <w:bCs/>
              <w:color w:val="000000" w:themeColor="text1"/>
              <w:kern w:val="32"/>
            </w:rPr>
            <w:lastRenderedPageBreak/>
            <w:t>ПРИЛОЖЕНИЯ</w:t>
          </w:r>
          <w:bookmarkEnd w:id="254"/>
          <w:r w:rsidRPr="00284823">
            <w:rPr>
              <w:b/>
              <w:bCs/>
              <w:color w:val="000000" w:themeColor="text1"/>
              <w:kern w:val="32"/>
            </w:rPr>
            <w:t xml:space="preserve"> </w:t>
          </w:r>
        </w:p>
        <w:p w14:paraId="43A18DE4" w14:textId="77777777" w:rsidR="008B7FBF" w:rsidRPr="00284823" w:rsidRDefault="008B7FBF" w:rsidP="00810B9E">
          <w:pPr>
            <w:keepNext/>
            <w:spacing w:after="0" w:line="240" w:lineRule="auto"/>
            <w:ind w:firstLine="709"/>
            <w:rPr>
              <w:color w:val="000000" w:themeColor="text1"/>
            </w:rPr>
          </w:pPr>
          <w:r w:rsidRPr="00284823">
            <w:rPr>
              <w:bCs/>
              <w:color w:val="000000" w:themeColor="text1"/>
              <w:kern w:val="32"/>
            </w:rPr>
            <w:t>Не применимо.</w:t>
          </w:r>
        </w:p>
        <w:p w14:paraId="058EDBB8" w14:textId="140486B2" w:rsidR="007C7440" w:rsidRDefault="007C7440" w:rsidP="00810B9E">
          <w:pPr>
            <w:keepNext/>
            <w:spacing w:after="0" w:line="240" w:lineRule="auto"/>
            <w:ind w:firstLine="709"/>
            <w:rPr>
              <w:color w:val="000000" w:themeColor="text1"/>
            </w:rPr>
          </w:pPr>
        </w:p>
        <w:p w14:paraId="5B92D006" w14:textId="77777777" w:rsidR="007C7440" w:rsidRPr="007C7440" w:rsidRDefault="007C7440" w:rsidP="00810B9E">
          <w:pPr>
            <w:spacing w:line="240" w:lineRule="auto"/>
          </w:pPr>
        </w:p>
        <w:p w14:paraId="7410F999" w14:textId="77777777" w:rsidR="007C7440" w:rsidRPr="007C7440" w:rsidRDefault="007C7440" w:rsidP="00810B9E">
          <w:pPr>
            <w:spacing w:line="240" w:lineRule="auto"/>
          </w:pPr>
        </w:p>
        <w:p w14:paraId="6619C0CF" w14:textId="580AB02E" w:rsidR="00486C8F" w:rsidRPr="007C7440" w:rsidRDefault="003A4FB7" w:rsidP="00810B9E">
          <w:pPr>
            <w:spacing w:line="240" w:lineRule="auto"/>
            <w:jc w:val="center"/>
          </w:pPr>
        </w:p>
      </w:sdtContent>
    </w:sdt>
    <w:sectPr w:rsidR="00486C8F" w:rsidRPr="007C7440" w:rsidSect="00A3626B">
      <w:pgSz w:w="11906" w:h="16838"/>
      <w:pgMar w:top="1134" w:right="849" w:bottom="1134" w:left="1701" w:header="708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E8C0F" w16cex:dateUtc="2022-07-29T13:40:00Z"/>
  <w16cex:commentExtensible w16cex:durableId="268E8D24" w16cex:dateUtc="2022-07-29T13:45:00Z"/>
  <w16cex:commentExtensible w16cex:durableId="268E8EF1" w16cex:dateUtc="2022-07-29T13:53:00Z"/>
  <w16cex:commentExtensible w16cex:durableId="268E8EF7" w16cex:dateUtc="2022-07-29T13:53:00Z"/>
  <w16cex:commentExtensible w16cex:durableId="268E90C9" w16cex:dateUtc="2022-07-29T14:00:00Z"/>
  <w16cex:commentExtensible w16cex:durableId="268E9434" w16cex:dateUtc="2022-07-29T14:15:00Z"/>
  <w16cex:commentExtensible w16cex:durableId="268E960B" w16cex:dateUtc="2022-07-29T14:23:00Z"/>
  <w16cex:commentExtensible w16cex:durableId="268E964D" w16cex:dateUtc="2022-07-29T14:24:00Z"/>
  <w16cex:commentExtensible w16cex:durableId="268E967F" w16cex:dateUtc="2022-07-29T14:25:00Z"/>
  <w16cex:commentExtensible w16cex:durableId="268E96ED" w16cex:dateUtc="2022-07-29T14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472334" w16cid:durableId="27048197"/>
  <w16cid:commentId w16cid:paraId="6AD24E87" w16cid:durableId="2703E31B"/>
  <w16cid:commentId w16cid:paraId="6038358A" w16cid:durableId="26FA95E3"/>
  <w16cid:commentId w16cid:paraId="391A9981" w16cid:durableId="26FA98F0"/>
  <w16cid:commentId w16cid:paraId="54122EA9" w16cid:durableId="26FA9A17"/>
  <w16cid:commentId w16cid:paraId="73CE7013" w16cid:durableId="26FA99D9"/>
  <w16cid:commentId w16cid:paraId="0ADE6867" w16cid:durableId="26FE7568"/>
  <w16cid:commentId w16cid:paraId="5EE96F13" w16cid:durableId="26FFFB68"/>
  <w16cid:commentId w16cid:paraId="35462BF3" w16cid:durableId="270DE426"/>
  <w16cid:commentId w16cid:paraId="1D1C17A7" w16cid:durableId="270DF9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6BBF86" w14:textId="77777777" w:rsidR="00735C8D" w:rsidRDefault="00735C8D" w:rsidP="00E30437">
      <w:pPr>
        <w:spacing w:line="240" w:lineRule="auto"/>
      </w:pPr>
      <w:r>
        <w:separator/>
      </w:r>
    </w:p>
  </w:endnote>
  <w:endnote w:type="continuationSeparator" w:id="0">
    <w:p w14:paraId="0E3FFC5D" w14:textId="77777777" w:rsidR="00735C8D" w:rsidRDefault="00735C8D" w:rsidP="00E304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Reference Sans Serif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1FF" w:csb1="00000000"/>
  </w:font>
  <w:font w:name="TimesNewRomanPS-BoldMT">
    <w:altName w:val="MS Mincho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9A8CE3" w14:textId="77777777" w:rsidR="003A4FB7" w:rsidRPr="00D17A40" w:rsidRDefault="003A4FB7" w:rsidP="00BF01A9">
    <w:pPr>
      <w:spacing w:after="0"/>
      <w:rPr>
        <w:sz w:val="20"/>
        <w:szCs w:val="20"/>
      </w:rPr>
    </w:pPr>
  </w:p>
  <w:tbl>
    <w:tblPr>
      <w:tblW w:w="9498" w:type="dxa"/>
      <w:tblInd w:w="-142" w:type="dxa"/>
      <w:tblLook w:val="04A0" w:firstRow="1" w:lastRow="0" w:firstColumn="1" w:lastColumn="0" w:noHBand="0" w:noVBand="1"/>
    </w:tblPr>
    <w:tblGrid>
      <w:gridCol w:w="3261"/>
      <w:gridCol w:w="3544"/>
      <w:gridCol w:w="2693"/>
    </w:tblGrid>
    <w:tr w:rsidR="003A4FB7" w:rsidRPr="00A624A0" w14:paraId="30CC664E" w14:textId="77777777" w:rsidTr="00D17A40">
      <w:tc>
        <w:tcPr>
          <w:tcW w:w="3261" w:type="dxa"/>
          <w:hideMark/>
        </w:tcPr>
        <w:p w14:paraId="691BBE46" w14:textId="77777777" w:rsidR="003A4FB7" w:rsidRPr="00E34EAC" w:rsidRDefault="003A4FB7" w:rsidP="008C1807">
          <w:pPr>
            <w:tabs>
              <w:tab w:val="center" w:pos="4395"/>
              <w:tab w:val="right" w:pos="9355"/>
            </w:tabs>
            <w:spacing w:after="0"/>
            <w:jc w:val="left"/>
            <w:rPr>
              <w:rFonts w:eastAsia="Times New Roman"/>
              <w:lang w:eastAsia="en-US"/>
            </w:rPr>
          </w:pPr>
          <w:r w:rsidRPr="00E34EAC">
            <w:rPr>
              <w:rFonts w:eastAsia="Times New Roman"/>
              <w:szCs w:val="22"/>
              <w:lang w:eastAsia="en-US"/>
            </w:rPr>
            <w:t>КОНФИДЕНЦИАЛЬНО</w:t>
          </w:r>
        </w:p>
      </w:tc>
      <w:tc>
        <w:tcPr>
          <w:tcW w:w="3544" w:type="dxa"/>
          <w:hideMark/>
        </w:tcPr>
        <w:p w14:paraId="685F8428" w14:textId="5155B25F" w:rsidR="003A4FB7" w:rsidRPr="00E34EAC" w:rsidRDefault="003A4FB7" w:rsidP="00001C80">
          <w:pPr>
            <w:tabs>
              <w:tab w:val="center" w:pos="4395"/>
              <w:tab w:val="right" w:pos="9355"/>
            </w:tabs>
            <w:spacing w:after="0"/>
            <w:ind w:left="34"/>
            <w:jc w:val="center"/>
            <w:rPr>
              <w:rFonts w:eastAsia="Times New Roman"/>
              <w:lang w:eastAsia="en-US"/>
            </w:rPr>
          </w:pPr>
          <w:r>
            <w:rPr>
              <w:rFonts w:eastAsia="Times New Roman"/>
              <w:lang w:eastAsia="en-US"/>
            </w:rPr>
            <w:t>Версия 1</w:t>
          </w:r>
          <w:r w:rsidRPr="00E34EAC">
            <w:rPr>
              <w:rFonts w:eastAsia="Times New Roman"/>
              <w:lang w:eastAsia="en-US"/>
            </w:rPr>
            <w:t>.</w:t>
          </w:r>
          <w:r>
            <w:rPr>
              <w:rFonts w:eastAsia="Times New Roman"/>
              <w:lang w:eastAsia="en-US"/>
            </w:rPr>
            <w:t>0</w:t>
          </w:r>
          <w:r w:rsidRPr="00E34EAC">
            <w:rPr>
              <w:rFonts w:eastAsia="Times New Roman"/>
              <w:lang w:eastAsia="en-US"/>
            </w:rPr>
            <w:t xml:space="preserve"> от </w:t>
          </w:r>
          <w:r>
            <w:rPr>
              <w:rFonts w:eastAsia="Times New Roman"/>
              <w:lang w:eastAsia="en-US"/>
            </w:rPr>
            <w:t>08</w:t>
          </w:r>
          <w:r w:rsidRPr="00E34EAC">
            <w:rPr>
              <w:rFonts w:eastAsia="Times New Roman"/>
              <w:lang w:eastAsia="en-US"/>
            </w:rPr>
            <w:t>-</w:t>
          </w:r>
          <w:r>
            <w:rPr>
              <w:rFonts w:eastAsia="Times New Roman"/>
              <w:lang w:eastAsia="en-US"/>
            </w:rPr>
            <w:t>ноя</w:t>
          </w:r>
          <w:r w:rsidRPr="00E34EAC">
            <w:rPr>
              <w:rFonts w:eastAsia="Times New Roman"/>
              <w:lang w:eastAsia="en-US"/>
            </w:rPr>
            <w:t>-20</w:t>
          </w:r>
          <w:r>
            <w:rPr>
              <w:rFonts w:eastAsia="Times New Roman"/>
              <w:lang w:eastAsia="en-US"/>
            </w:rPr>
            <w:t>22 г.</w:t>
          </w:r>
        </w:p>
      </w:tc>
      <w:tc>
        <w:tcPr>
          <w:tcW w:w="2693" w:type="dxa"/>
          <w:hideMark/>
        </w:tcPr>
        <w:p w14:paraId="335DCE9F" w14:textId="4329D206" w:rsidR="003A4FB7" w:rsidRPr="00A624A0" w:rsidRDefault="003A4FB7" w:rsidP="00E34EAC">
          <w:pPr>
            <w:tabs>
              <w:tab w:val="center" w:pos="4395"/>
              <w:tab w:val="right" w:pos="9355"/>
            </w:tabs>
            <w:spacing w:after="0"/>
            <w:ind w:left="129" w:right="-108"/>
            <w:jc w:val="right"/>
            <w:rPr>
              <w:rFonts w:eastAsia="Times New Roman"/>
              <w:lang w:eastAsia="en-US"/>
            </w:rPr>
          </w:pPr>
          <w:r w:rsidRPr="00A624A0">
            <w:rPr>
              <w:rFonts w:eastAsia="Times New Roman"/>
              <w:lang w:eastAsia="en-US"/>
            </w:rPr>
            <w:t xml:space="preserve">Страница </w:t>
          </w:r>
          <w:r w:rsidRPr="00A624A0">
            <w:rPr>
              <w:rFonts w:eastAsia="Times New Roman"/>
              <w:lang w:eastAsia="en-US"/>
            </w:rPr>
            <w:fldChar w:fldCharType="begin"/>
          </w:r>
          <w:r w:rsidRPr="00A624A0">
            <w:rPr>
              <w:rFonts w:eastAsia="Times New Roman"/>
              <w:lang w:eastAsia="en-US"/>
            </w:rPr>
            <w:instrText>PAGE  \* Arabic  \* MERGEFORMAT</w:instrText>
          </w:r>
          <w:r w:rsidRPr="00A624A0">
            <w:rPr>
              <w:rFonts w:eastAsia="Times New Roman"/>
              <w:lang w:eastAsia="en-US"/>
            </w:rPr>
            <w:fldChar w:fldCharType="separate"/>
          </w:r>
          <w:r w:rsidR="00FD4AED">
            <w:rPr>
              <w:rFonts w:eastAsia="Times New Roman"/>
              <w:noProof/>
              <w:lang w:eastAsia="en-US"/>
            </w:rPr>
            <w:t>2</w:t>
          </w:r>
          <w:r w:rsidRPr="00A624A0">
            <w:rPr>
              <w:rFonts w:eastAsia="Times New Roman"/>
              <w:lang w:eastAsia="en-US"/>
            </w:rPr>
            <w:fldChar w:fldCharType="end"/>
          </w:r>
          <w:r w:rsidRPr="00A624A0">
            <w:rPr>
              <w:rFonts w:eastAsia="Times New Roman"/>
              <w:lang w:eastAsia="en-US"/>
            </w:rPr>
            <w:t xml:space="preserve"> из </w:t>
          </w:r>
          <w:r w:rsidRPr="00A624A0">
            <w:rPr>
              <w:rFonts w:ascii="Calibri" w:eastAsia="Times New Roman" w:hAnsi="Calibri"/>
              <w:lang w:eastAsia="en-US"/>
            </w:rPr>
            <w:fldChar w:fldCharType="begin"/>
          </w:r>
          <w:r w:rsidRPr="00A624A0">
            <w:rPr>
              <w:rFonts w:ascii="Calibri" w:eastAsia="Times New Roman" w:hAnsi="Calibri"/>
              <w:lang w:eastAsia="en-US"/>
            </w:rPr>
            <w:instrText>NUMPAGES  \* Arabic  \* MERGEFORMAT</w:instrText>
          </w:r>
          <w:r w:rsidRPr="00A624A0">
            <w:rPr>
              <w:rFonts w:ascii="Calibri" w:eastAsia="Times New Roman" w:hAnsi="Calibri"/>
              <w:lang w:eastAsia="en-US"/>
            </w:rPr>
            <w:fldChar w:fldCharType="separate"/>
          </w:r>
          <w:r w:rsidR="00FD4AED" w:rsidRPr="00FD4AED">
            <w:rPr>
              <w:rFonts w:eastAsia="Times New Roman"/>
              <w:noProof/>
              <w:lang w:eastAsia="en-US"/>
            </w:rPr>
            <w:t>79</w:t>
          </w:r>
          <w:r w:rsidRPr="00A624A0">
            <w:rPr>
              <w:rFonts w:eastAsia="Times New Roman"/>
              <w:noProof/>
              <w:lang w:eastAsia="en-US"/>
            </w:rPr>
            <w:fldChar w:fldCharType="end"/>
          </w:r>
        </w:p>
      </w:tc>
    </w:tr>
  </w:tbl>
  <w:p w14:paraId="2C7D8F2F" w14:textId="77777777" w:rsidR="003A4FB7" w:rsidRPr="00D17A40" w:rsidRDefault="003A4FB7" w:rsidP="00D17A40">
    <w:pPr>
      <w:pStyle w:val="a6"/>
      <w:tabs>
        <w:tab w:val="left" w:pos="2268"/>
      </w:tabs>
      <w:spacing w:after="0" w:line="240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E0F063" w14:textId="77777777" w:rsidR="00735C8D" w:rsidRDefault="00735C8D" w:rsidP="00E30437">
      <w:pPr>
        <w:spacing w:line="240" w:lineRule="auto"/>
      </w:pPr>
      <w:r>
        <w:separator/>
      </w:r>
    </w:p>
  </w:footnote>
  <w:footnote w:type="continuationSeparator" w:id="0">
    <w:p w14:paraId="688264B5" w14:textId="77777777" w:rsidR="00735C8D" w:rsidRDefault="00735C8D" w:rsidP="00E30437">
      <w:pPr>
        <w:spacing w:line="240" w:lineRule="auto"/>
      </w:pPr>
      <w:r>
        <w:continuationSeparator/>
      </w:r>
    </w:p>
  </w:footnote>
  <w:footnote w:id="1">
    <w:p w14:paraId="621D9E3D" w14:textId="77777777" w:rsidR="003A4FB7" w:rsidRPr="00EB618F" w:rsidRDefault="003A4FB7" w:rsidP="002F293C">
      <w:pPr>
        <w:pStyle w:val="ad"/>
        <w:spacing w:after="0"/>
        <w:jc w:val="both"/>
        <w:rPr>
          <w:lang w:val="en-US"/>
        </w:rPr>
      </w:pPr>
      <w:r>
        <w:rPr>
          <w:rStyle w:val="af"/>
        </w:rPr>
        <w:footnoteRef/>
      </w:r>
      <w:r w:rsidRPr="00032712">
        <w:rPr>
          <w:color w:val="000000"/>
          <w:shd w:val="clear" w:color="auto" w:fill="FFFFFF"/>
          <w:lang w:val="en-US"/>
        </w:rPr>
        <w:t>Wang, J., Zhang, H., Wang, R., &amp;amp; Cai, Y. (2021). Pharmacokinetics, bioequivalence and safety evaluation of two ticagrelor tablets under fasting and fed conditions in healthy Chinese subjects. Drug Design, Development and Therapy, Volume 15, 1181–1193. https://doi.org/10.214</w:t>
      </w:r>
      <w:r>
        <w:rPr>
          <w:color w:val="000000"/>
          <w:shd w:val="clear" w:color="auto" w:fill="FFFFFF"/>
          <w:lang w:val="en-US"/>
        </w:rPr>
        <w:t>7/dddt.s297918</w:t>
      </w:r>
      <w:r w:rsidRPr="00EB618F">
        <w:rPr>
          <w:color w:val="000000"/>
          <w:shd w:val="clear" w:color="auto" w:fill="FFFFFF"/>
          <w:lang w:val="en-US"/>
        </w:rPr>
        <w:t>.</w:t>
      </w:r>
    </w:p>
  </w:footnote>
  <w:footnote w:id="2">
    <w:p w14:paraId="254C6E1E" w14:textId="77777777" w:rsidR="003A4FB7" w:rsidRPr="000252A5" w:rsidRDefault="003A4FB7" w:rsidP="002F293C">
      <w:pPr>
        <w:pStyle w:val="ad"/>
        <w:spacing w:after="0"/>
        <w:jc w:val="both"/>
        <w:rPr>
          <w:lang w:val="en-US"/>
        </w:rPr>
      </w:pPr>
      <w:r>
        <w:rPr>
          <w:rStyle w:val="af"/>
        </w:rPr>
        <w:footnoteRef/>
      </w:r>
      <w:r w:rsidRPr="000252A5">
        <w:rPr>
          <w:lang w:val="en-US"/>
        </w:rPr>
        <w:t xml:space="preserve"> </w:t>
      </w:r>
      <w:r w:rsidRPr="006235E1">
        <w:rPr>
          <w:color w:val="000000"/>
          <w:shd w:val="clear" w:color="auto" w:fill="FFFFFF"/>
          <w:lang w:val="en-US"/>
        </w:rPr>
        <w:t>Teng R, Carlson G, Hsia J. An open-label, randomized bioavailability study with alternative methods of administration of crushed ticagrelor tablets in healthy volunteers. </w:t>
      </w:r>
      <w:r w:rsidRPr="006235E1">
        <w:rPr>
          <w:i/>
          <w:iCs/>
          <w:color w:val="000000"/>
          <w:shd w:val="clear" w:color="auto" w:fill="FFFFFF"/>
          <w:lang w:val="en-US"/>
        </w:rPr>
        <w:t>Int</w:t>
      </w:r>
      <w:r w:rsidRPr="000252A5">
        <w:rPr>
          <w:i/>
          <w:iCs/>
          <w:color w:val="000000"/>
          <w:shd w:val="clear" w:color="auto" w:fill="FFFFFF"/>
          <w:lang w:val="en-US"/>
        </w:rPr>
        <w:t xml:space="preserve"> </w:t>
      </w:r>
      <w:r w:rsidRPr="006235E1">
        <w:rPr>
          <w:i/>
          <w:iCs/>
          <w:color w:val="000000"/>
          <w:shd w:val="clear" w:color="auto" w:fill="FFFFFF"/>
          <w:lang w:val="en-US"/>
        </w:rPr>
        <w:t>Journal</w:t>
      </w:r>
      <w:r w:rsidRPr="000252A5">
        <w:rPr>
          <w:i/>
          <w:iCs/>
          <w:color w:val="000000"/>
          <w:shd w:val="clear" w:color="auto" w:fill="FFFFFF"/>
          <w:lang w:val="en-US"/>
        </w:rPr>
        <w:t xml:space="preserve"> </w:t>
      </w:r>
      <w:r w:rsidRPr="006235E1">
        <w:rPr>
          <w:i/>
          <w:iCs/>
          <w:color w:val="000000"/>
          <w:shd w:val="clear" w:color="auto" w:fill="FFFFFF"/>
          <w:lang w:val="en-US"/>
        </w:rPr>
        <w:t>of</w:t>
      </w:r>
      <w:r w:rsidRPr="000252A5">
        <w:rPr>
          <w:i/>
          <w:iCs/>
          <w:color w:val="000000"/>
          <w:shd w:val="clear" w:color="auto" w:fill="FFFFFF"/>
          <w:lang w:val="en-US"/>
        </w:rPr>
        <w:t xml:space="preserve"> </w:t>
      </w:r>
      <w:r w:rsidRPr="006235E1">
        <w:rPr>
          <w:i/>
          <w:iCs/>
          <w:color w:val="000000"/>
          <w:shd w:val="clear" w:color="auto" w:fill="FFFFFF"/>
          <w:lang w:val="en-US"/>
        </w:rPr>
        <w:t>Clinical</w:t>
      </w:r>
      <w:r w:rsidRPr="000252A5">
        <w:rPr>
          <w:i/>
          <w:iCs/>
          <w:color w:val="000000"/>
          <w:shd w:val="clear" w:color="auto" w:fill="FFFFFF"/>
          <w:lang w:val="en-US"/>
        </w:rPr>
        <w:t xml:space="preserve"> </w:t>
      </w:r>
      <w:r w:rsidRPr="006235E1">
        <w:rPr>
          <w:i/>
          <w:iCs/>
          <w:color w:val="000000"/>
          <w:shd w:val="clear" w:color="auto" w:fill="FFFFFF"/>
          <w:lang w:val="en-US"/>
        </w:rPr>
        <w:t>Pharmacology</w:t>
      </w:r>
      <w:r w:rsidRPr="000252A5">
        <w:rPr>
          <w:i/>
          <w:iCs/>
          <w:color w:val="000000"/>
          <w:shd w:val="clear" w:color="auto" w:fill="FFFFFF"/>
          <w:lang w:val="en-US"/>
        </w:rPr>
        <w:t xml:space="preserve"> </w:t>
      </w:r>
      <w:r w:rsidRPr="006235E1">
        <w:rPr>
          <w:i/>
          <w:iCs/>
          <w:color w:val="000000"/>
          <w:shd w:val="clear" w:color="auto" w:fill="FFFFFF"/>
          <w:lang w:val="en-US"/>
        </w:rPr>
        <w:t>and</w:t>
      </w:r>
      <w:r w:rsidRPr="000252A5">
        <w:rPr>
          <w:i/>
          <w:iCs/>
          <w:color w:val="000000"/>
          <w:shd w:val="clear" w:color="auto" w:fill="FFFFFF"/>
          <w:lang w:val="en-US"/>
        </w:rPr>
        <w:t xml:space="preserve"> </w:t>
      </w:r>
      <w:r w:rsidRPr="006235E1">
        <w:rPr>
          <w:i/>
          <w:iCs/>
          <w:color w:val="000000"/>
          <w:shd w:val="clear" w:color="auto" w:fill="FFFFFF"/>
          <w:lang w:val="en-US"/>
        </w:rPr>
        <w:t>Therapeutics</w:t>
      </w:r>
      <w:r w:rsidRPr="000252A5">
        <w:rPr>
          <w:color w:val="000000"/>
          <w:shd w:val="clear" w:color="auto" w:fill="FFFFFF"/>
          <w:lang w:val="en-US"/>
        </w:rPr>
        <w:t xml:space="preserve">. 2015;53(02):182-189. </w:t>
      </w:r>
      <w:r w:rsidRPr="006235E1">
        <w:rPr>
          <w:color w:val="000000"/>
          <w:shd w:val="clear" w:color="auto" w:fill="FFFFFF"/>
          <w:lang w:val="en-US"/>
        </w:rPr>
        <w:t>doi</w:t>
      </w:r>
      <w:r w:rsidRPr="000252A5">
        <w:rPr>
          <w:color w:val="000000"/>
          <w:shd w:val="clear" w:color="auto" w:fill="FFFFFF"/>
          <w:lang w:val="en-US"/>
        </w:rPr>
        <w:t>:10.5414/</w:t>
      </w:r>
      <w:r w:rsidRPr="006235E1">
        <w:rPr>
          <w:color w:val="000000"/>
          <w:shd w:val="clear" w:color="auto" w:fill="FFFFFF"/>
          <w:lang w:val="en-US"/>
        </w:rPr>
        <w:t>cp</w:t>
      </w:r>
      <w:r w:rsidRPr="000252A5">
        <w:rPr>
          <w:color w:val="000000"/>
          <w:shd w:val="clear" w:color="auto" w:fill="FFFFFF"/>
          <w:lang w:val="en-US"/>
        </w:rPr>
        <w:t>202202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675"/>
      <w:gridCol w:w="4681"/>
    </w:tblGrid>
    <w:tr w:rsidR="003A4FB7" w:rsidRPr="00492259" w14:paraId="1C4C012C" w14:textId="77777777" w:rsidTr="001A477D">
      <w:tc>
        <w:tcPr>
          <w:tcW w:w="4677" w:type="dxa"/>
          <w:shd w:val="clear" w:color="auto" w:fill="auto"/>
          <w:vAlign w:val="bottom"/>
          <w:hideMark/>
        </w:tcPr>
        <w:p w14:paraId="4A85C460" w14:textId="067C3D02" w:rsidR="003A4FB7" w:rsidRPr="00A6420E" w:rsidRDefault="003A4FB7" w:rsidP="00D17A40">
          <w:pPr>
            <w:pStyle w:val="a4"/>
            <w:spacing w:after="0" w:line="240" w:lineRule="auto"/>
            <w:jc w:val="left"/>
          </w:pPr>
          <w:r>
            <w:t>Брошюра исследователя</w:t>
          </w:r>
        </w:p>
        <w:p w14:paraId="08CB8626" w14:textId="7240A28E" w:rsidR="003A4FB7" w:rsidRPr="00001C80" w:rsidRDefault="003A4FB7" w:rsidP="00D17A40">
          <w:pPr>
            <w:tabs>
              <w:tab w:val="center" w:pos="4677"/>
              <w:tab w:val="right" w:pos="9355"/>
            </w:tabs>
            <w:spacing w:after="0" w:line="240" w:lineRule="auto"/>
            <w:jc w:val="left"/>
            <w:rPr>
              <w:lang w:eastAsia="ru-RU"/>
            </w:rPr>
          </w:pPr>
          <w:r w:rsidRPr="00A6420E">
            <w:rPr>
              <w:lang w:eastAsia="ru-RU"/>
            </w:rPr>
            <w:t xml:space="preserve">Номер протокола: </w:t>
          </w:r>
          <w:r w:rsidRPr="00A6420E">
            <w:rPr>
              <w:rFonts w:eastAsia="Calibri"/>
              <w:lang w:eastAsia="ru-RU"/>
            </w:rPr>
            <w:t xml:space="preserve">№ </w:t>
          </w:r>
          <w:r w:rsidRPr="0001229D">
            <w:rPr>
              <w:rFonts w:eastAsia="Calibri"/>
              <w:lang w:eastAsia="ru-RU"/>
            </w:rPr>
            <w:t>CB01821133</w:t>
          </w:r>
        </w:p>
        <w:p w14:paraId="02E6092B" w14:textId="77777777" w:rsidR="003A4FB7" w:rsidRPr="00E858FB" w:rsidRDefault="003A4FB7" w:rsidP="00D17A40">
          <w:pPr>
            <w:tabs>
              <w:tab w:val="center" w:pos="4677"/>
              <w:tab w:val="right" w:pos="9355"/>
            </w:tabs>
            <w:spacing w:after="0" w:line="240" w:lineRule="auto"/>
            <w:jc w:val="left"/>
          </w:pPr>
          <w:r>
            <w:rPr>
              <w:lang w:eastAsia="ru-RU"/>
            </w:rPr>
            <w:t>Спонсор: АО «Р-Фарм», Россия</w:t>
          </w:r>
        </w:p>
      </w:tc>
      <w:tc>
        <w:tcPr>
          <w:tcW w:w="4683" w:type="dxa"/>
          <w:shd w:val="clear" w:color="auto" w:fill="auto"/>
          <w:vAlign w:val="bottom"/>
          <w:hideMark/>
        </w:tcPr>
        <w:p w14:paraId="4DFA7449" w14:textId="5A53297A" w:rsidR="003A4FB7" w:rsidRPr="00A6420E" w:rsidRDefault="003A4FB7" w:rsidP="001A477D">
          <w:pPr>
            <w:tabs>
              <w:tab w:val="center" w:pos="4677"/>
              <w:tab w:val="right" w:pos="9355"/>
            </w:tabs>
            <w:spacing w:after="0" w:line="240" w:lineRule="auto"/>
            <w:jc w:val="right"/>
          </w:pPr>
          <w:r>
            <w:rPr>
              <w:noProof/>
              <w:lang w:eastAsia="ru-RU"/>
            </w:rPr>
            <w:drawing>
              <wp:inline distT="0" distB="0" distL="0" distR="0" wp14:anchorId="436B079C" wp14:editId="7C0FC0C9">
                <wp:extent cx="643255" cy="609600"/>
                <wp:effectExtent l="0" t="0" r="4445" b="0"/>
                <wp:docPr id="14" name="Рисунок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325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6C9B57D" w14:textId="532225F4" w:rsidR="003A4FB7" w:rsidRPr="00D17A40" w:rsidRDefault="003A4FB7" w:rsidP="009258EC">
    <w:pPr>
      <w:tabs>
        <w:tab w:val="center" w:pos="4677"/>
        <w:tab w:val="right" w:pos="9355"/>
      </w:tabs>
      <w:spacing w:after="0" w:line="240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5B9E54" w14:textId="77777777" w:rsidR="003A4FB7" w:rsidRDefault="003A4FB7" w:rsidP="008A1A8F">
    <w:pPr>
      <w:pStyle w:val="a4"/>
      <w:jc w:val="left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5086B8FC" wp14:editId="5B738199">
          <wp:simplePos x="0" y="0"/>
          <wp:positionH relativeFrom="column">
            <wp:posOffset>4406265</wp:posOffset>
          </wp:positionH>
          <wp:positionV relativeFrom="paragraph">
            <wp:posOffset>-163830</wp:posOffset>
          </wp:positionV>
          <wp:extent cx="1552575" cy="504825"/>
          <wp:effectExtent l="0" t="0" r="9525" b="9525"/>
          <wp:wrapNone/>
          <wp:docPr id="15" name="Рисунок 15" descr="Описание: Description: F:\Lida\biocad\Gmail\for_guidline_1-1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Описание: Description: F:\Lida\biocad\Gmail\for_guidline_1-1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2575" cy="50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Брошюра исследователя</w:t>
    </w:r>
  </w:p>
  <w:p w14:paraId="50D5C425" w14:textId="77777777" w:rsidR="003A4FB7" w:rsidRDefault="003A4FB7">
    <w:pPr>
      <w:pStyle w:val="a4"/>
    </w:pPr>
    <w:r>
      <w:t>BCD-033-2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46" style="width:6.75pt;height:7.5pt" coordsize="" o:spt="100" o:bullet="t" adj="0,,0" path="" stroked="f">
        <v:stroke joinstyle="miter"/>
        <v:imagedata r:id="rId1" o:title="image13"/>
        <v:formulas/>
        <v:path o:connecttype="segments"/>
      </v:shape>
    </w:pict>
  </w:numPicBullet>
  <w:abstractNum w:abstractNumId="0" w15:restartNumberingAfterBreak="0">
    <w:nsid w:val="00740942"/>
    <w:multiLevelType w:val="multilevel"/>
    <w:tmpl w:val="9ECC9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D12A9"/>
    <w:multiLevelType w:val="hybridMultilevel"/>
    <w:tmpl w:val="0772F9B4"/>
    <w:lvl w:ilvl="0" w:tplc="20FCB100">
      <w:start w:val="1"/>
      <w:numFmt w:val="bullet"/>
      <w:lvlText w:val="•"/>
      <w:lvlPicBulletId w:val="0"/>
      <w:lvlJc w:val="left"/>
      <w:pPr>
        <w:ind w:left="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EA378">
      <w:start w:val="1"/>
      <w:numFmt w:val="bullet"/>
      <w:lvlText w:val="o"/>
      <w:lvlJc w:val="left"/>
      <w:pPr>
        <w:ind w:left="1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5C6DAE">
      <w:start w:val="1"/>
      <w:numFmt w:val="bullet"/>
      <w:lvlText w:val="▪"/>
      <w:lvlJc w:val="left"/>
      <w:pPr>
        <w:ind w:left="2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FCAF60">
      <w:start w:val="1"/>
      <w:numFmt w:val="bullet"/>
      <w:lvlText w:val="•"/>
      <w:lvlJc w:val="left"/>
      <w:pPr>
        <w:ind w:left="3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24CA9E">
      <w:start w:val="1"/>
      <w:numFmt w:val="bullet"/>
      <w:lvlText w:val="o"/>
      <w:lvlJc w:val="left"/>
      <w:pPr>
        <w:ind w:left="3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EAE36A">
      <w:start w:val="1"/>
      <w:numFmt w:val="bullet"/>
      <w:lvlText w:val="▪"/>
      <w:lvlJc w:val="left"/>
      <w:pPr>
        <w:ind w:left="4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8A6C12">
      <w:start w:val="1"/>
      <w:numFmt w:val="bullet"/>
      <w:lvlText w:val="•"/>
      <w:lvlJc w:val="left"/>
      <w:pPr>
        <w:ind w:left="5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0429AC">
      <w:start w:val="1"/>
      <w:numFmt w:val="bullet"/>
      <w:lvlText w:val="o"/>
      <w:lvlJc w:val="left"/>
      <w:pPr>
        <w:ind w:left="5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029524">
      <w:start w:val="1"/>
      <w:numFmt w:val="bullet"/>
      <w:lvlText w:val="▪"/>
      <w:lvlJc w:val="left"/>
      <w:pPr>
        <w:ind w:left="6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0A5DBF"/>
    <w:multiLevelType w:val="hybridMultilevel"/>
    <w:tmpl w:val="73C4C30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5C2408"/>
    <w:multiLevelType w:val="hybridMultilevel"/>
    <w:tmpl w:val="161449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764EA6"/>
    <w:multiLevelType w:val="hybridMultilevel"/>
    <w:tmpl w:val="D6A4E6EA"/>
    <w:lvl w:ilvl="0" w:tplc="2DB00144">
      <w:start w:val="1"/>
      <w:numFmt w:val="decimal"/>
      <w:lvlText w:val="%1."/>
      <w:lvlJc w:val="left"/>
      <w:pPr>
        <w:ind w:left="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683C6E">
      <w:start w:val="1"/>
      <w:numFmt w:val="lowerLetter"/>
      <w:lvlText w:val="%2"/>
      <w:lvlJc w:val="left"/>
      <w:pPr>
        <w:ind w:left="1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CE6028">
      <w:start w:val="1"/>
      <w:numFmt w:val="lowerRoman"/>
      <w:lvlText w:val="%3"/>
      <w:lvlJc w:val="left"/>
      <w:pPr>
        <w:ind w:left="1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F83DD6">
      <w:start w:val="1"/>
      <w:numFmt w:val="decimal"/>
      <w:lvlText w:val="%4"/>
      <w:lvlJc w:val="left"/>
      <w:pPr>
        <w:ind w:left="2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A29A34">
      <w:start w:val="1"/>
      <w:numFmt w:val="lowerLetter"/>
      <w:lvlText w:val="%5"/>
      <w:lvlJc w:val="left"/>
      <w:pPr>
        <w:ind w:left="3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7E3CD4">
      <w:start w:val="1"/>
      <w:numFmt w:val="lowerRoman"/>
      <w:lvlText w:val="%6"/>
      <w:lvlJc w:val="left"/>
      <w:pPr>
        <w:ind w:left="4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6AC440">
      <w:start w:val="1"/>
      <w:numFmt w:val="decimal"/>
      <w:lvlText w:val="%7"/>
      <w:lvlJc w:val="left"/>
      <w:pPr>
        <w:ind w:left="4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1AC9EE">
      <w:start w:val="1"/>
      <w:numFmt w:val="lowerLetter"/>
      <w:lvlText w:val="%8"/>
      <w:lvlJc w:val="left"/>
      <w:pPr>
        <w:ind w:left="5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C6C584">
      <w:start w:val="1"/>
      <w:numFmt w:val="lowerRoman"/>
      <w:lvlText w:val="%9"/>
      <w:lvlJc w:val="left"/>
      <w:pPr>
        <w:ind w:left="6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3F661D"/>
    <w:multiLevelType w:val="multilevel"/>
    <w:tmpl w:val="56FA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AA4E43"/>
    <w:multiLevelType w:val="hybridMultilevel"/>
    <w:tmpl w:val="435A43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022711"/>
    <w:multiLevelType w:val="hybridMultilevel"/>
    <w:tmpl w:val="D24A074C"/>
    <w:lvl w:ilvl="0" w:tplc="F4A04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C4708"/>
    <w:multiLevelType w:val="hybridMultilevel"/>
    <w:tmpl w:val="9C8E78CC"/>
    <w:lvl w:ilvl="0" w:tplc="3BE4086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570967"/>
    <w:multiLevelType w:val="hybridMultilevel"/>
    <w:tmpl w:val="A91294E4"/>
    <w:lvl w:ilvl="0" w:tplc="BD5859DC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3242C"/>
    <w:multiLevelType w:val="multilevel"/>
    <w:tmpl w:val="0E2CF8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A95079F"/>
    <w:multiLevelType w:val="multilevel"/>
    <w:tmpl w:val="0970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0B2960"/>
    <w:multiLevelType w:val="hybridMultilevel"/>
    <w:tmpl w:val="07663CC4"/>
    <w:lvl w:ilvl="0" w:tplc="3BE4086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540176"/>
    <w:multiLevelType w:val="multilevel"/>
    <w:tmpl w:val="A38CD6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D4E6ECD"/>
    <w:multiLevelType w:val="hybridMultilevel"/>
    <w:tmpl w:val="E632B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8245A"/>
    <w:multiLevelType w:val="hybridMultilevel"/>
    <w:tmpl w:val="B57873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D265B4"/>
    <w:multiLevelType w:val="hybridMultilevel"/>
    <w:tmpl w:val="078E21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FEC3620"/>
    <w:multiLevelType w:val="hybridMultilevel"/>
    <w:tmpl w:val="58AE9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A1A1C"/>
    <w:multiLevelType w:val="multilevel"/>
    <w:tmpl w:val="751291D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5147D5D"/>
    <w:multiLevelType w:val="hybridMultilevel"/>
    <w:tmpl w:val="567E8D16"/>
    <w:lvl w:ilvl="0" w:tplc="3BE4086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396FFA"/>
    <w:multiLevelType w:val="hybridMultilevel"/>
    <w:tmpl w:val="591293AE"/>
    <w:lvl w:ilvl="0" w:tplc="0BD2E0A0">
      <w:start w:val="1"/>
      <w:numFmt w:val="decimal"/>
      <w:lvlText w:val="(%1"/>
      <w:lvlJc w:val="left"/>
      <w:pPr>
        <w:ind w:left="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1AB592">
      <w:start w:val="1"/>
      <w:numFmt w:val="lowerLetter"/>
      <w:lvlText w:val="%2"/>
      <w:lvlJc w:val="left"/>
      <w:pPr>
        <w:ind w:left="1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FA5D3A">
      <w:start w:val="1"/>
      <w:numFmt w:val="lowerRoman"/>
      <w:lvlText w:val="%3"/>
      <w:lvlJc w:val="left"/>
      <w:pPr>
        <w:ind w:left="1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C14C4">
      <w:start w:val="1"/>
      <w:numFmt w:val="decimal"/>
      <w:lvlText w:val="%4"/>
      <w:lvlJc w:val="left"/>
      <w:pPr>
        <w:ind w:left="2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505A36">
      <w:start w:val="1"/>
      <w:numFmt w:val="lowerLetter"/>
      <w:lvlText w:val="%5"/>
      <w:lvlJc w:val="left"/>
      <w:pPr>
        <w:ind w:left="3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3004EE">
      <w:start w:val="1"/>
      <w:numFmt w:val="lowerRoman"/>
      <w:lvlText w:val="%6"/>
      <w:lvlJc w:val="left"/>
      <w:pPr>
        <w:ind w:left="4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AA93EA">
      <w:start w:val="1"/>
      <w:numFmt w:val="decimal"/>
      <w:lvlText w:val="%7"/>
      <w:lvlJc w:val="left"/>
      <w:pPr>
        <w:ind w:left="4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98D774">
      <w:start w:val="1"/>
      <w:numFmt w:val="lowerLetter"/>
      <w:lvlText w:val="%8"/>
      <w:lvlJc w:val="left"/>
      <w:pPr>
        <w:ind w:left="5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6EB136">
      <w:start w:val="1"/>
      <w:numFmt w:val="lowerRoman"/>
      <w:lvlText w:val="%9"/>
      <w:lvlJc w:val="left"/>
      <w:pPr>
        <w:ind w:left="6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78C2F59"/>
    <w:multiLevelType w:val="hybridMultilevel"/>
    <w:tmpl w:val="E3B2CB14"/>
    <w:lvl w:ilvl="0" w:tplc="53C4E31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6156CA"/>
    <w:multiLevelType w:val="multilevel"/>
    <w:tmpl w:val="801C570E"/>
    <w:lvl w:ilvl="0">
      <w:start w:val="1"/>
      <w:numFmt w:val="bullet"/>
      <w:lvlText w:val="‒"/>
      <w:lvlJc w:val="left"/>
      <w:pPr>
        <w:tabs>
          <w:tab w:val="num" w:pos="0"/>
        </w:tabs>
        <w:ind w:left="129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3235905"/>
    <w:multiLevelType w:val="multilevel"/>
    <w:tmpl w:val="2A16D32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3A1416D"/>
    <w:multiLevelType w:val="hybridMultilevel"/>
    <w:tmpl w:val="8A601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54FFB"/>
    <w:multiLevelType w:val="hybridMultilevel"/>
    <w:tmpl w:val="1A6C14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6461ECD"/>
    <w:multiLevelType w:val="multilevel"/>
    <w:tmpl w:val="B8F87A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46EF0FD4"/>
    <w:multiLevelType w:val="multilevel"/>
    <w:tmpl w:val="CA466084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73B78AF"/>
    <w:multiLevelType w:val="hybridMultilevel"/>
    <w:tmpl w:val="2196F2C0"/>
    <w:lvl w:ilvl="0" w:tplc="05A25C1E">
      <w:start w:val="1"/>
      <w:numFmt w:val="decimal"/>
      <w:pStyle w:val="1"/>
      <w:lvlText w:val="%1."/>
      <w:lvlJc w:val="left"/>
      <w:pPr>
        <w:tabs>
          <w:tab w:val="num" w:pos="1503"/>
        </w:tabs>
        <w:ind w:left="1560" w:hanging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D057BF3"/>
    <w:multiLevelType w:val="hybridMultilevel"/>
    <w:tmpl w:val="CA465B50"/>
    <w:lvl w:ilvl="0" w:tplc="91C84F54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4F6A88"/>
    <w:multiLevelType w:val="hybridMultilevel"/>
    <w:tmpl w:val="9EA81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4385196">
      <w:numFmt w:val="bullet"/>
      <w:lvlText w:val="•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0F6DC0"/>
    <w:multiLevelType w:val="hybridMultilevel"/>
    <w:tmpl w:val="718EDE00"/>
    <w:lvl w:ilvl="0" w:tplc="683E6AD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9257F6"/>
    <w:multiLevelType w:val="multilevel"/>
    <w:tmpl w:val="54EEC968"/>
    <w:lvl w:ilvl="0">
      <w:start w:val="1"/>
      <w:numFmt w:val="decimal"/>
      <w:pStyle w:val="a"/>
      <w:lvlText w:val="%1."/>
      <w:lvlJc w:val="left"/>
      <w:pPr>
        <w:ind w:left="502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b/>
        <w:lang w:val="ru-RU"/>
      </w:rPr>
    </w:lvl>
    <w:lvl w:ilvl="2">
      <w:start w:val="1"/>
      <w:numFmt w:val="decimal"/>
      <w:isLgl/>
      <w:lvlText w:val="%1.%2.%3."/>
      <w:lvlJc w:val="left"/>
      <w:pPr>
        <w:ind w:left="862" w:hanging="720"/>
      </w:pPr>
    </w:lvl>
    <w:lvl w:ilvl="3">
      <w:start w:val="1"/>
      <w:numFmt w:val="decimal"/>
      <w:isLgl/>
      <w:lvlText w:val="%1.%2.%3.%4."/>
      <w:lvlJc w:val="left"/>
      <w:pPr>
        <w:ind w:left="862" w:hanging="720"/>
      </w:pPr>
    </w:lvl>
    <w:lvl w:ilvl="4">
      <w:start w:val="1"/>
      <w:numFmt w:val="decimal"/>
      <w:isLgl/>
      <w:lvlText w:val="%1.%2.%3.%4.%5."/>
      <w:lvlJc w:val="left"/>
      <w:pPr>
        <w:ind w:left="1222" w:hanging="1080"/>
      </w:pPr>
    </w:lvl>
    <w:lvl w:ilvl="5">
      <w:start w:val="1"/>
      <w:numFmt w:val="decimal"/>
      <w:isLgl/>
      <w:lvlText w:val="%1.%2.%3.%4.%5.%6."/>
      <w:lvlJc w:val="left"/>
      <w:pPr>
        <w:ind w:left="1222" w:hanging="1080"/>
      </w:pPr>
    </w:lvl>
    <w:lvl w:ilvl="6">
      <w:start w:val="1"/>
      <w:numFmt w:val="decimal"/>
      <w:isLgl/>
      <w:lvlText w:val="%1.%2.%3.%4.%5.%6.%7."/>
      <w:lvlJc w:val="left"/>
      <w:pPr>
        <w:ind w:left="1582" w:hanging="1440"/>
      </w:p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</w:lvl>
  </w:abstractNum>
  <w:abstractNum w:abstractNumId="33" w15:restartNumberingAfterBreak="0">
    <w:nsid w:val="5EAE760B"/>
    <w:multiLevelType w:val="hybridMultilevel"/>
    <w:tmpl w:val="C62AC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4259C0"/>
    <w:multiLevelType w:val="hybridMultilevel"/>
    <w:tmpl w:val="74A2C8D8"/>
    <w:lvl w:ilvl="0" w:tplc="B2724476">
      <w:start w:val="1"/>
      <w:numFmt w:val="decimal"/>
      <w:lvlText w:val="%1."/>
      <w:lvlJc w:val="left"/>
      <w:pPr>
        <w:ind w:left="23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3817B0"/>
    <w:multiLevelType w:val="hybridMultilevel"/>
    <w:tmpl w:val="BEC640AC"/>
    <w:lvl w:ilvl="0" w:tplc="3BE4086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1C5C25"/>
    <w:multiLevelType w:val="multilevel"/>
    <w:tmpl w:val="86D63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E9051D6"/>
    <w:multiLevelType w:val="hybridMultilevel"/>
    <w:tmpl w:val="882A5328"/>
    <w:lvl w:ilvl="0" w:tplc="F4A04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33047F"/>
    <w:multiLevelType w:val="hybridMultilevel"/>
    <w:tmpl w:val="681EE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52721F"/>
    <w:multiLevelType w:val="hybridMultilevel"/>
    <w:tmpl w:val="AD30BE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64E6C09"/>
    <w:multiLevelType w:val="hybridMultilevel"/>
    <w:tmpl w:val="C552572C"/>
    <w:lvl w:ilvl="0" w:tplc="BFCECCF2">
      <w:start w:val="1"/>
      <w:numFmt w:val="decimal"/>
      <w:lvlText w:val="(%1"/>
      <w:lvlJc w:val="left"/>
      <w:pPr>
        <w:ind w:left="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043C30">
      <w:start w:val="1"/>
      <w:numFmt w:val="lowerLetter"/>
      <w:lvlText w:val="%2"/>
      <w:lvlJc w:val="left"/>
      <w:pPr>
        <w:ind w:left="1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24F5E0">
      <w:start w:val="1"/>
      <w:numFmt w:val="lowerRoman"/>
      <w:lvlText w:val="%3"/>
      <w:lvlJc w:val="left"/>
      <w:pPr>
        <w:ind w:left="1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7AF812">
      <w:start w:val="1"/>
      <w:numFmt w:val="decimal"/>
      <w:lvlText w:val="%4"/>
      <w:lvlJc w:val="left"/>
      <w:pPr>
        <w:ind w:left="2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0EE688">
      <w:start w:val="1"/>
      <w:numFmt w:val="lowerLetter"/>
      <w:lvlText w:val="%5"/>
      <w:lvlJc w:val="left"/>
      <w:pPr>
        <w:ind w:left="3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8AF52A">
      <w:start w:val="1"/>
      <w:numFmt w:val="lowerRoman"/>
      <w:lvlText w:val="%6"/>
      <w:lvlJc w:val="left"/>
      <w:pPr>
        <w:ind w:left="4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AAC17A">
      <w:start w:val="1"/>
      <w:numFmt w:val="decimal"/>
      <w:lvlText w:val="%7"/>
      <w:lvlJc w:val="left"/>
      <w:pPr>
        <w:ind w:left="4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2804AC">
      <w:start w:val="1"/>
      <w:numFmt w:val="lowerLetter"/>
      <w:lvlText w:val="%8"/>
      <w:lvlJc w:val="left"/>
      <w:pPr>
        <w:ind w:left="5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80EA76">
      <w:start w:val="1"/>
      <w:numFmt w:val="lowerRoman"/>
      <w:lvlText w:val="%9"/>
      <w:lvlJc w:val="left"/>
      <w:pPr>
        <w:ind w:left="6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6684F47"/>
    <w:multiLevelType w:val="multilevel"/>
    <w:tmpl w:val="F118CD42"/>
    <w:lvl w:ilvl="0">
      <w:start w:val="1"/>
      <w:numFmt w:val="decimal"/>
      <w:pStyle w:val="10"/>
      <w:lvlText w:val="%1."/>
      <w:lvlJc w:val="left"/>
      <w:pPr>
        <w:ind w:left="1778" w:hanging="360"/>
      </w:pPr>
    </w:lvl>
    <w:lvl w:ilvl="1">
      <w:start w:val="1"/>
      <w:numFmt w:val="decimal"/>
      <w:pStyle w:val="11"/>
      <w:lvlText w:val="%1.%2."/>
      <w:lvlJc w:val="left"/>
      <w:pPr>
        <w:ind w:left="432" w:hanging="432"/>
      </w:pPr>
    </w:lvl>
    <w:lvl w:ilvl="2">
      <w:start w:val="1"/>
      <w:numFmt w:val="decimal"/>
      <w:pStyle w:val="111"/>
      <w:lvlText w:val="%1.%2.%3."/>
      <w:lvlJc w:val="left"/>
      <w:pPr>
        <w:ind w:left="504" w:hanging="504"/>
      </w:pPr>
    </w:lvl>
    <w:lvl w:ilvl="3">
      <w:start w:val="1"/>
      <w:numFmt w:val="decimal"/>
      <w:pStyle w:val="1111"/>
      <w:lvlText w:val="%1.%2.%3.%4."/>
      <w:lvlJc w:val="left"/>
      <w:pPr>
        <w:ind w:left="1728" w:hanging="648"/>
      </w:pPr>
    </w:lvl>
    <w:lvl w:ilvl="4">
      <w:start w:val="1"/>
      <w:numFmt w:val="decimal"/>
      <w:pStyle w:val="11111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72B708C"/>
    <w:multiLevelType w:val="hybridMultilevel"/>
    <w:tmpl w:val="B55C1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46561A"/>
    <w:multiLevelType w:val="hybridMultilevel"/>
    <w:tmpl w:val="DC02F4D2"/>
    <w:lvl w:ilvl="0" w:tplc="3BE40868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661789"/>
    <w:multiLevelType w:val="multilevel"/>
    <w:tmpl w:val="182EE52A"/>
    <w:styleLink w:val="WWNum30"/>
    <w:lvl w:ilvl="0">
      <w:start w:val="1"/>
      <w:numFmt w:val="decimal"/>
      <w:lvlText w:val="%1."/>
      <w:lvlJc w:val="left"/>
      <w:pPr>
        <w:ind w:left="1287" w:hanging="360"/>
      </w:pPr>
      <w:rPr>
        <w:lang w:val="ru-RU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45" w15:restartNumberingAfterBreak="0">
    <w:nsid w:val="7B292F78"/>
    <w:multiLevelType w:val="hybridMultilevel"/>
    <w:tmpl w:val="8D9AF134"/>
    <w:lvl w:ilvl="0" w:tplc="3BE4086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D2A039D"/>
    <w:multiLevelType w:val="hybridMultilevel"/>
    <w:tmpl w:val="83920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</w:num>
  <w:num w:numId="6">
    <w:abstractNumId w:val="13"/>
  </w:num>
  <w:num w:numId="7">
    <w:abstractNumId w:val="8"/>
  </w:num>
  <w:num w:numId="8">
    <w:abstractNumId w:val="15"/>
  </w:num>
  <w:num w:numId="9">
    <w:abstractNumId w:val="30"/>
  </w:num>
  <w:num w:numId="10">
    <w:abstractNumId w:val="34"/>
  </w:num>
  <w:num w:numId="11">
    <w:abstractNumId w:val="36"/>
  </w:num>
  <w:num w:numId="12">
    <w:abstractNumId w:val="29"/>
  </w:num>
  <w:num w:numId="13">
    <w:abstractNumId w:val="9"/>
  </w:num>
  <w:num w:numId="14">
    <w:abstractNumId w:val="11"/>
  </w:num>
  <w:num w:numId="15">
    <w:abstractNumId w:val="0"/>
  </w:num>
  <w:num w:numId="16">
    <w:abstractNumId w:val="24"/>
  </w:num>
  <w:num w:numId="17">
    <w:abstractNumId w:val="18"/>
  </w:num>
  <w:num w:numId="18">
    <w:abstractNumId w:val="23"/>
  </w:num>
  <w:num w:numId="19">
    <w:abstractNumId w:val="5"/>
  </w:num>
  <w:num w:numId="20">
    <w:abstractNumId w:val="7"/>
  </w:num>
  <w:num w:numId="21">
    <w:abstractNumId w:val="37"/>
  </w:num>
  <w:num w:numId="22">
    <w:abstractNumId w:val="17"/>
  </w:num>
  <w:num w:numId="23">
    <w:abstractNumId w:val="42"/>
  </w:num>
  <w:num w:numId="24">
    <w:abstractNumId w:val="2"/>
  </w:num>
  <w:num w:numId="25">
    <w:abstractNumId w:val="25"/>
  </w:num>
  <w:num w:numId="26">
    <w:abstractNumId w:val="38"/>
  </w:num>
  <w:num w:numId="27">
    <w:abstractNumId w:val="6"/>
  </w:num>
  <w:num w:numId="28">
    <w:abstractNumId w:val="46"/>
  </w:num>
  <w:num w:numId="29">
    <w:abstractNumId w:val="40"/>
  </w:num>
  <w:num w:numId="30">
    <w:abstractNumId w:val="20"/>
  </w:num>
  <w:num w:numId="31">
    <w:abstractNumId w:val="4"/>
  </w:num>
  <w:num w:numId="32">
    <w:abstractNumId w:val="1"/>
  </w:num>
  <w:num w:numId="33">
    <w:abstractNumId w:val="16"/>
  </w:num>
  <w:num w:numId="34">
    <w:abstractNumId w:val="14"/>
  </w:num>
  <w:num w:numId="35">
    <w:abstractNumId w:val="27"/>
  </w:num>
  <w:num w:numId="36">
    <w:abstractNumId w:val="22"/>
  </w:num>
  <w:num w:numId="37">
    <w:abstractNumId w:val="26"/>
  </w:num>
  <w:num w:numId="38">
    <w:abstractNumId w:val="44"/>
  </w:num>
  <w:num w:numId="39">
    <w:abstractNumId w:val="39"/>
  </w:num>
  <w:num w:numId="40">
    <w:abstractNumId w:val="33"/>
  </w:num>
  <w:num w:numId="41">
    <w:abstractNumId w:val="21"/>
  </w:num>
  <w:num w:numId="42">
    <w:abstractNumId w:val="3"/>
  </w:num>
  <w:num w:numId="43">
    <w:abstractNumId w:val="43"/>
  </w:num>
  <w:num w:numId="44">
    <w:abstractNumId w:val="45"/>
  </w:num>
  <w:num w:numId="45">
    <w:abstractNumId w:val="12"/>
  </w:num>
  <w:num w:numId="46">
    <w:abstractNumId w:val="19"/>
  </w:num>
  <w:num w:numId="47">
    <w:abstractNumId w:val="3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964"/>
    <w:rsid w:val="00000011"/>
    <w:rsid w:val="00000A54"/>
    <w:rsid w:val="00001212"/>
    <w:rsid w:val="00001690"/>
    <w:rsid w:val="00001701"/>
    <w:rsid w:val="00001B0B"/>
    <w:rsid w:val="00001C4E"/>
    <w:rsid w:val="00001C80"/>
    <w:rsid w:val="00002443"/>
    <w:rsid w:val="000027F0"/>
    <w:rsid w:val="00002E23"/>
    <w:rsid w:val="00004193"/>
    <w:rsid w:val="000054E2"/>
    <w:rsid w:val="00005E88"/>
    <w:rsid w:val="00006DD4"/>
    <w:rsid w:val="000108BC"/>
    <w:rsid w:val="0001229D"/>
    <w:rsid w:val="000125BA"/>
    <w:rsid w:val="00013829"/>
    <w:rsid w:val="00014CAE"/>
    <w:rsid w:val="00015441"/>
    <w:rsid w:val="0001594F"/>
    <w:rsid w:val="00015DE8"/>
    <w:rsid w:val="00016423"/>
    <w:rsid w:val="00017B2C"/>
    <w:rsid w:val="0002045C"/>
    <w:rsid w:val="000204DF"/>
    <w:rsid w:val="00023835"/>
    <w:rsid w:val="00023B50"/>
    <w:rsid w:val="000248AF"/>
    <w:rsid w:val="00026CD0"/>
    <w:rsid w:val="00031AFF"/>
    <w:rsid w:val="00032FC9"/>
    <w:rsid w:val="000336F8"/>
    <w:rsid w:val="00033A54"/>
    <w:rsid w:val="00034136"/>
    <w:rsid w:val="000350BE"/>
    <w:rsid w:val="000359C5"/>
    <w:rsid w:val="0003611D"/>
    <w:rsid w:val="000371C1"/>
    <w:rsid w:val="000379C5"/>
    <w:rsid w:val="00040485"/>
    <w:rsid w:val="000407C8"/>
    <w:rsid w:val="00040AD6"/>
    <w:rsid w:val="00040BFF"/>
    <w:rsid w:val="0004103D"/>
    <w:rsid w:val="000415E6"/>
    <w:rsid w:val="000418CA"/>
    <w:rsid w:val="0004220D"/>
    <w:rsid w:val="00042B37"/>
    <w:rsid w:val="0004302B"/>
    <w:rsid w:val="0004378C"/>
    <w:rsid w:val="00043CE7"/>
    <w:rsid w:val="00044A30"/>
    <w:rsid w:val="00044D6C"/>
    <w:rsid w:val="00045CA8"/>
    <w:rsid w:val="00045E3A"/>
    <w:rsid w:val="00046717"/>
    <w:rsid w:val="00046FB8"/>
    <w:rsid w:val="00047FE3"/>
    <w:rsid w:val="00050CEF"/>
    <w:rsid w:val="000517B6"/>
    <w:rsid w:val="00051DCC"/>
    <w:rsid w:val="00052244"/>
    <w:rsid w:val="00052E18"/>
    <w:rsid w:val="00052E9A"/>
    <w:rsid w:val="00053099"/>
    <w:rsid w:val="000545B8"/>
    <w:rsid w:val="00057D62"/>
    <w:rsid w:val="00062C0D"/>
    <w:rsid w:val="00062F3B"/>
    <w:rsid w:val="000638E7"/>
    <w:rsid w:val="00063E7F"/>
    <w:rsid w:val="00064327"/>
    <w:rsid w:val="00064C79"/>
    <w:rsid w:val="00066114"/>
    <w:rsid w:val="00066B07"/>
    <w:rsid w:val="0006715A"/>
    <w:rsid w:val="0006721D"/>
    <w:rsid w:val="000679E1"/>
    <w:rsid w:val="00067E4B"/>
    <w:rsid w:val="00067FE5"/>
    <w:rsid w:val="00070038"/>
    <w:rsid w:val="000702BA"/>
    <w:rsid w:val="00070BFB"/>
    <w:rsid w:val="000712C9"/>
    <w:rsid w:val="00075371"/>
    <w:rsid w:val="00075D32"/>
    <w:rsid w:val="0007634A"/>
    <w:rsid w:val="00077A61"/>
    <w:rsid w:val="00077BEE"/>
    <w:rsid w:val="00077E57"/>
    <w:rsid w:val="00081D65"/>
    <w:rsid w:val="0008437E"/>
    <w:rsid w:val="00085301"/>
    <w:rsid w:val="00086E86"/>
    <w:rsid w:val="000875C9"/>
    <w:rsid w:val="00087ADC"/>
    <w:rsid w:val="00087AE6"/>
    <w:rsid w:val="00087E16"/>
    <w:rsid w:val="000901F1"/>
    <w:rsid w:val="00090DC4"/>
    <w:rsid w:val="00092835"/>
    <w:rsid w:val="00094508"/>
    <w:rsid w:val="00094BA7"/>
    <w:rsid w:val="00094E11"/>
    <w:rsid w:val="00095215"/>
    <w:rsid w:val="00095416"/>
    <w:rsid w:val="0009585C"/>
    <w:rsid w:val="000958E0"/>
    <w:rsid w:val="0009648F"/>
    <w:rsid w:val="00096CCC"/>
    <w:rsid w:val="000977B3"/>
    <w:rsid w:val="00097F8F"/>
    <w:rsid w:val="000A0269"/>
    <w:rsid w:val="000A078B"/>
    <w:rsid w:val="000A0F68"/>
    <w:rsid w:val="000A3858"/>
    <w:rsid w:val="000A4403"/>
    <w:rsid w:val="000A5065"/>
    <w:rsid w:val="000A52C5"/>
    <w:rsid w:val="000A57C9"/>
    <w:rsid w:val="000A5A1A"/>
    <w:rsid w:val="000A74C0"/>
    <w:rsid w:val="000A7FFA"/>
    <w:rsid w:val="000B022F"/>
    <w:rsid w:val="000B04D9"/>
    <w:rsid w:val="000B065F"/>
    <w:rsid w:val="000B2916"/>
    <w:rsid w:val="000B3228"/>
    <w:rsid w:val="000B39E1"/>
    <w:rsid w:val="000B565E"/>
    <w:rsid w:val="000B6223"/>
    <w:rsid w:val="000B67D2"/>
    <w:rsid w:val="000B6B06"/>
    <w:rsid w:val="000B7983"/>
    <w:rsid w:val="000B7B89"/>
    <w:rsid w:val="000C12C8"/>
    <w:rsid w:val="000C2C6B"/>
    <w:rsid w:val="000C37CF"/>
    <w:rsid w:val="000C3819"/>
    <w:rsid w:val="000C4D7F"/>
    <w:rsid w:val="000C5552"/>
    <w:rsid w:val="000C6594"/>
    <w:rsid w:val="000C68EA"/>
    <w:rsid w:val="000C6E1B"/>
    <w:rsid w:val="000C6F8B"/>
    <w:rsid w:val="000C71CB"/>
    <w:rsid w:val="000D022D"/>
    <w:rsid w:val="000D0F05"/>
    <w:rsid w:val="000D2804"/>
    <w:rsid w:val="000D493D"/>
    <w:rsid w:val="000D531A"/>
    <w:rsid w:val="000D54F4"/>
    <w:rsid w:val="000D5549"/>
    <w:rsid w:val="000D7DEA"/>
    <w:rsid w:val="000E07C1"/>
    <w:rsid w:val="000E26AA"/>
    <w:rsid w:val="000E284F"/>
    <w:rsid w:val="000E2C3E"/>
    <w:rsid w:val="000E2C49"/>
    <w:rsid w:val="000E30EF"/>
    <w:rsid w:val="000E3686"/>
    <w:rsid w:val="000E44D0"/>
    <w:rsid w:val="000E4F46"/>
    <w:rsid w:val="000E65D2"/>
    <w:rsid w:val="000E66E5"/>
    <w:rsid w:val="000E6705"/>
    <w:rsid w:val="000E73BA"/>
    <w:rsid w:val="000F29E4"/>
    <w:rsid w:val="000F4F68"/>
    <w:rsid w:val="000F4FE4"/>
    <w:rsid w:val="000F5D3C"/>
    <w:rsid w:val="000F6B1E"/>
    <w:rsid w:val="000F6DF8"/>
    <w:rsid w:val="00102029"/>
    <w:rsid w:val="00103805"/>
    <w:rsid w:val="00104CC8"/>
    <w:rsid w:val="001054EA"/>
    <w:rsid w:val="0010587E"/>
    <w:rsid w:val="00106091"/>
    <w:rsid w:val="001065E3"/>
    <w:rsid w:val="0010671C"/>
    <w:rsid w:val="00106D33"/>
    <w:rsid w:val="00110C2D"/>
    <w:rsid w:val="00110C51"/>
    <w:rsid w:val="001114E0"/>
    <w:rsid w:val="00112BAF"/>
    <w:rsid w:val="00112D1A"/>
    <w:rsid w:val="00112FA0"/>
    <w:rsid w:val="001134AB"/>
    <w:rsid w:val="00113CFD"/>
    <w:rsid w:val="00114F2D"/>
    <w:rsid w:val="00115445"/>
    <w:rsid w:val="001162DD"/>
    <w:rsid w:val="00116517"/>
    <w:rsid w:val="00116726"/>
    <w:rsid w:val="0011678E"/>
    <w:rsid w:val="001169E0"/>
    <w:rsid w:val="00116DE4"/>
    <w:rsid w:val="0011725B"/>
    <w:rsid w:val="001207DC"/>
    <w:rsid w:val="0012125D"/>
    <w:rsid w:val="00121FF8"/>
    <w:rsid w:val="0012234E"/>
    <w:rsid w:val="00123C73"/>
    <w:rsid w:val="00125DA9"/>
    <w:rsid w:val="00126547"/>
    <w:rsid w:val="00130274"/>
    <w:rsid w:val="00130D74"/>
    <w:rsid w:val="00130DF6"/>
    <w:rsid w:val="00132D58"/>
    <w:rsid w:val="0013452A"/>
    <w:rsid w:val="00135736"/>
    <w:rsid w:val="001357FF"/>
    <w:rsid w:val="00136DA7"/>
    <w:rsid w:val="001373D0"/>
    <w:rsid w:val="001400AA"/>
    <w:rsid w:val="00141548"/>
    <w:rsid w:val="00141585"/>
    <w:rsid w:val="0014173A"/>
    <w:rsid w:val="001423B2"/>
    <w:rsid w:val="00142421"/>
    <w:rsid w:val="00142AE1"/>
    <w:rsid w:val="0014477B"/>
    <w:rsid w:val="00146DEB"/>
    <w:rsid w:val="00150014"/>
    <w:rsid w:val="00150890"/>
    <w:rsid w:val="00150DF0"/>
    <w:rsid w:val="00150E13"/>
    <w:rsid w:val="001514E9"/>
    <w:rsid w:val="00153177"/>
    <w:rsid w:val="00154240"/>
    <w:rsid w:val="001547B1"/>
    <w:rsid w:val="001560CC"/>
    <w:rsid w:val="00157A17"/>
    <w:rsid w:val="00161EE2"/>
    <w:rsid w:val="0016322C"/>
    <w:rsid w:val="00163389"/>
    <w:rsid w:val="00167370"/>
    <w:rsid w:val="00167CD8"/>
    <w:rsid w:val="00170901"/>
    <w:rsid w:val="00174E9D"/>
    <w:rsid w:val="0017715E"/>
    <w:rsid w:val="001809F2"/>
    <w:rsid w:val="001818A3"/>
    <w:rsid w:val="00181DC9"/>
    <w:rsid w:val="0018224A"/>
    <w:rsid w:val="0018352B"/>
    <w:rsid w:val="00184815"/>
    <w:rsid w:val="00184A7E"/>
    <w:rsid w:val="00184AE7"/>
    <w:rsid w:val="001852F6"/>
    <w:rsid w:val="00186D08"/>
    <w:rsid w:val="00187C67"/>
    <w:rsid w:val="0019116E"/>
    <w:rsid w:val="00191A02"/>
    <w:rsid w:val="001927FB"/>
    <w:rsid w:val="00192B91"/>
    <w:rsid w:val="0019362C"/>
    <w:rsid w:val="00193B16"/>
    <w:rsid w:val="00195B2F"/>
    <w:rsid w:val="00196420"/>
    <w:rsid w:val="0019712A"/>
    <w:rsid w:val="00197CED"/>
    <w:rsid w:val="001A0531"/>
    <w:rsid w:val="001A1B3F"/>
    <w:rsid w:val="001A33E0"/>
    <w:rsid w:val="001A3FB8"/>
    <w:rsid w:val="001A477D"/>
    <w:rsid w:val="001A48B1"/>
    <w:rsid w:val="001A4CF3"/>
    <w:rsid w:val="001A4DB7"/>
    <w:rsid w:val="001A63E9"/>
    <w:rsid w:val="001A694A"/>
    <w:rsid w:val="001A6C47"/>
    <w:rsid w:val="001A7035"/>
    <w:rsid w:val="001A7516"/>
    <w:rsid w:val="001A7A1A"/>
    <w:rsid w:val="001B05F8"/>
    <w:rsid w:val="001B0C1F"/>
    <w:rsid w:val="001B0EDF"/>
    <w:rsid w:val="001B13AE"/>
    <w:rsid w:val="001B1AB7"/>
    <w:rsid w:val="001B25AE"/>
    <w:rsid w:val="001B26E2"/>
    <w:rsid w:val="001B4661"/>
    <w:rsid w:val="001B4EAC"/>
    <w:rsid w:val="001C1092"/>
    <w:rsid w:val="001C1333"/>
    <w:rsid w:val="001C2147"/>
    <w:rsid w:val="001C23ED"/>
    <w:rsid w:val="001C2804"/>
    <w:rsid w:val="001C2C3C"/>
    <w:rsid w:val="001C303E"/>
    <w:rsid w:val="001C353D"/>
    <w:rsid w:val="001C39CC"/>
    <w:rsid w:val="001C3B17"/>
    <w:rsid w:val="001C3F73"/>
    <w:rsid w:val="001C3F8C"/>
    <w:rsid w:val="001C4D9C"/>
    <w:rsid w:val="001C7C81"/>
    <w:rsid w:val="001D0852"/>
    <w:rsid w:val="001D1A0F"/>
    <w:rsid w:val="001D507B"/>
    <w:rsid w:val="001D508E"/>
    <w:rsid w:val="001D5730"/>
    <w:rsid w:val="001D680F"/>
    <w:rsid w:val="001D6EAA"/>
    <w:rsid w:val="001E1246"/>
    <w:rsid w:val="001E238B"/>
    <w:rsid w:val="001E24BF"/>
    <w:rsid w:val="001E33FE"/>
    <w:rsid w:val="001E3712"/>
    <w:rsid w:val="001E4F6E"/>
    <w:rsid w:val="001E5193"/>
    <w:rsid w:val="001E571D"/>
    <w:rsid w:val="001E718F"/>
    <w:rsid w:val="001E7928"/>
    <w:rsid w:val="001F00C7"/>
    <w:rsid w:val="001F11A9"/>
    <w:rsid w:val="001F2019"/>
    <w:rsid w:val="001F226C"/>
    <w:rsid w:val="001F2951"/>
    <w:rsid w:val="001F2C91"/>
    <w:rsid w:val="001F320E"/>
    <w:rsid w:val="001F36E9"/>
    <w:rsid w:val="001F3AAE"/>
    <w:rsid w:val="001F4C0F"/>
    <w:rsid w:val="001F64AE"/>
    <w:rsid w:val="001F6AED"/>
    <w:rsid w:val="001F74FE"/>
    <w:rsid w:val="001F7576"/>
    <w:rsid w:val="001F7623"/>
    <w:rsid w:val="00201DAC"/>
    <w:rsid w:val="002023C0"/>
    <w:rsid w:val="00202EF1"/>
    <w:rsid w:val="00203321"/>
    <w:rsid w:val="002033C5"/>
    <w:rsid w:val="002033D4"/>
    <w:rsid w:val="002036F0"/>
    <w:rsid w:val="00203FF9"/>
    <w:rsid w:val="002040AC"/>
    <w:rsid w:val="002040ED"/>
    <w:rsid w:val="00205515"/>
    <w:rsid w:val="002055CD"/>
    <w:rsid w:val="002065D6"/>
    <w:rsid w:val="00207789"/>
    <w:rsid w:val="00211456"/>
    <w:rsid w:val="002116C0"/>
    <w:rsid w:val="00214324"/>
    <w:rsid w:val="00214C68"/>
    <w:rsid w:val="002158F3"/>
    <w:rsid w:val="0021658D"/>
    <w:rsid w:val="002165DD"/>
    <w:rsid w:val="002165ED"/>
    <w:rsid w:val="0021733B"/>
    <w:rsid w:val="00217FBC"/>
    <w:rsid w:val="00220511"/>
    <w:rsid w:val="002206B4"/>
    <w:rsid w:val="00221E23"/>
    <w:rsid w:val="0022207E"/>
    <w:rsid w:val="002220EA"/>
    <w:rsid w:val="002225F5"/>
    <w:rsid w:val="00222A71"/>
    <w:rsid w:val="00222F1F"/>
    <w:rsid w:val="0022398E"/>
    <w:rsid w:val="00223F80"/>
    <w:rsid w:val="00224CFA"/>
    <w:rsid w:val="002251E0"/>
    <w:rsid w:val="00225497"/>
    <w:rsid w:val="00225ABA"/>
    <w:rsid w:val="002277E5"/>
    <w:rsid w:val="00230027"/>
    <w:rsid w:val="00232FE9"/>
    <w:rsid w:val="00233C70"/>
    <w:rsid w:val="00233E21"/>
    <w:rsid w:val="00233EAA"/>
    <w:rsid w:val="0023482A"/>
    <w:rsid w:val="00234D97"/>
    <w:rsid w:val="00235961"/>
    <w:rsid w:val="002359AF"/>
    <w:rsid w:val="00235A12"/>
    <w:rsid w:val="00236167"/>
    <w:rsid w:val="00237367"/>
    <w:rsid w:val="00241247"/>
    <w:rsid w:val="002424DB"/>
    <w:rsid w:val="00243565"/>
    <w:rsid w:val="00244713"/>
    <w:rsid w:val="00244EE7"/>
    <w:rsid w:val="002466F9"/>
    <w:rsid w:val="00246AA3"/>
    <w:rsid w:val="002473ED"/>
    <w:rsid w:val="00250418"/>
    <w:rsid w:val="00251504"/>
    <w:rsid w:val="00251BD4"/>
    <w:rsid w:val="00252CD2"/>
    <w:rsid w:val="002544AA"/>
    <w:rsid w:val="00254F56"/>
    <w:rsid w:val="002558B3"/>
    <w:rsid w:val="00255C3D"/>
    <w:rsid w:val="002562A3"/>
    <w:rsid w:val="002568C3"/>
    <w:rsid w:val="00256D51"/>
    <w:rsid w:val="002570EC"/>
    <w:rsid w:val="00257C0B"/>
    <w:rsid w:val="002609F2"/>
    <w:rsid w:val="0026130A"/>
    <w:rsid w:val="002621AB"/>
    <w:rsid w:val="0026340D"/>
    <w:rsid w:val="0026418D"/>
    <w:rsid w:val="0026480A"/>
    <w:rsid w:val="002649EB"/>
    <w:rsid w:val="002659E2"/>
    <w:rsid w:val="00265D41"/>
    <w:rsid w:val="00266931"/>
    <w:rsid w:val="002674E9"/>
    <w:rsid w:val="002710E4"/>
    <w:rsid w:val="00271FF1"/>
    <w:rsid w:val="002720AE"/>
    <w:rsid w:val="002721D4"/>
    <w:rsid w:val="0027277A"/>
    <w:rsid w:val="0027287D"/>
    <w:rsid w:val="00273F38"/>
    <w:rsid w:val="002745F6"/>
    <w:rsid w:val="00275519"/>
    <w:rsid w:val="00275956"/>
    <w:rsid w:val="00276CBF"/>
    <w:rsid w:val="00277934"/>
    <w:rsid w:val="00277E66"/>
    <w:rsid w:val="00280C75"/>
    <w:rsid w:val="00282071"/>
    <w:rsid w:val="002824E2"/>
    <w:rsid w:val="00282BBC"/>
    <w:rsid w:val="00283233"/>
    <w:rsid w:val="002836E7"/>
    <w:rsid w:val="00284466"/>
    <w:rsid w:val="002847AC"/>
    <w:rsid w:val="00284823"/>
    <w:rsid w:val="00285623"/>
    <w:rsid w:val="00285D10"/>
    <w:rsid w:val="00287596"/>
    <w:rsid w:val="0029022A"/>
    <w:rsid w:val="00290BA1"/>
    <w:rsid w:val="002914F8"/>
    <w:rsid w:val="00291685"/>
    <w:rsid w:val="00291A15"/>
    <w:rsid w:val="002929C2"/>
    <w:rsid w:val="00294554"/>
    <w:rsid w:val="00294F5B"/>
    <w:rsid w:val="0029516E"/>
    <w:rsid w:val="00295D32"/>
    <w:rsid w:val="0029697E"/>
    <w:rsid w:val="00297603"/>
    <w:rsid w:val="00297A16"/>
    <w:rsid w:val="002A045E"/>
    <w:rsid w:val="002A04AC"/>
    <w:rsid w:val="002A06D0"/>
    <w:rsid w:val="002A0C42"/>
    <w:rsid w:val="002A1196"/>
    <w:rsid w:val="002A1826"/>
    <w:rsid w:val="002A2FF9"/>
    <w:rsid w:val="002A43A3"/>
    <w:rsid w:val="002A50E5"/>
    <w:rsid w:val="002A6456"/>
    <w:rsid w:val="002A6D00"/>
    <w:rsid w:val="002A7722"/>
    <w:rsid w:val="002A78E6"/>
    <w:rsid w:val="002A797F"/>
    <w:rsid w:val="002B0109"/>
    <w:rsid w:val="002B1A87"/>
    <w:rsid w:val="002B216E"/>
    <w:rsid w:val="002B329F"/>
    <w:rsid w:val="002B336C"/>
    <w:rsid w:val="002B3914"/>
    <w:rsid w:val="002B4201"/>
    <w:rsid w:val="002B453E"/>
    <w:rsid w:val="002B4896"/>
    <w:rsid w:val="002B6280"/>
    <w:rsid w:val="002B73D3"/>
    <w:rsid w:val="002B7E2C"/>
    <w:rsid w:val="002C1289"/>
    <w:rsid w:val="002C2154"/>
    <w:rsid w:val="002C596B"/>
    <w:rsid w:val="002C66C9"/>
    <w:rsid w:val="002D0419"/>
    <w:rsid w:val="002D06D7"/>
    <w:rsid w:val="002D124C"/>
    <w:rsid w:val="002D186E"/>
    <w:rsid w:val="002D262D"/>
    <w:rsid w:val="002D3BC7"/>
    <w:rsid w:val="002D54CE"/>
    <w:rsid w:val="002D6490"/>
    <w:rsid w:val="002E0885"/>
    <w:rsid w:val="002E257A"/>
    <w:rsid w:val="002E25C3"/>
    <w:rsid w:val="002E32AF"/>
    <w:rsid w:val="002E3E2F"/>
    <w:rsid w:val="002E4A7B"/>
    <w:rsid w:val="002E4EB8"/>
    <w:rsid w:val="002E5152"/>
    <w:rsid w:val="002E52FB"/>
    <w:rsid w:val="002E6C14"/>
    <w:rsid w:val="002E6D71"/>
    <w:rsid w:val="002E72FB"/>
    <w:rsid w:val="002E7B18"/>
    <w:rsid w:val="002F012F"/>
    <w:rsid w:val="002F152D"/>
    <w:rsid w:val="002F1D05"/>
    <w:rsid w:val="002F293C"/>
    <w:rsid w:val="002F3028"/>
    <w:rsid w:val="002F31F0"/>
    <w:rsid w:val="002F38F1"/>
    <w:rsid w:val="002F3DBF"/>
    <w:rsid w:val="002F4A02"/>
    <w:rsid w:val="002F6018"/>
    <w:rsid w:val="002F60BB"/>
    <w:rsid w:val="002F65D5"/>
    <w:rsid w:val="002F6F27"/>
    <w:rsid w:val="002F70D0"/>
    <w:rsid w:val="002F71EE"/>
    <w:rsid w:val="002F7BEA"/>
    <w:rsid w:val="00300928"/>
    <w:rsid w:val="00301E3F"/>
    <w:rsid w:val="003020BB"/>
    <w:rsid w:val="00302A80"/>
    <w:rsid w:val="0030301C"/>
    <w:rsid w:val="00303670"/>
    <w:rsid w:val="0030583F"/>
    <w:rsid w:val="00305C0D"/>
    <w:rsid w:val="00306A51"/>
    <w:rsid w:val="00307408"/>
    <w:rsid w:val="00307DF0"/>
    <w:rsid w:val="00307EF7"/>
    <w:rsid w:val="00307F8C"/>
    <w:rsid w:val="0031013E"/>
    <w:rsid w:val="00310DA7"/>
    <w:rsid w:val="0031139D"/>
    <w:rsid w:val="003120A3"/>
    <w:rsid w:val="003158EB"/>
    <w:rsid w:val="00316D9B"/>
    <w:rsid w:val="00317044"/>
    <w:rsid w:val="00317538"/>
    <w:rsid w:val="00317AD3"/>
    <w:rsid w:val="0032024D"/>
    <w:rsid w:val="003210D3"/>
    <w:rsid w:val="003217EE"/>
    <w:rsid w:val="00321C7B"/>
    <w:rsid w:val="003220BA"/>
    <w:rsid w:val="0032251E"/>
    <w:rsid w:val="00322B00"/>
    <w:rsid w:val="00323394"/>
    <w:rsid w:val="00323FE0"/>
    <w:rsid w:val="003241A3"/>
    <w:rsid w:val="0032423C"/>
    <w:rsid w:val="0032438A"/>
    <w:rsid w:val="00324492"/>
    <w:rsid w:val="003258E5"/>
    <w:rsid w:val="00325939"/>
    <w:rsid w:val="00327205"/>
    <w:rsid w:val="00331543"/>
    <w:rsid w:val="00332368"/>
    <w:rsid w:val="00333459"/>
    <w:rsid w:val="00334508"/>
    <w:rsid w:val="003349FA"/>
    <w:rsid w:val="0033576A"/>
    <w:rsid w:val="0033628C"/>
    <w:rsid w:val="0033742B"/>
    <w:rsid w:val="00337987"/>
    <w:rsid w:val="00340721"/>
    <w:rsid w:val="003426D8"/>
    <w:rsid w:val="00343AC2"/>
    <w:rsid w:val="00344394"/>
    <w:rsid w:val="00344F7D"/>
    <w:rsid w:val="0034673A"/>
    <w:rsid w:val="00347E22"/>
    <w:rsid w:val="00350DF4"/>
    <w:rsid w:val="003517B1"/>
    <w:rsid w:val="0035201A"/>
    <w:rsid w:val="003527AF"/>
    <w:rsid w:val="00355601"/>
    <w:rsid w:val="003557E4"/>
    <w:rsid w:val="00357885"/>
    <w:rsid w:val="0036085D"/>
    <w:rsid w:val="00360A1A"/>
    <w:rsid w:val="0036133B"/>
    <w:rsid w:val="00363A85"/>
    <w:rsid w:val="00363AB8"/>
    <w:rsid w:val="00364319"/>
    <w:rsid w:val="00364533"/>
    <w:rsid w:val="00364AB0"/>
    <w:rsid w:val="00366C02"/>
    <w:rsid w:val="00367415"/>
    <w:rsid w:val="00367DE5"/>
    <w:rsid w:val="0037223C"/>
    <w:rsid w:val="00372AA7"/>
    <w:rsid w:val="00372AC1"/>
    <w:rsid w:val="00372B61"/>
    <w:rsid w:val="003736B3"/>
    <w:rsid w:val="00373A54"/>
    <w:rsid w:val="00374019"/>
    <w:rsid w:val="003740F8"/>
    <w:rsid w:val="00374491"/>
    <w:rsid w:val="00374F32"/>
    <w:rsid w:val="003751DD"/>
    <w:rsid w:val="00376E87"/>
    <w:rsid w:val="00377F41"/>
    <w:rsid w:val="00380EFF"/>
    <w:rsid w:val="00380F0F"/>
    <w:rsid w:val="00380F77"/>
    <w:rsid w:val="00381A6E"/>
    <w:rsid w:val="00382211"/>
    <w:rsid w:val="0038224E"/>
    <w:rsid w:val="003836A7"/>
    <w:rsid w:val="00383F50"/>
    <w:rsid w:val="0038491F"/>
    <w:rsid w:val="0038576F"/>
    <w:rsid w:val="00386316"/>
    <w:rsid w:val="00386793"/>
    <w:rsid w:val="00387CC5"/>
    <w:rsid w:val="00390353"/>
    <w:rsid w:val="00390613"/>
    <w:rsid w:val="00390C2A"/>
    <w:rsid w:val="00390F4B"/>
    <w:rsid w:val="00391738"/>
    <w:rsid w:val="0039330B"/>
    <w:rsid w:val="003949EB"/>
    <w:rsid w:val="00394EEC"/>
    <w:rsid w:val="00395A56"/>
    <w:rsid w:val="00395C9D"/>
    <w:rsid w:val="0039699B"/>
    <w:rsid w:val="0039768C"/>
    <w:rsid w:val="003A1BA3"/>
    <w:rsid w:val="003A2424"/>
    <w:rsid w:val="003A244C"/>
    <w:rsid w:val="003A25F7"/>
    <w:rsid w:val="003A3A27"/>
    <w:rsid w:val="003A42D5"/>
    <w:rsid w:val="003A4ACF"/>
    <w:rsid w:val="003A4EE8"/>
    <w:rsid w:val="003A4FB7"/>
    <w:rsid w:val="003A6599"/>
    <w:rsid w:val="003A6916"/>
    <w:rsid w:val="003A70C4"/>
    <w:rsid w:val="003B10B9"/>
    <w:rsid w:val="003B15F3"/>
    <w:rsid w:val="003B19D0"/>
    <w:rsid w:val="003B1C02"/>
    <w:rsid w:val="003B42A6"/>
    <w:rsid w:val="003B4CAE"/>
    <w:rsid w:val="003B4E96"/>
    <w:rsid w:val="003B59FF"/>
    <w:rsid w:val="003B60E0"/>
    <w:rsid w:val="003B6930"/>
    <w:rsid w:val="003B79A7"/>
    <w:rsid w:val="003C02BD"/>
    <w:rsid w:val="003C16CB"/>
    <w:rsid w:val="003C170E"/>
    <w:rsid w:val="003C1ECE"/>
    <w:rsid w:val="003C273A"/>
    <w:rsid w:val="003C294F"/>
    <w:rsid w:val="003C2C65"/>
    <w:rsid w:val="003C2E18"/>
    <w:rsid w:val="003C345E"/>
    <w:rsid w:val="003C45BA"/>
    <w:rsid w:val="003C5CA4"/>
    <w:rsid w:val="003C6251"/>
    <w:rsid w:val="003C63A1"/>
    <w:rsid w:val="003C6479"/>
    <w:rsid w:val="003C7B04"/>
    <w:rsid w:val="003D02A0"/>
    <w:rsid w:val="003D138E"/>
    <w:rsid w:val="003D1DC6"/>
    <w:rsid w:val="003D259F"/>
    <w:rsid w:val="003D28E4"/>
    <w:rsid w:val="003D2D21"/>
    <w:rsid w:val="003D2F77"/>
    <w:rsid w:val="003D3B73"/>
    <w:rsid w:val="003D4269"/>
    <w:rsid w:val="003D492A"/>
    <w:rsid w:val="003D4E47"/>
    <w:rsid w:val="003D5FC1"/>
    <w:rsid w:val="003D613B"/>
    <w:rsid w:val="003D6221"/>
    <w:rsid w:val="003D6809"/>
    <w:rsid w:val="003D771E"/>
    <w:rsid w:val="003E020B"/>
    <w:rsid w:val="003E1A0F"/>
    <w:rsid w:val="003E33E5"/>
    <w:rsid w:val="003E3427"/>
    <w:rsid w:val="003E369C"/>
    <w:rsid w:val="003E45A9"/>
    <w:rsid w:val="003E7480"/>
    <w:rsid w:val="003E7D20"/>
    <w:rsid w:val="003F00D3"/>
    <w:rsid w:val="003F1060"/>
    <w:rsid w:val="003F172C"/>
    <w:rsid w:val="003F17E5"/>
    <w:rsid w:val="003F28DC"/>
    <w:rsid w:val="003F2C1E"/>
    <w:rsid w:val="003F42E9"/>
    <w:rsid w:val="003F4FD2"/>
    <w:rsid w:val="003F50EE"/>
    <w:rsid w:val="003F5887"/>
    <w:rsid w:val="003F5C37"/>
    <w:rsid w:val="003F5C45"/>
    <w:rsid w:val="003F7488"/>
    <w:rsid w:val="004006B7"/>
    <w:rsid w:val="0040166C"/>
    <w:rsid w:val="004017DE"/>
    <w:rsid w:val="004020BB"/>
    <w:rsid w:val="00402767"/>
    <w:rsid w:val="00403D2A"/>
    <w:rsid w:val="004046BC"/>
    <w:rsid w:val="00404D1A"/>
    <w:rsid w:val="00405414"/>
    <w:rsid w:val="004055B2"/>
    <w:rsid w:val="004069FE"/>
    <w:rsid w:val="00406AA6"/>
    <w:rsid w:val="00406B2B"/>
    <w:rsid w:val="00407140"/>
    <w:rsid w:val="00407A74"/>
    <w:rsid w:val="004104D7"/>
    <w:rsid w:val="00411DA6"/>
    <w:rsid w:val="00413391"/>
    <w:rsid w:val="00414213"/>
    <w:rsid w:val="004143E3"/>
    <w:rsid w:val="00415E5A"/>
    <w:rsid w:val="00416A44"/>
    <w:rsid w:val="00417280"/>
    <w:rsid w:val="00421212"/>
    <w:rsid w:val="004212CB"/>
    <w:rsid w:val="004226CA"/>
    <w:rsid w:val="00422EB4"/>
    <w:rsid w:val="0042557E"/>
    <w:rsid w:val="0042579C"/>
    <w:rsid w:val="00425C04"/>
    <w:rsid w:val="00426744"/>
    <w:rsid w:val="004268F9"/>
    <w:rsid w:val="004277BF"/>
    <w:rsid w:val="00427ED1"/>
    <w:rsid w:val="004304CD"/>
    <w:rsid w:val="0043099C"/>
    <w:rsid w:val="004309C1"/>
    <w:rsid w:val="00430C57"/>
    <w:rsid w:val="00431451"/>
    <w:rsid w:val="0043176D"/>
    <w:rsid w:val="00431A97"/>
    <w:rsid w:val="00432160"/>
    <w:rsid w:val="00433124"/>
    <w:rsid w:val="00433983"/>
    <w:rsid w:val="00434660"/>
    <w:rsid w:val="004346F9"/>
    <w:rsid w:val="00434B3A"/>
    <w:rsid w:val="00435B28"/>
    <w:rsid w:val="00436348"/>
    <w:rsid w:val="00436781"/>
    <w:rsid w:val="00436B9B"/>
    <w:rsid w:val="004400FE"/>
    <w:rsid w:val="00440795"/>
    <w:rsid w:val="0044120A"/>
    <w:rsid w:val="00442772"/>
    <w:rsid w:val="00442DEB"/>
    <w:rsid w:val="00442F7F"/>
    <w:rsid w:val="004440D2"/>
    <w:rsid w:val="004443B4"/>
    <w:rsid w:val="00444517"/>
    <w:rsid w:val="004458A4"/>
    <w:rsid w:val="00445F5A"/>
    <w:rsid w:val="004463D8"/>
    <w:rsid w:val="00447B3C"/>
    <w:rsid w:val="00447F84"/>
    <w:rsid w:val="00450815"/>
    <w:rsid w:val="004514A7"/>
    <w:rsid w:val="004517E4"/>
    <w:rsid w:val="00451B3F"/>
    <w:rsid w:val="00452697"/>
    <w:rsid w:val="00453479"/>
    <w:rsid w:val="004548F9"/>
    <w:rsid w:val="00455FD1"/>
    <w:rsid w:val="0045707F"/>
    <w:rsid w:val="004579EB"/>
    <w:rsid w:val="00461A01"/>
    <w:rsid w:val="004627FF"/>
    <w:rsid w:val="00462C78"/>
    <w:rsid w:val="00462F91"/>
    <w:rsid w:val="00462FD2"/>
    <w:rsid w:val="00463151"/>
    <w:rsid w:val="00463565"/>
    <w:rsid w:val="004636A1"/>
    <w:rsid w:val="00465B00"/>
    <w:rsid w:val="00466B14"/>
    <w:rsid w:val="00466D8F"/>
    <w:rsid w:val="004671B6"/>
    <w:rsid w:val="00467C53"/>
    <w:rsid w:val="0047057C"/>
    <w:rsid w:val="0047185A"/>
    <w:rsid w:val="004727A0"/>
    <w:rsid w:val="00475DA1"/>
    <w:rsid w:val="00475EEC"/>
    <w:rsid w:val="00476CB9"/>
    <w:rsid w:val="00477327"/>
    <w:rsid w:val="00477C57"/>
    <w:rsid w:val="00480C36"/>
    <w:rsid w:val="00481FF6"/>
    <w:rsid w:val="004839E4"/>
    <w:rsid w:val="00484630"/>
    <w:rsid w:val="00484CB7"/>
    <w:rsid w:val="00485190"/>
    <w:rsid w:val="0048520D"/>
    <w:rsid w:val="0048556B"/>
    <w:rsid w:val="00486C8F"/>
    <w:rsid w:val="004900CE"/>
    <w:rsid w:val="004904AA"/>
    <w:rsid w:val="00491837"/>
    <w:rsid w:val="004920DD"/>
    <w:rsid w:val="004927FF"/>
    <w:rsid w:val="00492C41"/>
    <w:rsid w:val="004949F1"/>
    <w:rsid w:val="00495DC8"/>
    <w:rsid w:val="00497809"/>
    <w:rsid w:val="004A0207"/>
    <w:rsid w:val="004A053D"/>
    <w:rsid w:val="004A0D4F"/>
    <w:rsid w:val="004A1E90"/>
    <w:rsid w:val="004A2007"/>
    <w:rsid w:val="004A20AF"/>
    <w:rsid w:val="004A250F"/>
    <w:rsid w:val="004A2E64"/>
    <w:rsid w:val="004A2EF9"/>
    <w:rsid w:val="004A38C8"/>
    <w:rsid w:val="004A3C6A"/>
    <w:rsid w:val="004A40E6"/>
    <w:rsid w:val="004A4493"/>
    <w:rsid w:val="004A4930"/>
    <w:rsid w:val="004A4938"/>
    <w:rsid w:val="004A5A69"/>
    <w:rsid w:val="004B1CB5"/>
    <w:rsid w:val="004B1DD2"/>
    <w:rsid w:val="004B371E"/>
    <w:rsid w:val="004B3905"/>
    <w:rsid w:val="004B3E05"/>
    <w:rsid w:val="004B48BD"/>
    <w:rsid w:val="004B509D"/>
    <w:rsid w:val="004B6F30"/>
    <w:rsid w:val="004B78A1"/>
    <w:rsid w:val="004C2805"/>
    <w:rsid w:val="004C29BD"/>
    <w:rsid w:val="004C4CCF"/>
    <w:rsid w:val="004C505D"/>
    <w:rsid w:val="004C52D6"/>
    <w:rsid w:val="004C568F"/>
    <w:rsid w:val="004D05C1"/>
    <w:rsid w:val="004D1235"/>
    <w:rsid w:val="004D1236"/>
    <w:rsid w:val="004D200D"/>
    <w:rsid w:val="004D22F4"/>
    <w:rsid w:val="004D2ADE"/>
    <w:rsid w:val="004D2CEC"/>
    <w:rsid w:val="004D30AE"/>
    <w:rsid w:val="004D39AB"/>
    <w:rsid w:val="004D3AC5"/>
    <w:rsid w:val="004D3EBB"/>
    <w:rsid w:val="004D42FE"/>
    <w:rsid w:val="004D4837"/>
    <w:rsid w:val="004D4A96"/>
    <w:rsid w:val="004D4CEB"/>
    <w:rsid w:val="004D540F"/>
    <w:rsid w:val="004D6B7B"/>
    <w:rsid w:val="004E01CC"/>
    <w:rsid w:val="004E098E"/>
    <w:rsid w:val="004E1518"/>
    <w:rsid w:val="004E31B7"/>
    <w:rsid w:val="004E408A"/>
    <w:rsid w:val="004E47F7"/>
    <w:rsid w:val="004E49A4"/>
    <w:rsid w:val="004E52CC"/>
    <w:rsid w:val="004E5A3A"/>
    <w:rsid w:val="004E5BC0"/>
    <w:rsid w:val="004E7618"/>
    <w:rsid w:val="004E7693"/>
    <w:rsid w:val="004E78AE"/>
    <w:rsid w:val="004F0DE7"/>
    <w:rsid w:val="004F2075"/>
    <w:rsid w:val="004F2104"/>
    <w:rsid w:val="004F328C"/>
    <w:rsid w:val="004F4616"/>
    <w:rsid w:val="004F49EF"/>
    <w:rsid w:val="004F4BA7"/>
    <w:rsid w:val="004F4E41"/>
    <w:rsid w:val="004F5F6A"/>
    <w:rsid w:val="00501826"/>
    <w:rsid w:val="00501DC9"/>
    <w:rsid w:val="00502274"/>
    <w:rsid w:val="0050307F"/>
    <w:rsid w:val="005042F2"/>
    <w:rsid w:val="00504419"/>
    <w:rsid w:val="005100ED"/>
    <w:rsid w:val="0051073F"/>
    <w:rsid w:val="00511C68"/>
    <w:rsid w:val="00512FE1"/>
    <w:rsid w:val="005134FA"/>
    <w:rsid w:val="0051449A"/>
    <w:rsid w:val="00514B25"/>
    <w:rsid w:val="00516063"/>
    <w:rsid w:val="00520C09"/>
    <w:rsid w:val="00520E23"/>
    <w:rsid w:val="0052103F"/>
    <w:rsid w:val="005212AD"/>
    <w:rsid w:val="00521618"/>
    <w:rsid w:val="00521C21"/>
    <w:rsid w:val="00521CBF"/>
    <w:rsid w:val="00523074"/>
    <w:rsid w:val="005237CB"/>
    <w:rsid w:val="00523B3B"/>
    <w:rsid w:val="00524183"/>
    <w:rsid w:val="0052479E"/>
    <w:rsid w:val="005249A1"/>
    <w:rsid w:val="00524D90"/>
    <w:rsid w:val="00526104"/>
    <w:rsid w:val="00530B28"/>
    <w:rsid w:val="00530DFC"/>
    <w:rsid w:val="00531851"/>
    <w:rsid w:val="00531FD4"/>
    <w:rsid w:val="00532AA2"/>
    <w:rsid w:val="00534498"/>
    <w:rsid w:val="0053515C"/>
    <w:rsid w:val="005369E8"/>
    <w:rsid w:val="00536B42"/>
    <w:rsid w:val="00536EB6"/>
    <w:rsid w:val="005370D7"/>
    <w:rsid w:val="0054003C"/>
    <w:rsid w:val="00541DE5"/>
    <w:rsid w:val="00542E5D"/>
    <w:rsid w:val="00543258"/>
    <w:rsid w:val="005432EA"/>
    <w:rsid w:val="00543FBC"/>
    <w:rsid w:val="00544CC6"/>
    <w:rsid w:val="005456D4"/>
    <w:rsid w:val="00546983"/>
    <w:rsid w:val="00546A61"/>
    <w:rsid w:val="00547284"/>
    <w:rsid w:val="00547371"/>
    <w:rsid w:val="005474EA"/>
    <w:rsid w:val="005477D0"/>
    <w:rsid w:val="00551205"/>
    <w:rsid w:val="005512A9"/>
    <w:rsid w:val="005512BC"/>
    <w:rsid w:val="00551FE9"/>
    <w:rsid w:val="00552F58"/>
    <w:rsid w:val="00553821"/>
    <w:rsid w:val="00555E9A"/>
    <w:rsid w:val="00556D69"/>
    <w:rsid w:val="00556E28"/>
    <w:rsid w:val="00557093"/>
    <w:rsid w:val="005576E7"/>
    <w:rsid w:val="00560339"/>
    <w:rsid w:val="005606FB"/>
    <w:rsid w:val="005616B3"/>
    <w:rsid w:val="00561AAC"/>
    <w:rsid w:val="00561F93"/>
    <w:rsid w:val="00561FF9"/>
    <w:rsid w:val="00562401"/>
    <w:rsid w:val="005629D0"/>
    <w:rsid w:val="00562CA0"/>
    <w:rsid w:val="0056373F"/>
    <w:rsid w:val="005647BC"/>
    <w:rsid w:val="0056524D"/>
    <w:rsid w:val="00565B09"/>
    <w:rsid w:val="00566832"/>
    <w:rsid w:val="00566C7C"/>
    <w:rsid w:val="00567406"/>
    <w:rsid w:val="00567C3B"/>
    <w:rsid w:val="00570153"/>
    <w:rsid w:val="00571000"/>
    <w:rsid w:val="00571A27"/>
    <w:rsid w:val="0057241A"/>
    <w:rsid w:val="00572F6E"/>
    <w:rsid w:val="005731FC"/>
    <w:rsid w:val="00573AA4"/>
    <w:rsid w:val="0057499E"/>
    <w:rsid w:val="00576656"/>
    <w:rsid w:val="00576C5E"/>
    <w:rsid w:val="0057712B"/>
    <w:rsid w:val="00577C2F"/>
    <w:rsid w:val="00581D5E"/>
    <w:rsid w:val="005824B3"/>
    <w:rsid w:val="00582578"/>
    <w:rsid w:val="00582797"/>
    <w:rsid w:val="0058329E"/>
    <w:rsid w:val="00583D9C"/>
    <w:rsid w:val="005845C2"/>
    <w:rsid w:val="005849C2"/>
    <w:rsid w:val="00584C5A"/>
    <w:rsid w:val="0058556C"/>
    <w:rsid w:val="005858CA"/>
    <w:rsid w:val="00585D63"/>
    <w:rsid w:val="00586710"/>
    <w:rsid w:val="00587684"/>
    <w:rsid w:val="00587D21"/>
    <w:rsid w:val="00587EEC"/>
    <w:rsid w:val="005909C0"/>
    <w:rsid w:val="00591060"/>
    <w:rsid w:val="0059125E"/>
    <w:rsid w:val="005913FF"/>
    <w:rsid w:val="005923E5"/>
    <w:rsid w:val="00592515"/>
    <w:rsid w:val="00592564"/>
    <w:rsid w:val="00592A29"/>
    <w:rsid w:val="00592E00"/>
    <w:rsid w:val="00593CA2"/>
    <w:rsid w:val="00594A9F"/>
    <w:rsid w:val="00594F37"/>
    <w:rsid w:val="005957A9"/>
    <w:rsid w:val="00595887"/>
    <w:rsid w:val="00595D69"/>
    <w:rsid w:val="00596C21"/>
    <w:rsid w:val="0059785C"/>
    <w:rsid w:val="00597BAD"/>
    <w:rsid w:val="005A0455"/>
    <w:rsid w:val="005A11F4"/>
    <w:rsid w:val="005A186E"/>
    <w:rsid w:val="005A1C51"/>
    <w:rsid w:val="005A2054"/>
    <w:rsid w:val="005A2316"/>
    <w:rsid w:val="005A346B"/>
    <w:rsid w:val="005A382C"/>
    <w:rsid w:val="005A3C04"/>
    <w:rsid w:val="005A4248"/>
    <w:rsid w:val="005A49C3"/>
    <w:rsid w:val="005A52D8"/>
    <w:rsid w:val="005A65BF"/>
    <w:rsid w:val="005A6649"/>
    <w:rsid w:val="005A6763"/>
    <w:rsid w:val="005A6C7C"/>
    <w:rsid w:val="005A6CCE"/>
    <w:rsid w:val="005A74C2"/>
    <w:rsid w:val="005A7A9E"/>
    <w:rsid w:val="005B0E17"/>
    <w:rsid w:val="005B129C"/>
    <w:rsid w:val="005B2243"/>
    <w:rsid w:val="005B3039"/>
    <w:rsid w:val="005B432C"/>
    <w:rsid w:val="005B43C6"/>
    <w:rsid w:val="005B44EB"/>
    <w:rsid w:val="005B474E"/>
    <w:rsid w:val="005B4E49"/>
    <w:rsid w:val="005B63C8"/>
    <w:rsid w:val="005C0FA0"/>
    <w:rsid w:val="005C11EC"/>
    <w:rsid w:val="005C2C7A"/>
    <w:rsid w:val="005C2D13"/>
    <w:rsid w:val="005C33EE"/>
    <w:rsid w:val="005C3B17"/>
    <w:rsid w:val="005C51C2"/>
    <w:rsid w:val="005C581D"/>
    <w:rsid w:val="005C64E2"/>
    <w:rsid w:val="005C678A"/>
    <w:rsid w:val="005D02FB"/>
    <w:rsid w:val="005D0A8D"/>
    <w:rsid w:val="005D0F1C"/>
    <w:rsid w:val="005D206E"/>
    <w:rsid w:val="005D2E5B"/>
    <w:rsid w:val="005D38A6"/>
    <w:rsid w:val="005D4665"/>
    <w:rsid w:val="005D5CF7"/>
    <w:rsid w:val="005D6130"/>
    <w:rsid w:val="005D6292"/>
    <w:rsid w:val="005D6E8A"/>
    <w:rsid w:val="005E1EDA"/>
    <w:rsid w:val="005E2C67"/>
    <w:rsid w:val="005E2CB9"/>
    <w:rsid w:val="005E38FA"/>
    <w:rsid w:val="005E44BE"/>
    <w:rsid w:val="005E48B7"/>
    <w:rsid w:val="005E4C00"/>
    <w:rsid w:val="005E5485"/>
    <w:rsid w:val="005E56D8"/>
    <w:rsid w:val="005E5C45"/>
    <w:rsid w:val="005E63C4"/>
    <w:rsid w:val="005E7D42"/>
    <w:rsid w:val="005F0115"/>
    <w:rsid w:val="005F0318"/>
    <w:rsid w:val="005F1953"/>
    <w:rsid w:val="005F1D56"/>
    <w:rsid w:val="005F29F7"/>
    <w:rsid w:val="005F2B41"/>
    <w:rsid w:val="005F38EF"/>
    <w:rsid w:val="005F3A6D"/>
    <w:rsid w:val="005F4584"/>
    <w:rsid w:val="005F692D"/>
    <w:rsid w:val="005F6A1A"/>
    <w:rsid w:val="005F7831"/>
    <w:rsid w:val="0060078A"/>
    <w:rsid w:val="006007D4"/>
    <w:rsid w:val="00601696"/>
    <w:rsid w:val="00601A72"/>
    <w:rsid w:val="00601A8C"/>
    <w:rsid w:val="00602318"/>
    <w:rsid w:val="006024AF"/>
    <w:rsid w:val="00603B5E"/>
    <w:rsid w:val="00603E9B"/>
    <w:rsid w:val="00604D7D"/>
    <w:rsid w:val="006056EF"/>
    <w:rsid w:val="00606156"/>
    <w:rsid w:val="00606548"/>
    <w:rsid w:val="00606765"/>
    <w:rsid w:val="0060678D"/>
    <w:rsid w:val="0060723A"/>
    <w:rsid w:val="00607960"/>
    <w:rsid w:val="00610A2C"/>
    <w:rsid w:val="00611FC3"/>
    <w:rsid w:val="006125D2"/>
    <w:rsid w:val="00612816"/>
    <w:rsid w:val="00612C05"/>
    <w:rsid w:val="00612D54"/>
    <w:rsid w:val="00612FCC"/>
    <w:rsid w:val="00613FD9"/>
    <w:rsid w:val="00614600"/>
    <w:rsid w:val="006148AF"/>
    <w:rsid w:val="006153B0"/>
    <w:rsid w:val="00615821"/>
    <w:rsid w:val="00615BB3"/>
    <w:rsid w:val="006205C6"/>
    <w:rsid w:val="00620A2F"/>
    <w:rsid w:val="00621875"/>
    <w:rsid w:val="006220B2"/>
    <w:rsid w:val="006221DC"/>
    <w:rsid w:val="00623D5E"/>
    <w:rsid w:val="00624024"/>
    <w:rsid w:val="00624279"/>
    <w:rsid w:val="0062457C"/>
    <w:rsid w:val="00624885"/>
    <w:rsid w:val="00624BF1"/>
    <w:rsid w:val="00625AE8"/>
    <w:rsid w:val="00626D8D"/>
    <w:rsid w:val="00631486"/>
    <w:rsid w:val="00631721"/>
    <w:rsid w:val="00631C38"/>
    <w:rsid w:val="006326B5"/>
    <w:rsid w:val="00632E2F"/>
    <w:rsid w:val="00633B3E"/>
    <w:rsid w:val="006340A3"/>
    <w:rsid w:val="00634D43"/>
    <w:rsid w:val="006352EA"/>
    <w:rsid w:val="006359CF"/>
    <w:rsid w:val="006365A3"/>
    <w:rsid w:val="006366BA"/>
    <w:rsid w:val="00636B9A"/>
    <w:rsid w:val="00636F03"/>
    <w:rsid w:val="006374D0"/>
    <w:rsid w:val="0063757A"/>
    <w:rsid w:val="00637D08"/>
    <w:rsid w:val="00640A9F"/>
    <w:rsid w:val="00641050"/>
    <w:rsid w:val="00641454"/>
    <w:rsid w:val="0064161C"/>
    <w:rsid w:val="00641765"/>
    <w:rsid w:val="006425E2"/>
    <w:rsid w:val="00643887"/>
    <w:rsid w:val="00644707"/>
    <w:rsid w:val="00644904"/>
    <w:rsid w:val="00644BAE"/>
    <w:rsid w:val="00644EDE"/>
    <w:rsid w:val="006452E8"/>
    <w:rsid w:val="00645442"/>
    <w:rsid w:val="0064570B"/>
    <w:rsid w:val="006477C1"/>
    <w:rsid w:val="006478F6"/>
    <w:rsid w:val="00650255"/>
    <w:rsid w:val="00651440"/>
    <w:rsid w:val="006518AB"/>
    <w:rsid w:val="0065231D"/>
    <w:rsid w:val="006525B2"/>
    <w:rsid w:val="0065548C"/>
    <w:rsid w:val="00655A8F"/>
    <w:rsid w:val="0065607E"/>
    <w:rsid w:val="0065633B"/>
    <w:rsid w:val="0065684E"/>
    <w:rsid w:val="00660F86"/>
    <w:rsid w:val="00661590"/>
    <w:rsid w:val="00661BE8"/>
    <w:rsid w:val="006625D8"/>
    <w:rsid w:val="00662D2E"/>
    <w:rsid w:val="00663995"/>
    <w:rsid w:val="006647BB"/>
    <w:rsid w:val="00666F7A"/>
    <w:rsid w:val="00666FFC"/>
    <w:rsid w:val="00670FBE"/>
    <w:rsid w:val="00671723"/>
    <w:rsid w:val="00672D2F"/>
    <w:rsid w:val="0067300F"/>
    <w:rsid w:val="006743F8"/>
    <w:rsid w:val="00676029"/>
    <w:rsid w:val="0068013B"/>
    <w:rsid w:val="00680B41"/>
    <w:rsid w:val="006811AC"/>
    <w:rsid w:val="006819A5"/>
    <w:rsid w:val="0068301B"/>
    <w:rsid w:val="0068393C"/>
    <w:rsid w:val="006863E2"/>
    <w:rsid w:val="00686C6D"/>
    <w:rsid w:val="00690290"/>
    <w:rsid w:val="006904A6"/>
    <w:rsid w:val="00690816"/>
    <w:rsid w:val="006916ED"/>
    <w:rsid w:val="00691918"/>
    <w:rsid w:val="00691F22"/>
    <w:rsid w:val="00692BB8"/>
    <w:rsid w:val="0069333D"/>
    <w:rsid w:val="006950B8"/>
    <w:rsid w:val="00696205"/>
    <w:rsid w:val="00697158"/>
    <w:rsid w:val="006A0E06"/>
    <w:rsid w:val="006A1C00"/>
    <w:rsid w:val="006A2224"/>
    <w:rsid w:val="006A2678"/>
    <w:rsid w:val="006A2CA3"/>
    <w:rsid w:val="006A2EBE"/>
    <w:rsid w:val="006A3AAE"/>
    <w:rsid w:val="006A455F"/>
    <w:rsid w:val="006A6241"/>
    <w:rsid w:val="006A6C4C"/>
    <w:rsid w:val="006A7FF9"/>
    <w:rsid w:val="006B01CB"/>
    <w:rsid w:val="006B0657"/>
    <w:rsid w:val="006B1115"/>
    <w:rsid w:val="006B1DC9"/>
    <w:rsid w:val="006B2610"/>
    <w:rsid w:val="006B2B3E"/>
    <w:rsid w:val="006B300B"/>
    <w:rsid w:val="006B3C96"/>
    <w:rsid w:val="006B449F"/>
    <w:rsid w:val="006B56C7"/>
    <w:rsid w:val="006B6517"/>
    <w:rsid w:val="006B68D7"/>
    <w:rsid w:val="006B6A0F"/>
    <w:rsid w:val="006C1121"/>
    <w:rsid w:val="006C1A23"/>
    <w:rsid w:val="006C1AFF"/>
    <w:rsid w:val="006C3A12"/>
    <w:rsid w:val="006C3D03"/>
    <w:rsid w:val="006C3FC7"/>
    <w:rsid w:val="006C4A8F"/>
    <w:rsid w:val="006C5A6E"/>
    <w:rsid w:val="006C66CF"/>
    <w:rsid w:val="006C6B6A"/>
    <w:rsid w:val="006C78E5"/>
    <w:rsid w:val="006C7A44"/>
    <w:rsid w:val="006C7B84"/>
    <w:rsid w:val="006C7E6A"/>
    <w:rsid w:val="006C7EEC"/>
    <w:rsid w:val="006D0899"/>
    <w:rsid w:val="006D1668"/>
    <w:rsid w:val="006D1FA0"/>
    <w:rsid w:val="006D2414"/>
    <w:rsid w:val="006D2782"/>
    <w:rsid w:val="006D30EF"/>
    <w:rsid w:val="006D3570"/>
    <w:rsid w:val="006D3CAE"/>
    <w:rsid w:val="006D4641"/>
    <w:rsid w:val="006D576B"/>
    <w:rsid w:val="006D586B"/>
    <w:rsid w:val="006D608F"/>
    <w:rsid w:val="006D618A"/>
    <w:rsid w:val="006D6500"/>
    <w:rsid w:val="006D7040"/>
    <w:rsid w:val="006D7811"/>
    <w:rsid w:val="006E21DB"/>
    <w:rsid w:val="006E3274"/>
    <w:rsid w:val="006E4946"/>
    <w:rsid w:val="006E4F40"/>
    <w:rsid w:val="006E61C6"/>
    <w:rsid w:val="006E63EA"/>
    <w:rsid w:val="006E6FFB"/>
    <w:rsid w:val="006F04E2"/>
    <w:rsid w:val="006F0CFC"/>
    <w:rsid w:val="006F12E9"/>
    <w:rsid w:val="006F1B09"/>
    <w:rsid w:val="006F3D4D"/>
    <w:rsid w:val="006F3FC2"/>
    <w:rsid w:val="006F42FA"/>
    <w:rsid w:val="006F7706"/>
    <w:rsid w:val="006F7ED3"/>
    <w:rsid w:val="00701CBA"/>
    <w:rsid w:val="00702112"/>
    <w:rsid w:val="0070362E"/>
    <w:rsid w:val="00703CB8"/>
    <w:rsid w:val="00704139"/>
    <w:rsid w:val="00705C2F"/>
    <w:rsid w:val="00707512"/>
    <w:rsid w:val="00707745"/>
    <w:rsid w:val="00707857"/>
    <w:rsid w:val="00707980"/>
    <w:rsid w:val="00711661"/>
    <w:rsid w:val="007121F2"/>
    <w:rsid w:val="00713C42"/>
    <w:rsid w:val="00714A71"/>
    <w:rsid w:val="00715137"/>
    <w:rsid w:val="0071614B"/>
    <w:rsid w:val="00716CDC"/>
    <w:rsid w:val="00717944"/>
    <w:rsid w:val="00717FA5"/>
    <w:rsid w:val="00721D6D"/>
    <w:rsid w:val="007227C4"/>
    <w:rsid w:val="00722AF0"/>
    <w:rsid w:val="00723379"/>
    <w:rsid w:val="0072339E"/>
    <w:rsid w:val="00724344"/>
    <w:rsid w:val="0072464C"/>
    <w:rsid w:val="007247D7"/>
    <w:rsid w:val="00725936"/>
    <w:rsid w:val="00725FFF"/>
    <w:rsid w:val="007304D0"/>
    <w:rsid w:val="007305A0"/>
    <w:rsid w:val="00730738"/>
    <w:rsid w:val="00730C57"/>
    <w:rsid w:val="00730D3F"/>
    <w:rsid w:val="00731096"/>
    <w:rsid w:val="00732404"/>
    <w:rsid w:val="0073267F"/>
    <w:rsid w:val="00733160"/>
    <w:rsid w:val="0073336B"/>
    <w:rsid w:val="00734CF6"/>
    <w:rsid w:val="00734F69"/>
    <w:rsid w:val="007359C9"/>
    <w:rsid w:val="00735C09"/>
    <w:rsid w:val="00735C8D"/>
    <w:rsid w:val="007367D8"/>
    <w:rsid w:val="00737481"/>
    <w:rsid w:val="00737A56"/>
    <w:rsid w:val="00737D0A"/>
    <w:rsid w:val="0074006C"/>
    <w:rsid w:val="0074024C"/>
    <w:rsid w:val="00740764"/>
    <w:rsid w:val="007408A4"/>
    <w:rsid w:val="00740EE9"/>
    <w:rsid w:val="00741053"/>
    <w:rsid w:val="007413B2"/>
    <w:rsid w:val="00742058"/>
    <w:rsid w:val="0074280D"/>
    <w:rsid w:val="007436D4"/>
    <w:rsid w:val="0074421F"/>
    <w:rsid w:val="00745063"/>
    <w:rsid w:val="00746E6A"/>
    <w:rsid w:val="00747F03"/>
    <w:rsid w:val="007502CA"/>
    <w:rsid w:val="0075150B"/>
    <w:rsid w:val="00751B5A"/>
    <w:rsid w:val="007537FD"/>
    <w:rsid w:val="00754591"/>
    <w:rsid w:val="00755022"/>
    <w:rsid w:val="007552E8"/>
    <w:rsid w:val="00755B29"/>
    <w:rsid w:val="00755CAE"/>
    <w:rsid w:val="007562E3"/>
    <w:rsid w:val="007566D6"/>
    <w:rsid w:val="00756720"/>
    <w:rsid w:val="007569EC"/>
    <w:rsid w:val="00756BC6"/>
    <w:rsid w:val="007571F7"/>
    <w:rsid w:val="00757CE0"/>
    <w:rsid w:val="00757D65"/>
    <w:rsid w:val="00761113"/>
    <w:rsid w:val="007616E1"/>
    <w:rsid w:val="00761FA8"/>
    <w:rsid w:val="00763A80"/>
    <w:rsid w:val="007642FE"/>
    <w:rsid w:val="00765298"/>
    <w:rsid w:val="0076594A"/>
    <w:rsid w:val="007661C5"/>
    <w:rsid w:val="00767A82"/>
    <w:rsid w:val="00767F2A"/>
    <w:rsid w:val="00767F4A"/>
    <w:rsid w:val="00770FA0"/>
    <w:rsid w:val="007717F3"/>
    <w:rsid w:val="00771BCC"/>
    <w:rsid w:val="00772165"/>
    <w:rsid w:val="00772651"/>
    <w:rsid w:val="007726A3"/>
    <w:rsid w:val="00773625"/>
    <w:rsid w:val="007736B0"/>
    <w:rsid w:val="00774631"/>
    <w:rsid w:val="00775AAF"/>
    <w:rsid w:val="00775F4C"/>
    <w:rsid w:val="00776F3F"/>
    <w:rsid w:val="007801BA"/>
    <w:rsid w:val="00781215"/>
    <w:rsid w:val="00783C29"/>
    <w:rsid w:val="00784964"/>
    <w:rsid w:val="00784F35"/>
    <w:rsid w:val="00785A52"/>
    <w:rsid w:val="00786681"/>
    <w:rsid w:val="00787C4B"/>
    <w:rsid w:val="0079018A"/>
    <w:rsid w:val="00790B8C"/>
    <w:rsid w:val="00791722"/>
    <w:rsid w:val="00791D2B"/>
    <w:rsid w:val="0079414A"/>
    <w:rsid w:val="007944E6"/>
    <w:rsid w:val="00794527"/>
    <w:rsid w:val="0079497E"/>
    <w:rsid w:val="0079526F"/>
    <w:rsid w:val="007A1668"/>
    <w:rsid w:val="007A340D"/>
    <w:rsid w:val="007A3E0E"/>
    <w:rsid w:val="007A4295"/>
    <w:rsid w:val="007A55A6"/>
    <w:rsid w:val="007A5A2E"/>
    <w:rsid w:val="007A5D34"/>
    <w:rsid w:val="007A5EC4"/>
    <w:rsid w:val="007B0174"/>
    <w:rsid w:val="007B0940"/>
    <w:rsid w:val="007B218F"/>
    <w:rsid w:val="007B25ED"/>
    <w:rsid w:val="007B30C9"/>
    <w:rsid w:val="007B30F0"/>
    <w:rsid w:val="007B3486"/>
    <w:rsid w:val="007B3515"/>
    <w:rsid w:val="007B3F9F"/>
    <w:rsid w:val="007B41F6"/>
    <w:rsid w:val="007B56FD"/>
    <w:rsid w:val="007B7074"/>
    <w:rsid w:val="007C0CAE"/>
    <w:rsid w:val="007C14A5"/>
    <w:rsid w:val="007C198F"/>
    <w:rsid w:val="007C2D80"/>
    <w:rsid w:val="007C3B84"/>
    <w:rsid w:val="007C50C9"/>
    <w:rsid w:val="007C52DA"/>
    <w:rsid w:val="007C54EF"/>
    <w:rsid w:val="007C628D"/>
    <w:rsid w:val="007C7440"/>
    <w:rsid w:val="007C7D21"/>
    <w:rsid w:val="007D0873"/>
    <w:rsid w:val="007D243C"/>
    <w:rsid w:val="007D3428"/>
    <w:rsid w:val="007D3ABA"/>
    <w:rsid w:val="007D5006"/>
    <w:rsid w:val="007D5899"/>
    <w:rsid w:val="007D6476"/>
    <w:rsid w:val="007D6F0E"/>
    <w:rsid w:val="007D6F5A"/>
    <w:rsid w:val="007D70DB"/>
    <w:rsid w:val="007E00CC"/>
    <w:rsid w:val="007E0401"/>
    <w:rsid w:val="007E073E"/>
    <w:rsid w:val="007E0F8F"/>
    <w:rsid w:val="007E1443"/>
    <w:rsid w:val="007E1F7B"/>
    <w:rsid w:val="007E30E7"/>
    <w:rsid w:val="007E39A2"/>
    <w:rsid w:val="007E4440"/>
    <w:rsid w:val="007E5CF6"/>
    <w:rsid w:val="007E75F2"/>
    <w:rsid w:val="007E7E52"/>
    <w:rsid w:val="007F0446"/>
    <w:rsid w:val="007F07A9"/>
    <w:rsid w:val="007F11C5"/>
    <w:rsid w:val="007F1D83"/>
    <w:rsid w:val="007F2782"/>
    <w:rsid w:val="007F3829"/>
    <w:rsid w:val="007F4978"/>
    <w:rsid w:val="007F4FD0"/>
    <w:rsid w:val="007F5597"/>
    <w:rsid w:val="007F5811"/>
    <w:rsid w:val="007F68B9"/>
    <w:rsid w:val="007F7749"/>
    <w:rsid w:val="00800040"/>
    <w:rsid w:val="00800CA1"/>
    <w:rsid w:val="00804274"/>
    <w:rsid w:val="008046A7"/>
    <w:rsid w:val="0080567D"/>
    <w:rsid w:val="008066C6"/>
    <w:rsid w:val="008070EB"/>
    <w:rsid w:val="00807A58"/>
    <w:rsid w:val="0081007B"/>
    <w:rsid w:val="00810B9E"/>
    <w:rsid w:val="00810C89"/>
    <w:rsid w:val="0081221B"/>
    <w:rsid w:val="00812F2F"/>
    <w:rsid w:val="008150E7"/>
    <w:rsid w:val="0081541C"/>
    <w:rsid w:val="00815E4F"/>
    <w:rsid w:val="00816653"/>
    <w:rsid w:val="00817C86"/>
    <w:rsid w:val="00817D08"/>
    <w:rsid w:val="00817E85"/>
    <w:rsid w:val="00820C5C"/>
    <w:rsid w:val="00821A8E"/>
    <w:rsid w:val="00823426"/>
    <w:rsid w:val="00823ABB"/>
    <w:rsid w:val="00825205"/>
    <w:rsid w:val="00825C65"/>
    <w:rsid w:val="008263A0"/>
    <w:rsid w:val="00826400"/>
    <w:rsid w:val="00826BCB"/>
    <w:rsid w:val="00826D7B"/>
    <w:rsid w:val="00827EF1"/>
    <w:rsid w:val="00830775"/>
    <w:rsid w:val="00831D39"/>
    <w:rsid w:val="00832934"/>
    <w:rsid w:val="008333AD"/>
    <w:rsid w:val="008337DF"/>
    <w:rsid w:val="0083419A"/>
    <w:rsid w:val="0083478B"/>
    <w:rsid w:val="008355F4"/>
    <w:rsid w:val="00836109"/>
    <w:rsid w:val="008367F0"/>
    <w:rsid w:val="008401FF"/>
    <w:rsid w:val="00840F08"/>
    <w:rsid w:val="008411FE"/>
    <w:rsid w:val="0084127D"/>
    <w:rsid w:val="00841FCA"/>
    <w:rsid w:val="00845214"/>
    <w:rsid w:val="008458CD"/>
    <w:rsid w:val="00847137"/>
    <w:rsid w:val="00850053"/>
    <w:rsid w:val="008508C1"/>
    <w:rsid w:val="00850E0E"/>
    <w:rsid w:val="00852024"/>
    <w:rsid w:val="0085288D"/>
    <w:rsid w:val="0085385B"/>
    <w:rsid w:val="00853BB6"/>
    <w:rsid w:val="00854A13"/>
    <w:rsid w:val="00855165"/>
    <w:rsid w:val="0085541F"/>
    <w:rsid w:val="00855C49"/>
    <w:rsid w:val="00856172"/>
    <w:rsid w:val="00856CA4"/>
    <w:rsid w:val="008572E1"/>
    <w:rsid w:val="00857456"/>
    <w:rsid w:val="00862640"/>
    <w:rsid w:val="00863507"/>
    <w:rsid w:val="008653ED"/>
    <w:rsid w:val="00865892"/>
    <w:rsid w:val="00866665"/>
    <w:rsid w:val="008669FE"/>
    <w:rsid w:val="00867177"/>
    <w:rsid w:val="008677EB"/>
    <w:rsid w:val="00867CB3"/>
    <w:rsid w:val="00867E24"/>
    <w:rsid w:val="00867F41"/>
    <w:rsid w:val="00870E6B"/>
    <w:rsid w:val="008722DD"/>
    <w:rsid w:val="008735F8"/>
    <w:rsid w:val="00873D21"/>
    <w:rsid w:val="0087427A"/>
    <w:rsid w:val="00874498"/>
    <w:rsid w:val="00875187"/>
    <w:rsid w:val="00875C2D"/>
    <w:rsid w:val="00876349"/>
    <w:rsid w:val="00876695"/>
    <w:rsid w:val="00876EAD"/>
    <w:rsid w:val="008778E6"/>
    <w:rsid w:val="00881953"/>
    <w:rsid w:val="008824F2"/>
    <w:rsid w:val="008826BB"/>
    <w:rsid w:val="00884B05"/>
    <w:rsid w:val="008852C2"/>
    <w:rsid w:val="00885843"/>
    <w:rsid w:val="00886132"/>
    <w:rsid w:val="008871D5"/>
    <w:rsid w:val="008878AB"/>
    <w:rsid w:val="00887D27"/>
    <w:rsid w:val="008905AD"/>
    <w:rsid w:val="008918BE"/>
    <w:rsid w:val="00891B69"/>
    <w:rsid w:val="00892622"/>
    <w:rsid w:val="00893762"/>
    <w:rsid w:val="00893A3C"/>
    <w:rsid w:val="00895541"/>
    <w:rsid w:val="00895E20"/>
    <w:rsid w:val="00896D86"/>
    <w:rsid w:val="00897D29"/>
    <w:rsid w:val="008A1A8F"/>
    <w:rsid w:val="008A310B"/>
    <w:rsid w:val="008A35D0"/>
    <w:rsid w:val="008A3B5C"/>
    <w:rsid w:val="008A53D0"/>
    <w:rsid w:val="008A75E0"/>
    <w:rsid w:val="008A78EE"/>
    <w:rsid w:val="008B0FCA"/>
    <w:rsid w:val="008B23EE"/>
    <w:rsid w:val="008B29A7"/>
    <w:rsid w:val="008B2DDA"/>
    <w:rsid w:val="008B3F78"/>
    <w:rsid w:val="008B48FA"/>
    <w:rsid w:val="008B5C68"/>
    <w:rsid w:val="008B5D58"/>
    <w:rsid w:val="008B63C1"/>
    <w:rsid w:val="008B7227"/>
    <w:rsid w:val="008B7237"/>
    <w:rsid w:val="008B7A24"/>
    <w:rsid w:val="008B7B91"/>
    <w:rsid w:val="008B7FBF"/>
    <w:rsid w:val="008C0EC6"/>
    <w:rsid w:val="008C1807"/>
    <w:rsid w:val="008C1C30"/>
    <w:rsid w:val="008C39C9"/>
    <w:rsid w:val="008C39CE"/>
    <w:rsid w:val="008C48A3"/>
    <w:rsid w:val="008C5B7C"/>
    <w:rsid w:val="008C5C57"/>
    <w:rsid w:val="008C653F"/>
    <w:rsid w:val="008C6714"/>
    <w:rsid w:val="008C6808"/>
    <w:rsid w:val="008C7F76"/>
    <w:rsid w:val="008D0BB1"/>
    <w:rsid w:val="008D1344"/>
    <w:rsid w:val="008D1D0F"/>
    <w:rsid w:val="008D1DC2"/>
    <w:rsid w:val="008D3C24"/>
    <w:rsid w:val="008D69DA"/>
    <w:rsid w:val="008D6D2C"/>
    <w:rsid w:val="008D7552"/>
    <w:rsid w:val="008D766D"/>
    <w:rsid w:val="008E08B6"/>
    <w:rsid w:val="008E19A6"/>
    <w:rsid w:val="008E1DA9"/>
    <w:rsid w:val="008E2B6C"/>
    <w:rsid w:val="008E375E"/>
    <w:rsid w:val="008E39B8"/>
    <w:rsid w:val="008E4E99"/>
    <w:rsid w:val="008E5EAF"/>
    <w:rsid w:val="008E6C1C"/>
    <w:rsid w:val="008E75C6"/>
    <w:rsid w:val="008E76D3"/>
    <w:rsid w:val="008F0464"/>
    <w:rsid w:val="008F0B67"/>
    <w:rsid w:val="008F0CEC"/>
    <w:rsid w:val="008F42EE"/>
    <w:rsid w:val="008F501F"/>
    <w:rsid w:val="008F510F"/>
    <w:rsid w:val="008F59AF"/>
    <w:rsid w:val="008F5D6B"/>
    <w:rsid w:val="008F5F27"/>
    <w:rsid w:val="008F62B6"/>
    <w:rsid w:val="008F666B"/>
    <w:rsid w:val="008F674C"/>
    <w:rsid w:val="008F7AF4"/>
    <w:rsid w:val="009004B2"/>
    <w:rsid w:val="0090050C"/>
    <w:rsid w:val="009008B3"/>
    <w:rsid w:val="00900BAA"/>
    <w:rsid w:val="00900CBF"/>
    <w:rsid w:val="00901289"/>
    <w:rsid w:val="00902755"/>
    <w:rsid w:val="00903E44"/>
    <w:rsid w:val="00905581"/>
    <w:rsid w:val="0090602D"/>
    <w:rsid w:val="00906AF6"/>
    <w:rsid w:val="00910D14"/>
    <w:rsid w:val="0091224F"/>
    <w:rsid w:val="009126C6"/>
    <w:rsid w:val="00912F19"/>
    <w:rsid w:val="009133DC"/>
    <w:rsid w:val="00913CC8"/>
    <w:rsid w:val="00914635"/>
    <w:rsid w:val="00914EFF"/>
    <w:rsid w:val="00914F10"/>
    <w:rsid w:val="00915556"/>
    <w:rsid w:val="009164F0"/>
    <w:rsid w:val="0091664F"/>
    <w:rsid w:val="00916D90"/>
    <w:rsid w:val="00920850"/>
    <w:rsid w:val="00920973"/>
    <w:rsid w:val="00921282"/>
    <w:rsid w:val="009215B8"/>
    <w:rsid w:val="00921B04"/>
    <w:rsid w:val="00921D5C"/>
    <w:rsid w:val="009224CD"/>
    <w:rsid w:val="00922F2D"/>
    <w:rsid w:val="009230BD"/>
    <w:rsid w:val="00923520"/>
    <w:rsid w:val="00923964"/>
    <w:rsid w:val="00923CAB"/>
    <w:rsid w:val="0092572B"/>
    <w:rsid w:val="009258EC"/>
    <w:rsid w:val="00925BAA"/>
    <w:rsid w:val="00926170"/>
    <w:rsid w:val="009262D5"/>
    <w:rsid w:val="00926F96"/>
    <w:rsid w:val="00927479"/>
    <w:rsid w:val="0093084F"/>
    <w:rsid w:val="00930C99"/>
    <w:rsid w:val="00931C17"/>
    <w:rsid w:val="009323CF"/>
    <w:rsid w:val="00933A28"/>
    <w:rsid w:val="00934072"/>
    <w:rsid w:val="0093434C"/>
    <w:rsid w:val="0093489B"/>
    <w:rsid w:val="009350D0"/>
    <w:rsid w:val="00935389"/>
    <w:rsid w:val="0093571E"/>
    <w:rsid w:val="00935FAA"/>
    <w:rsid w:val="0093635F"/>
    <w:rsid w:val="00936A6F"/>
    <w:rsid w:val="00936D98"/>
    <w:rsid w:val="00937D35"/>
    <w:rsid w:val="0094042B"/>
    <w:rsid w:val="009404D1"/>
    <w:rsid w:val="00940945"/>
    <w:rsid w:val="00940AA0"/>
    <w:rsid w:val="00941770"/>
    <w:rsid w:val="009417CA"/>
    <w:rsid w:val="00941872"/>
    <w:rsid w:val="009427A5"/>
    <w:rsid w:val="00943A7C"/>
    <w:rsid w:val="0094476B"/>
    <w:rsid w:val="00944BB9"/>
    <w:rsid w:val="00944DD5"/>
    <w:rsid w:val="009455A7"/>
    <w:rsid w:val="009455AA"/>
    <w:rsid w:val="0094572F"/>
    <w:rsid w:val="00945DB8"/>
    <w:rsid w:val="009461E8"/>
    <w:rsid w:val="009468F6"/>
    <w:rsid w:val="00947C0D"/>
    <w:rsid w:val="00947C4F"/>
    <w:rsid w:val="009508A6"/>
    <w:rsid w:val="00950C80"/>
    <w:rsid w:val="00950E3B"/>
    <w:rsid w:val="00955AAA"/>
    <w:rsid w:val="0096083F"/>
    <w:rsid w:val="00960B93"/>
    <w:rsid w:val="00960CEB"/>
    <w:rsid w:val="0096156C"/>
    <w:rsid w:val="00961F93"/>
    <w:rsid w:val="00964BD2"/>
    <w:rsid w:val="00965022"/>
    <w:rsid w:val="00965653"/>
    <w:rsid w:val="00965EFB"/>
    <w:rsid w:val="00966C60"/>
    <w:rsid w:val="00966D65"/>
    <w:rsid w:val="009703EF"/>
    <w:rsid w:val="0097158A"/>
    <w:rsid w:val="0097167E"/>
    <w:rsid w:val="00971D85"/>
    <w:rsid w:val="009728E5"/>
    <w:rsid w:val="0097374B"/>
    <w:rsid w:val="009753C5"/>
    <w:rsid w:val="00976F71"/>
    <w:rsid w:val="00980908"/>
    <w:rsid w:val="00981331"/>
    <w:rsid w:val="009818A5"/>
    <w:rsid w:val="00982034"/>
    <w:rsid w:val="00982BF2"/>
    <w:rsid w:val="0098316E"/>
    <w:rsid w:val="00984502"/>
    <w:rsid w:val="00984A87"/>
    <w:rsid w:val="00984E51"/>
    <w:rsid w:val="0098627B"/>
    <w:rsid w:val="00987061"/>
    <w:rsid w:val="00987755"/>
    <w:rsid w:val="00987925"/>
    <w:rsid w:val="00990A91"/>
    <w:rsid w:val="00991D3B"/>
    <w:rsid w:val="00993972"/>
    <w:rsid w:val="00993AAF"/>
    <w:rsid w:val="00994EBB"/>
    <w:rsid w:val="00995849"/>
    <w:rsid w:val="0099629D"/>
    <w:rsid w:val="0099638F"/>
    <w:rsid w:val="00996A95"/>
    <w:rsid w:val="00997A0D"/>
    <w:rsid w:val="00997AB7"/>
    <w:rsid w:val="009A1383"/>
    <w:rsid w:val="009A1920"/>
    <w:rsid w:val="009A244D"/>
    <w:rsid w:val="009A33E3"/>
    <w:rsid w:val="009A3BAB"/>
    <w:rsid w:val="009A51FF"/>
    <w:rsid w:val="009A55BF"/>
    <w:rsid w:val="009A5D03"/>
    <w:rsid w:val="009A67ED"/>
    <w:rsid w:val="009A7179"/>
    <w:rsid w:val="009B012B"/>
    <w:rsid w:val="009B08F9"/>
    <w:rsid w:val="009B2374"/>
    <w:rsid w:val="009B3CE1"/>
    <w:rsid w:val="009B4E71"/>
    <w:rsid w:val="009B5A4C"/>
    <w:rsid w:val="009B64EA"/>
    <w:rsid w:val="009B6FD4"/>
    <w:rsid w:val="009B71D6"/>
    <w:rsid w:val="009B7209"/>
    <w:rsid w:val="009B72EB"/>
    <w:rsid w:val="009B7482"/>
    <w:rsid w:val="009C0506"/>
    <w:rsid w:val="009C053B"/>
    <w:rsid w:val="009C0BC6"/>
    <w:rsid w:val="009C10B2"/>
    <w:rsid w:val="009C1835"/>
    <w:rsid w:val="009C354A"/>
    <w:rsid w:val="009C3569"/>
    <w:rsid w:val="009C3F3F"/>
    <w:rsid w:val="009C4174"/>
    <w:rsid w:val="009C4184"/>
    <w:rsid w:val="009D1CA1"/>
    <w:rsid w:val="009D3DC0"/>
    <w:rsid w:val="009D7034"/>
    <w:rsid w:val="009D7442"/>
    <w:rsid w:val="009D7472"/>
    <w:rsid w:val="009D7BF3"/>
    <w:rsid w:val="009E1106"/>
    <w:rsid w:val="009E1483"/>
    <w:rsid w:val="009E1AB8"/>
    <w:rsid w:val="009E1BD0"/>
    <w:rsid w:val="009E2288"/>
    <w:rsid w:val="009E2FC1"/>
    <w:rsid w:val="009E4030"/>
    <w:rsid w:val="009E4727"/>
    <w:rsid w:val="009E49FF"/>
    <w:rsid w:val="009E4FD2"/>
    <w:rsid w:val="009E54F2"/>
    <w:rsid w:val="009E62E0"/>
    <w:rsid w:val="009E68EB"/>
    <w:rsid w:val="009E7029"/>
    <w:rsid w:val="009E7D0F"/>
    <w:rsid w:val="009F06F2"/>
    <w:rsid w:val="009F0ED5"/>
    <w:rsid w:val="009F1F04"/>
    <w:rsid w:val="009F4BA1"/>
    <w:rsid w:val="009F520F"/>
    <w:rsid w:val="009F530D"/>
    <w:rsid w:val="009F5A9E"/>
    <w:rsid w:val="009F611C"/>
    <w:rsid w:val="009F6B98"/>
    <w:rsid w:val="009F701B"/>
    <w:rsid w:val="009F7255"/>
    <w:rsid w:val="009F7F2C"/>
    <w:rsid w:val="00A013A6"/>
    <w:rsid w:val="00A019F9"/>
    <w:rsid w:val="00A02D7E"/>
    <w:rsid w:val="00A03655"/>
    <w:rsid w:val="00A03AC8"/>
    <w:rsid w:val="00A04022"/>
    <w:rsid w:val="00A05287"/>
    <w:rsid w:val="00A05343"/>
    <w:rsid w:val="00A0574E"/>
    <w:rsid w:val="00A058CB"/>
    <w:rsid w:val="00A05AC0"/>
    <w:rsid w:val="00A06BDB"/>
    <w:rsid w:val="00A06D9E"/>
    <w:rsid w:val="00A105C7"/>
    <w:rsid w:val="00A1083A"/>
    <w:rsid w:val="00A124BB"/>
    <w:rsid w:val="00A12637"/>
    <w:rsid w:val="00A132E2"/>
    <w:rsid w:val="00A13694"/>
    <w:rsid w:val="00A13D87"/>
    <w:rsid w:val="00A14237"/>
    <w:rsid w:val="00A14B42"/>
    <w:rsid w:val="00A1727B"/>
    <w:rsid w:val="00A1732C"/>
    <w:rsid w:val="00A17479"/>
    <w:rsid w:val="00A1748C"/>
    <w:rsid w:val="00A17925"/>
    <w:rsid w:val="00A2026E"/>
    <w:rsid w:val="00A210C2"/>
    <w:rsid w:val="00A21163"/>
    <w:rsid w:val="00A215EF"/>
    <w:rsid w:val="00A219C5"/>
    <w:rsid w:val="00A2306E"/>
    <w:rsid w:val="00A23656"/>
    <w:rsid w:val="00A23894"/>
    <w:rsid w:val="00A23983"/>
    <w:rsid w:val="00A23D89"/>
    <w:rsid w:val="00A23FF6"/>
    <w:rsid w:val="00A24E94"/>
    <w:rsid w:val="00A24F5E"/>
    <w:rsid w:val="00A259CE"/>
    <w:rsid w:val="00A274D4"/>
    <w:rsid w:val="00A3034C"/>
    <w:rsid w:val="00A31748"/>
    <w:rsid w:val="00A319A7"/>
    <w:rsid w:val="00A323A8"/>
    <w:rsid w:val="00A3277C"/>
    <w:rsid w:val="00A333AA"/>
    <w:rsid w:val="00A33C1C"/>
    <w:rsid w:val="00A35577"/>
    <w:rsid w:val="00A3626B"/>
    <w:rsid w:val="00A362EB"/>
    <w:rsid w:val="00A36F81"/>
    <w:rsid w:val="00A37342"/>
    <w:rsid w:val="00A376E7"/>
    <w:rsid w:val="00A41D41"/>
    <w:rsid w:val="00A41FF6"/>
    <w:rsid w:val="00A42DE3"/>
    <w:rsid w:val="00A43FB1"/>
    <w:rsid w:val="00A468D9"/>
    <w:rsid w:val="00A469E5"/>
    <w:rsid w:val="00A4746C"/>
    <w:rsid w:val="00A5087D"/>
    <w:rsid w:val="00A50C40"/>
    <w:rsid w:val="00A532ED"/>
    <w:rsid w:val="00A54033"/>
    <w:rsid w:val="00A5444D"/>
    <w:rsid w:val="00A54C14"/>
    <w:rsid w:val="00A55198"/>
    <w:rsid w:val="00A552BE"/>
    <w:rsid w:val="00A55476"/>
    <w:rsid w:val="00A556CC"/>
    <w:rsid w:val="00A55904"/>
    <w:rsid w:val="00A56D59"/>
    <w:rsid w:val="00A57132"/>
    <w:rsid w:val="00A57824"/>
    <w:rsid w:val="00A6013F"/>
    <w:rsid w:val="00A6142F"/>
    <w:rsid w:val="00A61518"/>
    <w:rsid w:val="00A624A0"/>
    <w:rsid w:val="00A62CA5"/>
    <w:rsid w:val="00A63966"/>
    <w:rsid w:val="00A63C02"/>
    <w:rsid w:val="00A644F7"/>
    <w:rsid w:val="00A647D7"/>
    <w:rsid w:val="00A64A4F"/>
    <w:rsid w:val="00A65008"/>
    <w:rsid w:val="00A6529B"/>
    <w:rsid w:val="00A659BF"/>
    <w:rsid w:val="00A65B71"/>
    <w:rsid w:val="00A65D71"/>
    <w:rsid w:val="00A67638"/>
    <w:rsid w:val="00A67700"/>
    <w:rsid w:val="00A67A52"/>
    <w:rsid w:val="00A67B88"/>
    <w:rsid w:val="00A7098B"/>
    <w:rsid w:val="00A70E21"/>
    <w:rsid w:val="00A71412"/>
    <w:rsid w:val="00A71793"/>
    <w:rsid w:val="00A73213"/>
    <w:rsid w:val="00A73AB9"/>
    <w:rsid w:val="00A74203"/>
    <w:rsid w:val="00A74456"/>
    <w:rsid w:val="00A74EB3"/>
    <w:rsid w:val="00A75D50"/>
    <w:rsid w:val="00A7619F"/>
    <w:rsid w:val="00A76728"/>
    <w:rsid w:val="00A76761"/>
    <w:rsid w:val="00A80784"/>
    <w:rsid w:val="00A80974"/>
    <w:rsid w:val="00A81881"/>
    <w:rsid w:val="00A82A58"/>
    <w:rsid w:val="00A83172"/>
    <w:rsid w:val="00A855CA"/>
    <w:rsid w:val="00A8610E"/>
    <w:rsid w:val="00A86C72"/>
    <w:rsid w:val="00A86D0F"/>
    <w:rsid w:val="00A877C1"/>
    <w:rsid w:val="00A87C85"/>
    <w:rsid w:val="00A90377"/>
    <w:rsid w:val="00A903F0"/>
    <w:rsid w:val="00A9063F"/>
    <w:rsid w:val="00A908F2"/>
    <w:rsid w:val="00A9122B"/>
    <w:rsid w:val="00A9131A"/>
    <w:rsid w:val="00A91613"/>
    <w:rsid w:val="00A9176B"/>
    <w:rsid w:val="00A9324A"/>
    <w:rsid w:val="00A93C60"/>
    <w:rsid w:val="00A94D3A"/>
    <w:rsid w:val="00A96578"/>
    <w:rsid w:val="00A967DF"/>
    <w:rsid w:val="00A96900"/>
    <w:rsid w:val="00A96CA8"/>
    <w:rsid w:val="00A96DD4"/>
    <w:rsid w:val="00AA0F1B"/>
    <w:rsid w:val="00AA1784"/>
    <w:rsid w:val="00AA2187"/>
    <w:rsid w:val="00AA22BB"/>
    <w:rsid w:val="00AA2E7D"/>
    <w:rsid w:val="00AA3802"/>
    <w:rsid w:val="00AA3FB2"/>
    <w:rsid w:val="00AA61DF"/>
    <w:rsid w:val="00AA6CC3"/>
    <w:rsid w:val="00AB21F4"/>
    <w:rsid w:val="00AB3E67"/>
    <w:rsid w:val="00AB4C3C"/>
    <w:rsid w:val="00AB7EC0"/>
    <w:rsid w:val="00AC0309"/>
    <w:rsid w:val="00AC1669"/>
    <w:rsid w:val="00AC1F5F"/>
    <w:rsid w:val="00AC42D4"/>
    <w:rsid w:val="00AC4977"/>
    <w:rsid w:val="00AC609D"/>
    <w:rsid w:val="00AC60DE"/>
    <w:rsid w:val="00AC675D"/>
    <w:rsid w:val="00AC7537"/>
    <w:rsid w:val="00AC756B"/>
    <w:rsid w:val="00AC7A9F"/>
    <w:rsid w:val="00AD058D"/>
    <w:rsid w:val="00AD0ED8"/>
    <w:rsid w:val="00AD1947"/>
    <w:rsid w:val="00AD2C2E"/>
    <w:rsid w:val="00AD301D"/>
    <w:rsid w:val="00AD3893"/>
    <w:rsid w:val="00AD5BFA"/>
    <w:rsid w:val="00AD5D5B"/>
    <w:rsid w:val="00AD6BBA"/>
    <w:rsid w:val="00AD7C97"/>
    <w:rsid w:val="00AE0227"/>
    <w:rsid w:val="00AE08A8"/>
    <w:rsid w:val="00AE214C"/>
    <w:rsid w:val="00AE2244"/>
    <w:rsid w:val="00AE234E"/>
    <w:rsid w:val="00AE2E6B"/>
    <w:rsid w:val="00AE3660"/>
    <w:rsid w:val="00AE6917"/>
    <w:rsid w:val="00AE7DD1"/>
    <w:rsid w:val="00AF1206"/>
    <w:rsid w:val="00AF347E"/>
    <w:rsid w:val="00AF35FE"/>
    <w:rsid w:val="00AF443C"/>
    <w:rsid w:val="00AF5822"/>
    <w:rsid w:val="00AF602C"/>
    <w:rsid w:val="00AF66C9"/>
    <w:rsid w:val="00AF71EE"/>
    <w:rsid w:val="00B00902"/>
    <w:rsid w:val="00B011FB"/>
    <w:rsid w:val="00B042F3"/>
    <w:rsid w:val="00B04F05"/>
    <w:rsid w:val="00B07303"/>
    <w:rsid w:val="00B07BB4"/>
    <w:rsid w:val="00B10E43"/>
    <w:rsid w:val="00B11269"/>
    <w:rsid w:val="00B11CA4"/>
    <w:rsid w:val="00B12301"/>
    <w:rsid w:val="00B12349"/>
    <w:rsid w:val="00B126F8"/>
    <w:rsid w:val="00B12C39"/>
    <w:rsid w:val="00B12EB5"/>
    <w:rsid w:val="00B13199"/>
    <w:rsid w:val="00B13949"/>
    <w:rsid w:val="00B13EDE"/>
    <w:rsid w:val="00B14743"/>
    <w:rsid w:val="00B15747"/>
    <w:rsid w:val="00B162BE"/>
    <w:rsid w:val="00B20A81"/>
    <w:rsid w:val="00B20E0F"/>
    <w:rsid w:val="00B2107C"/>
    <w:rsid w:val="00B21213"/>
    <w:rsid w:val="00B212B6"/>
    <w:rsid w:val="00B21B7F"/>
    <w:rsid w:val="00B220C3"/>
    <w:rsid w:val="00B22A11"/>
    <w:rsid w:val="00B23B07"/>
    <w:rsid w:val="00B249E3"/>
    <w:rsid w:val="00B24BBB"/>
    <w:rsid w:val="00B25142"/>
    <w:rsid w:val="00B25CE2"/>
    <w:rsid w:val="00B25F19"/>
    <w:rsid w:val="00B26115"/>
    <w:rsid w:val="00B27180"/>
    <w:rsid w:val="00B274B2"/>
    <w:rsid w:val="00B30D48"/>
    <w:rsid w:val="00B312AE"/>
    <w:rsid w:val="00B32654"/>
    <w:rsid w:val="00B336AB"/>
    <w:rsid w:val="00B33A37"/>
    <w:rsid w:val="00B34419"/>
    <w:rsid w:val="00B34904"/>
    <w:rsid w:val="00B34D94"/>
    <w:rsid w:val="00B35869"/>
    <w:rsid w:val="00B36B37"/>
    <w:rsid w:val="00B36CE4"/>
    <w:rsid w:val="00B372A3"/>
    <w:rsid w:val="00B37CF9"/>
    <w:rsid w:val="00B40072"/>
    <w:rsid w:val="00B401D5"/>
    <w:rsid w:val="00B40834"/>
    <w:rsid w:val="00B40CA6"/>
    <w:rsid w:val="00B41365"/>
    <w:rsid w:val="00B4155C"/>
    <w:rsid w:val="00B41933"/>
    <w:rsid w:val="00B42A51"/>
    <w:rsid w:val="00B4342D"/>
    <w:rsid w:val="00B4388E"/>
    <w:rsid w:val="00B44262"/>
    <w:rsid w:val="00B444A1"/>
    <w:rsid w:val="00B4472D"/>
    <w:rsid w:val="00B453C3"/>
    <w:rsid w:val="00B462E5"/>
    <w:rsid w:val="00B4701A"/>
    <w:rsid w:val="00B47781"/>
    <w:rsid w:val="00B479A2"/>
    <w:rsid w:val="00B51340"/>
    <w:rsid w:val="00B52F73"/>
    <w:rsid w:val="00B5358F"/>
    <w:rsid w:val="00B55B17"/>
    <w:rsid w:val="00B55D15"/>
    <w:rsid w:val="00B56227"/>
    <w:rsid w:val="00B56DD2"/>
    <w:rsid w:val="00B60205"/>
    <w:rsid w:val="00B6103A"/>
    <w:rsid w:val="00B62B39"/>
    <w:rsid w:val="00B635C0"/>
    <w:rsid w:val="00B63E92"/>
    <w:rsid w:val="00B647D2"/>
    <w:rsid w:val="00B660B1"/>
    <w:rsid w:val="00B66913"/>
    <w:rsid w:val="00B66C76"/>
    <w:rsid w:val="00B6769A"/>
    <w:rsid w:val="00B678C1"/>
    <w:rsid w:val="00B70AFA"/>
    <w:rsid w:val="00B71378"/>
    <w:rsid w:val="00B72DAB"/>
    <w:rsid w:val="00B7357D"/>
    <w:rsid w:val="00B7395B"/>
    <w:rsid w:val="00B744B0"/>
    <w:rsid w:val="00B74507"/>
    <w:rsid w:val="00B748A0"/>
    <w:rsid w:val="00B75645"/>
    <w:rsid w:val="00B75F4E"/>
    <w:rsid w:val="00B76CBA"/>
    <w:rsid w:val="00B76F77"/>
    <w:rsid w:val="00B777EB"/>
    <w:rsid w:val="00B80894"/>
    <w:rsid w:val="00B81AA6"/>
    <w:rsid w:val="00B83064"/>
    <w:rsid w:val="00B83720"/>
    <w:rsid w:val="00B83D8D"/>
    <w:rsid w:val="00B85AC6"/>
    <w:rsid w:val="00B85C2E"/>
    <w:rsid w:val="00B866C8"/>
    <w:rsid w:val="00B870E1"/>
    <w:rsid w:val="00B87D01"/>
    <w:rsid w:val="00B90A62"/>
    <w:rsid w:val="00B91072"/>
    <w:rsid w:val="00B92C15"/>
    <w:rsid w:val="00B94388"/>
    <w:rsid w:val="00B94DD0"/>
    <w:rsid w:val="00B95870"/>
    <w:rsid w:val="00B96067"/>
    <w:rsid w:val="00B960FE"/>
    <w:rsid w:val="00B97293"/>
    <w:rsid w:val="00B97BD7"/>
    <w:rsid w:val="00BA0418"/>
    <w:rsid w:val="00BA0F9F"/>
    <w:rsid w:val="00BA13CC"/>
    <w:rsid w:val="00BA1A1C"/>
    <w:rsid w:val="00BA1C75"/>
    <w:rsid w:val="00BA1F0E"/>
    <w:rsid w:val="00BA2057"/>
    <w:rsid w:val="00BA396C"/>
    <w:rsid w:val="00BA44CE"/>
    <w:rsid w:val="00BA4563"/>
    <w:rsid w:val="00BA4793"/>
    <w:rsid w:val="00BA483F"/>
    <w:rsid w:val="00BA54DE"/>
    <w:rsid w:val="00BA62C1"/>
    <w:rsid w:val="00BA6CA6"/>
    <w:rsid w:val="00BA6F50"/>
    <w:rsid w:val="00BA7296"/>
    <w:rsid w:val="00BA765A"/>
    <w:rsid w:val="00BA774A"/>
    <w:rsid w:val="00BA7E93"/>
    <w:rsid w:val="00BB0C62"/>
    <w:rsid w:val="00BB0D52"/>
    <w:rsid w:val="00BB0F90"/>
    <w:rsid w:val="00BB3A14"/>
    <w:rsid w:val="00BB3B2A"/>
    <w:rsid w:val="00BB5104"/>
    <w:rsid w:val="00BB625D"/>
    <w:rsid w:val="00BB660A"/>
    <w:rsid w:val="00BB6CED"/>
    <w:rsid w:val="00BB7858"/>
    <w:rsid w:val="00BB7EFD"/>
    <w:rsid w:val="00BC07B0"/>
    <w:rsid w:val="00BC09BB"/>
    <w:rsid w:val="00BC0C36"/>
    <w:rsid w:val="00BC1305"/>
    <w:rsid w:val="00BC1647"/>
    <w:rsid w:val="00BC187D"/>
    <w:rsid w:val="00BC39DD"/>
    <w:rsid w:val="00BC3D2F"/>
    <w:rsid w:val="00BC410F"/>
    <w:rsid w:val="00BC4AE9"/>
    <w:rsid w:val="00BC4FCA"/>
    <w:rsid w:val="00BC5284"/>
    <w:rsid w:val="00BC589C"/>
    <w:rsid w:val="00BC6448"/>
    <w:rsid w:val="00BC67CC"/>
    <w:rsid w:val="00BC7456"/>
    <w:rsid w:val="00BC792B"/>
    <w:rsid w:val="00BC7C4D"/>
    <w:rsid w:val="00BD004C"/>
    <w:rsid w:val="00BD0D47"/>
    <w:rsid w:val="00BD0DB1"/>
    <w:rsid w:val="00BD1851"/>
    <w:rsid w:val="00BD1CF2"/>
    <w:rsid w:val="00BD21B7"/>
    <w:rsid w:val="00BD2E3F"/>
    <w:rsid w:val="00BD2E7D"/>
    <w:rsid w:val="00BD2ECE"/>
    <w:rsid w:val="00BD3DBA"/>
    <w:rsid w:val="00BD4279"/>
    <w:rsid w:val="00BD493B"/>
    <w:rsid w:val="00BD4C8F"/>
    <w:rsid w:val="00BD719A"/>
    <w:rsid w:val="00BD7388"/>
    <w:rsid w:val="00BE07A4"/>
    <w:rsid w:val="00BE0D80"/>
    <w:rsid w:val="00BE0E8C"/>
    <w:rsid w:val="00BE27CF"/>
    <w:rsid w:val="00BE2CB8"/>
    <w:rsid w:val="00BE4829"/>
    <w:rsid w:val="00BE4F31"/>
    <w:rsid w:val="00BE5794"/>
    <w:rsid w:val="00BE5905"/>
    <w:rsid w:val="00BE764A"/>
    <w:rsid w:val="00BE79E5"/>
    <w:rsid w:val="00BE7A6C"/>
    <w:rsid w:val="00BE7DE1"/>
    <w:rsid w:val="00BF01A9"/>
    <w:rsid w:val="00BF0771"/>
    <w:rsid w:val="00BF1649"/>
    <w:rsid w:val="00BF2565"/>
    <w:rsid w:val="00BF29B1"/>
    <w:rsid w:val="00BF2F5C"/>
    <w:rsid w:val="00BF3450"/>
    <w:rsid w:val="00BF407C"/>
    <w:rsid w:val="00BF598C"/>
    <w:rsid w:val="00BF65D1"/>
    <w:rsid w:val="00BF6A49"/>
    <w:rsid w:val="00BF6A52"/>
    <w:rsid w:val="00BF7E7E"/>
    <w:rsid w:val="00BF7F4A"/>
    <w:rsid w:val="00C01A2B"/>
    <w:rsid w:val="00C01DEE"/>
    <w:rsid w:val="00C02074"/>
    <w:rsid w:val="00C024ED"/>
    <w:rsid w:val="00C026DA"/>
    <w:rsid w:val="00C02AFB"/>
    <w:rsid w:val="00C032DD"/>
    <w:rsid w:val="00C03FFD"/>
    <w:rsid w:val="00C0440F"/>
    <w:rsid w:val="00C055E4"/>
    <w:rsid w:val="00C05A5A"/>
    <w:rsid w:val="00C0737B"/>
    <w:rsid w:val="00C11690"/>
    <w:rsid w:val="00C11A74"/>
    <w:rsid w:val="00C12DE5"/>
    <w:rsid w:val="00C135A6"/>
    <w:rsid w:val="00C1368F"/>
    <w:rsid w:val="00C139C9"/>
    <w:rsid w:val="00C14C46"/>
    <w:rsid w:val="00C16708"/>
    <w:rsid w:val="00C16786"/>
    <w:rsid w:val="00C16B7A"/>
    <w:rsid w:val="00C16F21"/>
    <w:rsid w:val="00C1794E"/>
    <w:rsid w:val="00C2158C"/>
    <w:rsid w:val="00C22ED3"/>
    <w:rsid w:val="00C23B01"/>
    <w:rsid w:val="00C24817"/>
    <w:rsid w:val="00C24CCF"/>
    <w:rsid w:val="00C24E4E"/>
    <w:rsid w:val="00C25BA6"/>
    <w:rsid w:val="00C25ECB"/>
    <w:rsid w:val="00C26D66"/>
    <w:rsid w:val="00C273EB"/>
    <w:rsid w:val="00C277E0"/>
    <w:rsid w:val="00C27A43"/>
    <w:rsid w:val="00C27B74"/>
    <w:rsid w:val="00C30C58"/>
    <w:rsid w:val="00C3105C"/>
    <w:rsid w:val="00C31947"/>
    <w:rsid w:val="00C32C12"/>
    <w:rsid w:val="00C33B0A"/>
    <w:rsid w:val="00C33E53"/>
    <w:rsid w:val="00C351F1"/>
    <w:rsid w:val="00C35AA3"/>
    <w:rsid w:val="00C36A76"/>
    <w:rsid w:val="00C377D9"/>
    <w:rsid w:val="00C401FE"/>
    <w:rsid w:val="00C411E4"/>
    <w:rsid w:val="00C424FC"/>
    <w:rsid w:val="00C42547"/>
    <w:rsid w:val="00C432C4"/>
    <w:rsid w:val="00C44A51"/>
    <w:rsid w:val="00C45CB2"/>
    <w:rsid w:val="00C4651C"/>
    <w:rsid w:val="00C51717"/>
    <w:rsid w:val="00C51BD8"/>
    <w:rsid w:val="00C52754"/>
    <w:rsid w:val="00C5297F"/>
    <w:rsid w:val="00C5351E"/>
    <w:rsid w:val="00C54343"/>
    <w:rsid w:val="00C547DD"/>
    <w:rsid w:val="00C556CE"/>
    <w:rsid w:val="00C57890"/>
    <w:rsid w:val="00C612AB"/>
    <w:rsid w:val="00C62C2B"/>
    <w:rsid w:val="00C634A6"/>
    <w:rsid w:val="00C634BE"/>
    <w:rsid w:val="00C64197"/>
    <w:rsid w:val="00C64C8E"/>
    <w:rsid w:val="00C65A2B"/>
    <w:rsid w:val="00C65A43"/>
    <w:rsid w:val="00C67784"/>
    <w:rsid w:val="00C67A82"/>
    <w:rsid w:val="00C706D1"/>
    <w:rsid w:val="00C71DB6"/>
    <w:rsid w:val="00C72A0E"/>
    <w:rsid w:val="00C7424A"/>
    <w:rsid w:val="00C74D94"/>
    <w:rsid w:val="00C7506B"/>
    <w:rsid w:val="00C75355"/>
    <w:rsid w:val="00C75B60"/>
    <w:rsid w:val="00C75F91"/>
    <w:rsid w:val="00C76CE1"/>
    <w:rsid w:val="00C76E06"/>
    <w:rsid w:val="00C76F43"/>
    <w:rsid w:val="00C77A0F"/>
    <w:rsid w:val="00C80240"/>
    <w:rsid w:val="00C81DF4"/>
    <w:rsid w:val="00C81F07"/>
    <w:rsid w:val="00C8223E"/>
    <w:rsid w:val="00C82860"/>
    <w:rsid w:val="00C82DD6"/>
    <w:rsid w:val="00C83565"/>
    <w:rsid w:val="00C8387A"/>
    <w:rsid w:val="00C8536A"/>
    <w:rsid w:val="00C8586A"/>
    <w:rsid w:val="00C87344"/>
    <w:rsid w:val="00C87A01"/>
    <w:rsid w:val="00C90AD7"/>
    <w:rsid w:val="00C913D9"/>
    <w:rsid w:val="00C914D0"/>
    <w:rsid w:val="00C946FE"/>
    <w:rsid w:val="00C96070"/>
    <w:rsid w:val="00C963DA"/>
    <w:rsid w:val="00C96E71"/>
    <w:rsid w:val="00C97348"/>
    <w:rsid w:val="00C977F9"/>
    <w:rsid w:val="00CA0ACA"/>
    <w:rsid w:val="00CA1011"/>
    <w:rsid w:val="00CA1DD8"/>
    <w:rsid w:val="00CA1EC9"/>
    <w:rsid w:val="00CA1ED3"/>
    <w:rsid w:val="00CA2776"/>
    <w:rsid w:val="00CA36B9"/>
    <w:rsid w:val="00CA54F4"/>
    <w:rsid w:val="00CA6941"/>
    <w:rsid w:val="00CB0B7B"/>
    <w:rsid w:val="00CB0C2D"/>
    <w:rsid w:val="00CB380A"/>
    <w:rsid w:val="00CB3850"/>
    <w:rsid w:val="00CB3E4F"/>
    <w:rsid w:val="00CB6360"/>
    <w:rsid w:val="00CB7770"/>
    <w:rsid w:val="00CB77F1"/>
    <w:rsid w:val="00CB7F26"/>
    <w:rsid w:val="00CC03AB"/>
    <w:rsid w:val="00CC1751"/>
    <w:rsid w:val="00CC1922"/>
    <w:rsid w:val="00CC29A8"/>
    <w:rsid w:val="00CC2B30"/>
    <w:rsid w:val="00CC2BE2"/>
    <w:rsid w:val="00CC2E5D"/>
    <w:rsid w:val="00CC3B27"/>
    <w:rsid w:val="00CC70D0"/>
    <w:rsid w:val="00CC7D76"/>
    <w:rsid w:val="00CD03E3"/>
    <w:rsid w:val="00CD060E"/>
    <w:rsid w:val="00CD10DA"/>
    <w:rsid w:val="00CD1730"/>
    <w:rsid w:val="00CD4392"/>
    <w:rsid w:val="00CD490C"/>
    <w:rsid w:val="00CD583A"/>
    <w:rsid w:val="00CD6306"/>
    <w:rsid w:val="00CD6E32"/>
    <w:rsid w:val="00CE1CC5"/>
    <w:rsid w:val="00CE2FCC"/>
    <w:rsid w:val="00CE31F4"/>
    <w:rsid w:val="00CE446F"/>
    <w:rsid w:val="00CE57A3"/>
    <w:rsid w:val="00CE5C11"/>
    <w:rsid w:val="00CE5E8A"/>
    <w:rsid w:val="00CE78B6"/>
    <w:rsid w:val="00CF1DDF"/>
    <w:rsid w:val="00CF4247"/>
    <w:rsid w:val="00CF4304"/>
    <w:rsid w:val="00CF4ACA"/>
    <w:rsid w:val="00CF51C3"/>
    <w:rsid w:val="00CF6A7F"/>
    <w:rsid w:val="00D011EC"/>
    <w:rsid w:val="00D0120A"/>
    <w:rsid w:val="00D01E4B"/>
    <w:rsid w:val="00D02274"/>
    <w:rsid w:val="00D028F7"/>
    <w:rsid w:val="00D0349B"/>
    <w:rsid w:val="00D03847"/>
    <w:rsid w:val="00D03F7F"/>
    <w:rsid w:val="00D0418F"/>
    <w:rsid w:val="00D049AD"/>
    <w:rsid w:val="00D05DB7"/>
    <w:rsid w:val="00D05E11"/>
    <w:rsid w:val="00D05F83"/>
    <w:rsid w:val="00D07073"/>
    <w:rsid w:val="00D077E1"/>
    <w:rsid w:val="00D07907"/>
    <w:rsid w:val="00D07A87"/>
    <w:rsid w:val="00D10A30"/>
    <w:rsid w:val="00D10D32"/>
    <w:rsid w:val="00D1178C"/>
    <w:rsid w:val="00D11E47"/>
    <w:rsid w:val="00D13152"/>
    <w:rsid w:val="00D13BF2"/>
    <w:rsid w:val="00D14DDE"/>
    <w:rsid w:val="00D15102"/>
    <w:rsid w:val="00D16B0F"/>
    <w:rsid w:val="00D17A40"/>
    <w:rsid w:val="00D17CF8"/>
    <w:rsid w:val="00D17F25"/>
    <w:rsid w:val="00D21DDE"/>
    <w:rsid w:val="00D21F22"/>
    <w:rsid w:val="00D2221D"/>
    <w:rsid w:val="00D22BE3"/>
    <w:rsid w:val="00D231CF"/>
    <w:rsid w:val="00D24C55"/>
    <w:rsid w:val="00D264A5"/>
    <w:rsid w:val="00D2679B"/>
    <w:rsid w:val="00D270B2"/>
    <w:rsid w:val="00D30D3F"/>
    <w:rsid w:val="00D314BC"/>
    <w:rsid w:val="00D31E59"/>
    <w:rsid w:val="00D324D5"/>
    <w:rsid w:val="00D32FF7"/>
    <w:rsid w:val="00D34424"/>
    <w:rsid w:val="00D3508C"/>
    <w:rsid w:val="00D35B00"/>
    <w:rsid w:val="00D40198"/>
    <w:rsid w:val="00D4070A"/>
    <w:rsid w:val="00D41167"/>
    <w:rsid w:val="00D41B8E"/>
    <w:rsid w:val="00D41BC2"/>
    <w:rsid w:val="00D41BCE"/>
    <w:rsid w:val="00D4286A"/>
    <w:rsid w:val="00D43F74"/>
    <w:rsid w:val="00D45CA4"/>
    <w:rsid w:val="00D50565"/>
    <w:rsid w:val="00D50938"/>
    <w:rsid w:val="00D50C02"/>
    <w:rsid w:val="00D51C39"/>
    <w:rsid w:val="00D52120"/>
    <w:rsid w:val="00D54FAF"/>
    <w:rsid w:val="00D559A0"/>
    <w:rsid w:val="00D560EB"/>
    <w:rsid w:val="00D563F7"/>
    <w:rsid w:val="00D603F3"/>
    <w:rsid w:val="00D6050D"/>
    <w:rsid w:val="00D607EF"/>
    <w:rsid w:val="00D627D5"/>
    <w:rsid w:val="00D63333"/>
    <w:rsid w:val="00D63442"/>
    <w:rsid w:val="00D64B2E"/>
    <w:rsid w:val="00D665EA"/>
    <w:rsid w:val="00D66EF1"/>
    <w:rsid w:val="00D702E8"/>
    <w:rsid w:val="00D7091E"/>
    <w:rsid w:val="00D70E63"/>
    <w:rsid w:val="00D716CF"/>
    <w:rsid w:val="00D71AC1"/>
    <w:rsid w:val="00D731D8"/>
    <w:rsid w:val="00D74449"/>
    <w:rsid w:val="00D7602F"/>
    <w:rsid w:val="00D763CC"/>
    <w:rsid w:val="00D76932"/>
    <w:rsid w:val="00D7771F"/>
    <w:rsid w:val="00D800C2"/>
    <w:rsid w:val="00D80F15"/>
    <w:rsid w:val="00D82899"/>
    <w:rsid w:val="00D8421C"/>
    <w:rsid w:val="00D8457A"/>
    <w:rsid w:val="00D84713"/>
    <w:rsid w:val="00D84D5A"/>
    <w:rsid w:val="00D850E7"/>
    <w:rsid w:val="00D85FD0"/>
    <w:rsid w:val="00D864F2"/>
    <w:rsid w:val="00D8687A"/>
    <w:rsid w:val="00D87555"/>
    <w:rsid w:val="00D87BF0"/>
    <w:rsid w:val="00D91750"/>
    <w:rsid w:val="00D93756"/>
    <w:rsid w:val="00D93A3D"/>
    <w:rsid w:val="00D93AB1"/>
    <w:rsid w:val="00D94CEA"/>
    <w:rsid w:val="00D95BF2"/>
    <w:rsid w:val="00D95C53"/>
    <w:rsid w:val="00D95C59"/>
    <w:rsid w:val="00DA01B0"/>
    <w:rsid w:val="00DA02D4"/>
    <w:rsid w:val="00DA0E51"/>
    <w:rsid w:val="00DA1161"/>
    <w:rsid w:val="00DA1C0C"/>
    <w:rsid w:val="00DA2947"/>
    <w:rsid w:val="00DA3B4C"/>
    <w:rsid w:val="00DA3EAC"/>
    <w:rsid w:val="00DA53CA"/>
    <w:rsid w:val="00DA5FF8"/>
    <w:rsid w:val="00DA71A7"/>
    <w:rsid w:val="00DA75AA"/>
    <w:rsid w:val="00DA7C43"/>
    <w:rsid w:val="00DA7F16"/>
    <w:rsid w:val="00DB044B"/>
    <w:rsid w:val="00DB1997"/>
    <w:rsid w:val="00DB1F80"/>
    <w:rsid w:val="00DB22A8"/>
    <w:rsid w:val="00DB3E42"/>
    <w:rsid w:val="00DB436D"/>
    <w:rsid w:val="00DB6076"/>
    <w:rsid w:val="00DC05FC"/>
    <w:rsid w:val="00DC3ADE"/>
    <w:rsid w:val="00DC57AA"/>
    <w:rsid w:val="00DC7816"/>
    <w:rsid w:val="00DC7A0F"/>
    <w:rsid w:val="00DD18D0"/>
    <w:rsid w:val="00DD566E"/>
    <w:rsid w:val="00DD6E57"/>
    <w:rsid w:val="00DD6F71"/>
    <w:rsid w:val="00DD78AF"/>
    <w:rsid w:val="00DD7B12"/>
    <w:rsid w:val="00DE0133"/>
    <w:rsid w:val="00DE05F6"/>
    <w:rsid w:val="00DE0812"/>
    <w:rsid w:val="00DE087D"/>
    <w:rsid w:val="00DE0E45"/>
    <w:rsid w:val="00DE1ED9"/>
    <w:rsid w:val="00DE2C8C"/>
    <w:rsid w:val="00DE5067"/>
    <w:rsid w:val="00DE53D8"/>
    <w:rsid w:val="00DE5B62"/>
    <w:rsid w:val="00DE6BE8"/>
    <w:rsid w:val="00DE6CF7"/>
    <w:rsid w:val="00DF0806"/>
    <w:rsid w:val="00DF08DC"/>
    <w:rsid w:val="00DF0F18"/>
    <w:rsid w:val="00DF1C7A"/>
    <w:rsid w:val="00DF55AA"/>
    <w:rsid w:val="00DF5B23"/>
    <w:rsid w:val="00DF6336"/>
    <w:rsid w:val="00DF638D"/>
    <w:rsid w:val="00DF6812"/>
    <w:rsid w:val="00DF6932"/>
    <w:rsid w:val="00DF6BAF"/>
    <w:rsid w:val="00DF6D1C"/>
    <w:rsid w:val="00E00636"/>
    <w:rsid w:val="00E0071E"/>
    <w:rsid w:val="00E01173"/>
    <w:rsid w:val="00E0160B"/>
    <w:rsid w:val="00E01C50"/>
    <w:rsid w:val="00E02330"/>
    <w:rsid w:val="00E02553"/>
    <w:rsid w:val="00E0287A"/>
    <w:rsid w:val="00E03121"/>
    <w:rsid w:val="00E0378D"/>
    <w:rsid w:val="00E045C6"/>
    <w:rsid w:val="00E05ABB"/>
    <w:rsid w:val="00E07616"/>
    <w:rsid w:val="00E10AF0"/>
    <w:rsid w:val="00E1183F"/>
    <w:rsid w:val="00E12C34"/>
    <w:rsid w:val="00E12D25"/>
    <w:rsid w:val="00E13ECB"/>
    <w:rsid w:val="00E141D8"/>
    <w:rsid w:val="00E14CDC"/>
    <w:rsid w:val="00E1515C"/>
    <w:rsid w:val="00E15762"/>
    <w:rsid w:val="00E15855"/>
    <w:rsid w:val="00E15943"/>
    <w:rsid w:val="00E16EFB"/>
    <w:rsid w:val="00E176F4"/>
    <w:rsid w:val="00E2007F"/>
    <w:rsid w:val="00E21E9B"/>
    <w:rsid w:val="00E22231"/>
    <w:rsid w:val="00E22EED"/>
    <w:rsid w:val="00E23A4D"/>
    <w:rsid w:val="00E23F78"/>
    <w:rsid w:val="00E240E2"/>
    <w:rsid w:val="00E244EA"/>
    <w:rsid w:val="00E24FCC"/>
    <w:rsid w:val="00E265E9"/>
    <w:rsid w:val="00E26F25"/>
    <w:rsid w:val="00E27591"/>
    <w:rsid w:val="00E2774C"/>
    <w:rsid w:val="00E27F4D"/>
    <w:rsid w:val="00E30437"/>
    <w:rsid w:val="00E30A15"/>
    <w:rsid w:val="00E32DA9"/>
    <w:rsid w:val="00E335CC"/>
    <w:rsid w:val="00E33A1A"/>
    <w:rsid w:val="00E347C4"/>
    <w:rsid w:val="00E34EAC"/>
    <w:rsid w:val="00E35903"/>
    <w:rsid w:val="00E35DF2"/>
    <w:rsid w:val="00E36028"/>
    <w:rsid w:val="00E36087"/>
    <w:rsid w:val="00E368D3"/>
    <w:rsid w:val="00E3692B"/>
    <w:rsid w:val="00E3752E"/>
    <w:rsid w:val="00E4083E"/>
    <w:rsid w:val="00E42625"/>
    <w:rsid w:val="00E43008"/>
    <w:rsid w:val="00E43B9B"/>
    <w:rsid w:val="00E44445"/>
    <w:rsid w:val="00E44764"/>
    <w:rsid w:val="00E4647C"/>
    <w:rsid w:val="00E464EC"/>
    <w:rsid w:val="00E46BE8"/>
    <w:rsid w:val="00E47CB9"/>
    <w:rsid w:val="00E50E99"/>
    <w:rsid w:val="00E513F1"/>
    <w:rsid w:val="00E52B32"/>
    <w:rsid w:val="00E52CDB"/>
    <w:rsid w:val="00E53A69"/>
    <w:rsid w:val="00E53B41"/>
    <w:rsid w:val="00E53F81"/>
    <w:rsid w:val="00E55557"/>
    <w:rsid w:val="00E55C7B"/>
    <w:rsid w:val="00E60D21"/>
    <w:rsid w:val="00E61F07"/>
    <w:rsid w:val="00E639AE"/>
    <w:rsid w:val="00E63DA3"/>
    <w:rsid w:val="00E64CE8"/>
    <w:rsid w:val="00E64F69"/>
    <w:rsid w:val="00E65813"/>
    <w:rsid w:val="00E66370"/>
    <w:rsid w:val="00E67C64"/>
    <w:rsid w:val="00E67CAB"/>
    <w:rsid w:val="00E7049F"/>
    <w:rsid w:val="00E72CB8"/>
    <w:rsid w:val="00E739D5"/>
    <w:rsid w:val="00E74BD1"/>
    <w:rsid w:val="00E76364"/>
    <w:rsid w:val="00E7696B"/>
    <w:rsid w:val="00E76FEC"/>
    <w:rsid w:val="00E77002"/>
    <w:rsid w:val="00E77F48"/>
    <w:rsid w:val="00E81038"/>
    <w:rsid w:val="00E810EB"/>
    <w:rsid w:val="00E816BA"/>
    <w:rsid w:val="00E81C6F"/>
    <w:rsid w:val="00E8210D"/>
    <w:rsid w:val="00E82E0D"/>
    <w:rsid w:val="00E82F18"/>
    <w:rsid w:val="00E83235"/>
    <w:rsid w:val="00E832A1"/>
    <w:rsid w:val="00E83AD0"/>
    <w:rsid w:val="00E84234"/>
    <w:rsid w:val="00E848F1"/>
    <w:rsid w:val="00E84C1C"/>
    <w:rsid w:val="00E85014"/>
    <w:rsid w:val="00E855AC"/>
    <w:rsid w:val="00E85C37"/>
    <w:rsid w:val="00E85C54"/>
    <w:rsid w:val="00E85DF1"/>
    <w:rsid w:val="00E87F22"/>
    <w:rsid w:val="00E91385"/>
    <w:rsid w:val="00E92097"/>
    <w:rsid w:val="00E92AF5"/>
    <w:rsid w:val="00E93D13"/>
    <w:rsid w:val="00E93EB7"/>
    <w:rsid w:val="00E95327"/>
    <w:rsid w:val="00E955CC"/>
    <w:rsid w:val="00E95EC3"/>
    <w:rsid w:val="00E97B62"/>
    <w:rsid w:val="00EA002C"/>
    <w:rsid w:val="00EA0341"/>
    <w:rsid w:val="00EA1880"/>
    <w:rsid w:val="00EA20CD"/>
    <w:rsid w:val="00EA22BB"/>
    <w:rsid w:val="00EA285F"/>
    <w:rsid w:val="00EA4288"/>
    <w:rsid w:val="00EA491F"/>
    <w:rsid w:val="00EA5F81"/>
    <w:rsid w:val="00EA6359"/>
    <w:rsid w:val="00EA7926"/>
    <w:rsid w:val="00EA7A91"/>
    <w:rsid w:val="00EB145C"/>
    <w:rsid w:val="00EB1792"/>
    <w:rsid w:val="00EB1841"/>
    <w:rsid w:val="00EB2105"/>
    <w:rsid w:val="00EB224E"/>
    <w:rsid w:val="00EB42CF"/>
    <w:rsid w:val="00EB5396"/>
    <w:rsid w:val="00EB5415"/>
    <w:rsid w:val="00EB5458"/>
    <w:rsid w:val="00EB60B3"/>
    <w:rsid w:val="00EB6B1B"/>
    <w:rsid w:val="00EB72B0"/>
    <w:rsid w:val="00EB73C7"/>
    <w:rsid w:val="00EB753D"/>
    <w:rsid w:val="00EB7A8C"/>
    <w:rsid w:val="00EC0826"/>
    <w:rsid w:val="00EC0D10"/>
    <w:rsid w:val="00EC2401"/>
    <w:rsid w:val="00EC2DB0"/>
    <w:rsid w:val="00EC3E9E"/>
    <w:rsid w:val="00EC3F1C"/>
    <w:rsid w:val="00EC5366"/>
    <w:rsid w:val="00EC5DFE"/>
    <w:rsid w:val="00EC5E03"/>
    <w:rsid w:val="00EC6997"/>
    <w:rsid w:val="00ED009B"/>
    <w:rsid w:val="00ED05D5"/>
    <w:rsid w:val="00ED0C9C"/>
    <w:rsid w:val="00ED11EE"/>
    <w:rsid w:val="00ED15AE"/>
    <w:rsid w:val="00ED3BE9"/>
    <w:rsid w:val="00ED40FA"/>
    <w:rsid w:val="00ED50E4"/>
    <w:rsid w:val="00ED6D53"/>
    <w:rsid w:val="00ED703E"/>
    <w:rsid w:val="00ED7268"/>
    <w:rsid w:val="00EE1170"/>
    <w:rsid w:val="00EE1FAA"/>
    <w:rsid w:val="00EE2A52"/>
    <w:rsid w:val="00EE37C5"/>
    <w:rsid w:val="00EE4A89"/>
    <w:rsid w:val="00EE662E"/>
    <w:rsid w:val="00EE7270"/>
    <w:rsid w:val="00EF1D38"/>
    <w:rsid w:val="00EF2349"/>
    <w:rsid w:val="00EF2C4C"/>
    <w:rsid w:val="00EF4063"/>
    <w:rsid w:val="00EF5984"/>
    <w:rsid w:val="00EF69BC"/>
    <w:rsid w:val="00EF6F78"/>
    <w:rsid w:val="00EF7983"/>
    <w:rsid w:val="00F003D2"/>
    <w:rsid w:val="00F0065D"/>
    <w:rsid w:val="00F01357"/>
    <w:rsid w:val="00F01790"/>
    <w:rsid w:val="00F0218A"/>
    <w:rsid w:val="00F02CC4"/>
    <w:rsid w:val="00F02CF8"/>
    <w:rsid w:val="00F04037"/>
    <w:rsid w:val="00F04FF3"/>
    <w:rsid w:val="00F051A1"/>
    <w:rsid w:val="00F10DC1"/>
    <w:rsid w:val="00F11047"/>
    <w:rsid w:val="00F11157"/>
    <w:rsid w:val="00F113C9"/>
    <w:rsid w:val="00F12703"/>
    <w:rsid w:val="00F13C5A"/>
    <w:rsid w:val="00F15E3A"/>
    <w:rsid w:val="00F17017"/>
    <w:rsid w:val="00F1783B"/>
    <w:rsid w:val="00F17A5B"/>
    <w:rsid w:val="00F200EB"/>
    <w:rsid w:val="00F20A73"/>
    <w:rsid w:val="00F215B0"/>
    <w:rsid w:val="00F219BB"/>
    <w:rsid w:val="00F21C0A"/>
    <w:rsid w:val="00F21F9C"/>
    <w:rsid w:val="00F2288B"/>
    <w:rsid w:val="00F22B3F"/>
    <w:rsid w:val="00F23E58"/>
    <w:rsid w:val="00F2447F"/>
    <w:rsid w:val="00F2478F"/>
    <w:rsid w:val="00F25BBB"/>
    <w:rsid w:val="00F25CF8"/>
    <w:rsid w:val="00F26440"/>
    <w:rsid w:val="00F2748B"/>
    <w:rsid w:val="00F27802"/>
    <w:rsid w:val="00F27CF2"/>
    <w:rsid w:val="00F302A3"/>
    <w:rsid w:val="00F3038E"/>
    <w:rsid w:val="00F312A8"/>
    <w:rsid w:val="00F3213B"/>
    <w:rsid w:val="00F322AB"/>
    <w:rsid w:val="00F328A1"/>
    <w:rsid w:val="00F33AA4"/>
    <w:rsid w:val="00F354FF"/>
    <w:rsid w:val="00F3566A"/>
    <w:rsid w:val="00F35D32"/>
    <w:rsid w:val="00F36D0D"/>
    <w:rsid w:val="00F3706B"/>
    <w:rsid w:val="00F371F9"/>
    <w:rsid w:val="00F41238"/>
    <w:rsid w:val="00F42215"/>
    <w:rsid w:val="00F42F51"/>
    <w:rsid w:val="00F43021"/>
    <w:rsid w:val="00F4427E"/>
    <w:rsid w:val="00F446EA"/>
    <w:rsid w:val="00F44728"/>
    <w:rsid w:val="00F45B74"/>
    <w:rsid w:val="00F46C57"/>
    <w:rsid w:val="00F47FED"/>
    <w:rsid w:val="00F52025"/>
    <w:rsid w:val="00F52213"/>
    <w:rsid w:val="00F531CA"/>
    <w:rsid w:val="00F53525"/>
    <w:rsid w:val="00F54C09"/>
    <w:rsid w:val="00F54F75"/>
    <w:rsid w:val="00F55444"/>
    <w:rsid w:val="00F56A6C"/>
    <w:rsid w:val="00F5707A"/>
    <w:rsid w:val="00F615F7"/>
    <w:rsid w:val="00F63B40"/>
    <w:rsid w:val="00F6406E"/>
    <w:rsid w:val="00F64999"/>
    <w:rsid w:val="00F6639A"/>
    <w:rsid w:val="00F67874"/>
    <w:rsid w:val="00F708F8"/>
    <w:rsid w:val="00F71303"/>
    <w:rsid w:val="00F71560"/>
    <w:rsid w:val="00F7279E"/>
    <w:rsid w:val="00F72911"/>
    <w:rsid w:val="00F7327D"/>
    <w:rsid w:val="00F746D8"/>
    <w:rsid w:val="00F74A0B"/>
    <w:rsid w:val="00F76823"/>
    <w:rsid w:val="00F76C55"/>
    <w:rsid w:val="00F80CC1"/>
    <w:rsid w:val="00F82781"/>
    <w:rsid w:val="00F83685"/>
    <w:rsid w:val="00F83EB8"/>
    <w:rsid w:val="00F83F6B"/>
    <w:rsid w:val="00F84437"/>
    <w:rsid w:val="00F85A72"/>
    <w:rsid w:val="00F861E0"/>
    <w:rsid w:val="00F91047"/>
    <w:rsid w:val="00F915C2"/>
    <w:rsid w:val="00F917A7"/>
    <w:rsid w:val="00F92445"/>
    <w:rsid w:val="00F92815"/>
    <w:rsid w:val="00F937D2"/>
    <w:rsid w:val="00F93D34"/>
    <w:rsid w:val="00F9403B"/>
    <w:rsid w:val="00F9408D"/>
    <w:rsid w:val="00F941B2"/>
    <w:rsid w:val="00F94230"/>
    <w:rsid w:val="00F947A7"/>
    <w:rsid w:val="00F95F29"/>
    <w:rsid w:val="00F96F44"/>
    <w:rsid w:val="00F971FD"/>
    <w:rsid w:val="00F97A8B"/>
    <w:rsid w:val="00F97F13"/>
    <w:rsid w:val="00FA0539"/>
    <w:rsid w:val="00FA066F"/>
    <w:rsid w:val="00FA0A43"/>
    <w:rsid w:val="00FA2100"/>
    <w:rsid w:val="00FA2DBA"/>
    <w:rsid w:val="00FA454E"/>
    <w:rsid w:val="00FA568B"/>
    <w:rsid w:val="00FA6340"/>
    <w:rsid w:val="00FA7F41"/>
    <w:rsid w:val="00FB1045"/>
    <w:rsid w:val="00FB23DC"/>
    <w:rsid w:val="00FB271E"/>
    <w:rsid w:val="00FB3043"/>
    <w:rsid w:val="00FB36D5"/>
    <w:rsid w:val="00FB39B8"/>
    <w:rsid w:val="00FB4433"/>
    <w:rsid w:val="00FB537E"/>
    <w:rsid w:val="00FB5538"/>
    <w:rsid w:val="00FB7B26"/>
    <w:rsid w:val="00FC0F48"/>
    <w:rsid w:val="00FC54E4"/>
    <w:rsid w:val="00FC67DA"/>
    <w:rsid w:val="00FC737F"/>
    <w:rsid w:val="00FC7D02"/>
    <w:rsid w:val="00FD05EF"/>
    <w:rsid w:val="00FD07BF"/>
    <w:rsid w:val="00FD1007"/>
    <w:rsid w:val="00FD2ADA"/>
    <w:rsid w:val="00FD2AEE"/>
    <w:rsid w:val="00FD2CBD"/>
    <w:rsid w:val="00FD387F"/>
    <w:rsid w:val="00FD48AB"/>
    <w:rsid w:val="00FD494D"/>
    <w:rsid w:val="00FD4AED"/>
    <w:rsid w:val="00FD4E78"/>
    <w:rsid w:val="00FD5935"/>
    <w:rsid w:val="00FD68A5"/>
    <w:rsid w:val="00FD73FF"/>
    <w:rsid w:val="00FD7F27"/>
    <w:rsid w:val="00FD7F42"/>
    <w:rsid w:val="00FE097C"/>
    <w:rsid w:val="00FE286A"/>
    <w:rsid w:val="00FE3033"/>
    <w:rsid w:val="00FE49AC"/>
    <w:rsid w:val="00FE4AA3"/>
    <w:rsid w:val="00FE52AD"/>
    <w:rsid w:val="00FE5CFA"/>
    <w:rsid w:val="00FE6B0A"/>
    <w:rsid w:val="00FF09BC"/>
    <w:rsid w:val="00FF1379"/>
    <w:rsid w:val="00FF18B7"/>
    <w:rsid w:val="00FF2210"/>
    <w:rsid w:val="00FF2776"/>
    <w:rsid w:val="00FF441E"/>
    <w:rsid w:val="00FF475D"/>
    <w:rsid w:val="00FF491C"/>
    <w:rsid w:val="00FF4FD8"/>
    <w:rsid w:val="00FF6BAE"/>
    <w:rsid w:val="00FF6C98"/>
    <w:rsid w:val="00FF6DF6"/>
    <w:rsid w:val="00FF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DAEF68"/>
  <w15:docId w15:val="{042C41E9-DA5A-4EA9-BFFD-A53AD34D9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A40E6"/>
    <w:pPr>
      <w:jc w:val="both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12">
    <w:name w:val="heading 1"/>
    <w:basedOn w:val="a0"/>
    <w:next w:val="a0"/>
    <w:link w:val="13"/>
    <w:uiPriority w:val="9"/>
    <w:qFormat/>
    <w:rsid w:val="00601696"/>
    <w:pPr>
      <w:keepNext/>
      <w:spacing w:before="240" w:after="240" w:line="360" w:lineRule="auto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0"/>
    <w:next w:val="a0"/>
    <w:link w:val="20"/>
    <w:qFormat/>
    <w:rsid w:val="000C37CF"/>
    <w:pPr>
      <w:keepNext/>
      <w:spacing w:before="240" w:after="240" w:line="360" w:lineRule="auto"/>
      <w:outlineLvl w:val="1"/>
    </w:pPr>
    <w:rPr>
      <w:b/>
      <w:bCs/>
      <w:iCs/>
      <w:szCs w:val="28"/>
    </w:rPr>
  </w:style>
  <w:style w:type="paragraph" w:styleId="3">
    <w:name w:val="heading 3"/>
    <w:basedOn w:val="a0"/>
    <w:next w:val="a0"/>
    <w:link w:val="30"/>
    <w:uiPriority w:val="9"/>
    <w:qFormat/>
    <w:rsid w:val="00E30437"/>
    <w:pPr>
      <w:keepNext/>
      <w:spacing w:before="240" w:after="60"/>
      <w:outlineLvl w:val="2"/>
    </w:pPr>
    <w:rPr>
      <w:rFonts w:ascii="Arial" w:hAnsi="Arial"/>
      <w:b/>
      <w:bCs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E30437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E30437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927F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E62E0"/>
    <w:pPr>
      <w:keepNext/>
      <w:keepLines/>
      <w:spacing w:before="200" w:after="0" w:line="360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E62E0"/>
    <w:pPr>
      <w:keepNext/>
      <w:keepLines/>
      <w:spacing w:before="200" w:after="0" w:line="360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E62E0"/>
    <w:pPr>
      <w:keepNext/>
      <w:keepLines/>
      <w:spacing w:before="200" w:after="0" w:line="360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3">
    <w:name w:val="Заголовок 1 Знак"/>
    <w:basedOn w:val="a1"/>
    <w:link w:val="12"/>
    <w:uiPriority w:val="9"/>
    <w:rsid w:val="00601696"/>
    <w:rPr>
      <w:rFonts w:ascii="Times New Roman" w:eastAsia="MS Mincho" w:hAnsi="Times New Roman" w:cs="Arial"/>
      <w:b/>
      <w:bCs/>
      <w:kern w:val="32"/>
      <w:sz w:val="24"/>
      <w:szCs w:val="32"/>
      <w:lang w:eastAsia="ja-JP"/>
    </w:rPr>
  </w:style>
  <w:style w:type="character" w:customStyle="1" w:styleId="20">
    <w:name w:val="Заголовок 2 Знак"/>
    <w:basedOn w:val="a1"/>
    <w:link w:val="2"/>
    <w:rsid w:val="000C37CF"/>
    <w:rPr>
      <w:rFonts w:ascii="Times New Roman" w:eastAsia="MS Mincho" w:hAnsi="Times New Roman" w:cs="Times New Roman"/>
      <w:b/>
      <w:bCs/>
      <w:iCs/>
      <w:sz w:val="24"/>
      <w:szCs w:val="28"/>
      <w:lang w:eastAsia="ja-JP"/>
    </w:rPr>
  </w:style>
  <w:style w:type="character" w:customStyle="1" w:styleId="30">
    <w:name w:val="Заголовок 3 Знак"/>
    <w:basedOn w:val="a1"/>
    <w:link w:val="3"/>
    <w:uiPriority w:val="9"/>
    <w:rsid w:val="00E30437"/>
    <w:rPr>
      <w:rFonts w:ascii="Arial" w:eastAsia="MS Mincho" w:hAnsi="Arial" w:cs="Times New Roman"/>
      <w:b/>
      <w:bCs/>
      <w:sz w:val="24"/>
      <w:szCs w:val="26"/>
      <w:lang w:eastAsia="ja-JP"/>
    </w:rPr>
  </w:style>
  <w:style w:type="character" w:customStyle="1" w:styleId="40">
    <w:name w:val="Заголовок 4 Знак"/>
    <w:basedOn w:val="a1"/>
    <w:link w:val="4"/>
    <w:uiPriority w:val="9"/>
    <w:rsid w:val="00E30437"/>
    <w:rPr>
      <w:rFonts w:ascii="Calibri" w:eastAsia="Times New Roman" w:hAnsi="Calibri" w:cs="Times New Roman"/>
      <w:b/>
      <w:bCs/>
      <w:sz w:val="28"/>
      <w:szCs w:val="28"/>
      <w:lang w:eastAsia="ja-JP"/>
    </w:rPr>
  </w:style>
  <w:style w:type="character" w:customStyle="1" w:styleId="50">
    <w:name w:val="Заголовок 5 Знак"/>
    <w:basedOn w:val="a1"/>
    <w:link w:val="5"/>
    <w:uiPriority w:val="9"/>
    <w:rsid w:val="00E30437"/>
    <w:rPr>
      <w:rFonts w:ascii="Calibri" w:eastAsia="Times New Roman" w:hAnsi="Calibri" w:cs="Times New Roman"/>
      <w:b/>
      <w:bCs/>
      <w:i/>
      <w:iCs/>
      <w:sz w:val="26"/>
      <w:szCs w:val="26"/>
      <w:lang w:eastAsia="ja-JP"/>
    </w:rPr>
  </w:style>
  <w:style w:type="paragraph" w:styleId="a4">
    <w:name w:val="header"/>
    <w:basedOn w:val="a0"/>
    <w:link w:val="a5"/>
    <w:uiPriority w:val="99"/>
    <w:rsid w:val="00E3043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30437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6">
    <w:name w:val="footer"/>
    <w:basedOn w:val="a0"/>
    <w:link w:val="a7"/>
    <w:uiPriority w:val="99"/>
    <w:rsid w:val="00E3043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30437"/>
    <w:rPr>
      <w:rFonts w:ascii="Times New Roman" w:eastAsia="MS Mincho" w:hAnsi="Times New Roman" w:cs="Times New Roman"/>
      <w:sz w:val="24"/>
      <w:szCs w:val="24"/>
      <w:lang w:eastAsia="ja-JP"/>
    </w:rPr>
  </w:style>
  <w:style w:type="table" w:styleId="a8">
    <w:name w:val="Table Grid"/>
    <w:basedOn w:val="a2"/>
    <w:uiPriority w:val="59"/>
    <w:qFormat/>
    <w:rsid w:val="00E304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30437"/>
  </w:style>
  <w:style w:type="paragraph" w:styleId="14">
    <w:name w:val="toc 1"/>
    <w:basedOn w:val="a0"/>
    <w:next w:val="a0"/>
    <w:autoRedefine/>
    <w:uiPriority w:val="39"/>
    <w:rsid w:val="00E34EAC"/>
    <w:pPr>
      <w:tabs>
        <w:tab w:val="right" w:leader="dot" w:pos="9356"/>
      </w:tabs>
      <w:spacing w:after="0" w:line="240" w:lineRule="auto"/>
    </w:pPr>
  </w:style>
  <w:style w:type="character" w:styleId="aa">
    <w:name w:val="Hyperlink"/>
    <w:uiPriority w:val="99"/>
    <w:rsid w:val="00E30437"/>
    <w:rPr>
      <w:color w:val="0000FF"/>
      <w:u w:val="single"/>
    </w:rPr>
  </w:style>
  <w:style w:type="paragraph" w:styleId="21">
    <w:name w:val="toc 2"/>
    <w:basedOn w:val="a0"/>
    <w:next w:val="a0"/>
    <w:autoRedefine/>
    <w:uiPriority w:val="39"/>
    <w:rsid w:val="00521618"/>
    <w:pPr>
      <w:tabs>
        <w:tab w:val="left" w:pos="880"/>
        <w:tab w:val="right" w:leader="dot" w:pos="9345"/>
      </w:tabs>
      <w:spacing w:after="0" w:line="240" w:lineRule="auto"/>
    </w:pPr>
  </w:style>
  <w:style w:type="paragraph" w:styleId="ab">
    <w:name w:val="Normal (Web)"/>
    <w:aliases w:val="webb"/>
    <w:basedOn w:val="a0"/>
    <w:qFormat/>
    <w:rsid w:val="00E30437"/>
    <w:pPr>
      <w:spacing w:before="100" w:beforeAutospacing="1" w:after="100" w:afterAutospacing="1" w:line="240" w:lineRule="auto"/>
      <w:jc w:val="left"/>
    </w:pPr>
    <w:rPr>
      <w:rFonts w:eastAsia="Times New Roman"/>
      <w:lang w:eastAsia="ru-RU"/>
    </w:rPr>
  </w:style>
  <w:style w:type="paragraph" w:styleId="31">
    <w:name w:val="toc 3"/>
    <w:basedOn w:val="a0"/>
    <w:next w:val="a0"/>
    <w:autoRedefine/>
    <w:uiPriority w:val="39"/>
    <w:rsid w:val="00E30437"/>
    <w:pPr>
      <w:tabs>
        <w:tab w:val="right" w:leader="dot" w:pos="9345"/>
      </w:tabs>
      <w:ind w:firstLine="284"/>
    </w:pPr>
    <w:rPr>
      <w:i/>
      <w:noProof/>
    </w:rPr>
  </w:style>
  <w:style w:type="character" w:styleId="ac">
    <w:name w:val="Strong"/>
    <w:uiPriority w:val="22"/>
    <w:qFormat/>
    <w:rsid w:val="00E30437"/>
    <w:rPr>
      <w:b/>
      <w:bCs/>
    </w:rPr>
  </w:style>
  <w:style w:type="character" w:customStyle="1" w:styleId="subabstractlabel">
    <w:name w:val="sub_abstract_label"/>
    <w:basedOn w:val="a1"/>
    <w:rsid w:val="00E30437"/>
  </w:style>
  <w:style w:type="character" w:customStyle="1" w:styleId="element-citation">
    <w:name w:val="element-citation"/>
    <w:basedOn w:val="a1"/>
    <w:rsid w:val="00E30437"/>
  </w:style>
  <w:style w:type="character" w:customStyle="1" w:styleId="src">
    <w:name w:val="src"/>
    <w:basedOn w:val="a1"/>
    <w:rsid w:val="00E30437"/>
  </w:style>
  <w:style w:type="paragraph" w:styleId="ad">
    <w:name w:val="footnote text"/>
    <w:basedOn w:val="a0"/>
    <w:link w:val="ae"/>
    <w:uiPriority w:val="99"/>
    <w:rsid w:val="00E30437"/>
    <w:pPr>
      <w:spacing w:line="240" w:lineRule="auto"/>
      <w:jc w:val="left"/>
    </w:pPr>
    <w:rPr>
      <w:rFonts w:eastAsia="Times New Roman"/>
      <w:sz w:val="20"/>
      <w:szCs w:val="20"/>
      <w:lang w:eastAsia="ru-RU"/>
    </w:rPr>
  </w:style>
  <w:style w:type="character" w:customStyle="1" w:styleId="ae">
    <w:name w:val="Текст сноски Знак"/>
    <w:basedOn w:val="a1"/>
    <w:link w:val="ad"/>
    <w:semiHidden/>
    <w:rsid w:val="00E3043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semiHidden/>
    <w:rsid w:val="00E30437"/>
    <w:rPr>
      <w:vertAlign w:val="superscript"/>
    </w:rPr>
  </w:style>
  <w:style w:type="character" w:customStyle="1" w:styleId="ref-journal">
    <w:name w:val="ref-journal"/>
    <w:basedOn w:val="a1"/>
    <w:rsid w:val="00E30437"/>
  </w:style>
  <w:style w:type="character" w:customStyle="1" w:styleId="ref-vol">
    <w:name w:val="ref-vol"/>
    <w:basedOn w:val="a1"/>
    <w:rsid w:val="00E30437"/>
  </w:style>
  <w:style w:type="character" w:styleId="af0">
    <w:name w:val="Placeholder Text"/>
    <w:uiPriority w:val="99"/>
    <w:semiHidden/>
    <w:rsid w:val="00E30437"/>
    <w:rPr>
      <w:color w:val="808080"/>
    </w:rPr>
  </w:style>
  <w:style w:type="paragraph" w:styleId="af1">
    <w:name w:val="Balloon Text"/>
    <w:basedOn w:val="a0"/>
    <w:link w:val="af2"/>
    <w:uiPriority w:val="99"/>
    <w:rsid w:val="00E3043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rsid w:val="00E30437"/>
    <w:rPr>
      <w:rFonts w:ascii="Tahoma" w:eastAsia="MS Mincho" w:hAnsi="Tahoma" w:cs="Times New Roman"/>
      <w:sz w:val="16"/>
      <w:szCs w:val="16"/>
      <w:lang w:eastAsia="ja-JP"/>
    </w:rPr>
  </w:style>
  <w:style w:type="paragraph" w:styleId="af3">
    <w:name w:val="List Paragraph"/>
    <w:aliases w:val="ТАБЛИЦА1,Список простой нумер"/>
    <w:basedOn w:val="a0"/>
    <w:link w:val="af4"/>
    <w:uiPriority w:val="34"/>
    <w:qFormat/>
    <w:rsid w:val="00E30437"/>
    <w:pPr>
      <w:ind w:left="720"/>
      <w:contextualSpacing/>
    </w:pPr>
  </w:style>
  <w:style w:type="character" w:styleId="af5">
    <w:name w:val="annotation reference"/>
    <w:uiPriority w:val="99"/>
    <w:rsid w:val="00E30437"/>
    <w:rPr>
      <w:sz w:val="16"/>
      <w:szCs w:val="16"/>
    </w:rPr>
  </w:style>
  <w:style w:type="paragraph" w:styleId="af6">
    <w:name w:val="annotation text"/>
    <w:basedOn w:val="a0"/>
    <w:link w:val="af7"/>
    <w:uiPriority w:val="99"/>
    <w:rsid w:val="00E30437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rsid w:val="00E30437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af8">
    <w:name w:val="annotation subject"/>
    <w:basedOn w:val="af6"/>
    <w:next w:val="af6"/>
    <w:link w:val="af9"/>
    <w:uiPriority w:val="99"/>
    <w:rsid w:val="00E30437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rsid w:val="00E30437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character" w:customStyle="1" w:styleId="15">
    <w:name w:val="Замещающий текст1"/>
    <w:semiHidden/>
    <w:rsid w:val="00E30437"/>
    <w:rPr>
      <w:rFonts w:ascii="Times New Roman" w:hAnsi="Times New Roman" w:cs="Times New Roman" w:hint="default"/>
      <w:color w:val="808080"/>
    </w:rPr>
  </w:style>
  <w:style w:type="paragraph" w:styleId="afa">
    <w:name w:val="Revision"/>
    <w:hidden/>
    <w:uiPriority w:val="99"/>
    <w:semiHidden/>
    <w:rsid w:val="00E3043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ongtext">
    <w:name w:val="long_text"/>
    <w:basedOn w:val="a1"/>
    <w:uiPriority w:val="99"/>
    <w:rsid w:val="00E30437"/>
  </w:style>
  <w:style w:type="paragraph" w:styleId="22">
    <w:name w:val="Body Text 2"/>
    <w:basedOn w:val="a0"/>
    <w:link w:val="23"/>
    <w:unhideWhenUsed/>
    <w:rsid w:val="00E30437"/>
    <w:pPr>
      <w:spacing w:after="120"/>
      <w:ind w:firstLine="709"/>
    </w:pPr>
    <w:rPr>
      <w:rFonts w:eastAsia="Times New Roman"/>
    </w:rPr>
  </w:style>
  <w:style w:type="character" w:customStyle="1" w:styleId="23">
    <w:name w:val="Основной текст 2 Знак"/>
    <w:basedOn w:val="a1"/>
    <w:link w:val="22"/>
    <w:rsid w:val="00E30437"/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afb">
    <w:name w:val="Осн. текст"/>
    <w:basedOn w:val="a0"/>
    <w:rsid w:val="00E30437"/>
    <w:pPr>
      <w:spacing w:before="120" w:line="360" w:lineRule="atLeast"/>
      <w:ind w:firstLine="425"/>
    </w:pPr>
    <w:rPr>
      <w:rFonts w:eastAsia="Times New Roman"/>
      <w:sz w:val="26"/>
      <w:szCs w:val="26"/>
      <w:lang w:eastAsia="ru-RU"/>
    </w:rPr>
  </w:style>
  <w:style w:type="paragraph" w:styleId="24">
    <w:name w:val="Body Text Indent 2"/>
    <w:basedOn w:val="a0"/>
    <w:link w:val="25"/>
    <w:rsid w:val="00E30437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1"/>
    <w:link w:val="24"/>
    <w:rsid w:val="00E30437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afc">
    <w:name w:val="FollowedHyperlink"/>
    <w:uiPriority w:val="99"/>
    <w:rsid w:val="00E30437"/>
    <w:rPr>
      <w:color w:val="800080"/>
      <w:u w:val="single"/>
    </w:rPr>
  </w:style>
  <w:style w:type="paragraph" w:styleId="afd">
    <w:name w:val="Document Map"/>
    <w:basedOn w:val="a0"/>
    <w:link w:val="afe"/>
    <w:rsid w:val="00E30437"/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1"/>
    <w:link w:val="afd"/>
    <w:rsid w:val="00E30437"/>
    <w:rPr>
      <w:rFonts w:ascii="Tahoma" w:eastAsia="MS Mincho" w:hAnsi="Tahoma" w:cs="Tahoma"/>
      <w:sz w:val="16"/>
      <w:szCs w:val="16"/>
      <w:lang w:eastAsia="ja-JP"/>
    </w:rPr>
  </w:style>
  <w:style w:type="paragraph" w:customStyle="1" w:styleId="26">
    <w:name w:val="Îñíîâíîé òåêñò 2"/>
    <w:basedOn w:val="a0"/>
    <w:rsid w:val="00E30437"/>
    <w:pPr>
      <w:spacing w:line="240" w:lineRule="auto"/>
    </w:pPr>
    <w:rPr>
      <w:rFonts w:eastAsia="Times New Roman" w:cs="Arial Unicode MS"/>
      <w:sz w:val="28"/>
      <w:szCs w:val="28"/>
      <w:lang w:val="en-US" w:eastAsia="ru-RU"/>
    </w:rPr>
  </w:style>
  <w:style w:type="paragraph" w:styleId="41">
    <w:name w:val="toc 4"/>
    <w:basedOn w:val="a0"/>
    <w:next w:val="a0"/>
    <w:autoRedefine/>
    <w:uiPriority w:val="39"/>
    <w:rsid w:val="00E30437"/>
    <w:pPr>
      <w:ind w:left="720"/>
    </w:pPr>
  </w:style>
  <w:style w:type="paragraph" w:styleId="51">
    <w:name w:val="toc 5"/>
    <w:basedOn w:val="a0"/>
    <w:next w:val="a0"/>
    <w:autoRedefine/>
    <w:uiPriority w:val="39"/>
    <w:rsid w:val="00E30437"/>
    <w:pPr>
      <w:ind w:left="960"/>
    </w:pPr>
  </w:style>
  <w:style w:type="character" w:customStyle="1" w:styleId="st1">
    <w:name w:val="st1"/>
    <w:uiPriority w:val="99"/>
    <w:rsid w:val="00E30437"/>
    <w:rPr>
      <w:rFonts w:ascii="Times New Roman" w:hAnsi="Times New Roman" w:cs="Times New Roman" w:hint="default"/>
    </w:rPr>
  </w:style>
  <w:style w:type="paragraph" w:styleId="61">
    <w:name w:val="toc 6"/>
    <w:basedOn w:val="a0"/>
    <w:next w:val="a0"/>
    <w:autoRedefine/>
    <w:uiPriority w:val="39"/>
    <w:unhideWhenUsed/>
    <w:rsid w:val="00E30437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1">
    <w:name w:val="toc 7"/>
    <w:basedOn w:val="a0"/>
    <w:next w:val="a0"/>
    <w:autoRedefine/>
    <w:uiPriority w:val="39"/>
    <w:unhideWhenUsed/>
    <w:rsid w:val="00E30437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1">
    <w:name w:val="toc 8"/>
    <w:basedOn w:val="a0"/>
    <w:next w:val="a0"/>
    <w:autoRedefine/>
    <w:uiPriority w:val="39"/>
    <w:unhideWhenUsed/>
    <w:rsid w:val="00E30437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1">
    <w:name w:val="toc 9"/>
    <w:basedOn w:val="a0"/>
    <w:next w:val="a0"/>
    <w:autoRedefine/>
    <w:uiPriority w:val="39"/>
    <w:unhideWhenUsed/>
    <w:rsid w:val="00E30437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f">
    <w:name w:val="Body Text"/>
    <w:basedOn w:val="a0"/>
    <w:link w:val="aff0"/>
    <w:uiPriority w:val="99"/>
    <w:unhideWhenUsed/>
    <w:rsid w:val="00E30437"/>
    <w:pPr>
      <w:spacing w:after="120"/>
    </w:pPr>
  </w:style>
  <w:style w:type="character" w:customStyle="1" w:styleId="aff0">
    <w:name w:val="Основной текст Знак"/>
    <w:basedOn w:val="a1"/>
    <w:link w:val="aff"/>
    <w:uiPriority w:val="99"/>
    <w:rsid w:val="00E30437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ff1">
    <w:name w:val="caption"/>
    <w:basedOn w:val="a0"/>
    <w:next w:val="a0"/>
    <w:link w:val="aff2"/>
    <w:unhideWhenUsed/>
    <w:qFormat/>
    <w:rsid w:val="00E30437"/>
    <w:pPr>
      <w:spacing w:before="120"/>
    </w:pPr>
    <w:rPr>
      <w:rFonts w:eastAsia="Times New Roman"/>
      <w:szCs w:val="20"/>
      <w:lang w:eastAsia="ru-RU"/>
    </w:rPr>
  </w:style>
  <w:style w:type="paragraph" w:customStyle="1" w:styleId="Default">
    <w:name w:val="Default"/>
    <w:rsid w:val="00E3043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1">
    <w:name w:val="Стиль Заголовок 1 + полужирный Междустр.интервал:  полуторный"/>
    <w:basedOn w:val="a0"/>
    <w:uiPriority w:val="99"/>
    <w:rsid w:val="00E30437"/>
    <w:pPr>
      <w:numPr>
        <w:numId w:val="2"/>
      </w:numPr>
    </w:pPr>
    <w:rPr>
      <w:rFonts w:ascii="Calibri" w:hAnsi="Calibri"/>
    </w:rPr>
  </w:style>
  <w:style w:type="character" w:customStyle="1" w:styleId="hps">
    <w:name w:val="hps"/>
    <w:basedOn w:val="a1"/>
    <w:rsid w:val="00E30437"/>
    <w:rPr>
      <w:rFonts w:ascii="Times New Roman" w:hAnsi="Times New Roman" w:cs="Times New Roman" w:hint="default"/>
    </w:rPr>
  </w:style>
  <w:style w:type="character" w:customStyle="1" w:styleId="TimesNewRoman">
    <w:name w:val="Стиль Times New Roman"/>
    <w:rsid w:val="00E30437"/>
    <w:rPr>
      <w:rFonts w:ascii="Times New Roman" w:hAnsi="Times New Roman" w:cs="Times New Roman" w:hint="default"/>
      <w:sz w:val="24"/>
    </w:rPr>
  </w:style>
  <w:style w:type="paragraph" w:styleId="aff3">
    <w:name w:val="Body Text Indent"/>
    <w:aliases w:val=" Знак3 Знак Знак, Знак3,Знак3 Знак Знак,Знак3"/>
    <w:basedOn w:val="a0"/>
    <w:link w:val="aff4"/>
    <w:rsid w:val="00E30437"/>
    <w:pPr>
      <w:spacing w:after="120"/>
      <w:ind w:left="283"/>
    </w:pPr>
  </w:style>
  <w:style w:type="character" w:customStyle="1" w:styleId="aff4">
    <w:name w:val="Основной текст с отступом Знак"/>
    <w:aliases w:val=" Знак3 Знак Знак Знак, Знак3 Знак,Знак3 Знак Знак Знак,Знак3 Знак"/>
    <w:basedOn w:val="a1"/>
    <w:link w:val="aff3"/>
    <w:rsid w:val="00E30437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32">
    <w:name w:val="Body Text 3"/>
    <w:basedOn w:val="a0"/>
    <w:link w:val="33"/>
    <w:uiPriority w:val="99"/>
    <w:rsid w:val="00E30437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1"/>
    <w:link w:val="32"/>
    <w:uiPriority w:val="99"/>
    <w:rsid w:val="00E30437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Pa16">
    <w:name w:val="Pa16"/>
    <w:basedOn w:val="Default"/>
    <w:next w:val="Default"/>
    <w:uiPriority w:val="99"/>
    <w:rsid w:val="00C16F21"/>
    <w:pPr>
      <w:spacing w:line="201" w:lineRule="atLeast"/>
    </w:pPr>
    <w:rPr>
      <w:rFonts w:ascii="TimesNewRomanPS" w:eastAsiaTheme="minorHAnsi" w:hAnsi="TimesNewRomanPS" w:cstheme="minorBidi"/>
      <w:color w:val="auto"/>
      <w:lang w:eastAsia="en-US"/>
    </w:rPr>
  </w:style>
  <w:style w:type="paragraph" w:styleId="a">
    <w:name w:val="Subtitle"/>
    <w:basedOn w:val="2"/>
    <w:next w:val="a0"/>
    <w:link w:val="aff5"/>
    <w:uiPriority w:val="11"/>
    <w:qFormat/>
    <w:rsid w:val="000027F0"/>
    <w:pPr>
      <w:keepNext w:val="0"/>
      <w:numPr>
        <w:numId w:val="3"/>
      </w:numPr>
      <w:tabs>
        <w:tab w:val="left" w:pos="180"/>
        <w:tab w:val="center" w:pos="709"/>
        <w:tab w:val="center" w:pos="1701"/>
      </w:tabs>
      <w:spacing w:before="100" w:after="100"/>
      <w:ind w:right="-568"/>
    </w:pPr>
    <w:rPr>
      <w:rFonts w:eastAsia="Times New Roman"/>
      <w:i/>
      <w:szCs w:val="24"/>
      <w:lang w:eastAsia="ru-RU"/>
    </w:rPr>
  </w:style>
  <w:style w:type="character" w:customStyle="1" w:styleId="aff5">
    <w:name w:val="Подзаголовок Знак"/>
    <w:basedOn w:val="a1"/>
    <w:link w:val="a"/>
    <w:uiPriority w:val="11"/>
    <w:rsid w:val="000027F0"/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character" w:customStyle="1" w:styleId="NormalItalic">
    <w:name w:val="Normal Italic"/>
    <w:basedOn w:val="a1"/>
    <w:rsid w:val="000958E0"/>
    <w:rPr>
      <w:b/>
      <w:bCs w:val="0"/>
      <w:i/>
      <w:iCs w:val="0"/>
    </w:rPr>
  </w:style>
  <w:style w:type="paragraph" w:customStyle="1" w:styleId="10">
    <w:name w:val="Отчет ЗАГОЛОВОК1"/>
    <w:basedOn w:val="2"/>
    <w:next w:val="a0"/>
    <w:qFormat/>
    <w:rsid w:val="00E2007F"/>
    <w:pPr>
      <w:numPr>
        <w:numId w:val="4"/>
      </w:numPr>
      <w:tabs>
        <w:tab w:val="num" w:pos="360"/>
      </w:tabs>
      <w:spacing w:before="0" w:after="0"/>
      <w:ind w:left="0" w:firstLine="0"/>
      <w:jc w:val="center"/>
      <w:outlineLvl w:val="0"/>
    </w:pPr>
    <w:rPr>
      <w:rFonts w:eastAsia="Times New Roman"/>
      <w:i/>
      <w:iCs w:val="0"/>
      <w:caps/>
      <w:lang w:val="x-none" w:eastAsia="x-none"/>
    </w:rPr>
  </w:style>
  <w:style w:type="paragraph" w:customStyle="1" w:styleId="11">
    <w:name w:val="Отчет заголовок 1.1"/>
    <w:basedOn w:val="10"/>
    <w:qFormat/>
    <w:rsid w:val="00E2007F"/>
    <w:pPr>
      <w:numPr>
        <w:ilvl w:val="1"/>
      </w:numPr>
      <w:tabs>
        <w:tab w:val="num" w:pos="360"/>
      </w:tabs>
      <w:spacing w:before="240" w:after="120"/>
      <w:ind w:left="0" w:firstLine="567"/>
      <w:jc w:val="both"/>
      <w:outlineLvl w:val="1"/>
    </w:pPr>
    <w:rPr>
      <w:caps w:val="0"/>
    </w:rPr>
  </w:style>
  <w:style w:type="paragraph" w:customStyle="1" w:styleId="111">
    <w:name w:val="Отчет заголовок 1.1.1"/>
    <w:basedOn w:val="11"/>
    <w:qFormat/>
    <w:rsid w:val="00E2007F"/>
    <w:pPr>
      <w:numPr>
        <w:ilvl w:val="2"/>
      </w:numPr>
      <w:tabs>
        <w:tab w:val="num" w:pos="360"/>
      </w:tabs>
      <w:ind w:left="0" w:firstLine="567"/>
      <w:outlineLvl w:val="2"/>
    </w:pPr>
    <w:rPr>
      <w:i w:val="0"/>
    </w:rPr>
  </w:style>
  <w:style w:type="paragraph" w:customStyle="1" w:styleId="1111">
    <w:name w:val="Отчет заголовок 1.1.1.1."/>
    <w:basedOn w:val="111"/>
    <w:qFormat/>
    <w:rsid w:val="00E2007F"/>
    <w:pPr>
      <w:numPr>
        <w:ilvl w:val="3"/>
      </w:numPr>
      <w:tabs>
        <w:tab w:val="num" w:pos="360"/>
      </w:tabs>
      <w:ind w:left="0" w:firstLine="567"/>
      <w:outlineLvl w:val="3"/>
    </w:pPr>
    <w:rPr>
      <w:b w:val="0"/>
    </w:rPr>
  </w:style>
  <w:style w:type="paragraph" w:customStyle="1" w:styleId="11111">
    <w:name w:val="Отчет заголовок 1.1.1.1.1."/>
    <w:basedOn w:val="1111"/>
    <w:qFormat/>
    <w:rsid w:val="00E2007F"/>
    <w:pPr>
      <w:numPr>
        <w:ilvl w:val="4"/>
      </w:numPr>
      <w:tabs>
        <w:tab w:val="num" w:pos="360"/>
      </w:tabs>
      <w:ind w:left="0" w:firstLine="567"/>
      <w:outlineLvl w:val="4"/>
    </w:pPr>
    <w:rPr>
      <w:u w:val="single"/>
    </w:rPr>
  </w:style>
  <w:style w:type="paragraph" w:customStyle="1" w:styleId="120">
    <w:name w:val="Обычный12"/>
    <w:rsid w:val="0001642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TML">
    <w:name w:val="HTML Cite"/>
    <w:basedOn w:val="a1"/>
    <w:uiPriority w:val="99"/>
    <w:semiHidden/>
    <w:unhideWhenUsed/>
    <w:rsid w:val="00867CB3"/>
    <w:rPr>
      <w:i/>
      <w:iCs/>
    </w:rPr>
  </w:style>
  <w:style w:type="paragraph" w:customStyle="1" w:styleId="authors1">
    <w:name w:val="authors1"/>
    <w:basedOn w:val="a0"/>
    <w:rsid w:val="00586710"/>
    <w:pPr>
      <w:spacing w:before="72" w:after="0" w:line="240" w:lineRule="atLeast"/>
      <w:ind w:left="660"/>
      <w:jc w:val="left"/>
    </w:pPr>
    <w:rPr>
      <w:rFonts w:eastAsia="Times New Roman"/>
      <w:sz w:val="22"/>
      <w:szCs w:val="22"/>
      <w:lang w:eastAsia="ru-RU"/>
    </w:rPr>
  </w:style>
  <w:style w:type="character" w:customStyle="1" w:styleId="ti2">
    <w:name w:val="ti2"/>
    <w:rsid w:val="00586710"/>
    <w:rPr>
      <w:sz w:val="22"/>
      <w:szCs w:val="22"/>
    </w:rPr>
  </w:style>
  <w:style w:type="character" w:customStyle="1" w:styleId="ti">
    <w:name w:val="ti"/>
    <w:rsid w:val="00586710"/>
  </w:style>
  <w:style w:type="character" w:customStyle="1" w:styleId="60">
    <w:name w:val="Заголовок 6 Знак"/>
    <w:basedOn w:val="a1"/>
    <w:link w:val="6"/>
    <w:uiPriority w:val="9"/>
    <w:semiHidden/>
    <w:rsid w:val="004927F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ja-JP"/>
    </w:rPr>
  </w:style>
  <w:style w:type="character" w:customStyle="1" w:styleId="li-content">
    <w:name w:val="li-content"/>
    <w:basedOn w:val="a1"/>
    <w:rsid w:val="00222F1F"/>
  </w:style>
  <w:style w:type="character" w:customStyle="1" w:styleId="aff6">
    <w:name w:val="ШАБЛОН Знак"/>
    <w:link w:val="aff7"/>
    <w:uiPriority w:val="99"/>
    <w:locked/>
    <w:rsid w:val="00DE087D"/>
    <w:rPr>
      <w:rFonts w:ascii="Times New Roman" w:hAnsi="Times New Roman" w:cs="Tahoma"/>
      <w:sz w:val="24"/>
      <w:szCs w:val="24"/>
    </w:rPr>
  </w:style>
  <w:style w:type="paragraph" w:customStyle="1" w:styleId="aff7">
    <w:name w:val="ШАБЛОН"/>
    <w:basedOn w:val="af1"/>
    <w:link w:val="aff6"/>
    <w:uiPriority w:val="99"/>
    <w:qFormat/>
    <w:rsid w:val="00DE087D"/>
    <w:pPr>
      <w:widowControl w:val="0"/>
      <w:tabs>
        <w:tab w:val="left" w:pos="709"/>
      </w:tabs>
      <w:autoSpaceDE w:val="0"/>
      <w:autoSpaceDN w:val="0"/>
      <w:adjustRightInd w:val="0"/>
      <w:spacing w:after="0" w:line="360" w:lineRule="auto"/>
    </w:pPr>
    <w:rPr>
      <w:rFonts w:ascii="Times New Roman" w:eastAsiaTheme="minorHAnsi" w:hAnsi="Times New Roman" w:cs="Tahoma"/>
      <w:sz w:val="24"/>
      <w:szCs w:val="24"/>
      <w:lang w:eastAsia="en-US"/>
    </w:rPr>
  </w:style>
  <w:style w:type="table" w:customStyle="1" w:styleId="16">
    <w:name w:val="Сетка таблицы1"/>
    <w:basedOn w:val="a2"/>
    <w:next w:val="a8"/>
    <w:uiPriority w:val="59"/>
    <w:rsid w:val="002544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Emphasis"/>
    <w:uiPriority w:val="20"/>
    <w:qFormat/>
    <w:rsid w:val="00E12D25"/>
    <w:rPr>
      <w:i/>
      <w:iCs/>
    </w:rPr>
  </w:style>
  <w:style w:type="character" w:customStyle="1" w:styleId="apple-converted-space">
    <w:name w:val="apple-converted-space"/>
    <w:basedOn w:val="a1"/>
    <w:rsid w:val="007E7E52"/>
  </w:style>
  <w:style w:type="paragraph" w:customStyle="1" w:styleId="opispoleabz">
    <w:name w:val="opis_pole_abz"/>
    <w:basedOn w:val="a0"/>
    <w:rsid w:val="00F10DC1"/>
    <w:pPr>
      <w:spacing w:before="100" w:beforeAutospacing="1" w:after="100" w:afterAutospacing="1" w:line="240" w:lineRule="auto"/>
      <w:jc w:val="left"/>
    </w:pPr>
    <w:rPr>
      <w:rFonts w:eastAsia="Times New Roman"/>
      <w:lang w:eastAsia="ru-RU"/>
    </w:rPr>
  </w:style>
  <w:style w:type="character" w:customStyle="1" w:styleId="s1">
    <w:name w:val="s1"/>
    <w:rsid w:val="003B15F3"/>
    <w:rPr>
      <w:rFonts w:ascii="Arial" w:hAnsi="Arial" w:cs="Arial" w:hint="default"/>
    </w:rPr>
  </w:style>
  <w:style w:type="character" w:customStyle="1" w:styleId="17">
    <w:name w:val="Упомянуть1"/>
    <w:basedOn w:val="a1"/>
    <w:uiPriority w:val="99"/>
    <w:semiHidden/>
    <w:unhideWhenUsed/>
    <w:rsid w:val="00BC589C"/>
    <w:rPr>
      <w:color w:val="2B579A"/>
      <w:shd w:val="clear" w:color="auto" w:fill="E6E6E6"/>
    </w:rPr>
  </w:style>
  <w:style w:type="table" w:customStyle="1" w:styleId="TableGrid">
    <w:name w:val="TableGrid"/>
    <w:rsid w:val="00544CC6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291A1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291A1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291A1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72">
    <w:name w:val="Сетка таблицы7"/>
    <w:basedOn w:val="a2"/>
    <w:next w:val="a8"/>
    <w:uiPriority w:val="39"/>
    <w:rsid w:val="00311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Сетка таблицы71"/>
    <w:basedOn w:val="a2"/>
    <w:next w:val="a8"/>
    <w:uiPriority w:val="39"/>
    <w:rsid w:val="00A20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a2"/>
    <w:next w:val="a8"/>
    <w:uiPriority w:val="39"/>
    <w:rsid w:val="00725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Абзац списка Знак"/>
    <w:aliases w:val="ТАБЛИЦА1 Знак,Список простой нумер Знак"/>
    <w:basedOn w:val="a1"/>
    <w:link w:val="af3"/>
    <w:uiPriority w:val="34"/>
    <w:qFormat/>
    <w:locked/>
    <w:rsid w:val="0081221B"/>
    <w:rPr>
      <w:rFonts w:ascii="Times New Roman" w:eastAsia="MS Mincho" w:hAnsi="Times New Roman" w:cs="Times New Roman"/>
      <w:sz w:val="24"/>
      <w:szCs w:val="24"/>
      <w:lang w:eastAsia="ja-JP"/>
    </w:rPr>
  </w:style>
  <w:style w:type="numbering" w:customStyle="1" w:styleId="18">
    <w:name w:val="Нет списка1"/>
    <w:next w:val="a3"/>
    <w:uiPriority w:val="99"/>
    <w:semiHidden/>
    <w:unhideWhenUsed/>
    <w:rsid w:val="004D2ADE"/>
  </w:style>
  <w:style w:type="character" w:customStyle="1" w:styleId="19">
    <w:name w:val="Неразрешенное упоминание1"/>
    <w:basedOn w:val="a1"/>
    <w:uiPriority w:val="99"/>
    <w:semiHidden/>
    <w:unhideWhenUsed/>
    <w:rsid w:val="00AF602C"/>
    <w:rPr>
      <w:color w:val="605E5C"/>
      <w:shd w:val="clear" w:color="auto" w:fill="E1DFDD"/>
    </w:rPr>
  </w:style>
  <w:style w:type="table" w:customStyle="1" w:styleId="42">
    <w:name w:val="Сетка таблицы4"/>
    <w:basedOn w:val="a2"/>
    <w:next w:val="a8"/>
    <w:uiPriority w:val="59"/>
    <w:rsid w:val="00F24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Grid5"/>
    <w:rsid w:val="006B300B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9">
    <w:name w:val="Таблица"/>
    <w:basedOn w:val="a0"/>
    <w:link w:val="affa"/>
    <w:qFormat/>
    <w:rsid w:val="00F3566A"/>
    <w:pPr>
      <w:spacing w:before="120" w:after="0" w:line="360" w:lineRule="auto"/>
    </w:pPr>
    <w:rPr>
      <w:rFonts w:eastAsiaTheme="minorHAnsi"/>
      <w:b/>
      <w:lang w:eastAsia="en-US"/>
    </w:rPr>
  </w:style>
  <w:style w:type="character" w:customStyle="1" w:styleId="affa">
    <w:name w:val="Таблица Знак"/>
    <w:basedOn w:val="a1"/>
    <w:link w:val="aff9"/>
    <w:rsid w:val="00F3566A"/>
    <w:rPr>
      <w:rFonts w:ascii="Times New Roman" w:hAnsi="Times New Roman" w:cs="Times New Roman"/>
      <w:b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E0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E0233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8">
    <w:name w:val="Основной текст (2)_"/>
    <w:basedOn w:val="a1"/>
    <w:link w:val="29"/>
    <w:rsid w:val="005D6E8A"/>
    <w:rPr>
      <w:rFonts w:ascii="Times New Roman" w:eastAsia="Times New Roman" w:hAnsi="Times New Roman" w:cs="Times New Roman"/>
      <w:b/>
      <w:bCs/>
      <w:spacing w:val="-2"/>
      <w:shd w:val="clear" w:color="auto" w:fill="FFFFFF"/>
    </w:rPr>
  </w:style>
  <w:style w:type="paragraph" w:customStyle="1" w:styleId="29">
    <w:name w:val="Основной текст (2)"/>
    <w:basedOn w:val="a0"/>
    <w:link w:val="28"/>
    <w:rsid w:val="005D6E8A"/>
    <w:pPr>
      <w:widowControl w:val="0"/>
      <w:shd w:val="clear" w:color="auto" w:fill="FFFFFF"/>
      <w:spacing w:after="240" w:line="0" w:lineRule="atLeast"/>
    </w:pPr>
    <w:rPr>
      <w:rFonts w:eastAsia="Times New Roman"/>
      <w:b/>
      <w:bCs/>
      <w:spacing w:val="-2"/>
      <w:sz w:val="22"/>
      <w:szCs w:val="22"/>
      <w:lang w:eastAsia="en-US"/>
    </w:rPr>
  </w:style>
  <w:style w:type="table" w:customStyle="1" w:styleId="34">
    <w:name w:val="Сетка таблицы3"/>
    <w:basedOn w:val="a2"/>
    <w:next w:val="a8"/>
    <w:uiPriority w:val="59"/>
    <w:rsid w:val="0012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2"/>
    <w:next w:val="a8"/>
    <w:uiPriority w:val="59"/>
    <w:rsid w:val="00ED3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Сетка таблицы6"/>
    <w:basedOn w:val="a2"/>
    <w:next w:val="a8"/>
    <w:uiPriority w:val="59"/>
    <w:rsid w:val="00ED3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"/>
    <w:basedOn w:val="a2"/>
    <w:next w:val="a8"/>
    <w:uiPriority w:val="59"/>
    <w:rsid w:val="007243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Сетка таблицы9"/>
    <w:basedOn w:val="a2"/>
    <w:next w:val="a8"/>
    <w:uiPriority w:val="59"/>
    <w:rsid w:val="006C7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b">
    <w:name w:val="СФ_Текст"/>
    <w:link w:val="affc"/>
    <w:qFormat/>
    <w:rsid w:val="006C7E6A"/>
    <w:pPr>
      <w:spacing w:before="120" w:after="120" w:line="288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c">
    <w:name w:val="СФ_Текст Знак"/>
    <w:basedOn w:val="a1"/>
    <w:link w:val="affb"/>
    <w:rsid w:val="006C7E6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00">
    <w:name w:val="Сетка таблицы10"/>
    <w:basedOn w:val="a2"/>
    <w:next w:val="a8"/>
    <w:uiPriority w:val="59"/>
    <w:rsid w:val="006C7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8"/>
    <w:uiPriority w:val="59"/>
    <w:rsid w:val="006C7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1">
    <w:name w:val="TableGrid51"/>
    <w:rsid w:val="00F23E58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0">
    <w:name w:val="Заголовок 7 Знак"/>
    <w:basedOn w:val="a1"/>
    <w:link w:val="7"/>
    <w:uiPriority w:val="9"/>
    <w:semiHidden/>
    <w:rsid w:val="009E62E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sid w:val="009E62E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E62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a">
    <w:name w:val="Заголовок1"/>
    <w:basedOn w:val="a0"/>
    <w:link w:val="affd"/>
    <w:qFormat/>
    <w:rsid w:val="009E62E0"/>
    <w:pPr>
      <w:spacing w:before="120" w:after="0" w:line="360" w:lineRule="auto"/>
      <w:jc w:val="center"/>
    </w:pPr>
    <w:rPr>
      <w:rFonts w:eastAsiaTheme="minorHAnsi"/>
      <w:b/>
      <w:caps/>
      <w:color w:val="000000"/>
      <w:lang w:eastAsia="en-US"/>
    </w:rPr>
  </w:style>
  <w:style w:type="character" w:customStyle="1" w:styleId="affd">
    <w:name w:val="Заголовок Знак"/>
    <w:basedOn w:val="a1"/>
    <w:link w:val="1a"/>
    <w:rsid w:val="009E62E0"/>
    <w:rPr>
      <w:rFonts w:ascii="Times New Roman" w:hAnsi="Times New Roman" w:cs="Times New Roman"/>
      <w:b/>
      <w:caps/>
      <w:color w:val="000000"/>
      <w:sz w:val="24"/>
      <w:szCs w:val="24"/>
    </w:rPr>
  </w:style>
  <w:style w:type="character" w:customStyle="1" w:styleId="fontstyle01">
    <w:name w:val="fontstyle01"/>
    <w:basedOn w:val="a1"/>
    <w:rsid w:val="009E62E0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paragraph" w:styleId="affe">
    <w:name w:val="table of figures"/>
    <w:basedOn w:val="a0"/>
    <w:next w:val="a0"/>
    <w:uiPriority w:val="99"/>
    <w:unhideWhenUsed/>
    <w:rsid w:val="009E62E0"/>
    <w:pPr>
      <w:spacing w:before="120" w:after="0"/>
      <w:ind w:left="1418" w:hanging="1418"/>
    </w:pPr>
    <w:rPr>
      <w:rFonts w:eastAsiaTheme="minorHAnsi"/>
      <w:lang w:eastAsia="en-US"/>
    </w:rPr>
  </w:style>
  <w:style w:type="paragraph" w:customStyle="1" w:styleId="Style6">
    <w:name w:val="Style6"/>
    <w:basedOn w:val="a0"/>
    <w:uiPriority w:val="99"/>
    <w:rsid w:val="009E62E0"/>
    <w:pPr>
      <w:widowControl w:val="0"/>
      <w:autoSpaceDE w:val="0"/>
      <w:autoSpaceDN w:val="0"/>
      <w:adjustRightInd w:val="0"/>
      <w:spacing w:after="0" w:line="240" w:lineRule="exact"/>
      <w:ind w:firstLine="215"/>
    </w:pPr>
    <w:rPr>
      <w:rFonts w:ascii="MS Reference Sans Serif" w:eastAsia="Times New Roman" w:hAnsi="MS Reference Sans Serif"/>
      <w:lang w:eastAsia="ru-RU"/>
    </w:rPr>
  </w:style>
  <w:style w:type="character" w:customStyle="1" w:styleId="FontStyle49">
    <w:name w:val="Font Style49"/>
    <w:uiPriority w:val="99"/>
    <w:rsid w:val="009E62E0"/>
    <w:rPr>
      <w:rFonts w:ascii="Arial Unicode MS" w:eastAsia="Arial Unicode MS" w:cs="Arial Unicode MS"/>
      <w:sz w:val="14"/>
      <w:szCs w:val="14"/>
    </w:rPr>
  </w:style>
  <w:style w:type="character" w:customStyle="1" w:styleId="apple-style-span">
    <w:name w:val="apple-style-span"/>
    <w:basedOn w:val="a1"/>
    <w:rsid w:val="009E62E0"/>
  </w:style>
  <w:style w:type="character" w:customStyle="1" w:styleId="FontStyle110">
    <w:name w:val="Font Style110"/>
    <w:uiPriority w:val="99"/>
    <w:rsid w:val="009E62E0"/>
    <w:rPr>
      <w:rFonts w:ascii="Times New Roman" w:hAnsi="Times New Roman"/>
      <w:color w:val="000000"/>
      <w:sz w:val="22"/>
    </w:rPr>
  </w:style>
  <w:style w:type="character" w:customStyle="1" w:styleId="FontStyle114">
    <w:name w:val="Font Style114"/>
    <w:uiPriority w:val="99"/>
    <w:rsid w:val="009E62E0"/>
    <w:rPr>
      <w:rFonts w:ascii="Times New Roman" w:hAnsi="Times New Roman"/>
      <w:b/>
      <w:color w:val="000000"/>
      <w:sz w:val="16"/>
    </w:rPr>
  </w:style>
  <w:style w:type="paragraph" w:customStyle="1" w:styleId="Style8">
    <w:name w:val="Style8"/>
    <w:basedOn w:val="a0"/>
    <w:rsid w:val="009E62E0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lang w:eastAsia="ru-RU"/>
    </w:rPr>
  </w:style>
  <w:style w:type="paragraph" w:styleId="2a">
    <w:name w:val="List 2"/>
    <w:basedOn w:val="a0"/>
    <w:rsid w:val="009E62E0"/>
    <w:pPr>
      <w:spacing w:after="0" w:line="240" w:lineRule="auto"/>
      <w:ind w:left="566" w:hanging="283"/>
      <w:jc w:val="left"/>
    </w:pPr>
    <w:rPr>
      <w:rFonts w:ascii="Calibri" w:eastAsia="Calibri" w:hAnsi="Calibri"/>
      <w:lang w:eastAsia="en-US"/>
    </w:rPr>
  </w:style>
  <w:style w:type="paragraph" w:customStyle="1" w:styleId="afff">
    <w:name w:val="Таб. осн."/>
    <w:basedOn w:val="a0"/>
    <w:rsid w:val="009E62E0"/>
    <w:pPr>
      <w:spacing w:before="60" w:after="60" w:line="240" w:lineRule="auto"/>
      <w:jc w:val="left"/>
    </w:pPr>
    <w:rPr>
      <w:rFonts w:ascii="Calibri" w:eastAsia="Calibri" w:hAnsi="Calibri"/>
      <w:szCs w:val="20"/>
      <w:lang w:eastAsia="en-US"/>
    </w:rPr>
  </w:style>
  <w:style w:type="character" w:customStyle="1" w:styleId="FontStyle40">
    <w:name w:val="Font Style40"/>
    <w:uiPriority w:val="99"/>
    <w:rsid w:val="009E62E0"/>
    <w:rPr>
      <w:rFonts w:ascii="Times New Roman" w:hAnsi="Times New Roman" w:cs="Times New Roman"/>
      <w:i/>
      <w:iCs/>
      <w:sz w:val="12"/>
      <w:szCs w:val="12"/>
    </w:rPr>
  </w:style>
  <w:style w:type="character" w:customStyle="1" w:styleId="FontStyle39">
    <w:name w:val="Font Style39"/>
    <w:uiPriority w:val="99"/>
    <w:rsid w:val="009E62E0"/>
    <w:rPr>
      <w:rFonts w:ascii="Times New Roman" w:hAnsi="Times New Roman" w:cs="Times New Roman"/>
      <w:sz w:val="12"/>
      <w:szCs w:val="12"/>
    </w:rPr>
  </w:style>
  <w:style w:type="paragraph" w:customStyle="1" w:styleId="Style19">
    <w:name w:val="Style19"/>
    <w:basedOn w:val="a0"/>
    <w:uiPriority w:val="99"/>
    <w:rsid w:val="009E62E0"/>
    <w:pPr>
      <w:widowControl w:val="0"/>
      <w:autoSpaceDE w:val="0"/>
      <w:autoSpaceDN w:val="0"/>
      <w:adjustRightInd w:val="0"/>
      <w:spacing w:after="0" w:line="163" w:lineRule="exact"/>
      <w:ind w:hanging="216"/>
      <w:jc w:val="left"/>
    </w:pPr>
    <w:rPr>
      <w:rFonts w:eastAsia="Times New Roman"/>
      <w:lang w:eastAsia="ru-RU"/>
    </w:rPr>
  </w:style>
  <w:style w:type="character" w:customStyle="1" w:styleId="ft">
    <w:name w:val="ft"/>
    <w:basedOn w:val="a1"/>
    <w:rsid w:val="009E62E0"/>
  </w:style>
  <w:style w:type="paragraph" w:customStyle="1" w:styleId="OT">
    <w:name w:val="OT"/>
    <w:basedOn w:val="a0"/>
    <w:link w:val="OT0"/>
    <w:qFormat/>
    <w:rsid w:val="009E62E0"/>
    <w:pPr>
      <w:widowControl w:val="0"/>
      <w:autoSpaceDE w:val="0"/>
      <w:autoSpaceDN w:val="0"/>
      <w:adjustRightInd w:val="0"/>
      <w:spacing w:after="120" w:line="240" w:lineRule="auto"/>
    </w:pPr>
    <w:rPr>
      <w:rFonts w:eastAsia="Times New Roman"/>
      <w:snapToGrid w:val="0"/>
      <w:sz w:val="22"/>
      <w:szCs w:val="20"/>
      <w:lang w:eastAsia="ru-RU"/>
    </w:rPr>
  </w:style>
  <w:style w:type="character" w:customStyle="1" w:styleId="OT0">
    <w:name w:val="OT Знак"/>
    <w:link w:val="OT"/>
    <w:rsid w:val="009E62E0"/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customStyle="1" w:styleId="20TableFootnote">
    <w:name w:val="20Table Footnote"/>
    <w:rsid w:val="009E62E0"/>
    <w:pPr>
      <w:spacing w:before="60" w:after="60" w:line="240" w:lineRule="auto"/>
    </w:pPr>
    <w:rPr>
      <w:rFonts w:ascii="Times New Roman" w:eastAsia="MS Mincho" w:hAnsi="Times New Roman" w:cs="Times New Roman"/>
      <w:sz w:val="20"/>
      <w:szCs w:val="20"/>
      <w:lang w:val="en-US"/>
    </w:rPr>
  </w:style>
  <w:style w:type="character" w:customStyle="1" w:styleId="jrnl">
    <w:name w:val="jrnl"/>
    <w:basedOn w:val="a1"/>
    <w:rsid w:val="009E62E0"/>
  </w:style>
  <w:style w:type="paragraph" w:customStyle="1" w:styleId="1b">
    <w:name w:val="Название1"/>
    <w:basedOn w:val="a0"/>
    <w:rsid w:val="009E62E0"/>
    <w:pPr>
      <w:spacing w:before="100" w:beforeAutospacing="1" w:after="100" w:afterAutospacing="1" w:line="240" w:lineRule="auto"/>
      <w:jc w:val="left"/>
    </w:pPr>
    <w:rPr>
      <w:rFonts w:eastAsia="Times New Roman"/>
      <w:lang w:eastAsia="ru-RU"/>
    </w:rPr>
  </w:style>
  <w:style w:type="paragraph" w:customStyle="1" w:styleId="1c">
    <w:name w:val="Таблица1"/>
    <w:basedOn w:val="aff1"/>
    <w:link w:val="1d"/>
    <w:qFormat/>
    <w:rsid w:val="009E62E0"/>
    <w:pPr>
      <w:keepNext/>
      <w:spacing w:after="120" w:line="240" w:lineRule="auto"/>
    </w:pPr>
  </w:style>
  <w:style w:type="character" w:customStyle="1" w:styleId="aff2">
    <w:name w:val="Название объекта Знак"/>
    <w:basedOn w:val="a1"/>
    <w:link w:val="aff1"/>
    <w:rsid w:val="009E62E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d">
    <w:name w:val="Таблица1 Знак"/>
    <w:basedOn w:val="aff2"/>
    <w:link w:val="1c"/>
    <w:rsid w:val="009E62E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5">
    <w:name w:val="Body Text Indent 3"/>
    <w:basedOn w:val="a0"/>
    <w:link w:val="36"/>
    <w:uiPriority w:val="99"/>
    <w:semiHidden/>
    <w:unhideWhenUsed/>
    <w:rsid w:val="009E62E0"/>
    <w:pPr>
      <w:spacing w:before="120" w:after="120" w:line="360" w:lineRule="auto"/>
      <w:ind w:left="283"/>
    </w:pPr>
    <w:rPr>
      <w:rFonts w:eastAsiaTheme="minorHAnsi"/>
      <w:sz w:val="16"/>
      <w:szCs w:val="16"/>
      <w:lang w:eastAsia="en-US"/>
    </w:rPr>
  </w:style>
  <w:style w:type="character" w:customStyle="1" w:styleId="36">
    <w:name w:val="Основной текст с отступом 3 Знак"/>
    <w:basedOn w:val="a1"/>
    <w:link w:val="35"/>
    <w:uiPriority w:val="99"/>
    <w:semiHidden/>
    <w:rsid w:val="009E62E0"/>
    <w:rPr>
      <w:rFonts w:ascii="Times New Roman" w:hAnsi="Times New Roman" w:cs="Times New Roman"/>
      <w:sz w:val="16"/>
      <w:szCs w:val="16"/>
    </w:rPr>
  </w:style>
  <w:style w:type="character" w:customStyle="1" w:styleId="312">
    <w:name w:val="Основной текст (3)12"/>
    <w:basedOn w:val="a1"/>
    <w:uiPriority w:val="99"/>
    <w:rsid w:val="009E62E0"/>
    <w:rPr>
      <w:rFonts w:ascii="Times New Roman" w:hAnsi="Times New Roman"/>
      <w:i/>
      <w:iCs/>
      <w:sz w:val="20"/>
      <w:szCs w:val="20"/>
      <w:shd w:val="clear" w:color="auto" w:fill="FFFFFF"/>
    </w:rPr>
  </w:style>
  <w:style w:type="paragraph" w:styleId="afff0">
    <w:name w:val="No Spacing"/>
    <w:uiPriority w:val="1"/>
    <w:qFormat/>
    <w:rsid w:val="009E62E0"/>
    <w:pPr>
      <w:spacing w:after="0" w:line="240" w:lineRule="auto"/>
    </w:pPr>
    <w:rPr>
      <w:rFonts w:ascii="Arial" w:eastAsiaTheme="minorEastAsia" w:hAnsi="Arial"/>
      <w:sz w:val="24"/>
      <w:lang w:eastAsia="ru-RU"/>
    </w:rPr>
  </w:style>
  <w:style w:type="paragraph" w:customStyle="1" w:styleId="TableParagraph">
    <w:name w:val="Table Paragraph"/>
    <w:basedOn w:val="a0"/>
    <w:uiPriority w:val="1"/>
    <w:qFormat/>
    <w:rsid w:val="009E62E0"/>
    <w:pPr>
      <w:widowControl w:val="0"/>
      <w:spacing w:after="0" w:line="240" w:lineRule="auto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26pt">
    <w:name w:val="Основной текст (2) + 6 pt"/>
    <w:basedOn w:val="28"/>
    <w:rsid w:val="009E62E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shd w:val="clear" w:color="auto" w:fill="FFFFFF"/>
      <w:lang w:val="en-US" w:eastAsia="en-US" w:bidi="en-US"/>
    </w:rPr>
  </w:style>
  <w:style w:type="character" w:customStyle="1" w:styleId="abstract--author-name">
    <w:name w:val="abstract--author-name"/>
    <w:basedOn w:val="a1"/>
    <w:rsid w:val="009E62E0"/>
  </w:style>
  <w:style w:type="character" w:customStyle="1" w:styleId="83">
    <w:name w:val="Основной текст (8)_"/>
    <w:basedOn w:val="a1"/>
    <w:link w:val="84"/>
    <w:rsid w:val="009E62E0"/>
    <w:rPr>
      <w:rFonts w:ascii="Times New Roman" w:eastAsia="Times New Roman" w:hAnsi="Times New Roman" w:cs="Times New Roman"/>
      <w:i/>
      <w:iCs/>
      <w:sz w:val="18"/>
      <w:szCs w:val="18"/>
      <w:shd w:val="clear" w:color="auto" w:fill="FFFFFF"/>
    </w:rPr>
  </w:style>
  <w:style w:type="paragraph" w:customStyle="1" w:styleId="84">
    <w:name w:val="Основной текст (8)"/>
    <w:basedOn w:val="a0"/>
    <w:link w:val="83"/>
    <w:rsid w:val="009E62E0"/>
    <w:pPr>
      <w:widowControl w:val="0"/>
      <w:shd w:val="clear" w:color="auto" w:fill="FFFFFF"/>
      <w:spacing w:after="0" w:line="0" w:lineRule="atLeast"/>
      <w:jc w:val="left"/>
    </w:pPr>
    <w:rPr>
      <w:rFonts w:eastAsia="Times New Roman"/>
      <w:i/>
      <w:iCs/>
      <w:sz w:val="18"/>
      <w:szCs w:val="18"/>
      <w:lang w:eastAsia="en-US"/>
    </w:rPr>
  </w:style>
  <w:style w:type="character" w:customStyle="1" w:styleId="publication-meta-journal">
    <w:name w:val="publication-meta-journal"/>
    <w:basedOn w:val="a1"/>
    <w:rsid w:val="009E62E0"/>
  </w:style>
  <w:style w:type="character" w:customStyle="1" w:styleId="publication-meta-date">
    <w:name w:val="publication-meta-date"/>
    <w:basedOn w:val="a1"/>
    <w:rsid w:val="009E62E0"/>
  </w:style>
  <w:style w:type="character" w:customStyle="1" w:styleId="absnonlinkmetadata">
    <w:name w:val="abs_nonlink_metadata"/>
    <w:basedOn w:val="a1"/>
    <w:rsid w:val="009E62E0"/>
  </w:style>
  <w:style w:type="character" w:customStyle="1" w:styleId="smallcaps">
    <w:name w:val="smallcaps"/>
    <w:basedOn w:val="a1"/>
    <w:rsid w:val="009E62E0"/>
  </w:style>
  <w:style w:type="character" w:customStyle="1" w:styleId="nlm-given-names">
    <w:name w:val="nlm-given-names"/>
    <w:basedOn w:val="a1"/>
    <w:rsid w:val="009E62E0"/>
  </w:style>
  <w:style w:type="character" w:customStyle="1" w:styleId="nlm-surname">
    <w:name w:val="nlm-surname"/>
    <w:basedOn w:val="a1"/>
    <w:rsid w:val="009E62E0"/>
  </w:style>
  <w:style w:type="character" w:customStyle="1" w:styleId="highwire-cite-metadata-journal">
    <w:name w:val="highwire-cite-metadata-journal"/>
    <w:basedOn w:val="a1"/>
    <w:rsid w:val="009E62E0"/>
  </w:style>
  <w:style w:type="character" w:customStyle="1" w:styleId="highwire-cite-metadata-date">
    <w:name w:val="highwire-cite-metadata-date"/>
    <w:basedOn w:val="a1"/>
    <w:rsid w:val="009E62E0"/>
  </w:style>
  <w:style w:type="character" w:customStyle="1" w:styleId="highwire-cite-metadata-volume">
    <w:name w:val="highwire-cite-metadata-volume"/>
    <w:basedOn w:val="a1"/>
    <w:rsid w:val="009E62E0"/>
  </w:style>
  <w:style w:type="character" w:customStyle="1" w:styleId="highwire-cite-metadata-issue">
    <w:name w:val="highwire-cite-metadata-issue"/>
    <w:basedOn w:val="a1"/>
    <w:rsid w:val="009E62E0"/>
  </w:style>
  <w:style w:type="character" w:customStyle="1" w:styleId="highwire-cite-metadata-pages">
    <w:name w:val="highwire-cite-metadata-pages"/>
    <w:basedOn w:val="a1"/>
    <w:rsid w:val="009E62E0"/>
  </w:style>
  <w:style w:type="character" w:customStyle="1" w:styleId="2Candara">
    <w:name w:val="Основной текст (2) + Candara"/>
    <w:aliases w:val="7 pt,Интервал 1 pt"/>
    <w:basedOn w:val="28"/>
    <w:rsid w:val="009E62E0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  <w:shd w:val="clear" w:color="auto" w:fill="FFFFFF"/>
      <w:lang w:val="ru-RU" w:eastAsia="ru-RU" w:bidi="ru-RU"/>
    </w:rPr>
  </w:style>
  <w:style w:type="character" w:customStyle="1" w:styleId="st">
    <w:name w:val="st"/>
    <w:basedOn w:val="a1"/>
    <w:rsid w:val="002F152D"/>
  </w:style>
  <w:style w:type="character" w:customStyle="1" w:styleId="tlid-translation">
    <w:name w:val="tlid-translation"/>
    <w:basedOn w:val="a1"/>
    <w:qFormat/>
    <w:rsid w:val="003E1A0F"/>
  </w:style>
  <w:style w:type="table" w:customStyle="1" w:styleId="TableGrid4">
    <w:name w:val="TableGrid4"/>
    <w:rsid w:val="00A132E2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6">
    <w:name w:val="TableGrid6"/>
    <w:rsid w:val="00705C2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ff1">
    <w:name w:val="Основной текст + Полужирный"/>
    <w:basedOn w:val="a1"/>
    <w:rsid w:val="00A82A58"/>
    <w:rPr>
      <w:rFonts w:ascii="Times New Roman" w:eastAsia="Times New Roman" w:hAnsi="Times New Roman" w:cs="Times New Roman"/>
      <w:b/>
      <w:bCs/>
      <w:color w:val="000000"/>
      <w:spacing w:val="-2"/>
      <w:w w:val="100"/>
      <w:position w:val="0"/>
      <w:shd w:val="clear" w:color="auto" w:fill="FFFFFF"/>
      <w:lang w:val="ru-RU" w:eastAsia="ru-RU" w:bidi="ru-RU"/>
    </w:rPr>
  </w:style>
  <w:style w:type="table" w:customStyle="1" w:styleId="121">
    <w:name w:val="Сетка таблицы12"/>
    <w:basedOn w:val="a2"/>
    <w:next w:val="a8"/>
    <w:uiPriority w:val="59"/>
    <w:rsid w:val="00F20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2"/>
    <w:next w:val="a8"/>
    <w:uiPriority w:val="59"/>
    <w:rsid w:val="00B40CA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Grid7"/>
    <w:rsid w:val="00BB3A14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8">
    <w:name w:val="TableGrid8"/>
    <w:rsid w:val="00444517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0">
    <w:name w:val="Сетка таблицы21"/>
    <w:basedOn w:val="a2"/>
    <w:next w:val="a8"/>
    <w:uiPriority w:val="39"/>
    <w:rsid w:val="00B42A5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ck-content">
    <w:name w:val="block-content"/>
    <w:basedOn w:val="a1"/>
    <w:rsid w:val="00AE2E6B"/>
  </w:style>
  <w:style w:type="character" w:customStyle="1" w:styleId="no-wikidata">
    <w:name w:val="no-wikidata"/>
    <w:basedOn w:val="a1"/>
    <w:rsid w:val="003C16CB"/>
  </w:style>
  <w:style w:type="character" w:customStyle="1" w:styleId="fontstyle21">
    <w:name w:val="fontstyle21"/>
    <w:basedOn w:val="a1"/>
    <w:rsid w:val="00C44A51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31">
    <w:name w:val="fontstyle31"/>
    <w:basedOn w:val="a1"/>
    <w:rsid w:val="00C44A5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b">
    <w:name w:val="Основной текст (2) + Курсив"/>
    <w:basedOn w:val="28"/>
    <w:rsid w:val="0096156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character" w:customStyle="1" w:styleId="28pt">
    <w:name w:val="Основной текст (2) + 8 pt"/>
    <w:basedOn w:val="28"/>
    <w:rsid w:val="00150E1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en-US" w:eastAsia="en-US" w:bidi="en-US"/>
    </w:rPr>
  </w:style>
  <w:style w:type="character" w:customStyle="1" w:styleId="140">
    <w:name w:val="Основной текст (14)_"/>
    <w:basedOn w:val="a1"/>
    <w:link w:val="141"/>
    <w:rsid w:val="00150E13"/>
    <w:rPr>
      <w:rFonts w:ascii="Times New Roman" w:eastAsia="Times New Roman" w:hAnsi="Times New Roman" w:cs="Times New Roman"/>
      <w:i/>
      <w:iCs/>
      <w:shd w:val="clear" w:color="auto" w:fill="FFFFFF"/>
      <w:lang w:val="en-US" w:bidi="en-US"/>
    </w:rPr>
  </w:style>
  <w:style w:type="paragraph" w:customStyle="1" w:styleId="141">
    <w:name w:val="Основной текст (14)"/>
    <w:basedOn w:val="a0"/>
    <w:link w:val="140"/>
    <w:rsid w:val="00150E13"/>
    <w:pPr>
      <w:widowControl w:val="0"/>
      <w:shd w:val="clear" w:color="auto" w:fill="FFFFFF"/>
      <w:spacing w:before="600" w:after="0" w:line="413" w:lineRule="exact"/>
    </w:pPr>
    <w:rPr>
      <w:rFonts w:eastAsia="Times New Roman"/>
      <w:i/>
      <w:iCs/>
      <w:sz w:val="22"/>
      <w:szCs w:val="22"/>
      <w:lang w:val="en-US" w:eastAsia="en-US" w:bidi="en-US"/>
    </w:rPr>
  </w:style>
  <w:style w:type="character" w:customStyle="1" w:styleId="142">
    <w:name w:val="Основной текст (14) + Не курсив"/>
    <w:basedOn w:val="140"/>
    <w:rsid w:val="004F5F6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en-US" w:eastAsia="en-US" w:bidi="en-US"/>
    </w:rPr>
  </w:style>
  <w:style w:type="paragraph" w:customStyle="1" w:styleId="bullet">
    <w:name w:val="bullet"/>
    <w:basedOn w:val="a0"/>
    <w:rsid w:val="000E2C3E"/>
    <w:pPr>
      <w:spacing w:before="100" w:beforeAutospacing="1" w:after="100" w:afterAutospacing="1" w:line="240" w:lineRule="auto"/>
      <w:jc w:val="left"/>
    </w:pPr>
    <w:rPr>
      <w:rFonts w:eastAsia="Times New Roman"/>
      <w:lang w:val="en-US" w:eastAsia="en-US"/>
    </w:rPr>
  </w:style>
  <w:style w:type="character" w:customStyle="1" w:styleId="sokr">
    <w:name w:val="sokr"/>
    <w:basedOn w:val="a1"/>
    <w:rsid w:val="000E2C3E"/>
  </w:style>
  <w:style w:type="paragraph" w:customStyle="1" w:styleId="opispole">
    <w:name w:val="opis_pole"/>
    <w:basedOn w:val="a0"/>
    <w:rsid w:val="000E2C3E"/>
    <w:pPr>
      <w:spacing w:before="100" w:beforeAutospacing="1" w:after="100" w:afterAutospacing="1" w:line="240" w:lineRule="auto"/>
      <w:jc w:val="left"/>
    </w:pPr>
    <w:rPr>
      <w:rFonts w:eastAsia="Times New Roman"/>
      <w:lang w:val="en-US" w:eastAsia="en-US"/>
    </w:rPr>
  </w:style>
  <w:style w:type="paragraph" w:customStyle="1" w:styleId="tableword">
    <w:name w:val="tableword"/>
    <w:basedOn w:val="a0"/>
    <w:rsid w:val="005F6A1A"/>
    <w:pPr>
      <w:spacing w:before="100" w:beforeAutospacing="1" w:after="100" w:afterAutospacing="1" w:line="240" w:lineRule="auto"/>
      <w:jc w:val="left"/>
    </w:pPr>
    <w:rPr>
      <w:rFonts w:eastAsia="Times New Roman"/>
      <w:lang w:val="en-US" w:eastAsia="en-US"/>
    </w:rPr>
  </w:style>
  <w:style w:type="paragraph" w:customStyle="1" w:styleId="tablename">
    <w:name w:val="table_name"/>
    <w:basedOn w:val="a0"/>
    <w:rsid w:val="005F6A1A"/>
    <w:pPr>
      <w:spacing w:before="100" w:beforeAutospacing="1" w:after="100" w:afterAutospacing="1" w:line="240" w:lineRule="auto"/>
      <w:jc w:val="left"/>
    </w:pPr>
    <w:rPr>
      <w:rFonts w:eastAsia="Times New Roman"/>
      <w:lang w:val="en-US" w:eastAsia="en-US"/>
    </w:rPr>
  </w:style>
  <w:style w:type="paragraph" w:customStyle="1" w:styleId="tabletitle">
    <w:name w:val="tabletitle"/>
    <w:basedOn w:val="a0"/>
    <w:rsid w:val="005F6A1A"/>
    <w:pPr>
      <w:spacing w:before="100" w:beforeAutospacing="1" w:after="100" w:afterAutospacing="1" w:line="240" w:lineRule="auto"/>
      <w:jc w:val="left"/>
    </w:pPr>
    <w:rPr>
      <w:rFonts w:eastAsia="Times New Roman"/>
      <w:lang w:val="en-US" w:eastAsia="en-US"/>
    </w:rPr>
  </w:style>
  <w:style w:type="paragraph" w:customStyle="1" w:styleId="tablesubscr">
    <w:name w:val="tablesubscr"/>
    <w:basedOn w:val="a0"/>
    <w:rsid w:val="005F6A1A"/>
    <w:pPr>
      <w:spacing w:before="100" w:beforeAutospacing="1" w:after="100" w:afterAutospacing="1" w:line="240" w:lineRule="auto"/>
      <w:jc w:val="left"/>
    </w:pPr>
    <w:rPr>
      <w:rFonts w:eastAsia="Times New Roman"/>
      <w:lang w:val="en-US" w:eastAsia="en-US"/>
    </w:rPr>
  </w:style>
  <w:style w:type="character" w:customStyle="1" w:styleId="1e">
    <w:name w:val="Текст сноски Знак1"/>
    <w:uiPriority w:val="99"/>
    <w:semiHidden/>
    <w:locked/>
    <w:rsid w:val="006C3FC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f2">
    <w:name w:val="Другое_"/>
    <w:basedOn w:val="a1"/>
    <w:link w:val="afff3"/>
    <w:rsid w:val="00615821"/>
    <w:rPr>
      <w:shd w:val="clear" w:color="auto" w:fill="FFFFFF"/>
    </w:rPr>
  </w:style>
  <w:style w:type="paragraph" w:customStyle="1" w:styleId="afff3">
    <w:name w:val="Другое"/>
    <w:basedOn w:val="a0"/>
    <w:link w:val="afff2"/>
    <w:rsid w:val="00615821"/>
    <w:pPr>
      <w:widowControl w:val="0"/>
      <w:shd w:val="clear" w:color="auto" w:fill="FFFFFF"/>
      <w:spacing w:after="0" w:line="398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WWNum30">
    <w:name w:val="WWNum30"/>
    <w:basedOn w:val="a3"/>
    <w:rsid w:val="00285D10"/>
    <w:pPr>
      <w:numPr>
        <w:numId w:val="38"/>
      </w:numPr>
    </w:pPr>
  </w:style>
  <w:style w:type="character" w:customStyle="1" w:styleId="UnresolvedMention">
    <w:name w:val="Unresolved Mention"/>
    <w:basedOn w:val="a1"/>
    <w:uiPriority w:val="99"/>
    <w:semiHidden/>
    <w:unhideWhenUsed/>
    <w:rsid w:val="00B36B37"/>
    <w:rPr>
      <w:color w:val="605E5C"/>
      <w:shd w:val="clear" w:color="auto" w:fill="E1DFDD"/>
    </w:rPr>
  </w:style>
  <w:style w:type="paragraph" w:styleId="afff4">
    <w:name w:val="Bibliography"/>
    <w:basedOn w:val="a0"/>
    <w:next w:val="a0"/>
    <w:uiPriority w:val="37"/>
    <w:unhideWhenUsed/>
    <w:rsid w:val="001373D0"/>
  </w:style>
  <w:style w:type="paragraph" w:customStyle="1" w:styleId="ConsPlusNormal">
    <w:name w:val="ConsPlusNormal"/>
    <w:rsid w:val="000A3858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4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8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0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4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rls.rosminzdrav.ru/Grls_View_v2.aspx?routingGuid=4162eae8-77b4-48ac-8354-7d0e6a932e21" TargetMode="External"/><Relationship Id="rId18" Type="http://schemas.openxmlformats.org/officeDocument/2006/relationships/hyperlink" Target="https://grls.rosminzdrav.ru/Grls_View_v2.aspx?routingGuid=41b27ea5-8861-435d-b71e-fe1181de989b" TargetMode="External"/><Relationship Id="rId26" Type="http://schemas.openxmlformats.org/officeDocument/2006/relationships/hyperlink" Target="https://www.ema.europa.eu/en/documents/product-information/brilique-epar-product-information_en.pdf" TargetMode="External"/><Relationship Id="rId39" Type="http://schemas.openxmlformats.org/officeDocument/2006/relationships/image" Target="media/image12.png"/><Relationship Id="rId51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grls.rosminzdrav.ru/Grls_View_v2.aspx?routingGuid=b07ce82e-1ea5-4063-b9f2-0a614a165bb5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www.ema.europa.eu/en/documents/product-information/brilique-epar-product-information_en.pdf" TargetMode="External"/><Relationship Id="rId50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hyperlink" Target="https://grls.rosminzdrav.ru/Grls_View_v2.aspx?routingGuid=a12f16a4-bb31-467e-b035-90fd1ddb0522" TargetMode="External"/><Relationship Id="rId17" Type="http://schemas.openxmlformats.org/officeDocument/2006/relationships/hyperlink" Target="https://grls.rosminzdrav.ru/Grls_View_v2.aspx?routingGuid=5d60abed-c3af-40bd-b40c-3e813f74ee5e" TargetMode="External"/><Relationship Id="rId25" Type="http://schemas.openxmlformats.org/officeDocument/2006/relationships/hyperlink" Target="https://grls.rosminzdrav.ru/Grls_View_v2.aspx?routingGuid=645ec9c9-6466-4960-834e-b0b9295db485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rls.rosminzdrav.ru/Grls_View_v2.aspx?routingGuid=df8a2367-fd19-43e6-a68c-3019d3931f17" TargetMode="External"/><Relationship Id="rId20" Type="http://schemas.openxmlformats.org/officeDocument/2006/relationships/hyperlink" Target="https://grls.rosminzdrav.ru/Grls_View_v2.aspx?routingGuid=ce730138-7df4-4738-9d22-9e73aa3ab58f" TargetMode="External"/><Relationship Id="rId29" Type="http://schemas.openxmlformats.org/officeDocument/2006/relationships/chart" Target="charts/chart2.xm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rls.rosminzdrav.ru/Grls_View_v2.aspx?routingGuid=135158a8-d771-49fa-a9db-f8234e85f007" TargetMode="External"/><Relationship Id="rId24" Type="http://schemas.openxmlformats.org/officeDocument/2006/relationships/hyperlink" Target="https://grls.rosminzdrav.ru/Grls_View_v2.aspx?routingGuid=74e1398a-5174-4895-94a0-3218c0006d1d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image" Target="media/image1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rls.rosminzdrav.ru/Grls_View_v2.aspx?routingGuid=f5e448f2-03ea-47a0-b1d6-aebce840ef56" TargetMode="External"/><Relationship Id="rId23" Type="http://schemas.openxmlformats.org/officeDocument/2006/relationships/hyperlink" Target="https://grls.rosminzdrav.ru/Grls_View_v2.aspx?routingGuid=c9f305d8-cea2-45f7-934f-a777b125b0a9" TargetMode="External"/><Relationship Id="rId28" Type="http://schemas.openxmlformats.org/officeDocument/2006/relationships/chart" Target="charts/chart1.xml"/><Relationship Id="rId36" Type="http://schemas.openxmlformats.org/officeDocument/2006/relationships/image" Target="media/image9.jpeg"/><Relationship Id="rId10" Type="http://schemas.openxmlformats.org/officeDocument/2006/relationships/header" Target="header2.xml"/><Relationship Id="rId19" Type="http://schemas.openxmlformats.org/officeDocument/2006/relationships/hyperlink" Target="https://grls.rosminzdrav.ru/Grls_View_v2.aspx?routingGuid=39aa55a5-1533-406c-a242-81342e01555e" TargetMode="External"/><Relationship Id="rId31" Type="http://schemas.openxmlformats.org/officeDocument/2006/relationships/chart" Target="charts/chart4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rls.rosminzdrav.ru/Grls_View_v2.aspx?routingGuid=857a0353-2815-4808-8c43-e39d6ba3a0bd" TargetMode="External"/><Relationship Id="rId22" Type="http://schemas.openxmlformats.org/officeDocument/2006/relationships/hyperlink" Target="https://grls.rosminzdrav.ru/Grls_View_v2.aspx?routingGuid=ab5fb3b6-376c-4ce6-a72c-6a7307398c59" TargetMode="External"/><Relationship Id="rId27" Type="http://schemas.openxmlformats.org/officeDocument/2006/relationships/image" Target="media/image4.png"/><Relationship Id="rId30" Type="http://schemas.openxmlformats.org/officeDocument/2006/relationships/chart" Target="charts/chart3.xml"/><Relationship Id="rId35" Type="http://schemas.openxmlformats.org/officeDocument/2006/relationships/image" Target="media/image8.jpeg"/><Relationship Id="rId43" Type="http://schemas.openxmlformats.org/officeDocument/2006/relationships/hyperlink" Target="https://grls.rosminzdrav.ru/Grls_View_v2.aspx?routingGuid=645ec9c9-6466-4960-834e-b0b9295db48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_____Microsoft_Excel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_____Microsoft_Excel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729291960237607"/>
          <c:y val="6.1111111111111109E-2"/>
          <c:w val="0.83963335800351324"/>
          <c:h val="0.74901662292213489"/>
        </c:manualLayout>
      </c:layout>
      <c:scatterChart>
        <c:scatterStyle val="lineMarker"/>
        <c:varyColors val="0"/>
        <c:ser>
          <c:idx val="0"/>
          <c:order val="0"/>
          <c:tx>
            <c:strRef>
              <c:f>'среда НД'!$U$6</c:f>
              <c:strCache>
                <c:ptCount val="1"/>
                <c:pt idx="0">
                  <c:v>Тикагрелор тппо 90 мг, с. 011022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'среда НД'!$T$7:$T$13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'среда НД'!$U$7:$U$13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74.280720397574171</c:v>
                </c:pt>
                <c:pt idx="2">
                  <c:v>83.744271447934963</c:v>
                </c:pt>
                <c:pt idx="3">
                  <c:v>94.168577788531294</c:v>
                </c:pt>
                <c:pt idx="4">
                  <c:v>97.375151757700493</c:v>
                </c:pt>
                <c:pt idx="5">
                  <c:v>99.590354112377611</c:v>
                </c:pt>
                <c:pt idx="6">
                  <c:v>100.45205123398215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352-43FA-B8AB-C082133E498A}"/>
            </c:ext>
          </c:extLst>
        </c:ser>
        <c:ser>
          <c:idx val="1"/>
          <c:order val="1"/>
          <c:tx>
            <c:strRef>
              <c:f>'среда НД'!$V$6</c:f>
              <c:strCache>
                <c:ptCount val="1"/>
                <c:pt idx="0">
                  <c:v>Брилинта тппо 90 мг, с. 1580421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'среда НД'!$T$7:$T$13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'среда НД'!$V$7:$V$13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73.063126785972017</c:v>
                </c:pt>
                <c:pt idx="2">
                  <c:v>80.118313485351422</c:v>
                </c:pt>
                <c:pt idx="3">
                  <c:v>86.883986579432658</c:v>
                </c:pt>
                <c:pt idx="4">
                  <c:v>90.073451654720103</c:v>
                </c:pt>
                <c:pt idx="5">
                  <c:v>92.469519596863435</c:v>
                </c:pt>
                <c:pt idx="6">
                  <c:v>92.915502233447185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352-43FA-B8AB-C082133E49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1866280"/>
        <c:axId val="321863928"/>
      </c:scatterChart>
      <c:valAx>
        <c:axId val="32186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21863928"/>
        <c:crosses val="autoZero"/>
        <c:crossBetween val="midCat"/>
      </c:valAx>
      <c:valAx>
        <c:axId val="321863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высвободившегося </a:t>
                </a:r>
              </a:p>
              <a:p>
                <a:pPr>
                  <a:defRPr/>
                </a:pPr>
                <a:r>
                  <a:rPr lang="ru-RU"/>
                  <a:t>тикагрелора, %</a:t>
                </a:r>
              </a:p>
            </c:rich>
          </c:tx>
          <c:layout>
            <c:manualLayout>
              <c:xMode val="edge"/>
              <c:yMode val="edge"/>
              <c:x val="2.8043339706819631E-2"/>
              <c:y val="0.183308013285378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21866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1336591701242715"/>
          <c:y val="0.32917523446511865"/>
          <c:w val="0.3728625781374042"/>
          <c:h val="0.2159385797114343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4089412856542102"/>
          <c:y val="6.3928524818375604E-2"/>
          <c:w val="0.82089838217736599"/>
          <c:h val="0.77219334116384641"/>
        </c:manualLayout>
      </c:layout>
      <c:scatterChart>
        <c:scatterStyle val="lineMarker"/>
        <c:varyColors val="0"/>
        <c:ser>
          <c:idx val="0"/>
          <c:order val="0"/>
          <c:tx>
            <c:strRef>
              <c:f>'буф рН 1,2'!$U$6</c:f>
              <c:strCache>
                <c:ptCount val="1"/>
                <c:pt idx="0">
                  <c:v>Тикагрелор тппо 90 мг, с. 011022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'буф рН 1,2'!$T$7:$T$13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'буф рН 1,2'!$U$7:$U$13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13.576503049887492</c:v>
                </c:pt>
                <c:pt idx="2">
                  <c:v>14.356069143305225</c:v>
                </c:pt>
                <c:pt idx="3">
                  <c:v>15.606783534382361</c:v>
                </c:pt>
                <c:pt idx="4">
                  <c:v>15.991190958484397</c:v>
                </c:pt>
                <c:pt idx="5">
                  <c:v>15.396670119191754</c:v>
                </c:pt>
                <c:pt idx="6">
                  <c:v>17.009478082284659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344-42C3-90BC-E74DF0863D7E}"/>
            </c:ext>
          </c:extLst>
        </c:ser>
        <c:ser>
          <c:idx val="1"/>
          <c:order val="1"/>
          <c:tx>
            <c:strRef>
              <c:f>'буф рН 1,2'!$V$6</c:f>
              <c:strCache>
                <c:ptCount val="1"/>
                <c:pt idx="0">
                  <c:v>Брилинта тппо 90 мг, с. 1580421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'буф рН 1,2'!$T$7:$T$13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'буф рН 1,2'!$V$7:$V$13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10.940737710827094</c:v>
                </c:pt>
                <c:pt idx="2">
                  <c:v>13.099571667269162</c:v>
                </c:pt>
                <c:pt idx="3">
                  <c:v>14.899632322281221</c:v>
                </c:pt>
                <c:pt idx="4">
                  <c:v>15.538031313545874</c:v>
                </c:pt>
                <c:pt idx="5">
                  <c:v>16.82138859981529</c:v>
                </c:pt>
                <c:pt idx="6">
                  <c:v>17.42537112448618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344-42C3-90BC-E74DF0863D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1862752"/>
        <c:axId val="321865888"/>
      </c:scatterChart>
      <c:valAx>
        <c:axId val="321862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21865888"/>
        <c:crosses val="autoZero"/>
        <c:crossBetween val="midCat"/>
      </c:valAx>
      <c:valAx>
        <c:axId val="32186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высвободившегося тикагрелора, %</a:t>
                </a:r>
              </a:p>
            </c:rich>
          </c:tx>
          <c:layout>
            <c:manualLayout>
              <c:xMode val="edge"/>
              <c:yMode val="edge"/>
              <c:x val="3.8320322960060473E-2"/>
              <c:y val="8.023185438340282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218627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159480172597886"/>
          <c:y val="0.41156742596467982"/>
          <c:w val="0.43275512590629139"/>
          <c:h val="0.183078845545836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2993636865502514"/>
          <c:y val="5.4651047755466586E-2"/>
          <c:w val="0.83178564856514703"/>
          <c:h val="0.76708609222142687"/>
        </c:manualLayout>
      </c:layout>
      <c:scatterChart>
        <c:scatterStyle val="lineMarker"/>
        <c:varyColors val="0"/>
        <c:ser>
          <c:idx val="0"/>
          <c:order val="0"/>
          <c:tx>
            <c:strRef>
              <c:f>'буф рН 4,5'!$U$6</c:f>
              <c:strCache>
                <c:ptCount val="1"/>
                <c:pt idx="0">
                  <c:v>Тикагрелор тппо 90 мг, с. 011022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'буф рН 4,5'!$T$7:$T$13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'буф рН 4,5'!$U$7:$U$13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5.2818898874959954</c:v>
                </c:pt>
                <c:pt idx="2">
                  <c:v>6.7692691943382748</c:v>
                </c:pt>
                <c:pt idx="3">
                  <c:v>6.6962846666179692</c:v>
                </c:pt>
                <c:pt idx="4">
                  <c:v>6.1522096114807789</c:v>
                </c:pt>
                <c:pt idx="5">
                  <c:v>7.0214284641759415</c:v>
                </c:pt>
                <c:pt idx="6">
                  <c:v>7.1611756001056373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0D3-418B-A398-9230FA1DD8DB}"/>
            </c:ext>
          </c:extLst>
        </c:ser>
        <c:ser>
          <c:idx val="1"/>
          <c:order val="1"/>
          <c:tx>
            <c:strRef>
              <c:f>'буф рН 4,5'!$V$6</c:f>
              <c:strCache>
                <c:ptCount val="1"/>
                <c:pt idx="0">
                  <c:v>Брилинта тппо 90 мг, с. 1580421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'буф рН 4,5'!$T$7:$T$13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'буф рН 4,5'!$V$7:$V$13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7.20738576729853</c:v>
                </c:pt>
                <c:pt idx="2">
                  <c:v>7.6610696408352759</c:v>
                </c:pt>
                <c:pt idx="3">
                  <c:v>8.5264240406163196</c:v>
                </c:pt>
                <c:pt idx="4">
                  <c:v>7.9408218583618888</c:v>
                </c:pt>
                <c:pt idx="5">
                  <c:v>8.3971488942584909</c:v>
                </c:pt>
                <c:pt idx="6">
                  <c:v>8.3906786852975177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0D3-418B-A398-9230FA1DD8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3741824"/>
        <c:axId val="853748880"/>
      </c:scatterChart>
      <c:valAx>
        <c:axId val="853741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53748880"/>
        <c:crosses val="autoZero"/>
        <c:crossBetween val="midCat"/>
      </c:valAx>
      <c:valAx>
        <c:axId val="853748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высвободившегося </a:t>
                </a:r>
              </a:p>
              <a:p>
                <a:pPr>
                  <a:defRPr/>
                </a:pPr>
                <a:r>
                  <a:rPr lang="ru-RU"/>
                  <a:t>тикагрелора,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53741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9382043990088831"/>
          <c:y val="0.45190106412773434"/>
          <c:w val="0.50525623599675951"/>
          <c:h val="0.1304737367924567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2945866141732285"/>
          <c:y val="6.3027208232634288E-2"/>
          <c:w val="0.83240408368071639"/>
          <c:h val="0.75722261202498209"/>
        </c:manualLayout>
      </c:layout>
      <c:scatterChart>
        <c:scatterStyle val="lineMarker"/>
        <c:varyColors val="0"/>
        <c:ser>
          <c:idx val="0"/>
          <c:order val="0"/>
          <c:tx>
            <c:strRef>
              <c:f>'буф рН 6,8'!$U$6</c:f>
              <c:strCache>
                <c:ptCount val="1"/>
                <c:pt idx="0">
                  <c:v>Тикагрелор тппо 90 мг, с. 011022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'буф рН 6,8'!$T$7:$T$13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'буф рН 6,8'!$U$7:$U$13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4.8074295554091</c:v>
                </c:pt>
                <c:pt idx="2">
                  <c:v>5.6966543570171675</c:v>
                </c:pt>
                <c:pt idx="3">
                  <c:v>5.2768841232807189</c:v>
                </c:pt>
                <c:pt idx="4">
                  <c:v>5.1710613475203475</c:v>
                </c:pt>
                <c:pt idx="5">
                  <c:v>5.310604990885424</c:v>
                </c:pt>
                <c:pt idx="6">
                  <c:v>5.6703056168583386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144-4DFF-A85D-F12579467D5B}"/>
            </c:ext>
          </c:extLst>
        </c:ser>
        <c:ser>
          <c:idx val="1"/>
          <c:order val="1"/>
          <c:tx>
            <c:strRef>
              <c:f>'буф рН 6,8'!$V$6</c:f>
              <c:strCache>
                <c:ptCount val="1"/>
                <c:pt idx="0">
                  <c:v>Брилинта тппо 90 мг, с. 1580421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'буф рН 6,8'!$T$7:$T$13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45</c:v>
                </c:pt>
                <c:pt idx="5">
                  <c:v>60</c:v>
                </c:pt>
                <c:pt idx="6">
                  <c:v>75</c:v>
                </c:pt>
              </c:numCache>
            </c:numRef>
          </c:xVal>
          <c:yVal>
            <c:numRef>
              <c:f>'буф рН 6,8'!$V$7:$V$13</c:f>
              <c:numCache>
                <c:formatCode>0.0</c:formatCode>
                <c:ptCount val="7"/>
                <c:pt idx="0" formatCode="General">
                  <c:v>0</c:v>
                </c:pt>
                <c:pt idx="1">
                  <c:v>5.3386901932975244</c:v>
                </c:pt>
                <c:pt idx="2">
                  <c:v>6.1420040627673238</c:v>
                </c:pt>
                <c:pt idx="3">
                  <c:v>6.9020741827001011</c:v>
                </c:pt>
                <c:pt idx="4">
                  <c:v>7.4112451766962124</c:v>
                </c:pt>
                <c:pt idx="5">
                  <c:v>7.5859526416976948</c:v>
                </c:pt>
                <c:pt idx="6">
                  <c:v>7.859391662358715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144-4DFF-A85D-F12579467D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3745744"/>
        <c:axId val="853741432"/>
      </c:scatterChart>
      <c:valAx>
        <c:axId val="853745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53741432"/>
        <c:crosses val="autoZero"/>
        <c:crossBetween val="midCat"/>
      </c:valAx>
      <c:valAx>
        <c:axId val="853741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высвободившегося </a:t>
                </a:r>
              </a:p>
              <a:p>
                <a:pPr>
                  <a:defRPr/>
                </a:pPr>
                <a:r>
                  <a:rPr lang="ru-RU"/>
                  <a:t>тикагрелора,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537457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552906752595632"/>
          <c:y val="0.3957439431145704"/>
          <c:w val="0.41064364228364975"/>
          <c:h val="0.1343250677299908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{AB6CEB36-164A-45DF-9FB2-683EEED97B7B}</b:Guid>
    <b:URL>https://medach.pro/post/1334</b:URL>
    <b:RefOrder>1</b:RefOrder>
  </b:Source>
  <b:Source>
    <b:Tag>Эрл15</b:Tag>
    <b:SourceType>ArticleInAPeriodical</b:SourceType>
    <b:Guid>{2820345D-C080-4DCB-B3A1-F57F11B53B62}</b:Guid>
    <b:Title>Результаты клинического исследования PLATO и место тикагрелора в лечении острого коронарного синдрома</b:Title>
    <b:Year>2015</b:Year>
    <b:Author>
      <b:Author>
        <b:NameList>
          <b:Person>
            <b:Last>Эрлих</b:Last>
            <b:First>А.Д.</b:First>
          </b:Person>
        </b:NameList>
      </b:Author>
    </b:Author>
    <b:PeriodicalTitle>Кардиосоматика</b:PeriodicalTitle>
    <b:Pages>53-59</b:Pages>
    <b:Volume>6</b:Volume>
    <b:Issue>1</b:Issue>
    <b:JournalName>Кардиосоматика</b:JournalName>
    <b:LCID>ru-RU</b:LCID>
    <b:RefOrder>2</b:RefOrder>
  </b:Source>
</b:Sources>
</file>

<file path=customXml/itemProps1.xml><?xml version="1.0" encoding="utf-8"?>
<ds:datastoreItem xmlns:ds="http://schemas.openxmlformats.org/officeDocument/2006/customXml" ds:itemID="{4B22FE4F-A972-4E3D-997C-55B9DEE05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79</Pages>
  <Words>30874</Words>
  <Characters>175987</Characters>
  <Application>Microsoft Office Word</Application>
  <DocSecurity>0</DocSecurity>
  <Lines>1466</Lines>
  <Paragraphs>412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206449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Никольская Мария Викторовна</dc:creator>
  <cp:keywords/>
  <dc:description/>
  <cp:lastModifiedBy>Filon, Olga</cp:lastModifiedBy>
  <cp:revision>22</cp:revision>
  <cp:lastPrinted>2018-02-02T15:14:00Z</cp:lastPrinted>
  <dcterms:created xsi:type="dcterms:W3CDTF">2022-11-08T06:20:00Z</dcterms:created>
  <dcterms:modified xsi:type="dcterms:W3CDTF">2022-11-10T17:57:00Z</dcterms:modified>
</cp:coreProperties>
</file>